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line="560" w:lineRule="exact"/>
        <w:jc w:val="center"/>
        <w:rPr>
          <w:rFonts w:ascii="方正小标宋_GBK" w:hAnsi="宋体" w:eastAsia="方正小标宋_GBK" w:cs="宋体"/>
          <w:bCs/>
          <w:color w:val="000000"/>
          <w:sz w:val="44"/>
          <w:szCs w:val="44"/>
        </w:rPr>
      </w:pPr>
      <w:bookmarkStart w:id="0" w:name="_Toc344151051"/>
      <w:r>
        <w:rPr>
          <w:rFonts w:hint="eastAsia" w:ascii="方正小标宋_GBK" w:hAnsi="宋体" w:eastAsia="方正小标宋_GBK" w:cs="宋体"/>
          <w:bCs/>
          <w:color w:val="000000"/>
          <w:sz w:val="44"/>
          <w:szCs w:val="44"/>
        </w:rPr>
        <w:t>昆明市盘龙区卫生健康局</w:t>
      </w:r>
    </w:p>
    <w:p>
      <w:pPr>
        <w:pStyle w:val="16"/>
        <w:widowControl/>
        <w:spacing w:line="560" w:lineRule="exact"/>
        <w:jc w:val="center"/>
        <w:rPr>
          <w:rFonts w:hint="default" w:ascii="方正小标宋_GBK" w:hAnsi="宋体" w:eastAsia="方正小标宋_GBK" w:cs="宋体"/>
          <w:bCs/>
          <w:color w:val="000000"/>
          <w:sz w:val="44"/>
          <w:szCs w:val="44"/>
          <w:lang w:val="en-US" w:eastAsia="zh-CN"/>
        </w:rPr>
      </w:pPr>
      <w:r>
        <w:rPr>
          <w:rFonts w:hint="eastAsia" w:ascii="方正小标宋_GBK" w:hAnsi="宋体" w:eastAsia="方正小标宋_GBK" w:cs="宋体"/>
          <w:bCs/>
          <w:color w:val="000000"/>
          <w:sz w:val="44"/>
          <w:szCs w:val="44"/>
        </w:rPr>
        <w:t>关于</w:t>
      </w:r>
      <w:r>
        <w:rPr>
          <w:rFonts w:hint="eastAsia" w:ascii="方正小标宋_GBK" w:hAnsi="宋体" w:eastAsia="方正小标宋_GBK" w:cs="宋体"/>
          <w:bCs/>
          <w:color w:val="000000"/>
          <w:sz w:val="44"/>
          <w:szCs w:val="44"/>
          <w:lang w:val="en-US" w:eastAsia="zh-CN"/>
        </w:rPr>
        <w:t>盘龙区龙泉社区卫生服务中心提升项目</w:t>
      </w:r>
    </w:p>
    <w:p>
      <w:pPr>
        <w:pStyle w:val="16"/>
        <w:widowControl/>
        <w:spacing w:line="560" w:lineRule="exact"/>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的工程设计</w:t>
      </w:r>
      <w:r>
        <w:rPr>
          <w:rFonts w:hint="eastAsia" w:ascii="方正小标宋_GBK" w:hAnsi="宋体" w:eastAsia="方正小标宋_GBK" w:cs="宋体"/>
          <w:bCs/>
          <w:color w:val="000000"/>
          <w:sz w:val="44"/>
          <w:szCs w:val="44"/>
          <w:lang w:eastAsia="zh-CN"/>
        </w:rPr>
        <w:t>（</w:t>
      </w:r>
      <w:r>
        <w:rPr>
          <w:rFonts w:hint="eastAsia" w:ascii="方正小标宋_GBK" w:hAnsi="宋体" w:eastAsia="方正小标宋_GBK" w:cs="宋体"/>
          <w:bCs/>
          <w:color w:val="000000"/>
          <w:sz w:val="44"/>
          <w:szCs w:val="44"/>
          <w:lang w:val="en-US" w:eastAsia="zh-CN"/>
        </w:rPr>
        <w:t>含项目建议书</w:t>
      </w:r>
      <w:r>
        <w:rPr>
          <w:rFonts w:hint="eastAsia" w:ascii="方正小标宋_GBK" w:hAnsi="宋体" w:eastAsia="方正小标宋_GBK" w:cs="宋体"/>
          <w:bCs/>
          <w:color w:val="000000"/>
          <w:sz w:val="44"/>
          <w:szCs w:val="44"/>
          <w:lang w:eastAsia="zh-CN"/>
        </w:rPr>
        <w:t>）</w:t>
      </w:r>
      <w:r>
        <w:rPr>
          <w:rFonts w:hint="eastAsia" w:ascii="方正小标宋_GBK" w:hAnsi="宋体" w:eastAsia="方正小标宋_GBK" w:cs="宋体"/>
          <w:bCs/>
          <w:color w:val="000000"/>
          <w:sz w:val="44"/>
          <w:szCs w:val="44"/>
        </w:rPr>
        <w:t>及</w:t>
      </w:r>
      <w:r>
        <w:rPr>
          <w:rFonts w:hint="eastAsia" w:ascii="方正小标宋_GBK" w:hAnsi="宋体" w:eastAsia="方正小标宋_GBK" w:cs="宋体"/>
          <w:bCs/>
          <w:color w:val="000000"/>
          <w:sz w:val="44"/>
          <w:szCs w:val="44"/>
          <w:lang w:val="en-US" w:eastAsia="zh-CN"/>
        </w:rPr>
        <w:t>概算</w:t>
      </w:r>
      <w:r>
        <w:rPr>
          <w:rFonts w:hint="eastAsia" w:ascii="方正小标宋_GBK" w:hAnsi="宋体" w:eastAsia="方正小标宋_GBK" w:cs="宋体"/>
          <w:bCs/>
          <w:color w:val="000000"/>
          <w:sz w:val="44"/>
          <w:szCs w:val="44"/>
        </w:rPr>
        <w:t>咨询服务机构</w:t>
      </w:r>
      <w:r>
        <w:rPr>
          <w:rFonts w:hint="eastAsia" w:eastAsia="方正小标宋_GBK" w:cs="Times New Roman"/>
          <w:bCs/>
          <w:color w:val="000000"/>
          <w:sz w:val="44"/>
          <w:szCs w:val="44"/>
          <w:lang w:val="en-US" w:eastAsia="zh-CN"/>
        </w:rPr>
        <w:t>公开</w:t>
      </w:r>
      <w:r>
        <w:rPr>
          <w:rFonts w:hint="eastAsia" w:ascii="方正小标宋_GBK" w:hAnsi="宋体" w:eastAsia="方正小标宋_GBK" w:cs="宋体"/>
          <w:bCs/>
          <w:color w:val="000000"/>
          <w:sz w:val="44"/>
          <w:szCs w:val="44"/>
        </w:rPr>
        <w:t>比选公告</w:t>
      </w:r>
    </w:p>
    <w:p>
      <w:pPr>
        <w:pStyle w:val="16"/>
        <w:widowControl/>
        <w:spacing w:line="560" w:lineRule="exact"/>
        <w:jc w:val="center"/>
        <w:rPr>
          <w:rFonts w:hint="eastAsia" w:ascii="方正小标宋_GBK" w:hAnsi="宋体" w:eastAsia="方正小标宋_GBK" w:cs="宋体"/>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7"/>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spacing w:line="540" w:lineRule="exact"/>
        <w:rPr>
          <w:rFonts w:hint="default" w:ascii="Times New Roman" w:hAnsi="Times New Roman" w:eastAsia="仿宋_GB2312" w:cs="Times New Roman"/>
          <w:color w:val="000000"/>
          <w:sz w:val="32"/>
          <w:szCs w:val="32"/>
        </w:rPr>
      </w:pPr>
    </w:p>
    <w:p>
      <w:pPr>
        <w:pStyle w:val="2"/>
        <w:rPr>
          <w:rFonts w:hint="default"/>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4"/>
        <w:tabs>
          <w:tab w:val="right" w:leader="dot" w:pos="9061"/>
        </w:tabs>
        <w:spacing w:line="360" w:lineRule="auto"/>
        <w:ind w:left="400"/>
        <w:rPr>
          <w:rFonts w:hint="default" w:ascii="Times New Roman" w:hAnsi="Times New Roman" w:cs="Times New Roman"/>
          <w:color w:val="000000"/>
          <w:sz w:val="24"/>
          <w:szCs w:val="24"/>
        </w:rPr>
      </w:pP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_Toc501701720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- 2 -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_Toc501701721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- 5 -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u w:val="single"/>
        </w:rPr>
      </w:pPr>
    </w:p>
    <w:bookmarkEnd w:id="0"/>
    <w:p>
      <w:pPr>
        <w:pStyle w:val="16"/>
        <w:widowControl/>
        <w:spacing w:line="560" w:lineRule="exact"/>
        <w:rPr>
          <w:rFonts w:hint="eastAsia"/>
          <w:bCs/>
          <w:color w:val="000000"/>
          <w:sz w:val="32"/>
          <w:szCs w:val="32"/>
        </w:rPr>
      </w:pPr>
      <w:bookmarkStart w:id="2" w:name="_Toc260907968"/>
      <w:bookmarkStart w:id="3" w:name="_Toc308702714"/>
      <w:bookmarkStart w:id="4" w:name="_Toc260908184"/>
      <w:r>
        <w:rPr>
          <w:bCs/>
          <w:color w:val="000000"/>
          <w:sz w:val="32"/>
          <w:szCs w:val="32"/>
        </w:rPr>
        <w:t>各潜在参选人：</w:t>
      </w:r>
    </w:p>
    <w:p>
      <w:pPr>
        <w:pStyle w:val="16"/>
        <w:widowControl/>
        <w:spacing w:line="560" w:lineRule="exact"/>
        <w:ind w:firstLine="640" w:firstLineChars="200"/>
        <w:jc w:val="left"/>
        <w:rPr>
          <w:color w:val="000000"/>
          <w:kern w:val="0"/>
          <w:sz w:val="32"/>
          <w:szCs w:val="32"/>
        </w:rPr>
      </w:pPr>
      <w:r>
        <w:rPr>
          <w:color w:val="000000"/>
          <w:sz w:val="32"/>
          <w:szCs w:val="32"/>
        </w:rPr>
        <w:t>根据《云南省人民政府关于发展城市社区卫生服务的实施意见》（云政发〔2007〕50号）、《关于云南省城市社区卫生服务机构设置和编制标准的实施意见》（云编办〔2007〕51号）等要求，</w:t>
      </w:r>
      <w:r>
        <w:rPr>
          <w:rFonts w:hint="eastAsia"/>
          <w:color w:val="000000"/>
          <w:sz w:val="32"/>
          <w:szCs w:val="32"/>
        </w:rPr>
        <w:t>对</w:t>
      </w:r>
      <w:r>
        <w:rPr>
          <w:rFonts w:hint="eastAsia" w:ascii="Times New Roman" w:hAnsi="Times New Roman" w:cs="Times New Roman"/>
          <w:color w:val="000000"/>
          <w:sz w:val="32"/>
          <w:szCs w:val="32"/>
          <w:lang w:val="en-US" w:eastAsia="zh-CN"/>
        </w:rPr>
        <w:t>盘龙区龙泉社区卫生服务中心</w:t>
      </w:r>
      <w:r>
        <w:rPr>
          <w:rFonts w:hint="eastAsia"/>
          <w:color w:val="000000"/>
          <w:sz w:val="32"/>
          <w:szCs w:val="32"/>
        </w:rPr>
        <w:t>进行</w:t>
      </w:r>
      <w:r>
        <w:rPr>
          <w:rFonts w:hint="eastAsia"/>
          <w:color w:val="000000"/>
          <w:sz w:val="32"/>
          <w:szCs w:val="32"/>
          <w:lang w:val="en-US" w:eastAsia="zh-CN"/>
        </w:rPr>
        <w:t>重新选址过渡安置</w:t>
      </w:r>
      <w:r>
        <w:rPr>
          <w:rFonts w:hint="eastAsia"/>
          <w:color w:val="000000"/>
          <w:sz w:val="32"/>
          <w:szCs w:val="32"/>
        </w:rPr>
        <w:t>。</w:t>
      </w:r>
      <w:r>
        <w:rPr>
          <w:sz w:val="32"/>
          <w:szCs w:val="32"/>
        </w:rPr>
        <w:t>地址位于</w:t>
      </w:r>
      <w:r>
        <w:rPr>
          <w:rFonts w:hint="eastAsia"/>
          <w:sz w:val="32"/>
          <w:szCs w:val="32"/>
        </w:rPr>
        <w:t>龙泉街道宝云路与盘龙江交叉口东北侧的三峡集团总部建设原指挥部</w:t>
      </w:r>
      <w:r>
        <w:rPr>
          <w:rFonts w:hint="eastAsia"/>
          <w:sz w:val="32"/>
          <w:szCs w:val="32"/>
          <w:lang w:eastAsia="zh-CN"/>
        </w:rPr>
        <w:t>的</w:t>
      </w:r>
      <w:r>
        <w:rPr>
          <w:rFonts w:hint="eastAsia"/>
          <w:sz w:val="32"/>
          <w:szCs w:val="32"/>
        </w:rPr>
        <w:t>办公用房</w:t>
      </w:r>
      <w:r>
        <w:rPr>
          <w:sz w:val="32"/>
          <w:szCs w:val="32"/>
        </w:rPr>
        <w:t>，</w:t>
      </w:r>
      <w:r>
        <w:rPr>
          <w:rFonts w:hint="eastAsia"/>
          <w:color w:val="000000"/>
          <w:sz w:val="32"/>
          <w:szCs w:val="32"/>
          <w:lang w:val="en-US" w:eastAsia="zh-CN"/>
        </w:rPr>
        <w:t>占地面积约2928</w:t>
      </w:r>
      <w:r>
        <w:rPr>
          <w:rFonts w:hint="eastAsia"/>
          <w:color w:val="000000"/>
          <w:sz w:val="32"/>
          <w:szCs w:val="32"/>
        </w:rPr>
        <w:t>㎡</w:t>
      </w:r>
      <w:r>
        <w:rPr>
          <w:rFonts w:hint="eastAsia"/>
          <w:color w:val="000000"/>
          <w:sz w:val="32"/>
          <w:szCs w:val="32"/>
          <w:lang w:eastAsia="zh-CN"/>
        </w:rPr>
        <w:t>，</w:t>
      </w:r>
      <w:r>
        <w:rPr>
          <w:rFonts w:hint="eastAsia"/>
          <w:color w:val="000000"/>
          <w:sz w:val="32"/>
          <w:szCs w:val="32"/>
        </w:rPr>
        <w:t>建设面积2000㎡</w:t>
      </w:r>
      <w:r>
        <w:rPr>
          <w:color w:val="000000"/>
          <w:sz w:val="32"/>
          <w:szCs w:val="32"/>
        </w:rPr>
        <w:t>，进行</w:t>
      </w:r>
      <w:r>
        <w:rPr>
          <w:sz w:val="32"/>
          <w:szCs w:val="32"/>
        </w:rPr>
        <w:t>基本满足城市社区卫生服务中心建设标准要求</w:t>
      </w:r>
      <w:r>
        <w:rPr>
          <w:rFonts w:hint="eastAsia"/>
          <w:sz w:val="32"/>
          <w:szCs w:val="32"/>
        </w:rPr>
        <w:t>，</w:t>
      </w:r>
      <w:r>
        <w:rPr>
          <w:color w:val="000000"/>
          <w:sz w:val="32"/>
          <w:szCs w:val="32"/>
        </w:rPr>
        <w:t>符合医学流程及标准规范的装修改造。现需开展该</w:t>
      </w:r>
      <w:r>
        <w:rPr>
          <w:b w:val="0"/>
          <w:bCs w:val="0"/>
          <w:color w:val="000000"/>
          <w:sz w:val="32"/>
          <w:szCs w:val="32"/>
        </w:rPr>
        <w:t>项目的</w:t>
      </w:r>
      <w:r>
        <w:rPr>
          <w:rFonts w:hint="eastAsia" w:ascii="仿宋_GB2312" w:hAnsi="仿宋_GB2312" w:eastAsia="仿宋_GB2312" w:cs="仿宋_GB2312"/>
          <w:b w:val="0"/>
          <w:bCs w:val="0"/>
          <w:sz w:val="32"/>
          <w:szCs w:val="32"/>
        </w:rPr>
        <w:t>工程设计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含项目建议书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概算</w:t>
      </w:r>
      <w:r>
        <w:rPr>
          <w:rFonts w:hint="eastAsia" w:ascii="仿宋_GB2312" w:hAnsi="仿宋_GB2312" w:eastAsia="仿宋_GB2312" w:cs="仿宋_GB2312"/>
          <w:b w:val="0"/>
          <w:bCs w:val="0"/>
          <w:sz w:val="32"/>
          <w:szCs w:val="32"/>
        </w:rPr>
        <w:t>咨询</w:t>
      </w:r>
      <w:r>
        <w:rPr>
          <w:rFonts w:hint="eastAsia"/>
          <w:b w:val="0"/>
          <w:bCs w:val="0"/>
          <w:color w:val="000000"/>
          <w:sz w:val="32"/>
          <w:szCs w:val="32"/>
        </w:rPr>
        <w:t>工作</w:t>
      </w:r>
      <w:r>
        <w:rPr>
          <w:b w:val="0"/>
          <w:bCs w:val="0"/>
          <w:color w:val="000000"/>
          <w:sz w:val="32"/>
          <w:szCs w:val="32"/>
        </w:rPr>
        <w:t>。按照《昆明市盘</w:t>
      </w:r>
      <w:r>
        <w:rPr>
          <w:color w:val="000000"/>
          <w:sz w:val="32"/>
          <w:szCs w:val="32"/>
        </w:rPr>
        <w:t>龙区卫生健康局采购管理内部控制流程》文件精神，通过公开比选，现公开邀请符合本项目资质要求的单位参与本项目的应选。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eastAsia="黑体"/>
          <w:color w:val="000000"/>
          <w:kern w:val="2"/>
          <w:sz w:val="32"/>
          <w:szCs w:val="32"/>
        </w:rPr>
        <w:t>项目概况</w:t>
      </w:r>
    </w:p>
    <w:p>
      <w:pPr>
        <w:pStyle w:val="3"/>
        <w:spacing w:beforeAutospacing="0" w:afterAutospacing="0" w:line="560" w:lineRule="exact"/>
        <w:rPr>
          <w:rFonts w:ascii="Times New Roman" w:hAnsi="Times New Roman" w:eastAsia="仿宋_GB2312"/>
          <w:b w:val="0"/>
          <w:color w:val="000000"/>
          <w:sz w:val="32"/>
          <w:szCs w:val="32"/>
        </w:rPr>
      </w:pPr>
      <w:r>
        <w:rPr>
          <w:rFonts w:ascii="Times New Roman" w:hAnsi="Times New Roman" w:eastAsia="楷体_GB2312"/>
          <w:color w:val="000000"/>
          <w:kern w:val="2"/>
          <w:sz w:val="28"/>
          <w:szCs w:val="28"/>
        </w:rPr>
        <w:t xml:space="preserve"> </w:t>
      </w:r>
      <w:r>
        <w:rPr>
          <w:rFonts w:ascii="Times New Roman" w:hAnsi="Times New Roman" w:eastAsia="仿宋"/>
          <w:color w:val="000000"/>
          <w:kern w:val="2"/>
          <w:sz w:val="30"/>
          <w:szCs w:val="30"/>
        </w:rPr>
        <w:t xml:space="preserve">  </w:t>
      </w:r>
      <w:r>
        <w:rPr>
          <w:rFonts w:ascii="Times New Roman" w:hAnsi="Times New Roman" w:eastAsia="仿宋_GB2312"/>
          <w:b w:val="0"/>
          <w:color w:val="000000"/>
          <w:kern w:val="2"/>
          <w:sz w:val="32"/>
          <w:szCs w:val="32"/>
        </w:rPr>
        <w:t xml:space="preserve"> </w:t>
      </w:r>
      <w:r>
        <w:rPr>
          <w:rFonts w:ascii="Times New Roman" w:hAnsi="仿宋_GB2312" w:eastAsia="仿宋_GB2312"/>
          <w:b w:val="0"/>
          <w:bCs w:val="0"/>
          <w:color w:val="000000"/>
          <w:sz w:val="32"/>
          <w:szCs w:val="32"/>
        </w:rPr>
        <w:t>1.1项目概况：</w:t>
      </w:r>
      <w:r>
        <w:rPr>
          <w:rFonts w:hint="eastAsia" w:ascii="Times New Roman" w:hAnsi="仿宋_GB2312" w:eastAsia="仿宋_GB2312"/>
          <w:b w:val="0"/>
          <w:bCs w:val="0"/>
          <w:color w:val="000000"/>
          <w:sz w:val="32"/>
          <w:szCs w:val="32"/>
          <w:lang w:eastAsia="zh-CN"/>
        </w:rPr>
        <w:t>项目位于</w:t>
      </w:r>
      <w:r>
        <w:rPr>
          <w:rFonts w:hint="eastAsia" w:ascii="Times New Roman" w:hAnsi="仿宋_GB2312" w:eastAsia="仿宋_GB2312" w:cs="Times New Roman"/>
          <w:b w:val="0"/>
          <w:bCs w:val="0"/>
          <w:color w:val="000000"/>
          <w:sz w:val="32"/>
          <w:szCs w:val="32"/>
          <w:lang w:eastAsia="zh-CN"/>
        </w:rPr>
        <w:t>龙泉街道宝云路与盘龙江交叉口东北侧的三峡集团总部建设原指挥部的办公用房，</w:t>
      </w:r>
      <w:r>
        <w:rPr>
          <w:rFonts w:hint="eastAsia" w:ascii="Times New Roman" w:hAnsi="仿宋_GB2312" w:eastAsia="仿宋_GB2312" w:cs="Times New Roman"/>
          <w:b w:val="0"/>
          <w:bCs w:val="0"/>
          <w:color w:val="000000"/>
          <w:sz w:val="32"/>
          <w:szCs w:val="32"/>
          <w:lang w:val="en-US" w:eastAsia="zh-CN"/>
        </w:rPr>
        <w:t>占地面积约2928</w:t>
      </w:r>
      <w:r>
        <w:rPr>
          <w:rFonts w:hint="eastAsia" w:ascii="Times New Roman" w:hAnsi="仿宋_GB2312" w:eastAsia="仿宋_GB2312" w:cs="Times New Roman"/>
          <w:b w:val="0"/>
          <w:bCs w:val="0"/>
          <w:color w:val="000000"/>
          <w:sz w:val="32"/>
          <w:szCs w:val="32"/>
          <w:lang w:eastAsia="zh-CN"/>
        </w:rPr>
        <w:t>㎡，建设面积2000㎡，通过符合医学流程规</w:t>
      </w:r>
      <w:r>
        <w:rPr>
          <w:rFonts w:ascii="Times New Roman" w:hAnsi="仿宋_GB2312" w:eastAsia="仿宋_GB2312"/>
          <w:b w:val="0"/>
          <w:color w:val="000000"/>
          <w:sz w:val="32"/>
          <w:szCs w:val="32"/>
        </w:rPr>
        <w:t>范的装修改造满足业务使用需求。目前需开展项目</w:t>
      </w:r>
      <w:r>
        <w:rPr>
          <w:rFonts w:hint="eastAsia" w:ascii="仿宋_GB2312" w:hAnsi="仿宋_GB2312" w:eastAsia="仿宋_GB2312" w:cs="仿宋_GB2312"/>
          <w:b w:val="0"/>
          <w:bCs w:val="0"/>
          <w:sz w:val="32"/>
          <w:szCs w:val="32"/>
        </w:rPr>
        <w:t>工程设计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含项目建议书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概算</w:t>
      </w:r>
      <w:r>
        <w:rPr>
          <w:rFonts w:hint="eastAsia" w:ascii="仿宋_GB2312" w:hAnsi="仿宋_GB2312" w:eastAsia="仿宋_GB2312" w:cs="仿宋_GB2312"/>
          <w:b w:val="0"/>
          <w:bCs w:val="0"/>
          <w:sz w:val="32"/>
          <w:szCs w:val="32"/>
        </w:rPr>
        <w:t>咨询</w:t>
      </w:r>
      <w:r>
        <w:rPr>
          <w:rFonts w:ascii="Times New Roman" w:hAnsi="仿宋_GB2312" w:eastAsia="仿宋_GB2312"/>
          <w:b w:val="0"/>
          <w:color w:val="000000"/>
          <w:sz w:val="32"/>
          <w:szCs w:val="32"/>
        </w:rPr>
        <w:t>服务单位招选工作。</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1.2项目范围：</w:t>
      </w:r>
      <w:r>
        <w:rPr>
          <w:rFonts w:eastAsia="仿宋_GB2312"/>
          <w:color w:val="000000"/>
          <w:sz w:val="32"/>
          <w:szCs w:val="32"/>
          <w:u w:val="single"/>
        </w:rPr>
        <w:t>依法、依规开展</w:t>
      </w:r>
      <w:r>
        <w:rPr>
          <w:rFonts w:hint="eastAsia" w:ascii="Times New Roman" w:hAnsi="Times New Roman" w:eastAsia="仿宋_GB2312" w:cs="Times New Roman"/>
          <w:color w:val="000000"/>
          <w:sz w:val="32"/>
          <w:szCs w:val="32"/>
          <w:u w:val="single"/>
          <w:lang w:val="en-US" w:eastAsia="zh-CN"/>
        </w:rPr>
        <w:t>盘龙区龙泉卫生院</w:t>
      </w:r>
      <w:r>
        <w:rPr>
          <w:rFonts w:ascii="Times New Roman" w:hAnsi="Times New Roman" w:eastAsia="仿宋_GB2312" w:cs="Times New Roman"/>
          <w:color w:val="000000"/>
          <w:sz w:val="32"/>
          <w:szCs w:val="32"/>
          <w:u w:val="single"/>
        </w:rPr>
        <w:t>前期工作</w:t>
      </w:r>
      <w:r>
        <w:rPr>
          <w:rFonts w:hint="eastAsia" w:ascii="Times New Roman" w:hAnsi="Times New Roman" w:eastAsia="仿宋_GB2312" w:cs="Times New Roman"/>
          <w:color w:val="000000"/>
          <w:sz w:val="32"/>
          <w:szCs w:val="32"/>
          <w:u w:val="single"/>
        </w:rPr>
        <w:t>的工程设计及造价咨询，</w:t>
      </w:r>
      <w:r>
        <w:rPr>
          <w:rFonts w:ascii="Times New Roman" w:hAnsi="Times New Roman" w:eastAsia="仿宋_GB2312" w:cs="Times New Roman"/>
          <w:color w:val="000000"/>
          <w:sz w:val="32"/>
          <w:szCs w:val="32"/>
          <w:u w:val="single"/>
        </w:rPr>
        <w:t>提</w:t>
      </w:r>
      <w:r>
        <w:rPr>
          <w:rFonts w:hAnsi="仿宋_GB2312" w:eastAsia="仿宋_GB2312"/>
          <w:color w:val="000000"/>
          <w:sz w:val="32"/>
          <w:szCs w:val="32"/>
          <w:u w:val="single"/>
        </w:rPr>
        <w:t>供优质</w:t>
      </w:r>
      <w:r>
        <w:rPr>
          <w:rFonts w:eastAsia="仿宋_GB2312"/>
          <w:color w:val="000000"/>
          <w:sz w:val="32"/>
          <w:szCs w:val="32"/>
          <w:u w:val="single"/>
        </w:rPr>
        <w:t>服务，履行相应承诺，通过相关审批</w:t>
      </w:r>
      <w:r>
        <w:rPr>
          <w:rFonts w:hAnsi="仿宋_GB2312" w:eastAsia="仿宋_GB2312"/>
          <w:color w:val="000000"/>
          <w:sz w:val="32"/>
          <w:szCs w:val="32"/>
          <w:u w:val="single"/>
        </w:rPr>
        <w:t>以国家相关价格文件为基准依据，结合市场行情报价服务总</w:t>
      </w:r>
      <w:r>
        <w:rPr>
          <w:rFonts w:hAnsi="仿宋_GB2312" w:eastAsia="仿宋_GB2312"/>
          <w:color w:val="000000"/>
          <w:kern w:val="44"/>
          <w:sz w:val="32"/>
          <w:szCs w:val="32"/>
          <w:u w:val="single"/>
        </w:rPr>
        <w:t>费用</w:t>
      </w:r>
      <w:r>
        <w:rPr>
          <w:sz w:val="32"/>
          <w:szCs w:val="32"/>
          <w:u w:val="single"/>
        </w:rPr>
        <w:t>≦</w:t>
      </w:r>
      <w:r>
        <w:rPr>
          <w:rFonts w:hint="eastAsia"/>
          <w:sz w:val="32"/>
          <w:szCs w:val="32"/>
          <w:u w:val="single"/>
          <w:lang w:val="en-US" w:eastAsia="zh-CN"/>
        </w:rPr>
        <w:t>24</w:t>
      </w:r>
      <w:r>
        <w:rPr>
          <w:rFonts w:hAnsi="仿宋_GB2312" w:eastAsia="仿宋_GB2312"/>
          <w:sz w:val="32"/>
          <w:szCs w:val="32"/>
          <w:u w:val="single"/>
        </w:rPr>
        <w:t>万元</w:t>
      </w:r>
      <w:r>
        <w:rPr>
          <w:rFonts w:hAnsi="仿宋_GB2312" w:eastAsia="仿宋_GB2312"/>
          <w:color w:val="000000"/>
          <w:sz w:val="32"/>
          <w:szCs w:val="32"/>
          <w:u w:val="single"/>
        </w:rPr>
        <w:t>。</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1.3工作完成周期：</w:t>
      </w:r>
      <w:r>
        <w:rPr>
          <w:rFonts w:hint="eastAsia" w:eastAsia="仿宋_GB2312"/>
          <w:color w:val="000000"/>
          <w:kern w:val="2"/>
          <w:sz w:val="32"/>
          <w:szCs w:val="32"/>
          <w:u w:val="single"/>
        </w:rPr>
        <w:t>25</w:t>
      </w:r>
      <w:r>
        <w:rPr>
          <w:rFonts w:eastAsia="仿宋_GB2312"/>
          <w:color w:val="000000"/>
          <w:kern w:val="2"/>
          <w:sz w:val="32"/>
          <w:szCs w:val="32"/>
          <w:u w:val="single"/>
        </w:rPr>
        <w:t>天</w:t>
      </w:r>
    </w:p>
    <w:p>
      <w:pPr>
        <w:snapToGrid w:val="0"/>
        <w:spacing w:line="560" w:lineRule="exact"/>
        <w:ind w:firstLine="640" w:firstLineChars="200"/>
        <w:rPr>
          <w:rFonts w:eastAsia="仿宋_GB2312"/>
          <w:color w:val="000000"/>
          <w:sz w:val="32"/>
          <w:szCs w:val="32"/>
        </w:rPr>
      </w:pPr>
      <w:r>
        <w:rPr>
          <w:rFonts w:eastAsia="仿宋_GB2312"/>
          <w:color w:val="000000"/>
          <w:kern w:val="2"/>
          <w:sz w:val="32"/>
          <w:szCs w:val="32"/>
        </w:rPr>
        <w:t>1.4质量标准：</w:t>
      </w:r>
      <w:r>
        <w:rPr>
          <w:rFonts w:eastAsia="仿宋_GB2312"/>
          <w:color w:val="000000"/>
          <w:sz w:val="32"/>
          <w:szCs w:val="32"/>
          <w:u w:val="single"/>
        </w:rPr>
        <w:t>按照国家、省、市、区相关法律、规范要求，在时限完成任务</w:t>
      </w:r>
      <w:r>
        <w:rPr>
          <w:rFonts w:eastAsia="仿宋_GB2312"/>
          <w:color w:val="000000"/>
          <w:kern w:val="2"/>
          <w:sz w:val="32"/>
          <w:szCs w:val="32"/>
        </w:rPr>
        <w:t>。</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2.1营业执照：具备经中华人民共和国国家工商行政管理部门登记注册的独立法人企业，具备有效的营业执照。</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bCs/>
          <w:iCs/>
          <w:color w:val="000000"/>
          <w:sz w:val="32"/>
          <w:szCs w:val="32"/>
        </w:rPr>
      </w:pPr>
      <w:r>
        <w:rPr>
          <w:rFonts w:eastAsia="仿宋_GB2312"/>
          <w:bCs/>
          <w:iCs/>
          <w:color w:val="000000"/>
          <w:sz w:val="32"/>
          <w:szCs w:val="32"/>
        </w:rPr>
        <w:t xml:space="preserve">2.2 </w:t>
      </w:r>
      <w:r>
        <w:rPr>
          <w:rFonts w:hint="eastAsia" w:eastAsia="仿宋_GB2312"/>
          <w:bCs/>
          <w:iCs/>
          <w:color w:val="000000"/>
          <w:sz w:val="32"/>
          <w:szCs w:val="32"/>
        </w:rPr>
        <w:t>资质要求：须具备建筑工程设计</w:t>
      </w:r>
      <w:r>
        <w:rPr>
          <w:rFonts w:hint="eastAsia" w:eastAsia="仿宋_GB2312"/>
          <w:bCs/>
          <w:iCs/>
          <w:color w:val="000000"/>
          <w:sz w:val="32"/>
          <w:szCs w:val="32"/>
          <w:lang w:eastAsia="zh-CN"/>
        </w:rPr>
        <w:t>乙</w:t>
      </w:r>
      <w:r>
        <w:rPr>
          <w:rFonts w:hint="eastAsia" w:eastAsia="仿宋_GB2312"/>
          <w:bCs/>
          <w:iCs/>
          <w:color w:val="000000"/>
          <w:sz w:val="32"/>
          <w:szCs w:val="32"/>
        </w:rPr>
        <w:t>级</w:t>
      </w:r>
      <w:r>
        <w:rPr>
          <w:rFonts w:hint="eastAsia" w:eastAsia="仿宋_GB2312"/>
          <w:bCs/>
          <w:iCs/>
          <w:color w:val="000000"/>
          <w:sz w:val="32"/>
          <w:szCs w:val="32"/>
          <w:lang w:eastAsia="zh-CN"/>
        </w:rPr>
        <w:t>及以上</w:t>
      </w:r>
      <w:r>
        <w:rPr>
          <w:rFonts w:hint="eastAsia" w:eastAsia="仿宋_GB2312"/>
          <w:bCs/>
          <w:iCs/>
          <w:color w:val="000000"/>
          <w:sz w:val="32"/>
          <w:szCs w:val="32"/>
        </w:rPr>
        <w:t>资质。建筑师二级资质</w:t>
      </w:r>
      <w:r>
        <w:rPr>
          <w:rFonts w:eastAsia="仿宋_GB2312"/>
          <w:bCs/>
          <w:iCs/>
          <w:color w:val="000000"/>
          <w:sz w:val="32"/>
          <w:szCs w:val="32"/>
        </w:rPr>
        <w:t>2</w:t>
      </w:r>
      <w:r>
        <w:rPr>
          <w:rFonts w:hint="eastAsia" w:eastAsia="仿宋_GB2312"/>
          <w:bCs/>
          <w:iCs/>
          <w:color w:val="000000"/>
          <w:sz w:val="32"/>
          <w:szCs w:val="32"/>
        </w:rPr>
        <w:t>人</w:t>
      </w:r>
      <w:r>
        <w:rPr>
          <w:rFonts w:hint="eastAsia" w:eastAsia="仿宋_GB2312"/>
          <w:bCs/>
          <w:iCs/>
          <w:color w:val="000000"/>
          <w:sz w:val="32"/>
          <w:szCs w:val="32"/>
          <w:lang w:eastAsia="zh-CN"/>
        </w:rPr>
        <w:t>及</w:t>
      </w:r>
      <w:r>
        <w:rPr>
          <w:rFonts w:hint="eastAsia" w:eastAsia="仿宋_GB2312"/>
          <w:bCs/>
          <w:iCs/>
          <w:color w:val="000000"/>
          <w:sz w:val="32"/>
          <w:szCs w:val="32"/>
        </w:rPr>
        <w:t>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3</w:t>
      </w:r>
      <w:r>
        <w:rPr>
          <w:rFonts w:eastAsia="仿宋_GB2312"/>
          <w:bCs/>
          <w:iCs/>
          <w:color w:val="000000"/>
          <w:sz w:val="32"/>
          <w:szCs w:val="32"/>
        </w:rPr>
        <w:t>业绩要求：企业近3年（20</w:t>
      </w:r>
      <w:r>
        <w:rPr>
          <w:rFonts w:hint="eastAsia" w:eastAsia="仿宋_GB2312"/>
          <w:bCs/>
          <w:iCs/>
          <w:color w:val="000000"/>
          <w:sz w:val="32"/>
          <w:szCs w:val="32"/>
          <w:lang w:val="en-US" w:eastAsia="zh-CN"/>
        </w:rPr>
        <w:t>20</w:t>
      </w:r>
      <w:r>
        <w:rPr>
          <w:rFonts w:eastAsia="仿宋_GB2312"/>
          <w:bCs/>
          <w:iCs/>
          <w:color w:val="000000"/>
          <w:sz w:val="32"/>
          <w:szCs w:val="32"/>
        </w:rPr>
        <w:t>年至今）承担过个类似或以上级别项目业绩。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4</w:t>
      </w:r>
      <w:r>
        <w:rPr>
          <w:rFonts w:eastAsia="仿宋_GB2312"/>
          <w:bCs/>
          <w:iCs/>
          <w:color w:val="000000"/>
          <w:sz w:val="32"/>
          <w:szCs w:val="32"/>
        </w:rPr>
        <w:t>信誉要求：</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20</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762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2"/>
          <w:rFonts w:eastAsia="仿宋_GB2312"/>
          <w:color w:val="000000"/>
          <w:sz w:val="32"/>
          <w:szCs w:val="32"/>
        </w:rPr>
        <w:t>以邀请人指定邮箱plqwjjgxk@163.com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四</w:t>
      </w:r>
      <w:r>
        <w:rPr>
          <w:rFonts w:eastAsia="黑体"/>
          <w:color w:val="000000"/>
          <w:sz w:val="32"/>
          <w:szCs w:val="32"/>
        </w:rPr>
        <w:t>、参选步骤</w:t>
      </w:r>
    </w:p>
    <w:p>
      <w:pPr>
        <w:pStyle w:val="2"/>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2"/>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2"/>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五</w:t>
      </w:r>
      <w:r>
        <w:rPr>
          <w:rFonts w:eastAsia="黑体"/>
          <w:color w:val="000000"/>
          <w:sz w:val="32"/>
          <w:szCs w:val="32"/>
        </w:rPr>
        <w:t>、递交报名比选文件</w:t>
      </w:r>
    </w:p>
    <w:p>
      <w:pPr>
        <w:spacing w:line="560" w:lineRule="exact"/>
        <w:ind w:firstLine="643" w:firstLineChars="200"/>
        <w:rPr>
          <w:rFonts w:eastAsia="仿宋_GB2312"/>
          <w:color w:val="000000"/>
          <w:sz w:val="32"/>
          <w:szCs w:val="32"/>
        </w:rPr>
      </w:pPr>
      <w:r>
        <w:rPr>
          <w:rFonts w:eastAsia="仿宋_GB2312"/>
          <w:b/>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2"/>
          <w:rFonts w:eastAsia="仿宋_GB2312"/>
          <w:color w:val="000000"/>
          <w:sz w:val="32"/>
          <w:szCs w:val="32"/>
        </w:rPr>
        <w:t>plqwjjgxk@163.com</w:t>
      </w:r>
      <w:r>
        <w:fldChar w:fldCharType="end"/>
      </w:r>
      <w:r>
        <w:rPr>
          <w:rStyle w:val="22"/>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3</w:t>
      </w:r>
      <w:r>
        <w:rPr>
          <w:rFonts w:eastAsia="仿宋_GB2312"/>
          <w:color w:val="000000"/>
          <w:sz w:val="32"/>
          <w:szCs w:val="32"/>
        </w:rPr>
        <w:t>日9：00-202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9</w:t>
      </w:r>
      <w:r>
        <w:rPr>
          <w:rFonts w:eastAsia="仿宋_GB2312"/>
          <w:color w:val="000000"/>
          <w:sz w:val="32"/>
          <w:szCs w:val="32"/>
        </w:rPr>
        <w:t>日17：00，逾期报名视为无效。</w:t>
      </w:r>
    </w:p>
    <w:p>
      <w:pPr>
        <w:spacing w:line="560" w:lineRule="exact"/>
        <w:ind w:firstLine="640" w:firstLineChars="200"/>
        <w:rPr>
          <w:rFonts w:hint="default" w:eastAsia="仿宋_GB2312"/>
          <w:color w:val="000000"/>
          <w:sz w:val="32"/>
          <w:szCs w:val="32"/>
          <w:lang w:val="en-US" w:eastAsia="zh-CN"/>
        </w:rPr>
      </w:pPr>
      <w:r>
        <w:rPr>
          <w:rFonts w:hint="eastAsia" w:eastAsia="黑体"/>
          <w:color w:val="000000"/>
          <w:sz w:val="32"/>
          <w:szCs w:val="32"/>
          <w:lang w:val="en-US" w:eastAsia="zh-CN"/>
        </w:rPr>
        <w:t>六</w:t>
      </w:r>
      <w:r>
        <w:rPr>
          <w:rFonts w:eastAsia="黑体"/>
          <w:color w:val="000000"/>
          <w:sz w:val="32"/>
          <w:szCs w:val="32"/>
        </w:rPr>
        <w:t>、现场比选时间：</w:t>
      </w:r>
      <w:r>
        <w:rPr>
          <w:rFonts w:eastAsia="仿宋_GB2312"/>
          <w:color w:val="000000"/>
          <w:sz w:val="32"/>
          <w:szCs w:val="32"/>
        </w:rPr>
        <w:t>待完成报名文件审核后，提前</w:t>
      </w:r>
      <w:r>
        <w:rPr>
          <w:rFonts w:hint="eastAsia" w:eastAsia="仿宋_GB2312"/>
          <w:color w:val="000000"/>
          <w:sz w:val="32"/>
          <w:szCs w:val="32"/>
          <w:lang w:val="en-US" w:eastAsia="zh-CN"/>
        </w:rPr>
        <w:t>1</w:t>
      </w:r>
      <w:r>
        <w:rPr>
          <w:rFonts w:eastAsia="仿宋_GB2312"/>
          <w:color w:val="000000"/>
          <w:sz w:val="32"/>
          <w:szCs w:val="32"/>
        </w:rPr>
        <w:t>个工作日另行电话通知。</w:t>
      </w:r>
      <w:r>
        <w:rPr>
          <w:rFonts w:hint="eastAsia" w:eastAsia="仿宋_GB2312"/>
          <w:color w:val="000000"/>
          <w:sz w:val="32"/>
          <w:szCs w:val="32"/>
          <w:lang w:val="en-US" w:eastAsia="zh-CN"/>
        </w:rPr>
        <w:t xml:space="preserve">                                                                    </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eastAsia="zh-CN"/>
        </w:rPr>
        <w:t>徐</w:t>
      </w:r>
      <w:r>
        <w:rPr>
          <w:rFonts w:hint="default" w:ascii="Times New Roman" w:hAnsi="Times New Roman" w:eastAsia="仿宋_GB2312" w:cs="Times New Roman"/>
          <w:color w:val="000000"/>
          <w:sz w:val="32"/>
          <w:szCs w:val="32"/>
        </w:rPr>
        <w:t>老师</w:t>
      </w:r>
    </w:p>
    <w:p>
      <w:pPr>
        <w:autoSpaceDE w:val="0"/>
        <w:autoSpaceDN w:val="0"/>
        <w:adjustRightIn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联系电话：18</w:t>
      </w:r>
      <w:r>
        <w:rPr>
          <w:rFonts w:hint="default" w:ascii="Times New Roman" w:hAnsi="Times New Roman" w:eastAsia="仿宋_GB2312" w:cs="Times New Roman"/>
          <w:color w:val="000000"/>
          <w:sz w:val="32"/>
          <w:szCs w:val="32"/>
          <w:lang w:val="en-US" w:eastAsia="zh-CN"/>
        </w:rPr>
        <w:t>314391856</w:t>
      </w:r>
    </w:p>
    <w:p>
      <w:pPr>
        <w:autoSpaceDE w:val="0"/>
        <w:autoSpaceDN w:val="0"/>
        <w:adjustRightInd w:val="0"/>
        <w:spacing w:line="560" w:lineRule="exact"/>
        <w:ind w:right="56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pStyle w:val="2"/>
        <w:ind w:left="400"/>
        <w:rPr>
          <w:rFonts w:hint="default" w:ascii="Times New Roman" w:hAnsi="Times New Roman" w:eastAsia="仿宋_GB2312" w:cs="Times New Roman"/>
          <w:color w:val="000000"/>
          <w:sz w:val="32"/>
          <w:szCs w:val="32"/>
        </w:rPr>
      </w:pPr>
    </w:p>
    <w:p>
      <w:pPr>
        <w:autoSpaceDE w:val="0"/>
        <w:autoSpaceDN w:val="0"/>
        <w:adjustRightInd w:val="0"/>
        <w:spacing w:line="560" w:lineRule="exact"/>
        <w:ind w:right="56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昆明市盘龙区卫生健康局</w:t>
      </w:r>
    </w:p>
    <w:p>
      <w:pPr>
        <w:autoSpaceDE w:val="0"/>
        <w:autoSpaceDN w:val="0"/>
        <w:adjustRightInd w:val="0"/>
        <w:spacing w:line="560" w:lineRule="exact"/>
        <w:ind w:right="560" w:firstLine="5440" w:firstLineChars="17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日</w:t>
      </w:r>
    </w:p>
    <w:p>
      <w:pPr>
        <w:pStyle w:val="4"/>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br w:type="page"/>
      </w:r>
      <w:bookmarkStart w:id="5" w:name="_Toc501701721"/>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8"/>
        <w:tblW w:w="10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联系电话：18</w:t>
            </w:r>
            <w:r>
              <w:rPr>
                <w:rFonts w:hint="default" w:ascii="Times New Roman" w:hAnsi="Times New Roman" w:eastAsia="仿宋_GB2312" w:cs="Times New Roman"/>
                <w:color w:val="000000"/>
                <w:sz w:val="24"/>
                <w:szCs w:val="24"/>
                <w:lang w:val="en-US" w:eastAsia="zh-CN"/>
              </w:rPr>
              <w:t xml:space="preserve">314391856 </w:t>
            </w:r>
            <w:r>
              <w:rPr>
                <w:rFonts w:hint="default" w:ascii="Times New Roman" w:hAnsi="Times New Roman" w:eastAsia="仿宋_GB2312" w:cs="Times New Roman"/>
                <w:color w:val="000000"/>
                <w:sz w:val="24"/>
                <w:szCs w:val="24"/>
                <w:lang w:eastAsia="zh-CN"/>
              </w:rPr>
              <w:t>徐</w:t>
            </w:r>
            <w:r>
              <w:rPr>
                <w:rFonts w:hint="default" w:ascii="Times New Roman" w:hAnsi="Times New Roman" w:eastAsia="仿宋_GB2312" w:cs="Times New Roman"/>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pStyle w:val="16"/>
              <w:widowControl/>
              <w:spacing w:line="560" w:lineRule="exact"/>
              <w:rPr>
                <w:rFonts w:hint="default" w:ascii="Times New Roman" w:hAnsi="Times New Roman" w:cs="Times New Roman"/>
                <w:bCs/>
                <w:i/>
                <w:color w:val="000000"/>
              </w:rPr>
            </w:pPr>
            <w:r>
              <w:rPr>
                <w:rFonts w:hint="default" w:ascii="Times New Roman" w:hAnsi="Times New Roman" w:eastAsia="仿宋_GB2312" w:cs="Times New Roman"/>
                <w:color w:val="000000"/>
                <w:kern w:val="0"/>
                <w:sz w:val="24"/>
                <w:szCs w:val="24"/>
                <w:lang w:val="en-US" w:eastAsia="zh-CN" w:bidi="ar-SA"/>
              </w:rPr>
              <w:t>确定</w:t>
            </w:r>
            <w:r>
              <w:rPr>
                <w:rFonts w:hint="eastAsia" w:ascii="Times New Roman" w:hAnsi="Times New Roman" w:eastAsia="仿宋_GB2312" w:cs="Times New Roman"/>
                <w:color w:val="000000"/>
                <w:kern w:val="0"/>
                <w:sz w:val="24"/>
                <w:szCs w:val="24"/>
                <w:lang w:val="en-US" w:eastAsia="zh-CN" w:bidi="ar-SA"/>
              </w:rPr>
              <w:t>盘龙区龙泉社区卫生服务中心提升项目</w:t>
            </w:r>
            <w:r>
              <w:rPr>
                <w:rFonts w:hint="default" w:ascii="Times New Roman" w:hAnsi="Times New Roman" w:eastAsia="仿宋_GB2312" w:cs="Times New Roman"/>
                <w:color w:val="000000"/>
                <w:kern w:val="0"/>
                <w:sz w:val="24"/>
                <w:szCs w:val="24"/>
                <w:lang w:val="en-US" w:eastAsia="zh-CN" w:bidi="ar-SA"/>
              </w:rPr>
              <w:t>的</w:t>
            </w:r>
            <w:r>
              <w:rPr>
                <w:rFonts w:hint="eastAsia" w:ascii="Times New Roman" w:hAnsi="Times New Roman" w:eastAsia="仿宋_GB2312" w:cs="Times New Roman"/>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color w:val="000000"/>
                <w:kern w:val="0"/>
                <w:sz w:val="24"/>
                <w:szCs w:val="24"/>
                <w:lang w:val="en-US" w:eastAsia="zh-CN" w:bidi="ar-SA"/>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spacing w:beforeAutospacing="0" w:after="452" w:afterAutospacing="0" w:line="400" w:lineRule="exact"/>
              <w:rPr>
                <w:rFonts w:hint="default" w:ascii="Times New Roman" w:hAnsi="Times New Roman" w:eastAsia="仿宋_GB2312" w:cs="Times New Roman"/>
                <w:b w:val="0"/>
                <w:i/>
                <w:color w:val="000000"/>
                <w:sz w:val="24"/>
                <w:szCs w:val="24"/>
              </w:rPr>
            </w:pPr>
            <w:r>
              <w:rPr>
                <w:rFonts w:hint="default" w:ascii="Times New Roman" w:hAnsi="Times New Roman" w:eastAsia="仿宋_GB2312" w:cs="Times New Roman"/>
                <w:b w:val="0"/>
                <w:bCs w:val="0"/>
                <w:color w:val="000000"/>
                <w:sz w:val="24"/>
                <w:szCs w:val="24"/>
              </w:rPr>
              <w:t>确定</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w:t>
            </w:r>
            <w:r>
              <w:rPr>
                <w:rFonts w:hint="default" w:ascii="Times New Roman" w:hAnsi="Times New Roman" w:eastAsia="仿宋_GB2312" w:cs="Times New Roman"/>
                <w:b w:val="0"/>
                <w:bCs w:val="0"/>
                <w:color w:val="000000"/>
                <w:kern w:val="0"/>
                <w:sz w:val="24"/>
                <w:szCs w:val="24"/>
                <w:lang w:val="en-US" w:eastAsia="zh-CN" w:bidi="ar-SA"/>
              </w:rPr>
              <w:t>的</w:t>
            </w:r>
            <w:r>
              <w:rPr>
                <w:rFonts w:hint="eastAsia" w:ascii="Times New Roman" w:hAnsi="Times New Roman" w:eastAsia="仿宋_GB2312" w:cs="Times New Roman"/>
                <w:b w:val="0"/>
                <w:bCs w:val="0"/>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服务范围</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依法、依规开展</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w:t>
            </w:r>
            <w:r>
              <w:rPr>
                <w:rFonts w:hint="default" w:ascii="Times New Roman" w:hAnsi="Times New Roman" w:eastAsia="仿宋_GB2312" w:cs="Times New Roman"/>
                <w:b w:val="0"/>
                <w:bCs w:val="0"/>
                <w:color w:val="000000"/>
                <w:kern w:val="0"/>
                <w:sz w:val="24"/>
                <w:szCs w:val="24"/>
                <w:lang w:val="en-US" w:eastAsia="zh-CN" w:bidi="ar-SA"/>
              </w:rPr>
              <w:t>的</w:t>
            </w:r>
            <w:r>
              <w:rPr>
                <w:rFonts w:hint="eastAsia" w:ascii="Times New Roman" w:hAnsi="Times New Roman" w:eastAsia="仿宋_GB2312" w:cs="Times New Roman"/>
                <w:b w:val="0"/>
                <w:bCs w:val="0"/>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r>
              <w:rPr>
                <w:rFonts w:hint="default" w:ascii="Times New Roman" w:hAnsi="Times New Roman" w:eastAsia="仿宋_GB2312" w:cs="Times New Roman"/>
                <w:color w:val="000000"/>
                <w:sz w:val="24"/>
                <w:szCs w:val="24"/>
              </w:rPr>
              <w:t>，以国家相关价格文件为基准依据，结合市场行情报价，服务总价不超过</w:t>
            </w:r>
            <w:r>
              <w:rPr>
                <w:rFonts w:hint="default" w:ascii="Times New Roman" w:hAnsi="Times New Roman" w:eastAsia="仿宋_GB2312" w:cs="Times New Roman"/>
                <w:color w:val="000000"/>
                <w:sz w:val="24"/>
                <w:szCs w:val="24"/>
                <w:lang w:val="en-US" w:eastAsia="zh-CN"/>
              </w:rPr>
              <w:t>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1营业执照：具备经中华人民共和国国家工商行政管理部门登记注册的独立法人企业，具备有效的营业执照。</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rPr>
              <w:t>资质要求：须具备建筑工程设计</w:t>
            </w:r>
            <w:r>
              <w:rPr>
                <w:rFonts w:hint="eastAsia" w:ascii="Times New Roman" w:hAnsi="Times New Roman" w:eastAsia="仿宋_GB2312" w:cs="Times New Roman"/>
                <w:color w:val="000000"/>
                <w:sz w:val="24"/>
                <w:szCs w:val="24"/>
                <w:lang w:eastAsia="zh-CN"/>
              </w:rPr>
              <w:t>乙</w:t>
            </w:r>
            <w:r>
              <w:rPr>
                <w:rFonts w:hint="eastAsia" w:ascii="Times New Roman" w:hAnsi="Times New Roman" w:eastAsia="仿宋_GB2312" w:cs="Times New Roman"/>
                <w:color w:val="000000"/>
                <w:sz w:val="24"/>
                <w:szCs w:val="24"/>
              </w:rPr>
              <w:t>级</w:t>
            </w:r>
            <w:r>
              <w:rPr>
                <w:rFonts w:hint="eastAsia" w:ascii="Times New Roman" w:hAnsi="Times New Roman" w:eastAsia="仿宋_GB2312" w:cs="Times New Roman"/>
                <w:color w:val="000000"/>
                <w:sz w:val="24"/>
                <w:szCs w:val="24"/>
                <w:lang w:eastAsia="zh-CN"/>
              </w:rPr>
              <w:t>及以上</w:t>
            </w:r>
            <w:r>
              <w:rPr>
                <w:rFonts w:hint="eastAsia" w:ascii="Times New Roman" w:hAnsi="Times New Roman" w:eastAsia="仿宋_GB2312" w:cs="Times New Roman"/>
                <w:color w:val="000000"/>
                <w:sz w:val="24"/>
                <w:szCs w:val="24"/>
              </w:rPr>
              <w:t>资质。建筑师二级资质</w:t>
            </w: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rPr>
              <w:t>人</w:t>
            </w:r>
            <w:r>
              <w:rPr>
                <w:rFonts w:hint="eastAsia" w:ascii="Times New Roman" w:hAnsi="Times New Roman" w:eastAsia="仿宋_GB2312" w:cs="Times New Roman"/>
                <w:color w:val="000000"/>
                <w:sz w:val="24"/>
                <w:szCs w:val="24"/>
                <w:lang w:eastAsia="zh-CN"/>
              </w:rPr>
              <w:t>及</w:t>
            </w:r>
            <w:r>
              <w:rPr>
                <w:rFonts w:hint="eastAsia" w:ascii="Times New Roman" w:hAnsi="Times New Roman" w:eastAsia="仿宋_GB2312" w:cs="Times New Roman"/>
                <w:color w:val="000000"/>
                <w:sz w:val="24"/>
                <w:szCs w:val="24"/>
              </w:rPr>
              <w:t>以上。</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业绩要求：企业近3年（20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年至今）承担过个类似项目业绩。</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信誉要求：近3年内（20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至今）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default" w:ascii="Times New Roman" w:hAnsi="Times New Roman" w:eastAsia="仿宋_GB2312" w:cs="Times New Roman"/>
                <w:color w:val="00000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sz w:val="24"/>
                <w:szCs w:val="24"/>
              </w:rPr>
              <w:t>www.creditchina.gov.cn)查询结果被列为失信被执行人的记录（提供网上查询截图）。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eastAsia="仿宋_GB2312"/>
                <w:color w:val="000000"/>
                <w:sz w:val="24"/>
                <w:szCs w:val="24"/>
              </w:rPr>
              <w:t>202</w:t>
            </w:r>
            <w:r>
              <w:rPr>
                <w:rFonts w:hint="eastAsia" w:eastAsia="仿宋_GB2312"/>
                <w:color w:val="000000"/>
                <w:sz w:val="24"/>
                <w:szCs w:val="24"/>
                <w:lang w:val="en-US" w:eastAsia="zh-CN"/>
              </w:rPr>
              <w:t>3</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3</w:t>
            </w:r>
            <w:r>
              <w:rPr>
                <w:rFonts w:hint="eastAsia" w:eastAsia="仿宋_GB2312"/>
                <w:color w:val="000000"/>
                <w:sz w:val="24"/>
                <w:szCs w:val="24"/>
              </w:rPr>
              <w:t>日</w:t>
            </w:r>
            <w:r>
              <w:rPr>
                <w:rFonts w:hint="eastAsia" w:eastAsia="仿宋_GB2312"/>
                <w:color w:val="000000"/>
                <w:sz w:val="24"/>
                <w:szCs w:val="24"/>
                <w:lang w:val="en-US" w:eastAsia="zh-CN"/>
              </w:rPr>
              <w:t>0</w:t>
            </w:r>
            <w:r>
              <w:rPr>
                <w:rFonts w:eastAsia="仿宋_GB2312"/>
                <w:color w:val="000000"/>
                <w:sz w:val="24"/>
                <w:szCs w:val="24"/>
              </w:rPr>
              <w:t>9</w:t>
            </w:r>
            <w:r>
              <w:rPr>
                <w:rFonts w:hint="eastAsia" w:eastAsia="仿宋_GB2312"/>
                <w:color w:val="000000"/>
                <w:sz w:val="24"/>
                <w:szCs w:val="24"/>
              </w:rPr>
              <w:t>：</w:t>
            </w:r>
            <w:r>
              <w:rPr>
                <w:rFonts w:eastAsia="仿宋_GB2312"/>
                <w:color w:val="000000"/>
                <w:sz w:val="24"/>
                <w:szCs w:val="24"/>
              </w:rPr>
              <w:t>00-2022</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9</w:t>
            </w:r>
            <w:r>
              <w:rPr>
                <w:rFonts w:hint="eastAsia" w:eastAsia="仿宋_GB2312"/>
                <w:color w:val="000000"/>
                <w:sz w:val="24"/>
                <w:szCs w:val="24"/>
              </w:rPr>
              <w:t>日</w:t>
            </w:r>
            <w:r>
              <w:rPr>
                <w:rFonts w:eastAsia="仿宋_GB2312"/>
                <w:color w:val="000000"/>
                <w:sz w:val="24"/>
                <w:szCs w:val="24"/>
              </w:rPr>
              <w:t>17</w:t>
            </w:r>
            <w:r>
              <w:rPr>
                <w:rFonts w:hint="eastAsia" w:eastAsia="仿宋_GB2312"/>
                <w:color w:val="000000"/>
                <w:sz w:val="24"/>
                <w:szCs w:val="24"/>
              </w:rPr>
              <w:t>：</w:t>
            </w:r>
            <w:r>
              <w:rPr>
                <w:rFonts w:eastAsia="仿宋_GB2312"/>
                <w:color w:val="000000"/>
                <w:sz w:val="24"/>
                <w:szCs w:val="24"/>
              </w:rPr>
              <w:t>00</w:t>
            </w:r>
            <w:r>
              <w:rPr>
                <w:rFonts w:eastAsia="仿宋_GB2312"/>
                <w:color w:val="000000"/>
                <w:kern w:val="2"/>
                <w:sz w:val="24"/>
                <w:szCs w:val="24"/>
              </w:rPr>
              <w:t>(</w:t>
            </w:r>
            <w:r>
              <w:rPr>
                <w:rFonts w:hint="eastAsia" w:eastAsia="仿宋_GB2312"/>
                <w:color w:val="000000"/>
                <w:kern w:val="2"/>
                <w:sz w:val="24"/>
                <w:szCs w:val="24"/>
              </w:rPr>
              <w:t>北京时间</w:t>
            </w:r>
            <w:r>
              <w:rPr>
                <w:rFonts w:eastAsia="仿宋_GB2312"/>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完成工程设计及造价咨询工作周期</w:t>
            </w:r>
          </w:p>
        </w:tc>
        <w:tc>
          <w:tcPr>
            <w:tcW w:w="8503" w:type="dxa"/>
            <w:vAlign w:val="center"/>
          </w:tcPr>
          <w:p>
            <w:pPr>
              <w:pStyle w:val="16"/>
              <w:spacing w:line="400" w:lineRule="exact"/>
              <w:rPr>
                <w:rFonts w:hint="eastAsia" w:ascii="Times New Roman" w:hAnsi="Times New Roman" w:eastAsia="仿宋_GB2312" w:cs="Times New Roman"/>
                <w:color w:val="000000"/>
                <w:kern w:val="0"/>
                <w:lang w:eastAsia="zh-CN"/>
              </w:rPr>
            </w:pPr>
            <w:r>
              <w:rPr>
                <w:rFonts w:hint="default" w:ascii="Times New Roman" w:hAnsi="Times New Roman" w:cs="Times New Roman"/>
                <w:color w:val="000000"/>
                <w:kern w:val="0"/>
              </w:rPr>
              <w:t>2</w:t>
            </w:r>
            <w:r>
              <w:rPr>
                <w:rFonts w:hint="default" w:ascii="Times New Roman" w:hAnsi="Times New Roman" w:cs="Times New Roman"/>
                <w:color w:val="000000"/>
                <w:kern w:val="0"/>
                <w:lang w:val="en-US" w:eastAsia="zh-CN"/>
              </w:rPr>
              <w:t>5</w:t>
            </w:r>
            <w:r>
              <w:rPr>
                <w:rFonts w:hint="default" w:ascii="Times New Roman" w:hAnsi="Times New Roman" w:cs="Times New Roman"/>
                <w:color w:val="000000"/>
                <w:kern w:val="0"/>
              </w:rPr>
              <w:t>天</w:t>
            </w:r>
            <w:r>
              <w:rPr>
                <w:rFonts w:hint="eastAsia" w:cs="Times New Roman"/>
                <w:color w:val="000000"/>
                <w:kern w:val="0"/>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plqwjjgxk@163.com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日9：00-202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合同签订：领取中选通知书后，由中选人凭中选通知书与邀请人签订招标代理合同。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153787874"/>
      <w:bookmarkStart w:id="10" w:name="_Toc286135711"/>
      <w:bookmarkStart w:id="11" w:name="_Toc289948701"/>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0842122"/>
      <w:bookmarkStart w:id="13" w:name="_Toc501029799"/>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98321071"/>
      <w:bookmarkStart w:id="16" w:name="_Toc271631287"/>
      <w:bookmarkStart w:id="17" w:name="_Toc278633494"/>
      <w:bookmarkStart w:id="18" w:name="_Toc292720048"/>
      <w:bookmarkStart w:id="19" w:name="_Toc259188728"/>
      <w:bookmarkStart w:id="20" w:name="_Toc260908200"/>
      <w:bookmarkStart w:id="21" w:name="_Toc260907984"/>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8"/>
        <w:tblW w:w="9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服务周期</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160864057"/>
      <w:bookmarkStart w:id="23" w:name="_Toc194111549"/>
      <w:bookmarkStart w:id="24" w:name="_Toc298321072"/>
      <w:bookmarkStart w:id="25" w:name="_Toc207165278"/>
      <w:bookmarkStart w:id="26" w:name="_Toc205020775"/>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194111550"/>
      <w:bookmarkStart w:id="28" w:name="_Toc160864058"/>
      <w:bookmarkStart w:id="29" w:name="_Toc207165279"/>
      <w:bookmarkStart w:id="30" w:name="_Toc205020776"/>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205020777"/>
      <w:bookmarkStart w:id="33" w:name="_Toc194111551"/>
      <w:bookmarkStart w:id="34" w:name="_Toc298321074"/>
      <w:bookmarkStart w:id="35" w:name="_Toc160864059"/>
      <w:bookmarkStart w:id="36" w:name="_Toc207165280"/>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7"/>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2989436"/>
      <w:bookmarkStart w:id="39" w:name="_Toc29832107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92989437"/>
      <w:bookmarkStart w:id="41" w:name="_Toc205020786"/>
      <w:bookmarkStart w:id="42" w:name="_Toc207165295"/>
      <w:bookmarkStart w:id="43" w:name="_Toc298321077"/>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24363907"/>
      <w:bookmarkStart w:id="45" w:name="_Toc260908253"/>
      <w:bookmarkStart w:id="46" w:name="_Toc501701724"/>
      <w:bookmarkStart w:id="47" w:name="_Toc308702730"/>
      <w:bookmarkStart w:id="48" w:name="_Toc229583225"/>
      <w:bookmarkStart w:id="49" w:name="_Toc260908037"/>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pStyle w:val="16"/>
        <w:widowControl/>
        <w:spacing w:line="560" w:lineRule="exact"/>
        <w:jc w:val="center"/>
        <w:rPr>
          <w:rFonts w:hint="default" w:ascii="Times New Roman" w:hAnsi="Times New Roman" w:eastAsia="华文中宋" w:cs="Times New Roman"/>
          <w:b/>
          <w:bCs/>
          <w:color w:val="000000"/>
          <w:sz w:val="52"/>
          <w:szCs w:val="52"/>
        </w:rPr>
      </w:pPr>
      <w:r>
        <w:rPr>
          <w:rFonts w:hint="eastAsia" w:ascii="Times New Roman" w:hAnsi="Times New Roman" w:eastAsia="方正小标宋_GBK" w:cs="Times New Roman"/>
          <w:bCs/>
          <w:color w:val="000000"/>
          <w:sz w:val="52"/>
          <w:szCs w:val="52"/>
          <w:lang w:val="en-US" w:eastAsia="zh-CN"/>
        </w:rPr>
        <w:t>盘龙区龙泉卫生院提升项目</w:t>
      </w:r>
      <w:r>
        <w:rPr>
          <w:rFonts w:hint="default" w:ascii="Times New Roman" w:hAnsi="Times New Roman" w:eastAsia="方正小标宋_GBK" w:cs="Times New Roman"/>
          <w:bCs/>
          <w:color w:val="000000"/>
          <w:sz w:val="52"/>
          <w:szCs w:val="52"/>
        </w:rPr>
        <w:t>工程设计及造价咨询服务单位</w:t>
      </w:r>
    </w:p>
    <w:p>
      <w:pPr>
        <w:jc w:val="center"/>
        <w:rPr>
          <w:rFonts w:hint="default" w:ascii="Times New Roman" w:hAnsi="Times New Roman" w:eastAsia="华文中宋" w:cs="Times New Roman"/>
          <w:b/>
          <w:bCs/>
          <w:color w:val="000000"/>
          <w:sz w:val="48"/>
          <w:szCs w:val="48"/>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57711079"/>
      <w:bookmarkStart w:id="51" w:name="_Toc259189133"/>
      <w:bookmarkStart w:id="52" w:name="_Toc260908039"/>
      <w:bookmarkStart w:id="53" w:name="_Toc259188783"/>
      <w:bookmarkStart w:id="54" w:name="_Toc260908255"/>
      <w:bookmarkStart w:id="55" w:name="_Toc259016822"/>
      <w:bookmarkStart w:id="56" w:name="_Toc260295846"/>
    </w:p>
    <w:p>
      <w:pPr>
        <w:pStyle w:val="2"/>
        <w:rPr>
          <w:rFonts w:hint="default" w:ascii="Times New Roman" w:hAnsi="Times New Roman" w:cs="Times New Roman"/>
        </w:rPr>
      </w:pPr>
    </w:p>
    <w:p>
      <w:pPr>
        <w:pStyle w:val="2"/>
        <w:rPr>
          <w:rFonts w:hint="default" w:ascii="Times New Roman" w:hAnsi="Times New Roman" w:cs="Times New Roman"/>
        </w:rPr>
      </w:pPr>
    </w:p>
    <w:p>
      <w:pPr>
        <w:pStyle w:val="17"/>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jc w:val="center"/>
        <w:rPr>
          <w:rFonts w:hint="default" w:ascii="Times New Roman" w:hAnsi="Times New Roman" w:eastAsia="方正小标宋_GBK" w:cs="Times New Roman"/>
          <w:b w:val="0"/>
          <w:color w:val="000000"/>
          <w:sz w:val="36"/>
          <w:szCs w:val="36"/>
        </w:rPr>
      </w:pPr>
      <w:bookmarkStart w:id="57" w:name="_Toc298321053"/>
      <w:bookmarkStart w:id="58" w:name="_Toc31872"/>
      <w:bookmarkStart w:id="59" w:name="_Toc501701725"/>
    </w:p>
    <w:p>
      <w:pPr>
        <w:pStyle w:val="5"/>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default" w:ascii="Times New Roman" w:hAnsi="Times New Roman" w:eastAsia="方正小标宋_GBK" w:cs="Times New Roman"/>
          <w:b w:val="0"/>
          <w:color w:val="000000"/>
          <w:sz w:val="36"/>
          <w:szCs w:val="36"/>
          <w:lang w:eastAsia="zh-CN"/>
        </w:rPr>
        <w:t>报价</w:t>
      </w:r>
      <w:r>
        <w:rPr>
          <w:rFonts w:hint="default" w:ascii="Times New Roman" w:hAnsi="Times New Roman" w:eastAsia="方正小标宋_GBK" w:cs="Times New Roman"/>
          <w:b w:val="0"/>
          <w:color w:val="000000"/>
          <w:sz w:val="36"/>
          <w:szCs w:val="36"/>
        </w:rPr>
        <w:t>函</w:t>
      </w:r>
      <w:bookmarkEnd w:id="58"/>
      <w:bookmarkEnd w:id="59"/>
    </w:p>
    <w:tbl>
      <w:tblPr>
        <w:tblStyle w:val="18"/>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完成</w:t>
            </w:r>
            <w:r>
              <w:rPr>
                <w:rFonts w:hint="default" w:ascii="Times New Roman" w:hAnsi="Times New Roman" w:eastAsia="仿宋_GB2312" w:cs="Times New Roman"/>
                <w:bCs/>
                <w:color w:val="000000"/>
                <w:sz w:val="28"/>
                <w:szCs w:val="28"/>
              </w:rPr>
              <w:t>工程设计及造价咨询的</w:t>
            </w:r>
            <w:r>
              <w:rPr>
                <w:rFonts w:hint="default" w:ascii="Times New Roman" w:hAnsi="Times New Roman" w:eastAsia="仿宋_GB2312" w:cs="Times New Roman"/>
                <w:color w:val="000000"/>
                <w:sz w:val="28"/>
                <w:szCs w:val="28"/>
              </w:rPr>
              <w:t>工作周期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501701726"/>
      <w:bookmarkStart w:id="62" w:name="_Toc32234"/>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7"/>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245568165"/>
      <w:bookmarkStart w:id="65" w:name="_Toc501701727"/>
      <w:bookmarkStart w:id="66" w:name="_Toc149557581"/>
      <w:bookmarkStart w:id="67" w:name="_Toc298321056"/>
      <w:bookmarkStart w:id="68" w:name="_Toc30671"/>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8"/>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83289253"/>
      <w:bookmarkStart w:id="70" w:name="_Toc245568166"/>
      <w:bookmarkStart w:id="71" w:name="_Toc500842128"/>
      <w:bookmarkStart w:id="72" w:name="_Toc18147"/>
      <w:bookmarkStart w:id="73" w:name="_Toc298321057"/>
      <w:bookmarkStart w:id="74" w:name="_Toc149557582"/>
      <w:bookmarkStart w:id="75" w:name="_Toc501701728"/>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8"/>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left"/>
        <w:rPr>
          <w:rFonts w:hint="default" w:ascii="Times New Roman" w:hAnsi="Times New Roman" w:cs="Times New Roman"/>
          <w:b/>
          <w:color w:val="000000"/>
          <w:sz w:val="24"/>
          <w:szCs w:val="24"/>
        </w:rPr>
      </w:pPr>
      <w:bookmarkStart w:id="90" w:name="_GoBack"/>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End w:id="90"/>
      <w:bookmarkStart w:id="76" w:name="_Toc298321058"/>
      <w:r>
        <w:rPr>
          <w:rFonts w:hint="default" w:ascii="Times New Roman" w:hAnsi="Times New Roman" w:cs="Times New Roman"/>
          <w:color w:val="000000"/>
          <w:szCs w:val="28"/>
        </w:rPr>
        <w:br w:type="page"/>
      </w:r>
      <w:bookmarkStart w:id="77" w:name="_Toc501701729"/>
      <w:bookmarkStart w:id="78" w:name="_Toc15820"/>
      <w:bookmarkStart w:id="79" w:name="_Toc500842129"/>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8"/>
        <w:tblW w:w="10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98321067"/>
      <w:bookmarkStart w:id="81" w:name="_Toc246902615"/>
      <w:bookmarkStart w:id="82" w:name="_Toc13562"/>
      <w:bookmarkStart w:id="83" w:name="_Toc501701730"/>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7"/>
        <w:ind w:left="0" w:leftChars="0" w:firstLine="0" w:firstLineChars="0"/>
        <w:rPr>
          <w:rFonts w:hint="default" w:ascii="Times New Roman" w:hAnsi="Times New Roman" w:eastAsia="仿宋_GB2312" w:cs="Times New Roman"/>
          <w:color w:val="000000"/>
          <w:kern w:val="2"/>
          <w:sz w:val="32"/>
          <w:szCs w:val="32"/>
          <w:u w:val="single"/>
        </w:rPr>
      </w:pPr>
    </w:p>
    <w:p>
      <w:pPr>
        <w:pStyle w:val="17"/>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年至今）</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7"/>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8321068"/>
      <w:bookmarkStart w:id="85" w:name="_Toc297111810"/>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   月   日</w:t>
      </w:r>
      <w:bookmarkStart w:id="86" w:name="_Toc500842135"/>
      <w:bookmarkStart w:id="87" w:name="_Toc24599"/>
      <w:bookmarkStart w:id="88" w:name="_Toc501701731"/>
      <w:bookmarkStart w:id="89" w:name="_Toc298321069"/>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1"/>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F814F7"/>
    <w:rsid w:val="05E4070A"/>
    <w:rsid w:val="08355336"/>
    <w:rsid w:val="0B97438E"/>
    <w:rsid w:val="0DB64CC9"/>
    <w:rsid w:val="10CA2CDE"/>
    <w:rsid w:val="115F7FFE"/>
    <w:rsid w:val="14557B98"/>
    <w:rsid w:val="15215F25"/>
    <w:rsid w:val="1929636E"/>
    <w:rsid w:val="215A739C"/>
    <w:rsid w:val="257A7E99"/>
    <w:rsid w:val="261058BC"/>
    <w:rsid w:val="2CC338BC"/>
    <w:rsid w:val="2ED64734"/>
    <w:rsid w:val="306A4F7C"/>
    <w:rsid w:val="321C502F"/>
    <w:rsid w:val="33322354"/>
    <w:rsid w:val="35245390"/>
    <w:rsid w:val="3541754C"/>
    <w:rsid w:val="380F7115"/>
    <w:rsid w:val="39695811"/>
    <w:rsid w:val="3CC011B6"/>
    <w:rsid w:val="44C87D1C"/>
    <w:rsid w:val="4C0948B7"/>
    <w:rsid w:val="4CF12F5A"/>
    <w:rsid w:val="4E87208C"/>
    <w:rsid w:val="4EF15DB2"/>
    <w:rsid w:val="54B96744"/>
    <w:rsid w:val="56CE413A"/>
    <w:rsid w:val="586F36BC"/>
    <w:rsid w:val="5CFA65D6"/>
    <w:rsid w:val="5D805C56"/>
    <w:rsid w:val="62307363"/>
    <w:rsid w:val="62922511"/>
    <w:rsid w:val="63F81E75"/>
    <w:rsid w:val="6A2E6FD8"/>
    <w:rsid w:val="6F5A1C26"/>
    <w:rsid w:val="6F5A4C1D"/>
    <w:rsid w:val="7349774C"/>
    <w:rsid w:val="736C1895"/>
    <w:rsid w:val="74F877D5"/>
    <w:rsid w:val="750C53CA"/>
    <w:rsid w:val="76C110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3"/>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4"/>
    <w:qFormat/>
    <w:locked/>
    <w:uiPriority w:val="99"/>
    <w:pPr>
      <w:outlineLvl w:val="1"/>
    </w:pPr>
    <w:rPr>
      <w:rFonts w:ascii="Arial" w:hAnsi="Arial"/>
      <w:b/>
      <w:bCs/>
      <w:sz w:val="35"/>
      <w:szCs w:val="35"/>
    </w:rPr>
  </w:style>
  <w:style w:type="paragraph" w:styleId="5">
    <w:name w:val="heading 3"/>
    <w:basedOn w:val="1"/>
    <w:next w:val="1"/>
    <w:link w:val="25"/>
    <w:qFormat/>
    <w:locked/>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26"/>
    <w:qFormat/>
    <w:locked/>
    <w:uiPriority w:val="99"/>
    <w:pPr>
      <w:adjustRightInd w:val="0"/>
      <w:snapToGrid w:val="0"/>
      <w:spacing w:line="408" w:lineRule="auto"/>
      <w:ind w:firstLine="538" w:firstLineChars="192"/>
    </w:pPr>
    <w:rPr>
      <w:sz w:val="28"/>
    </w:rPr>
  </w:style>
  <w:style w:type="paragraph" w:styleId="6">
    <w:name w:val="Body Text"/>
    <w:basedOn w:val="1"/>
    <w:link w:val="27"/>
    <w:qFormat/>
    <w:uiPriority w:val="99"/>
    <w:pPr>
      <w:spacing w:line="360" w:lineRule="auto"/>
    </w:pPr>
    <w:rPr>
      <w:sz w:val="24"/>
    </w:rPr>
  </w:style>
  <w:style w:type="paragraph" w:styleId="7">
    <w:name w:val="Body Text Indent"/>
    <w:basedOn w:val="1"/>
    <w:link w:val="28"/>
    <w:qFormat/>
    <w:uiPriority w:val="99"/>
    <w:pPr>
      <w:ind w:left="200" w:leftChars="200"/>
    </w:pPr>
  </w:style>
  <w:style w:type="paragraph" w:styleId="8">
    <w:name w:val="toc 3"/>
    <w:basedOn w:val="1"/>
    <w:next w:val="1"/>
    <w:qFormat/>
    <w:locked/>
    <w:uiPriority w:val="99"/>
    <w:pPr>
      <w:ind w:left="840" w:leftChars="400"/>
    </w:pPr>
  </w:style>
  <w:style w:type="paragraph" w:styleId="9">
    <w:name w:val="Date"/>
    <w:basedOn w:val="1"/>
    <w:next w:val="1"/>
    <w:link w:val="29"/>
    <w:semiHidden/>
    <w:qFormat/>
    <w:uiPriority w:val="99"/>
    <w:pPr>
      <w:ind w:left="100" w:leftChars="2500"/>
    </w:pPr>
  </w:style>
  <w:style w:type="paragraph" w:styleId="10">
    <w:name w:val="Balloon Text"/>
    <w:basedOn w:val="1"/>
    <w:link w:val="30"/>
    <w:semiHidden/>
    <w:qFormat/>
    <w:uiPriority w:val="99"/>
    <w:rPr>
      <w:sz w:val="18"/>
      <w:szCs w:val="18"/>
    </w:rPr>
  </w:style>
  <w:style w:type="paragraph" w:styleId="11">
    <w:name w:val="footer"/>
    <w:basedOn w:val="1"/>
    <w:link w:val="31"/>
    <w:qFormat/>
    <w:uiPriority w:val="99"/>
    <w:pPr>
      <w:widowControl w:val="0"/>
      <w:tabs>
        <w:tab w:val="center" w:pos="4153"/>
        <w:tab w:val="right" w:pos="8306"/>
      </w:tabs>
      <w:snapToGrid w:val="0"/>
    </w:pPr>
    <w:rPr>
      <w:rFonts w:ascii="Calibri" w:hAnsi="Calibri"/>
      <w:sz w:val="18"/>
      <w:szCs w:val="18"/>
    </w:rPr>
  </w:style>
  <w:style w:type="paragraph" w:styleId="12">
    <w:name w:val="header"/>
    <w:basedOn w:val="1"/>
    <w:link w:val="32"/>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3">
    <w:name w:val="toc 4"/>
    <w:basedOn w:val="1"/>
    <w:next w:val="1"/>
    <w:qFormat/>
    <w:locked/>
    <w:uiPriority w:val="99"/>
    <w:pPr>
      <w:ind w:left="1260" w:leftChars="600"/>
    </w:pPr>
  </w:style>
  <w:style w:type="paragraph" w:styleId="14">
    <w:name w:val="toc 2"/>
    <w:basedOn w:val="1"/>
    <w:next w:val="1"/>
    <w:qFormat/>
    <w:locked/>
    <w:uiPriority w:val="99"/>
    <w:pPr>
      <w:ind w:left="420" w:leftChars="200"/>
    </w:pPr>
  </w:style>
  <w:style w:type="paragraph" w:styleId="15">
    <w:name w:val="Body Text 2"/>
    <w:basedOn w:val="1"/>
    <w:link w:val="33"/>
    <w:qFormat/>
    <w:uiPriority w:val="99"/>
    <w:pPr>
      <w:spacing w:after="120" w:line="480" w:lineRule="auto"/>
    </w:pPr>
  </w:style>
  <w:style w:type="paragraph" w:styleId="16">
    <w:name w:val="Normal (Web)"/>
    <w:basedOn w:val="1"/>
    <w:qFormat/>
    <w:uiPriority w:val="99"/>
    <w:pPr>
      <w:widowControl w:val="0"/>
      <w:jc w:val="both"/>
    </w:pPr>
    <w:rPr>
      <w:rFonts w:eastAsia="仿宋_GB2312"/>
      <w:kern w:val="2"/>
      <w:sz w:val="24"/>
      <w:szCs w:val="24"/>
    </w:rPr>
  </w:style>
  <w:style w:type="paragraph" w:styleId="17">
    <w:name w:val="Body Text First Indent 2"/>
    <w:basedOn w:val="7"/>
    <w:link w:val="34"/>
    <w:qFormat/>
    <w:uiPriority w:val="99"/>
    <w:pPr>
      <w:ind w:firstLine="200" w:firstLineChars="200"/>
    </w:pPr>
  </w:style>
  <w:style w:type="table" w:styleId="19">
    <w:name w:val="Table Grid"/>
    <w:basedOn w:val="1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3"/>
    <w:qFormat/>
    <w:locked/>
    <w:uiPriority w:val="99"/>
    <w:rPr>
      <w:rFonts w:ascii="Times New Roman" w:hAnsi="Times New Roman" w:cs="Times New Roman"/>
      <w:b/>
      <w:bCs/>
      <w:kern w:val="44"/>
      <w:sz w:val="44"/>
      <w:szCs w:val="44"/>
    </w:rPr>
  </w:style>
  <w:style w:type="character" w:customStyle="1" w:styleId="24">
    <w:name w:val="Heading 2 Char"/>
    <w:basedOn w:val="20"/>
    <w:link w:val="4"/>
    <w:qFormat/>
    <w:locked/>
    <w:uiPriority w:val="99"/>
    <w:rPr>
      <w:rFonts w:ascii="Arial" w:hAnsi="Arial" w:cs="Times New Roman"/>
      <w:b/>
      <w:bCs/>
      <w:sz w:val="35"/>
      <w:szCs w:val="35"/>
    </w:rPr>
  </w:style>
  <w:style w:type="character" w:customStyle="1" w:styleId="25">
    <w:name w:val="Heading 3 Char"/>
    <w:basedOn w:val="20"/>
    <w:link w:val="5"/>
    <w:qFormat/>
    <w:locked/>
    <w:uiPriority w:val="99"/>
    <w:rPr>
      <w:rFonts w:ascii="Times New Roman" w:hAnsi="Times New Roman" w:cs="Times New Roman"/>
      <w:b/>
      <w:bCs/>
      <w:sz w:val="32"/>
      <w:szCs w:val="32"/>
    </w:rPr>
  </w:style>
  <w:style w:type="character" w:customStyle="1" w:styleId="26">
    <w:name w:val="Body Text Indent 2 Char"/>
    <w:basedOn w:val="20"/>
    <w:link w:val="2"/>
    <w:semiHidden/>
    <w:qFormat/>
    <w:locked/>
    <w:uiPriority w:val="99"/>
    <w:rPr>
      <w:rFonts w:cs="Times New Roman"/>
      <w:kern w:val="0"/>
      <w:sz w:val="20"/>
      <w:szCs w:val="20"/>
    </w:rPr>
  </w:style>
  <w:style w:type="character" w:customStyle="1" w:styleId="27">
    <w:name w:val="Body Text Char"/>
    <w:basedOn w:val="20"/>
    <w:link w:val="6"/>
    <w:semiHidden/>
    <w:qFormat/>
    <w:locked/>
    <w:uiPriority w:val="99"/>
    <w:rPr>
      <w:rFonts w:ascii="Times New Roman" w:hAnsi="Times New Roman" w:cs="Times New Roman"/>
      <w:kern w:val="0"/>
      <w:sz w:val="20"/>
      <w:szCs w:val="20"/>
    </w:rPr>
  </w:style>
  <w:style w:type="character" w:customStyle="1" w:styleId="28">
    <w:name w:val="Body Text Indent Char"/>
    <w:basedOn w:val="20"/>
    <w:link w:val="7"/>
    <w:semiHidden/>
    <w:qFormat/>
    <w:locked/>
    <w:uiPriority w:val="99"/>
    <w:rPr>
      <w:rFonts w:ascii="Times New Roman" w:hAnsi="Times New Roman" w:cs="Times New Roman"/>
      <w:kern w:val="0"/>
      <w:sz w:val="20"/>
      <w:szCs w:val="20"/>
    </w:rPr>
  </w:style>
  <w:style w:type="character" w:customStyle="1" w:styleId="29">
    <w:name w:val="Date Char"/>
    <w:basedOn w:val="20"/>
    <w:link w:val="9"/>
    <w:semiHidden/>
    <w:qFormat/>
    <w:locked/>
    <w:uiPriority w:val="99"/>
    <w:rPr>
      <w:rFonts w:ascii="Times New Roman" w:hAnsi="Times New Roman" w:eastAsia="宋体" w:cs="Times New Roman"/>
      <w:kern w:val="0"/>
      <w:sz w:val="20"/>
    </w:rPr>
  </w:style>
  <w:style w:type="character" w:customStyle="1" w:styleId="30">
    <w:name w:val="Balloon Text Char"/>
    <w:basedOn w:val="20"/>
    <w:link w:val="10"/>
    <w:semiHidden/>
    <w:qFormat/>
    <w:locked/>
    <w:uiPriority w:val="99"/>
    <w:rPr>
      <w:rFonts w:ascii="Times New Roman" w:hAnsi="Times New Roman" w:cs="Times New Roman"/>
      <w:sz w:val="18"/>
    </w:rPr>
  </w:style>
  <w:style w:type="character" w:customStyle="1" w:styleId="31">
    <w:name w:val="Footer Char"/>
    <w:basedOn w:val="20"/>
    <w:link w:val="11"/>
    <w:qFormat/>
    <w:locked/>
    <w:uiPriority w:val="99"/>
    <w:rPr>
      <w:rFonts w:cs="Times New Roman"/>
      <w:sz w:val="18"/>
    </w:rPr>
  </w:style>
  <w:style w:type="character" w:customStyle="1" w:styleId="32">
    <w:name w:val="Header Char"/>
    <w:basedOn w:val="20"/>
    <w:link w:val="12"/>
    <w:qFormat/>
    <w:locked/>
    <w:uiPriority w:val="99"/>
    <w:rPr>
      <w:rFonts w:cs="Times New Roman"/>
      <w:sz w:val="18"/>
    </w:rPr>
  </w:style>
  <w:style w:type="character" w:customStyle="1" w:styleId="33">
    <w:name w:val="Body Text 2 Char"/>
    <w:basedOn w:val="20"/>
    <w:link w:val="15"/>
    <w:qFormat/>
    <w:locked/>
    <w:uiPriority w:val="99"/>
    <w:rPr>
      <w:rFonts w:ascii="Times New Roman" w:hAnsi="Times New Roman" w:eastAsia="宋体" w:cs="Times New Roman"/>
      <w:kern w:val="0"/>
      <w:sz w:val="20"/>
    </w:rPr>
  </w:style>
  <w:style w:type="character" w:customStyle="1" w:styleId="34">
    <w:name w:val="Body Text First Indent 2 Char"/>
    <w:basedOn w:val="28"/>
    <w:link w:val="17"/>
    <w:semiHidden/>
    <w:qFormat/>
    <w:locked/>
    <w:uiPriority w:val="99"/>
  </w:style>
  <w:style w:type="character" w:customStyle="1" w:styleId="35">
    <w:name w:val="正文文本 2 Char"/>
    <w:semiHidden/>
    <w:qFormat/>
    <w:uiPriority w:val="99"/>
    <w:rPr>
      <w:rFonts w:ascii="Times New Roman" w:hAnsi="Times New Roman" w:eastAsia="宋体"/>
      <w:kern w:val="0"/>
      <w:sz w:val="20"/>
    </w:r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7">
    <w:name w:val="批注框文本 Char1"/>
    <w:basedOn w:val="20"/>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23</Pages>
  <Words>6214</Words>
  <Characters>6742</Characters>
  <Lines>0</Lines>
  <Paragraphs>0</Paragraphs>
  <TotalTime>4</TotalTime>
  <ScaleCrop>false</ScaleCrop>
  <LinksUpToDate>false</LinksUpToDate>
  <CharactersWithSpaces>7257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Admin</cp:lastModifiedBy>
  <cp:lastPrinted>2017-12-14T01:02:00Z</cp:lastPrinted>
  <dcterms:modified xsi:type="dcterms:W3CDTF">2023-08-02T09:29:55Z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53D5C1199B304BF59A68F2DC03A9756B_13</vt:lpwstr>
  </property>
</Properties>
</file>