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88" w:rsidRDefault="004D444C" w:rsidP="004D444C">
      <w:pPr>
        <w:ind w:firstLineChars="128" w:firstLine="563"/>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盘龙区阿子营</w:t>
      </w:r>
      <w:r>
        <w:rPr>
          <w:rFonts w:ascii="方正小标宋简体" w:eastAsia="方正小标宋简体" w:hAnsi="方正小标宋简体" w:cs="方正小标宋简体" w:hint="eastAsia"/>
          <w:sz w:val="44"/>
          <w:szCs w:val="44"/>
        </w:rPr>
        <w:t>黄龙水库</w:t>
      </w:r>
      <w:r>
        <w:rPr>
          <w:rFonts w:ascii="方正小标宋简体" w:eastAsia="方正小标宋简体" w:hAnsi="方正小标宋简体" w:cs="方正小标宋简体" w:hint="eastAsia"/>
          <w:sz w:val="44"/>
          <w:szCs w:val="44"/>
        </w:rPr>
        <w:t>、</w:t>
      </w:r>
      <w:proofErr w:type="gramStart"/>
      <w:r>
        <w:rPr>
          <w:rFonts w:ascii="方正小标宋简体" w:eastAsia="方正小标宋简体" w:hAnsi="方正小标宋简体" w:cs="方正小标宋简体" w:hint="eastAsia"/>
          <w:sz w:val="44"/>
          <w:szCs w:val="44"/>
        </w:rPr>
        <w:t>滇源</w:t>
      </w:r>
      <w:r>
        <w:rPr>
          <w:rFonts w:ascii="方正小标宋简体" w:eastAsia="方正小标宋简体" w:hAnsi="方正小标宋简体" w:cs="方正小标宋简体" w:hint="eastAsia"/>
          <w:sz w:val="44"/>
          <w:szCs w:val="44"/>
        </w:rPr>
        <w:t>大</w:t>
      </w:r>
      <w:proofErr w:type="gramEnd"/>
      <w:r>
        <w:rPr>
          <w:rFonts w:ascii="方正小标宋简体" w:eastAsia="方正小标宋简体" w:hAnsi="方正小标宋简体" w:cs="方正小标宋简体" w:hint="eastAsia"/>
          <w:sz w:val="44"/>
          <w:szCs w:val="44"/>
        </w:rPr>
        <w:t>石坝水库</w:t>
      </w:r>
    </w:p>
    <w:p w:rsidR="009A1788" w:rsidRDefault="004D44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供水工程</w:t>
      </w:r>
      <w:r>
        <w:rPr>
          <w:rFonts w:ascii="方正小标宋简体" w:eastAsia="方正小标宋简体" w:hAnsi="方正小标宋简体" w:cs="方正小标宋简体" w:hint="eastAsia"/>
          <w:sz w:val="44"/>
          <w:szCs w:val="44"/>
        </w:rPr>
        <w:t>农业用水定价方案</w:t>
      </w:r>
    </w:p>
    <w:p w:rsidR="009A1788" w:rsidRDefault="004D44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9A1788" w:rsidRDefault="009A1788"/>
    <w:p w:rsidR="009A1788" w:rsidRDefault="009A1788"/>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为充分发挥水利工程设施作用，</w:t>
      </w:r>
      <w:r>
        <w:rPr>
          <w:rFonts w:ascii="仿宋_GB2312" w:eastAsia="仿宋_GB2312" w:hAnsi="仿宋_GB2312" w:cs="仿宋_GB2312" w:hint="eastAsia"/>
          <w:sz w:val="32"/>
          <w:szCs w:val="32"/>
        </w:rPr>
        <w:t>扎实推进</w:t>
      </w:r>
      <w:r>
        <w:rPr>
          <w:rFonts w:ascii="仿宋_GB2312" w:eastAsia="仿宋_GB2312" w:hAnsi="仿宋_GB2312" w:cs="仿宋_GB2312" w:hint="eastAsia"/>
          <w:sz w:val="32"/>
          <w:szCs w:val="32"/>
        </w:rPr>
        <w:t>农业水价</w:t>
      </w:r>
      <w:r>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改革，提高水资源利用效率</w:t>
      </w:r>
      <w:r>
        <w:rPr>
          <w:rFonts w:ascii="仿宋_GB2312" w:eastAsia="仿宋_GB2312" w:hAnsi="仿宋_GB2312" w:cs="仿宋_GB2312" w:hint="eastAsia"/>
          <w:sz w:val="32"/>
          <w:szCs w:val="32"/>
        </w:rPr>
        <w:t>，倡导节约用水，现结合区情实际，</w:t>
      </w:r>
      <w:proofErr w:type="gramStart"/>
      <w:r>
        <w:rPr>
          <w:rFonts w:ascii="仿宋_GB2312" w:eastAsia="仿宋_GB2312" w:hAnsi="仿宋_GB2312" w:cs="仿宋_GB2312" w:hint="eastAsia"/>
          <w:sz w:val="32"/>
          <w:szCs w:val="32"/>
        </w:rPr>
        <w:t>就</w:t>
      </w:r>
      <w:r>
        <w:rPr>
          <w:rFonts w:ascii="仿宋_GB2312" w:eastAsia="仿宋_GB2312" w:hAnsi="仿宋_GB2312" w:cs="仿宋_GB2312" w:hint="eastAsia"/>
          <w:sz w:val="32"/>
          <w:szCs w:val="32"/>
        </w:rPr>
        <w:t>阿子营</w:t>
      </w:r>
      <w:proofErr w:type="gramEnd"/>
      <w:r>
        <w:rPr>
          <w:rFonts w:ascii="仿宋_GB2312" w:eastAsia="仿宋_GB2312" w:hAnsi="仿宋_GB2312" w:cs="仿宋_GB2312" w:hint="eastAsia"/>
          <w:sz w:val="32"/>
          <w:szCs w:val="32"/>
        </w:rPr>
        <w:t>黄龙水库</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滇源</w:t>
      </w:r>
      <w:r>
        <w:rPr>
          <w:rFonts w:ascii="仿宋_GB2312" w:eastAsia="仿宋_GB2312" w:hAnsi="仿宋_GB2312" w:cs="仿宋_GB2312" w:hint="eastAsia"/>
          <w:sz w:val="32"/>
          <w:szCs w:val="32"/>
        </w:rPr>
        <w:t>大</w:t>
      </w:r>
      <w:proofErr w:type="gramEnd"/>
      <w:r>
        <w:rPr>
          <w:rFonts w:ascii="仿宋_GB2312" w:eastAsia="仿宋_GB2312" w:hAnsi="仿宋_GB2312" w:cs="仿宋_GB2312" w:hint="eastAsia"/>
          <w:sz w:val="32"/>
          <w:szCs w:val="32"/>
        </w:rPr>
        <w:t>石坝水库</w:t>
      </w:r>
      <w:r>
        <w:rPr>
          <w:rFonts w:ascii="仿宋_GB2312" w:eastAsia="仿宋_GB2312" w:hAnsi="仿宋_GB2312" w:cs="仿宋_GB2312" w:hint="eastAsia"/>
          <w:sz w:val="32"/>
          <w:szCs w:val="32"/>
        </w:rPr>
        <w:t>供水工程</w:t>
      </w:r>
      <w:r>
        <w:rPr>
          <w:rFonts w:ascii="仿宋_GB2312" w:eastAsia="仿宋_GB2312" w:hAnsi="仿宋_GB2312" w:cs="仿宋_GB2312" w:hint="eastAsia"/>
          <w:sz w:val="32"/>
          <w:szCs w:val="32"/>
        </w:rPr>
        <w:t>农业用水定价提出以下方案。</w:t>
      </w:r>
    </w:p>
    <w:p w:rsidR="009A1788" w:rsidRDefault="004D444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一、定价依据</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《国家发展改革委等部门关于稳步推进农业水价综合改革的通知》（</w:t>
      </w:r>
      <w:proofErr w:type="gramStart"/>
      <w:r>
        <w:rPr>
          <w:rFonts w:ascii="仿宋_GB2312" w:eastAsia="仿宋_GB2312" w:hAnsi="仿宋_GB2312" w:cs="仿宋_GB2312" w:hint="eastAsia"/>
          <w:sz w:val="32"/>
          <w:szCs w:val="32"/>
        </w:rPr>
        <w:t>发改价格</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934</w:t>
      </w:r>
      <w:r>
        <w:rPr>
          <w:rFonts w:ascii="仿宋_GB2312" w:eastAsia="仿宋_GB2312" w:hAnsi="仿宋_GB2312" w:cs="仿宋_GB2312" w:hint="eastAsia"/>
          <w:sz w:val="32"/>
          <w:szCs w:val="32"/>
        </w:rPr>
        <w:t>号）</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《云南省发展和改革委员会等部门转发国家发展改革委等部门关于稳步推进农业水价综合改革文件的通知》（云</w:t>
      </w:r>
      <w:proofErr w:type="gramStart"/>
      <w:r>
        <w:rPr>
          <w:rFonts w:ascii="仿宋_GB2312" w:eastAsia="仿宋_GB2312" w:hAnsi="仿宋_GB2312" w:cs="仿宋_GB2312" w:hint="eastAsia"/>
          <w:sz w:val="32"/>
          <w:szCs w:val="32"/>
        </w:rPr>
        <w:t>发改价格</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819</w:t>
      </w:r>
      <w:r>
        <w:rPr>
          <w:rFonts w:ascii="仿宋_GB2312" w:eastAsia="仿宋_GB2312" w:hAnsi="仿宋_GB2312" w:cs="仿宋_GB2312" w:hint="eastAsia"/>
          <w:sz w:val="32"/>
          <w:szCs w:val="32"/>
        </w:rPr>
        <w:t>号）</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《云南省水利厅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云南省发展和改革委员会云南省财政厅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云南省农业农村厅关于印发云南省农业水价综合改革验收办法（试行）的通知》（云水农〔</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16 </w:t>
      </w:r>
      <w:r>
        <w:rPr>
          <w:rFonts w:ascii="仿宋_GB2312" w:eastAsia="仿宋_GB2312" w:hAnsi="仿宋_GB2312" w:cs="仿宋_GB2312" w:hint="eastAsia"/>
          <w:sz w:val="32"/>
          <w:szCs w:val="32"/>
        </w:rPr>
        <w:t>号）</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《云南省物价局关于印发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政府制定价格委托第三方参与成本监审管理办法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的通知》（云</w:t>
      </w:r>
      <w:proofErr w:type="gramStart"/>
      <w:r>
        <w:rPr>
          <w:rFonts w:ascii="仿宋_GB2312" w:eastAsia="仿宋_GB2312" w:hAnsi="仿宋_GB2312" w:cs="仿宋_GB2312" w:hint="eastAsia"/>
          <w:sz w:val="32"/>
          <w:szCs w:val="32"/>
        </w:rPr>
        <w:t>价成本</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号）</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盘龙区阿子营</w:t>
      </w:r>
      <w:r>
        <w:rPr>
          <w:rFonts w:ascii="仿宋_GB2312" w:eastAsia="仿宋_GB2312" w:hAnsi="仿宋_GB2312" w:cs="仿宋_GB2312" w:hint="eastAsia"/>
          <w:sz w:val="32"/>
          <w:szCs w:val="32"/>
        </w:rPr>
        <w:t>黄龙水库</w:t>
      </w:r>
      <w:r>
        <w:rPr>
          <w:rFonts w:ascii="仿宋_GB2312" w:eastAsia="仿宋_GB2312" w:hAnsi="仿宋_GB2312" w:cs="仿宋_GB2312" w:hint="eastAsia"/>
          <w:sz w:val="32"/>
          <w:szCs w:val="32"/>
        </w:rPr>
        <w:t>、滇源</w:t>
      </w:r>
      <w:r>
        <w:rPr>
          <w:rFonts w:ascii="仿宋_GB2312" w:eastAsia="仿宋_GB2312" w:hAnsi="仿宋_GB2312" w:cs="仿宋_GB2312" w:hint="eastAsia"/>
          <w:sz w:val="32"/>
          <w:szCs w:val="32"/>
        </w:rPr>
        <w:t>大石坝水库</w:t>
      </w:r>
      <w:r>
        <w:rPr>
          <w:rFonts w:ascii="仿宋_GB2312" w:eastAsia="仿宋_GB2312" w:hAnsi="仿宋_GB2312" w:cs="仿宋_GB2312" w:hint="eastAsia"/>
          <w:sz w:val="32"/>
          <w:szCs w:val="32"/>
        </w:rPr>
        <w:t>农村供水工程成本测算报告</w:t>
      </w:r>
      <w:r>
        <w:rPr>
          <w:rFonts w:ascii="仿宋_GB2312" w:eastAsia="仿宋_GB2312" w:hAnsi="仿宋_GB2312" w:cs="仿宋_GB2312" w:hint="eastAsia"/>
          <w:sz w:val="32"/>
          <w:szCs w:val="32"/>
        </w:rPr>
        <w:t>》</w:t>
      </w:r>
    </w:p>
    <w:p w:rsidR="009A1788" w:rsidRDefault="004D444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二、定价</w:t>
      </w:r>
      <w:r>
        <w:rPr>
          <w:rFonts w:ascii="黑体" w:eastAsia="黑体" w:hAnsi="黑体" w:cs="黑体" w:hint="eastAsia"/>
          <w:sz w:val="32"/>
          <w:szCs w:val="32"/>
        </w:rPr>
        <w:t>原则</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按照以成本监审为基础</w:t>
      </w:r>
      <w:r>
        <w:rPr>
          <w:rFonts w:ascii="仿宋_GB2312" w:eastAsia="仿宋_GB2312" w:hAnsi="仿宋_GB2312" w:cs="仿宋_GB2312" w:hint="eastAsia"/>
          <w:sz w:val="32"/>
          <w:szCs w:val="32"/>
        </w:rPr>
        <w:t>、兼顾供水工程的运维及</w:t>
      </w:r>
      <w:r>
        <w:rPr>
          <w:rFonts w:ascii="仿宋_GB2312" w:eastAsia="仿宋_GB2312" w:hAnsi="仿宋_GB2312" w:cs="仿宋_GB2312" w:hint="eastAsia"/>
          <w:sz w:val="32"/>
          <w:szCs w:val="32"/>
        </w:rPr>
        <w:t>现有农业经济状况为出发点</w:t>
      </w:r>
      <w:r>
        <w:rPr>
          <w:rFonts w:ascii="仿宋_GB2312" w:eastAsia="仿宋_GB2312" w:hAnsi="仿宋_GB2312" w:cs="仿宋_GB2312" w:hint="eastAsia"/>
          <w:sz w:val="32"/>
          <w:szCs w:val="32"/>
        </w:rPr>
        <w:t>的实际，本次</w:t>
      </w:r>
      <w:r>
        <w:rPr>
          <w:rFonts w:ascii="仿宋_GB2312" w:eastAsia="仿宋_GB2312" w:hAnsi="仿宋_GB2312" w:cs="仿宋_GB2312" w:hint="eastAsia"/>
          <w:sz w:val="32"/>
          <w:szCs w:val="32"/>
        </w:rPr>
        <w:t>农业水价按照“保障运行、促进节水、</w:t>
      </w:r>
      <w:r>
        <w:rPr>
          <w:rFonts w:ascii="仿宋_GB2312" w:eastAsia="仿宋_GB2312" w:hAnsi="仿宋_GB2312" w:cs="仿宋_GB2312" w:hint="eastAsia"/>
          <w:sz w:val="32"/>
          <w:szCs w:val="32"/>
        </w:rPr>
        <w:t>公平</w:t>
      </w:r>
      <w:r>
        <w:rPr>
          <w:rFonts w:ascii="仿宋_GB2312" w:eastAsia="仿宋_GB2312" w:hAnsi="仿宋_GB2312" w:cs="仿宋_GB2312" w:hint="eastAsia"/>
          <w:sz w:val="32"/>
          <w:szCs w:val="32"/>
        </w:rPr>
        <w:t>负担”的原则</w:t>
      </w:r>
      <w:r>
        <w:rPr>
          <w:rFonts w:ascii="仿宋_GB2312" w:eastAsia="仿宋_GB2312" w:hAnsi="仿宋_GB2312" w:cs="仿宋_GB2312" w:hint="eastAsia"/>
          <w:sz w:val="32"/>
          <w:szCs w:val="32"/>
        </w:rPr>
        <w:t>进行定价。</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局聘请</w:t>
      </w:r>
      <w:r>
        <w:rPr>
          <w:rFonts w:ascii="仿宋_GB2312" w:eastAsia="仿宋_GB2312" w:hAnsi="仿宋_GB2312" w:cs="仿宋_GB2312" w:hint="eastAsia"/>
          <w:sz w:val="32"/>
          <w:szCs w:val="32"/>
        </w:rPr>
        <w:t>昆明鸿润会计师事务所有限公司遵循工作程序，采用适当的核算方法，在认真</w:t>
      </w:r>
      <w:r>
        <w:rPr>
          <w:rFonts w:ascii="仿宋_GB2312" w:eastAsia="仿宋_GB2312" w:hAnsi="仿宋_GB2312" w:cs="仿宋_GB2312" w:hint="eastAsia"/>
          <w:sz w:val="32"/>
          <w:szCs w:val="32"/>
        </w:rPr>
        <w:lastRenderedPageBreak/>
        <w:t>分析现有资料的基础上，对</w:t>
      </w:r>
      <w:r>
        <w:rPr>
          <w:rFonts w:ascii="仿宋_GB2312" w:eastAsia="仿宋_GB2312" w:hAnsi="仿宋_GB2312" w:cs="仿宋_GB2312" w:hint="eastAsia"/>
          <w:sz w:val="32"/>
          <w:szCs w:val="32"/>
        </w:rPr>
        <w:t>相关供水工程</w:t>
      </w:r>
      <w:r>
        <w:rPr>
          <w:rFonts w:ascii="仿宋_GB2312" w:eastAsia="仿宋_GB2312" w:hAnsi="仿宋_GB2312" w:cs="仿宋_GB2312" w:hint="eastAsia"/>
          <w:sz w:val="32"/>
          <w:szCs w:val="32"/>
        </w:rPr>
        <w:t>水价进行成本测算，</w:t>
      </w:r>
      <w:r>
        <w:rPr>
          <w:rFonts w:ascii="仿宋_GB2312" w:eastAsia="仿宋_GB2312" w:hAnsi="仿宋_GB2312" w:cs="仿宋_GB2312" w:hint="eastAsia"/>
          <w:sz w:val="32"/>
          <w:szCs w:val="32"/>
        </w:rPr>
        <w:t>拟对黄龙水库、大石坝水库农业用水</w:t>
      </w:r>
      <w:r>
        <w:rPr>
          <w:rFonts w:ascii="仿宋_GB2312" w:eastAsia="仿宋_GB2312" w:hAnsi="仿宋_GB2312" w:cs="仿宋_GB2312" w:hint="eastAsia"/>
          <w:sz w:val="32"/>
          <w:szCs w:val="32"/>
        </w:rPr>
        <w:t>实行</w:t>
      </w:r>
      <w:r>
        <w:rPr>
          <w:rFonts w:ascii="仿宋_GB2312" w:eastAsia="仿宋_GB2312" w:hAnsi="仿宋_GB2312" w:cs="仿宋_GB2312" w:hint="eastAsia"/>
          <w:sz w:val="32"/>
          <w:szCs w:val="32"/>
        </w:rPr>
        <w:t>“统一价格标准、按计量收取水费”的用水管理机制</w:t>
      </w:r>
    </w:p>
    <w:p w:rsidR="009A1788" w:rsidRDefault="004D444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成本测算</w:t>
      </w:r>
    </w:p>
    <w:p w:rsidR="009A1788" w:rsidRDefault="004D444C">
      <w:pPr>
        <w:pStyle w:val="ae"/>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黄龙水库</w:t>
      </w:r>
      <w:proofErr w:type="gramStart"/>
      <w:r>
        <w:rPr>
          <w:rFonts w:ascii="仿宋_GB2312" w:eastAsia="仿宋_GB2312" w:hAnsi="仿宋_GB2312" w:cs="仿宋_GB2312" w:hint="eastAsia"/>
          <w:sz w:val="32"/>
          <w:szCs w:val="32"/>
        </w:rPr>
        <w:t>隶属阿子营</w:t>
      </w:r>
      <w:proofErr w:type="gramEnd"/>
      <w:r>
        <w:rPr>
          <w:rFonts w:ascii="仿宋_GB2312" w:eastAsia="仿宋_GB2312" w:hAnsi="仿宋_GB2312" w:cs="仿宋_GB2312" w:hint="eastAsia"/>
          <w:sz w:val="32"/>
          <w:szCs w:val="32"/>
        </w:rPr>
        <w:t>街道，覆盖阿达龙、</w:t>
      </w:r>
      <w:proofErr w:type="gramStart"/>
      <w:r>
        <w:rPr>
          <w:rFonts w:ascii="仿宋_GB2312" w:eastAsia="仿宋_GB2312" w:hAnsi="仿宋_GB2312" w:cs="仿宋_GB2312" w:hint="eastAsia"/>
          <w:sz w:val="32"/>
          <w:szCs w:val="32"/>
        </w:rPr>
        <w:t>甸</w:t>
      </w:r>
      <w:proofErr w:type="gramEnd"/>
      <w:r>
        <w:rPr>
          <w:rFonts w:ascii="仿宋_GB2312" w:eastAsia="仿宋_GB2312" w:hAnsi="仿宋_GB2312" w:cs="仿宋_GB2312" w:hint="eastAsia"/>
          <w:sz w:val="32"/>
          <w:szCs w:val="32"/>
        </w:rPr>
        <w:t>头、牧羊、铁冲、者那、阿子营、马军、侯家营、鼠街、</w:t>
      </w:r>
      <w:proofErr w:type="gramStart"/>
      <w:r>
        <w:rPr>
          <w:rFonts w:ascii="仿宋_GB2312" w:eastAsia="仿宋_GB2312" w:hAnsi="仿宋_GB2312" w:cs="仿宋_GB2312" w:hint="eastAsia"/>
          <w:sz w:val="32"/>
          <w:szCs w:val="32"/>
        </w:rPr>
        <w:t>羊街</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村委会共计</w:t>
      </w:r>
      <w:r>
        <w:rPr>
          <w:rFonts w:ascii="仿宋_GB2312" w:eastAsia="仿宋_GB2312" w:hAnsi="仿宋_GB2312" w:cs="仿宋_GB2312" w:hint="eastAsia"/>
          <w:sz w:val="32"/>
          <w:szCs w:val="32"/>
        </w:rPr>
        <w:t>80010.49</w:t>
      </w:r>
      <w:r>
        <w:rPr>
          <w:rFonts w:ascii="仿宋_GB2312" w:eastAsia="仿宋_GB2312" w:hAnsi="仿宋_GB2312" w:cs="仿宋_GB2312" w:hint="eastAsia"/>
          <w:sz w:val="32"/>
          <w:szCs w:val="32"/>
        </w:rPr>
        <w:t>亩农业灌溉；大石坝水库</w:t>
      </w:r>
      <w:proofErr w:type="gramStart"/>
      <w:r>
        <w:rPr>
          <w:rFonts w:ascii="仿宋_GB2312" w:eastAsia="仿宋_GB2312" w:hAnsi="仿宋_GB2312" w:cs="仿宋_GB2312" w:hint="eastAsia"/>
          <w:sz w:val="32"/>
          <w:szCs w:val="32"/>
        </w:rPr>
        <w:t>隶属滇源街道办事处</w:t>
      </w:r>
      <w:proofErr w:type="gramEnd"/>
      <w:r>
        <w:rPr>
          <w:rFonts w:ascii="仿宋_GB2312" w:eastAsia="仿宋_GB2312" w:hAnsi="仿宋_GB2312" w:cs="仿宋_GB2312" w:hint="eastAsia"/>
          <w:sz w:val="32"/>
          <w:szCs w:val="32"/>
        </w:rPr>
        <w:t>，覆盖南营、中所、</w:t>
      </w:r>
      <w:proofErr w:type="gramStart"/>
      <w:r>
        <w:rPr>
          <w:rFonts w:ascii="仿宋_GB2312" w:eastAsia="仿宋_GB2312" w:hAnsi="仿宋_GB2312" w:cs="仿宋_GB2312" w:hint="eastAsia"/>
          <w:sz w:val="32"/>
          <w:szCs w:val="32"/>
        </w:rPr>
        <w:t>甸</w:t>
      </w:r>
      <w:proofErr w:type="gramEnd"/>
      <w:r>
        <w:rPr>
          <w:rFonts w:ascii="仿宋_GB2312" w:eastAsia="仿宋_GB2312" w:hAnsi="仿宋_GB2312" w:cs="仿宋_GB2312" w:hint="eastAsia"/>
          <w:sz w:val="32"/>
          <w:szCs w:val="32"/>
        </w:rPr>
        <w:t>尾、小营、前所、团结、苏海、白</w:t>
      </w:r>
      <w:proofErr w:type="gramStart"/>
      <w:r>
        <w:rPr>
          <w:rFonts w:ascii="仿宋_GB2312" w:eastAsia="仿宋_GB2312" w:hAnsi="仿宋_GB2312" w:cs="仿宋_GB2312" w:hint="eastAsia"/>
          <w:sz w:val="32"/>
          <w:szCs w:val="32"/>
        </w:rPr>
        <w:t>邑</w:t>
      </w:r>
      <w:proofErr w:type="gramEnd"/>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个村委会共计</w:t>
      </w:r>
      <w:r>
        <w:rPr>
          <w:rFonts w:ascii="仿宋_GB2312" w:eastAsia="仿宋_GB2312" w:hAnsi="仿宋_GB2312" w:cs="仿宋_GB2312" w:hint="eastAsia"/>
          <w:sz w:val="32"/>
          <w:szCs w:val="32"/>
        </w:rPr>
        <w:t>20599.5</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农业灌溉</w:t>
      </w:r>
      <w:r>
        <w:rPr>
          <w:rFonts w:ascii="仿宋_GB2312" w:eastAsia="仿宋_GB2312" w:hAnsi="仿宋_GB2312" w:cs="仿宋_GB2312" w:hint="eastAsia"/>
          <w:sz w:val="32"/>
          <w:szCs w:val="32"/>
        </w:rPr>
        <w:t>，实际灌溉面积为</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昆明鸿润会计师事务所有限公司，</w:t>
      </w:r>
      <w:r>
        <w:rPr>
          <w:rFonts w:ascii="仿宋_GB2312" w:eastAsia="仿宋_GB2312" w:hAnsi="仿宋_GB2312" w:cs="仿宋_GB2312" w:hint="eastAsia"/>
          <w:bCs/>
          <w:spacing w:val="6"/>
          <w:sz w:val="32"/>
          <w:szCs w:val="32"/>
        </w:rPr>
        <w:t>结合项目的实际情况，实施了包括</w:t>
      </w:r>
      <w:r>
        <w:rPr>
          <w:rFonts w:ascii="仿宋_GB2312" w:eastAsia="仿宋_GB2312" w:hAnsi="仿宋_GB2312" w:cs="仿宋_GB2312" w:hint="eastAsia"/>
          <w:color w:val="000000"/>
          <w:spacing w:val="6"/>
          <w:sz w:val="32"/>
          <w:szCs w:val="32"/>
        </w:rPr>
        <w:t>详查会计记录、审阅结算资料等</w:t>
      </w:r>
      <w:r>
        <w:rPr>
          <w:rFonts w:ascii="仿宋_GB2312" w:eastAsia="仿宋_GB2312" w:hAnsi="仿宋_GB2312" w:cs="仿宋_GB2312" w:hint="eastAsia"/>
          <w:bCs/>
          <w:spacing w:val="6"/>
          <w:sz w:val="32"/>
          <w:szCs w:val="32"/>
        </w:rPr>
        <w:t>必要的审核</w:t>
      </w:r>
      <w:r>
        <w:rPr>
          <w:rFonts w:ascii="仿宋_GB2312" w:eastAsia="仿宋_GB2312" w:hAnsi="仿宋_GB2312" w:cs="仿宋_GB2312" w:hint="eastAsia"/>
          <w:bCs/>
          <w:spacing w:val="6"/>
          <w:sz w:val="32"/>
          <w:szCs w:val="32"/>
        </w:rPr>
        <w:t>程序</w:t>
      </w: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sz w:val="32"/>
          <w:szCs w:val="32"/>
        </w:rPr>
        <w:t>黄龙水库、大石坝水库农业供水单价成本测算结论具体如下：</w:t>
      </w:r>
    </w:p>
    <w:p w:rsidR="009A1788" w:rsidRDefault="009A1788">
      <w:pPr>
        <w:pStyle w:val="ae"/>
        <w:spacing w:line="520" w:lineRule="exact"/>
        <w:ind w:firstLine="640"/>
        <w:rPr>
          <w:rFonts w:ascii="仿宋_GB2312" w:eastAsia="仿宋_GB2312" w:hAnsi="仿宋_GB2312" w:cs="仿宋_GB2312"/>
          <w:sz w:val="32"/>
          <w:szCs w:val="32"/>
        </w:rPr>
      </w:pPr>
    </w:p>
    <w:p w:rsidR="009A1788" w:rsidRDefault="004D444C">
      <w:pPr>
        <w:spacing w:line="580" w:lineRule="exact"/>
        <w:jc w:val="center"/>
        <w:rPr>
          <w:rFonts w:ascii="仿宋" w:eastAsia="仿宋" w:hAnsi="仿宋" w:cs="仿宋"/>
          <w:b/>
          <w:bCs/>
          <w:kern w:val="0"/>
          <w:sz w:val="32"/>
          <w:szCs w:val="32"/>
        </w:rPr>
      </w:pPr>
      <w:r>
        <w:rPr>
          <w:rFonts w:ascii="仿宋" w:eastAsia="仿宋" w:hAnsi="仿宋" w:cs="仿宋" w:hint="eastAsia"/>
          <w:b/>
          <w:bCs/>
          <w:color w:val="333333"/>
          <w:kern w:val="0"/>
          <w:sz w:val="32"/>
          <w:szCs w:val="32"/>
        </w:rPr>
        <w:t>表</w:t>
      </w:r>
      <w:r>
        <w:rPr>
          <w:rFonts w:ascii="仿宋" w:eastAsia="仿宋" w:hAnsi="仿宋" w:cs="仿宋" w:hint="eastAsia"/>
          <w:b/>
          <w:bCs/>
          <w:color w:val="333333"/>
          <w:kern w:val="0"/>
          <w:sz w:val="32"/>
          <w:szCs w:val="32"/>
        </w:rPr>
        <w:t>1.</w:t>
      </w:r>
      <w:r>
        <w:rPr>
          <w:rFonts w:ascii="仿宋" w:eastAsia="仿宋" w:hAnsi="仿宋" w:cs="仿宋" w:hint="eastAsia"/>
          <w:b/>
          <w:bCs/>
          <w:color w:val="333333"/>
          <w:kern w:val="0"/>
          <w:sz w:val="32"/>
          <w:szCs w:val="32"/>
        </w:rPr>
        <w:t>阿子营黄龙水库农村供水工程农业用</w:t>
      </w:r>
      <w:r>
        <w:rPr>
          <w:rFonts w:ascii="仿宋" w:eastAsia="仿宋" w:hAnsi="仿宋" w:cs="仿宋" w:hint="eastAsia"/>
          <w:b/>
          <w:bCs/>
          <w:kern w:val="0"/>
          <w:sz w:val="32"/>
          <w:szCs w:val="32"/>
        </w:rPr>
        <w:t>水单价运行成本</w:t>
      </w:r>
    </w:p>
    <w:p w:rsidR="009A1788" w:rsidRDefault="004D444C">
      <w:pPr>
        <w:spacing w:line="580" w:lineRule="exact"/>
        <w:jc w:val="center"/>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测算汇总表</w:t>
      </w:r>
    </w:p>
    <w:tbl>
      <w:tblPr>
        <w:tblpPr w:leftFromText="180" w:rightFromText="180" w:vertAnchor="text" w:horzAnchor="page" w:tblpX="1427" w:tblpY="337"/>
        <w:tblOverlap w:val="never"/>
        <w:tblW w:w="8960" w:type="dxa"/>
        <w:tblLayout w:type="fixed"/>
        <w:tblLook w:val="04A0"/>
      </w:tblPr>
      <w:tblGrid>
        <w:gridCol w:w="573"/>
        <w:gridCol w:w="1640"/>
        <w:gridCol w:w="873"/>
        <w:gridCol w:w="674"/>
        <w:gridCol w:w="1346"/>
        <w:gridCol w:w="1600"/>
        <w:gridCol w:w="1467"/>
        <w:gridCol w:w="787"/>
      </w:tblGrid>
      <w:tr w:rsidR="009A1788">
        <w:trPr>
          <w:trHeight w:val="288"/>
        </w:trPr>
        <w:tc>
          <w:tcPr>
            <w:tcW w:w="573" w:type="dxa"/>
            <w:tcBorders>
              <w:top w:val="nil"/>
              <w:left w:val="nil"/>
              <w:bottom w:val="nil"/>
              <w:right w:val="nil"/>
            </w:tcBorders>
            <w:noWrap/>
            <w:vAlign w:val="center"/>
          </w:tcPr>
          <w:p w:rsidR="009A1788" w:rsidRDefault="009A1788">
            <w:pPr>
              <w:rPr>
                <w:rFonts w:ascii="宋体" w:hAnsi="宋体" w:cs="宋体"/>
                <w:color w:val="000000"/>
                <w:sz w:val="22"/>
                <w:szCs w:val="22"/>
              </w:rPr>
            </w:pPr>
          </w:p>
        </w:tc>
        <w:tc>
          <w:tcPr>
            <w:tcW w:w="1640" w:type="dxa"/>
            <w:tcBorders>
              <w:top w:val="nil"/>
              <w:left w:val="nil"/>
              <w:bottom w:val="nil"/>
              <w:right w:val="nil"/>
            </w:tcBorders>
            <w:noWrap/>
            <w:vAlign w:val="center"/>
          </w:tcPr>
          <w:p w:rsidR="009A1788" w:rsidRDefault="009A1788">
            <w:pPr>
              <w:rPr>
                <w:rFonts w:ascii="宋体" w:hAnsi="宋体" w:cs="宋体"/>
                <w:color w:val="000000"/>
                <w:sz w:val="22"/>
                <w:szCs w:val="22"/>
              </w:rPr>
            </w:pPr>
          </w:p>
        </w:tc>
        <w:tc>
          <w:tcPr>
            <w:tcW w:w="873" w:type="dxa"/>
            <w:tcBorders>
              <w:top w:val="nil"/>
              <w:left w:val="nil"/>
              <w:bottom w:val="nil"/>
              <w:right w:val="nil"/>
            </w:tcBorders>
            <w:noWrap/>
            <w:vAlign w:val="center"/>
          </w:tcPr>
          <w:p w:rsidR="009A1788" w:rsidRDefault="009A1788">
            <w:pPr>
              <w:rPr>
                <w:rFonts w:ascii="宋体" w:hAnsi="宋体" w:cs="宋体"/>
                <w:color w:val="000000"/>
                <w:sz w:val="22"/>
                <w:szCs w:val="22"/>
              </w:rPr>
            </w:pPr>
          </w:p>
        </w:tc>
        <w:tc>
          <w:tcPr>
            <w:tcW w:w="674" w:type="dxa"/>
            <w:tcBorders>
              <w:top w:val="nil"/>
              <w:left w:val="nil"/>
              <w:bottom w:val="nil"/>
              <w:right w:val="nil"/>
            </w:tcBorders>
            <w:noWrap/>
            <w:vAlign w:val="center"/>
          </w:tcPr>
          <w:p w:rsidR="009A1788" w:rsidRDefault="009A1788">
            <w:pPr>
              <w:rPr>
                <w:rFonts w:ascii="宋体" w:hAnsi="宋体" w:cs="宋体"/>
                <w:color w:val="000000"/>
                <w:sz w:val="22"/>
                <w:szCs w:val="22"/>
              </w:rPr>
            </w:pPr>
          </w:p>
        </w:tc>
        <w:tc>
          <w:tcPr>
            <w:tcW w:w="1346" w:type="dxa"/>
            <w:tcBorders>
              <w:top w:val="nil"/>
              <w:left w:val="nil"/>
              <w:bottom w:val="nil"/>
              <w:right w:val="nil"/>
            </w:tcBorders>
            <w:noWrap/>
            <w:vAlign w:val="center"/>
          </w:tcPr>
          <w:p w:rsidR="009A1788" w:rsidRDefault="009A1788">
            <w:pPr>
              <w:rPr>
                <w:rFonts w:ascii="宋体" w:hAnsi="宋体" w:cs="宋体"/>
                <w:color w:val="000000"/>
                <w:sz w:val="22"/>
                <w:szCs w:val="22"/>
              </w:rPr>
            </w:pPr>
          </w:p>
        </w:tc>
        <w:tc>
          <w:tcPr>
            <w:tcW w:w="1600" w:type="dxa"/>
            <w:tcBorders>
              <w:top w:val="nil"/>
              <w:left w:val="nil"/>
              <w:bottom w:val="nil"/>
              <w:right w:val="nil"/>
            </w:tcBorders>
            <w:noWrap/>
            <w:vAlign w:val="center"/>
          </w:tcPr>
          <w:p w:rsidR="009A1788" w:rsidRDefault="009A1788">
            <w:pPr>
              <w:rPr>
                <w:rFonts w:ascii="宋体" w:hAnsi="宋体" w:cs="宋体"/>
                <w:color w:val="000000"/>
                <w:sz w:val="22"/>
                <w:szCs w:val="22"/>
              </w:rPr>
            </w:pPr>
          </w:p>
        </w:tc>
        <w:tc>
          <w:tcPr>
            <w:tcW w:w="2254" w:type="dxa"/>
            <w:gridSpan w:val="2"/>
            <w:tcBorders>
              <w:top w:val="nil"/>
              <w:left w:val="nil"/>
              <w:bottom w:val="nil"/>
              <w:right w:val="nil"/>
            </w:tcBorders>
            <w:noWrap/>
            <w:vAlign w:val="center"/>
          </w:tcPr>
          <w:p w:rsidR="009A1788" w:rsidRDefault="004D44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单位：元</w:t>
            </w:r>
          </w:p>
        </w:tc>
      </w:tr>
      <w:tr w:rsidR="009A1788">
        <w:trPr>
          <w:trHeight w:val="288"/>
        </w:trPr>
        <w:tc>
          <w:tcPr>
            <w:tcW w:w="573"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固定资产投资</w:t>
            </w:r>
          </w:p>
        </w:tc>
        <w:tc>
          <w:tcPr>
            <w:tcW w:w="2893" w:type="dxa"/>
            <w:gridSpan w:val="3"/>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覆盖</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个村委会基本情况</w:t>
            </w: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费用总计（元</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1467"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供水量（</w:t>
            </w:r>
            <w:r>
              <w:rPr>
                <w:rFonts w:ascii="宋体" w:hAnsi="宋体" w:cs="宋体" w:hint="eastAsia"/>
                <w:color w:val="000000"/>
                <w:kern w:val="0"/>
                <w:sz w:val="20"/>
                <w:szCs w:val="20"/>
                <w:lang/>
              </w:rPr>
              <w:t>m</w:t>
            </w:r>
            <w:r>
              <w:rPr>
                <w:rFonts w:ascii="宋体" w:hAnsi="宋体" w:cs="宋体" w:hint="eastAsia"/>
                <w:color w:val="000000"/>
                <w:kern w:val="0"/>
                <w:sz w:val="20"/>
                <w:szCs w:val="20"/>
                <w:lang/>
              </w:rPr>
              <w:t>³</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787"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成本单价（元</w:t>
            </w:r>
            <w:r>
              <w:rPr>
                <w:rFonts w:ascii="宋体" w:hAnsi="宋体" w:cs="宋体" w:hint="eastAsia"/>
                <w:color w:val="000000"/>
                <w:kern w:val="0"/>
                <w:sz w:val="20"/>
                <w:szCs w:val="20"/>
                <w:lang/>
              </w:rPr>
              <w:t>/m</w:t>
            </w:r>
            <w:r>
              <w:rPr>
                <w:rFonts w:ascii="宋体" w:hAnsi="宋体" w:cs="宋体" w:hint="eastAsia"/>
                <w:color w:val="000000"/>
                <w:kern w:val="0"/>
                <w:sz w:val="20"/>
                <w:szCs w:val="20"/>
                <w:lang/>
              </w:rPr>
              <w:t>³）</w:t>
            </w:r>
          </w:p>
        </w:tc>
      </w:tr>
      <w:tr w:rsidR="009A1788">
        <w:trPr>
          <w:trHeight w:val="480"/>
        </w:trPr>
        <w:tc>
          <w:tcPr>
            <w:tcW w:w="573"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总投资（万元）</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村委会</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抽水站（</w:t>
            </w:r>
            <w:proofErr w:type="gramStart"/>
            <w:r>
              <w:rPr>
                <w:rFonts w:ascii="宋体" w:hAnsi="宋体" w:cs="宋体" w:hint="eastAsia"/>
                <w:color w:val="000000"/>
                <w:kern w:val="0"/>
                <w:sz w:val="20"/>
                <w:szCs w:val="20"/>
                <w:lang/>
              </w:rPr>
              <w:t>个</w:t>
            </w:r>
            <w:proofErr w:type="gramEnd"/>
            <w:r>
              <w:rPr>
                <w:rFonts w:ascii="宋体" w:hAnsi="宋体" w:cs="宋体" w:hint="eastAsia"/>
                <w:color w:val="000000"/>
                <w:kern w:val="0"/>
                <w:sz w:val="20"/>
                <w:szCs w:val="20"/>
                <w:lang/>
              </w:rPr>
              <w:t>）</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灌溉土地面积（亩）</w:t>
            </w: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467"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87"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r>
      <w:tr w:rsidR="009A1788">
        <w:trPr>
          <w:trHeight w:val="302"/>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23,593,949.85 </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仿宋" w:eastAsia="仿宋" w:hAnsi="仿宋" w:cs="仿宋"/>
                <w:color w:val="000000"/>
                <w:sz w:val="20"/>
                <w:szCs w:val="20"/>
              </w:rPr>
            </w:pPr>
            <w:r>
              <w:rPr>
                <w:rFonts w:ascii="宋体" w:hAnsi="宋体" w:cs="宋体" w:hint="eastAsia"/>
                <w:color w:val="000000"/>
                <w:kern w:val="0"/>
                <w:sz w:val="20"/>
                <w:szCs w:val="20"/>
                <w:lang/>
              </w:rPr>
              <w:t>阿达龙</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4,889.08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28,460.00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48,890.80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0.58 </w:t>
            </w:r>
          </w:p>
        </w:tc>
      </w:tr>
      <w:tr w:rsidR="009A1788">
        <w:trPr>
          <w:trHeight w:val="27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27,276,100.00 </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甸</w:t>
            </w:r>
            <w:proofErr w:type="gramEnd"/>
            <w:r>
              <w:rPr>
                <w:rFonts w:ascii="宋体" w:hAnsi="宋体" w:cs="宋体" w:hint="eastAsia"/>
                <w:color w:val="000000"/>
                <w:kern w:val="0"/>
                <w:sz w:val="20"/>
                <w:szCs w:val="20"/>
                <w:lang/>
              </w:rPr>
              <w:t>头</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5,373.10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45,460.00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53,731.00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0.85 </w:t>
            </w:r>
          </w:p>
        </w:tc>
      </w:tr>
      <w:tr w:rsidR="009A1788">
        <w:trPr>
          <w:trHeight w:val="27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12,099,600.00 </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牧羊</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10,782.90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61,460.00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107,829.00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0.57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铁冲</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6,765.58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75,460.00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67,655.80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1.12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者那</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7,438.44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74,384.40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0.32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阿子营</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8,455.61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28,460.00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84,556.10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0.34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马军</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10,103.95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86,460.00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101,039.50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0.86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侯家营</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8,706.50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51,460.00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87,065.00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0.59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鼠街</w:t>
            </w: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8,889.32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88,893.20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0.26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羊街</w:t>
            </w:r>
            <w:proofErr w:type="gramEnd"/>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8,606.01 </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70,460.00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86,060.10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0.82 </w:t>
            </w:r>
          </w:p>
        </w:tc>
      </w:tr>
      <w:tr w:rsidR="009A1788">
        <w:trPr>
          <w:trHeight w:val="288"/>
        </w:trPr>
        <w:tc>
          <w:tcPr>
            <w:tcW w:w="573"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合计</w:t>
            </w:r>
          </w:p>
        </w:tc>
        <w:tc>
          <w:tcPr>
            <w:tcW w:w="164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 xml:space="preserve">62,969,649.85 </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b/>
                <w:bCs/>
                <w:color w:val="000000"/>
                <w:sz w:val="20"/>
                <w:szCs w:val="20"/>
              </w:rPr>
            </w:pPr>
          </w:p>
        </w:tc>
        <w:tc>
          <w:tcPr>
            <w:tcW w:w="674"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30</w:t>
            </w:r>
          </w:p>
        </w:tc>
        <w:tc>
          <w:tcPr>
            <w:tcW w:w="134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80010.49</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 xml:space="preserve">494,600.00 </w:t>
            </w:r>
          </w:p>
        </w:tc>
        <w:tc>
          <w:tcPr>
            <w:tcW w:w="146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 xml:space="preserve">800,104.90 </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 xml:space="preserve">0.62 </w:t>
            </w:r>
          </w:p>
        </w:tc>
      </w:tr>
    </w:tbl>
    <w:p w:rsidR="009A1788" w:rsidRDefault="009A1788">
      <w:pPr>
        <w:spacing w:line="580" w:lineRule="exact"/>
        <w:jc w:val="center"/>
        <w:rPr>
          <w:rFonts w:ascii="仿宋" w:eastAsia="仿宋" w:hAnsi="仿宋" w:cs="仿宋"/>
          <w:b/>
          <w:bCs/>
          <w:color w:val="333333"/>
          <w:kern w:val="0"/>
          <w:sz w:val="32"/>
          <w:szCs w:val="32"/>
        </w:rPr>
      </w:pPr>
    </w:p>
    <w:p w:rsidR="009A1788" w:rsidRDefault="004D444C">
      <w:pPr>
        <w:spacing w:line="580" w:lineRule="exact"/>
        <w:jc w:val="center"/>
        <w:rPr>
          <w:rFonts w:ascii="仿宋" w:eastAsia="仿宋" w:hAnsi="仿宋" w:cs="仿宋"/>
          <w:b/>
          <w:bCs/>
          <w:kern w:val="0"/>
          <w:sz w:val="32"/>
          <w:szCs w:val="32"/>
        </w:rPr>
      </w:pPr>
      <w:r>
        <w:rPr>
          <w:rFonts w:ascii="仿宋" w:eastAsia="仿宋" w:hAnsi="仿宋" w:cs="仿宋" w:hint="eastAsia"/>
          <w:b/>
          <w:bCs/>
          <w:color w:val="333333"/>
          <w:kern w:val="0"/>
          <w:sz w:val="32"/>
          <w:szCs w:val="32"/>
        </w:rPr>
        <w:lastRenderedPageBreak/>
        <w:t>表</w:t>
      </w:r>
      <w:r>
        <w:rPr>
          <w:rFonts w:ascii="仿宋" w:eastAsia="仿宋" w:hAnsi="仿宋" w:cs="仿宋" w:hint="eastAsia"/>
          <w:b/>
          <w:bCs/>
          <w:color w:val="333333"/>
          <w:kern w:val="0"/>
          <w:sz w:val="32"/>
          <w:szCs w:val="32"/>
        </w:rPr>
        <w:t>2.</w:t>
      </w:r>
      <w:proofErr w:type="gramStart"/>
      <w:r>
        <w:rPr>
          <w:rFonts w:ascii="仿宋" w:eastAsia="仿宋" w:hAnsi="仿宋" w:cs="仿宋" w:hint="eastAsia"/>
          <w:b/>
          <w:bCs/>
          <w:color w:val="333333"/>
          <w:kern w:val="0"/>
          <w:sz w:val="32"/>
          <w:szCs w:val="32"/>
        </w:rPr>
        <w:t>滇源大</w:t>
      </w:r>
      <w:proofErr w:type="gramEnd"/>
      <w:r>
        <w:rPr>
          <w:rFonts w:ascii="仿宋" w:eastAsia="仿宋" w:hAnsi="仿宋" w:cs="仿宋" w:hint="eastAsia"/>
          <w:b/>
          <w:bCs/>
          <w:color w:val="333333"/>
          <w:kern w:val="0"/>
          <w:sz w:val="32"/>
          <w:szCs w:val="32"/>
        </w:rPr>
        <w:t>石坝水库农村供水工程农业用水</w:t>
      </w:r>
      <w:r>
        <w:rPr>
          <w:rFonts w:ascii="仿宋" w:eastAsia="仿宋" w:hAnsi="仿宋" w:cs="仿宋" w:hint="eastAsia"/>
          <w:b/>
          <w:bCs/>
          <w:kern w:val="0"/>
          <w:sz w:val="32"/>
          <w:szCs w:val="32"/>
        </w:rPr>
        <w:t>单价运行成本</w:t>
      </w:r>
    </w:p>
    <w:p w:rsidR="009A1788" w:rsidRDefault="004D444C">
      <w:pPr>
        <w:spacing w:line="580" w:lineRule="exact"/>
        <w:jc w:val="center"/>
        <w:rPr>
          <w:rFonts w:ascii="仿宋" w:eastAsia="仿宋" w:hAnsi="仿宋" w:cs="仿宋"/>
          <w:b/>
          <w:bCs/>
          <w:color w:val="333333"/>
          <w:kern w:val="0"/>
          <w:sz w:val="32"/>
          <w:szCs w:val="32"/>
        </w:rPr>
      </w:pPr>
      <w:r>
        <w:rPr>
          <w:rFonts w:ascii="仿宋" w:eastAsia="仿宋" w:hAnsi="仿宋" w:cs="仿宋" w:hint="eastAsia"/>
          <w:b/>
          <w:bCs/>
          <w:color w:val="333333"/>
          <w:kern w:val="0"/>
          <w:sz w:val="32"/>
          <w:szCs w:val="32"/>
        </w:rPr>
        <w:t>测算汇总表</w:t>
      </w:r>
    </w:p>
    <w:p w:rsidR="009A1788" w:rsidRDefault="004D444C" w:rsidP="009A1788">
      <w:pPr>
        <w:spacing w:line="580" w:lineRule="exact"/>
        <w:ind w:firstLineChars="200" w:firstLine="480"/>
        <w:rPr>
          <w:rFonts w:ascii="仿宋" w:eastAsia="仿宋" w:hAnsi="仿宋" w:cs="仿宋"/>
          <w:color w:val="333333"/>
          <w:kern w:val="0"/>
          <w:sz w:val="20"/>
          <w:szCs w:val="20"/>
        </w:rPr>
      </w:pPr>
      <w:r>
        <w:rPr>
          <w:rFonts w:ascii="仿宋" w:eastAsia="仿宋" w:hAnsi="仿宋" w:cs="仿宋" w:hint="eastAsia"/>
          <w:color w:val="333333"/>
          <w:kern w:val="0"/>
          <w:sz w:val="24"/>
          <w:szCs w:val="24"/>
        </w:rPr>
        <w:t>单位：元</w:t>
      </w:r>
    </w:p>
    <w:tbl>
      <w:tblPr>
        <w:tblW w:w="8608" w:type="dxa"/>
        <w:tblInd w:w="96" w:type="dxa"/>
        <w:tblLayout w:type="fixed"/>
        <w:tblLook w:val="04A0"/>
      </w:tblPr>
      <w:tblGrid>
        <w:gridCol w:w="648"/>
        <w:gridCol w:w="1637"/>
        <w:gridCol w:w="730"/>
        <w:gridCol w:w="816"/>
        <w:gridCol w:w="1191"/>
        <w:gridCol w:w="1520"/>
        <w:gridCol w:w="1066"/>
        <w:gridCol w:w="1000"/>
      </w:tblGrid>
      <w:tr w:rsidR="009A1788">
        <w:trPr>
          <w:trHeight w:val="288"/>
        </w:trPr>
        <w:tc>
          <w:tcPr>
            <w:tcW w:w="648"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固定资产投资</w:t>
            </w:r>
          </w:p>
        </w:tc>
        <w:tc>
          <w:tcPr>
            <w:tcW w:w="2737" w:type="dxa"/>
            <w:gridSpan w:val="3"/>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覆盖</w:t>
            </w:r>
            <w:r>
              <w:rPr>
                <w:rFonts w:ascii="宋体" w:hAnsi="宋体" w:cs="宋体" w:hint="eastAsia"/>
                <w:color w:val="000000"/>
                <w:kern w:val="0"/>
                <w:sz w:val="20"/>
                <w:szCs w:val="20"/>
                <w:lang/>
              </w:rPr>
              <w:t>8</w:t>
            </w:r>
            <w:r>
              <w:rPr>
                <w:rFonts w:ascii="宋体" w:hAnsi="宋体" w:cs="宋体" w:hint="eastAsia"/>
                <w:color w:val="000000"/>
                <w:kern w:val="0"/>
                <w:sz w:val="20"/>
                <w:szCs w:val="20"/>
                <w:lang/>
              </w:rPr>
              <w:t>个村委会</w:t>
            </w:r>
            <w:r>
              <w:rPr>
                <w:rFonts w:ascii="宋体" w:hAnsi="宋体" w:cs="宋体" w:hint="eastAsia"/>
                <w:color w:val="000000"/>
                <w:kern w:val="0"/>
                <w:sz w:val="20"/>
                <w:szCs w:val="20"/>
                <w:lang/>
              </w:rPr>
              <w:t>基本情况</w:t>
            </w:r>
          </w:p>
        </w:tc>
        <w:tc>
          <w:tcPr>
            <w:tcW w:w="1520"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费用总计（元</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1066"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供水量（</w:t>
            </w:r>
            <w:r>
              <w:rPr>
                <w:rFonts w:ascii="宋体" w:hAnsi="宋体" w:cs="宋体" w:hint="eastAsia"/>
                <w:color w:val="000000"/>
                <w:kern w:val="0"/>
                <w:sz w:val="20"/>
                <w:szCs w:val="20"/>
                <w:lang/>
              </w:rPr>
              <w:t>m</w:t>
            </w:r>
            <w:r>
              <w:rPr>
                <w:rFonts w:ascii="宋体" w:hAnsi="宋体" w:cs="宋体" w:hint="eastAsia"/>
                <w:color w:val="000000"/>
                <w:kern w:val="0"/>
                <w:sz w:val="20"/>
                <w:szCs w:val="20"/>
                <w:lang/>
              </w:rPr>
              <w:t>³</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成本单价（元</w:t>
            </w:r>
            <w:r>
              <w:rPr>
                <w:rFonts w:ascii="宋体" w:hAnsi="宋体" w:cs="宋体" w:hint="eastAsia"/>
                <w:color w:val="000000"/>
                <w:kern w:val="0"/>
                <w:sz w:val="20"/>
                <w:szCs w:val="20"/>
                <w:lang/>
              </w:rPr>
              <w:t>/m</w:t>
            </w:r>
            <w:r>
              <w:rPr>
                <w:rFonts w:ascii="宋体" w:hAnsi="宋体" w:cs="宋体" w:hint="eastAsia"/>
                <w:color w:val="000000"/>
                <w:kern w:val="0"/>
                <w:sz w:val="20"/>
                <w:szCs w:val="20"/>
                <w:lang/>
              </w:rPr>
              <w:t>³）</w:t>
            </w:r>
          </w:p>
        </w:tc>
      </w:tr>
      <w:tr w:rsidR="009A1788">
        <w:trPr>
          <w:trHeight w:val="720"/>
        </w:trPr>
        <w:tc>
          <w:tcPr>
            <w:tcW w:w="648"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总投资（万元）</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村委会</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抽水站（</w:t>
            </w:r>
            <w:proofErr w:type="gramStart"/>
            <w:r>
              <w:rPr>
                <w:rFonts w:ascii="宋体" w:hAnsi="宋体" w:cs="宋体" w:hint="eastAsia"/>
                <w:color w:val="000000"/>
                <w:kern w:val="0"/>
                <w:sz w:val="20"/>
                <w:szCs w:val="20"/>
                <w:lang/>
              </w:rPr>
              <w:t>个</w:t>
            </w:r>
            <w:proofErr w:type="gramEnd"/>
            <w:r>
              <w:rPr>
                <w:rFonts w:ascii="宋体" w:hAnsi="宋体" w:cs="宋体" w:hint="eastAsia"/>
                <w:color w:val="000000"/>
                <w:kern w:val="0"/>
                <w:sz w:val="20"/>
                <w:szCs w:val="20"/>
                <w:lang/>
              </w:rPr>
              <w:t>）</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灌溉土地面积（亩）</w:t>
            </w:r>
          </w:p>
        </w:tc>
        <w:tc>
          <w:tcPr>
            <w:tcW w:w="1520"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066"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 10,778,000.00 </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南营</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0.33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 5,548,000.00 </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中所</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0.22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甸</w:t>
            </w:r>
            <w:proofErr w:type="gramEnd"/>
            <w:r>
              <w:rPr>
                <w:rFonts w:ascii="宋体" w:hAnsi="宋体" w:cs="宋体" w:hint="eastAsia"/>
                <w:color w:val="000000"/>
                <w:kern w:val="0"/>
                <w:sz w:val="20"/>
                <w:szCs w:val="20"/>
                <w:lang/>
              </w:rPr>
              <w:t>尾</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0.22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小营</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0.33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前所</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0.67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团结</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0.67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苏海</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0.33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白</w:t>
            </w:r>
            <w:proofErr w:type="gramStart"/>
            <w:r>
              <w:rPr>
                <w:rFonts w:ascii="宋体" w:hAnsi="宋体" w:cs="宋体" w:hint="eastAsia"/>
                <w:color w:val="000000"/>
                <w:kern w:val="0"/>
                <w:sz w:val="20"/>
                <w:szCs w:val="20"/>
                <w:lang/>
              </w:rPr>
              <w:t>邑</w:t>
            </w:r>
            <w:proofErr w:type="gramEnd"/>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无</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3,325.00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0.33 </w:t>
            </w:r>
          </w:p>
        </w:tc>
      </w:tr>
      <w:tr w:rsidR="009A1788">
        <w:trPr>
          <w:trHeight w:val="288"/>
        </w:trPr>
        <w:tc>
          <w:tcPr>
            <w:tcW w:w="648"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合计</w:t>
            </w:r>
          </w:p>
        </w:tc>
        <w:tc>
          <w:tcPr>
            <w:tcW w:w="1637"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 xml:space="preserve">16,326,000.00 </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A1788" w:rsidRDefault="009A1788">
            <w:pPr>
              <w:jc w:val="center"/>
              <w:rPr>
                <w:rFonts w:ascii="宋体" w:hAnsi="宋体" w:cs="宋体"/>
                <w:b/>
                <w:bCs/>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0</w:t>
            </w:r>
          </w:p>
        </w:tc>
        <w:tc>
          <w:tcPr>
            <w:tcW w:w="1191"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8000</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rPr>
              <w:t xml:space="preserve">26,600.00 </w:t>
            </w:r>
          </w:p>
        </w:tc>
        <w:tc>
          <w:tcPr>
            <w:tcW w:w="1066"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80000</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9A1788" w:rsidRDefault="004D444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 xml:space="preserve">0.33 </w:t>
            </w:r>
          </w:p>
        </w:tc>
      </w:tr>
    </w:tbl>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综合两个水库农业用水平均单价运行成本为</w:t>
      </w:r>
      <w:r>
        <w:rPr>
          <w:rFonts w:ascii="仿宋_GB2312" w:eastAsia="仿宋_GB2312" w:hAnsi="仿宋_GB2312" w:cs="仿宋_GB2312" w:hint="eastAsia"/>
          <w:sz w:val="32"/>
          <w:szCs w:val="32"/>
        </w:rPr>
        <w:t>0.52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立方米</w:t>
      </w:r>
      <w:r>
        <w:rPr>
          <w:rFonts w:ascii="仿宋_GB2312" w:eastAsia="仿宋_GB2312" w:hAnsi="仿宋_GB2312" w:cs="仿宋_GB2312" w:hint="eastAsia"/>
          <w:sz w:val="32"/>
          <w:szCs w:val="32"/>
        </w:rPr>
        <w:t>。</w:t>
      </w:r>
    </w:p>
    <w:p w:rsidR="009A1788" w:rsidRDefault="004D444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四、水价定价标准</w:t>
      </w:r>
    </w:p>
    <w:p w:rsidR="009A1788" w:rsidRDefault="004D444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（一）水价执行范围</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本次农业用水定价限于阿子营</w:t>
      </w:r>
      <w:r>
        <w:rPr>
          <w:rFonts w:ascii="仿宋_GB2312" w:eastAsia="仿宋_GB2312" w:hAnsi="仿宋_GB2312" w:cs="仿宋_GB2312" w:hint="eastAsia"/>
          <w:sz w:val="32"/>
          <w:szCs w:val="32"/>
        </w:rPr>
        <w:t>黄龙水库</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滇源大</w:t>
      </w:r>
      <w:proofErr w:type="gramEnd"/>
      <w:r>
        <w:rPr>
          <w:rFonts w:ascii="仿宋_GB2312" w:eastAsia="仿宋_GB2312" w:hAnsi="仿宋_GB2312" w:cs="仿宋_GB2312" w:hint="eastAsia"/>
          <w:sz w:val="32"/>
          <w:szCs w:val="32"/>
        </w:rPr>
        <w:t>石坝水库所覆盖的灌区，鉴于两个</w:t>
      </w:r>
      <w:r>
        <w:rPr>
          <w:rFonts w:ascii="仿宋_GB2312" w:eastAsia="仿宋_GB2312" w:hAnsi="仿宋_GB2312" w:cs="仿宋_GB2312" w:hint="eastAsia"/>
          <w:sz w:val="32"/>
          <w:szCs w:val="32"/>
        </w:rPr>
        <w:t>水利工程灌区不尽相</w:t>
      </w:r>
      <w:r>
        <w:rPr>
          <w:rFonts w:ascii="仿宋_GB2312" w:eastAsia="仿宋_GB2312" w:hAnsi="仿宋_GB2312" w:cs="仿宋_GB2312" w:hint="eastAsia"/>
          <w:sz w:val="32"/>
          <w:szCs w:val="32"/>
        </w:rPr>
        <w:t>同</w:t>
      </w:r>
      <w:r>
        <w:rPr>
          <w:rFonts w:ascii="仿宋_GB2312" w:eastAsia="仿宋_GB2312" w:hAnsi="仿宋_GB2312" w:cs="仿宋_GB2312" w:hint="eastAsia"/>
          <w:sz w:val="32"/>
          <w:szCs w:val="32"/>
        </w:rPr>
        <w:t>，为便于全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统一管理，避免灌区与灌区之间产生矛盾，同时充分考虑</w:t>
      </w:r>
      <w:r>
        <w:rPr>
          <w:rFonts w:ascii="仿宋_GB2312" w:eastAsia="仿宋_GB2312" w:hAnsi="仿宋_GB2312" w:cs="仿宋_GB2312" w:hint="eastAsia"/>
          <w:sz w:val="32"/>
          <w:szCs w:val="32"/>
        </w:rPr>
        <w:t>灌区</w:t>
      </w:r>
      <w:r>
        <w:rPr>
          <w:rFonts w:ascii="仿宋_GB2312" w:eastAsia="仿宋_GB2312" w:hAnsi="仿宋_GB2312" w:cs="仿宋_GB2312" w:hint="eastAsia"/>
          <w:sz w:val="32"/>
          <w:szCs w:val="32"/>
        </w:rPr>
        <w:t>群众</w:t>
      </w:r>
      <w:r>
        <w:rPr>
          <w:rFonts w:ascii="仿宋_GB2312" w:eastAsia="仿宋_GB2312" w:hAnsi="仿宋_GB2312" w:cs="仿宋_GB2312" w:hint="eastAsia"/>
          <w:sz w:val="32"/>
          <w:szCs w:val="32"/>
        </w:rPr>
        <w:t>及企业</w:t>
      </w:r>
      <w:r>
        <w:rPr>
          <w:rFonts w:ascii="仿宋_GB2312" w:eastAsia="仿宋_GB2312" w:hAnsi="仿宋_GB2312" w:cs="仿宋_GB2312" w:hint="eastAsia"/>
          <w:sz w:val="32"/>
          <w:szCs w:val="32"/>
        </w:rPr>
        <w:t>的承受能力，黄龙水库</w:t>
      </w:r>
      <w:r>
        <w:rPr>
          <w:rFonts w:ascii="仿宋_GB2312" w:eastAsia="仿宋_GB2312" w:hAnsi="仿宋_GB2312" w:cs="仿宋_GB2312" w:hint="eastAsia"/>
          <w:sz w:val="32"/>
          <w:szCs w:val="32"/>
        </w:rPr>
        <w:t>、大石坝水库</w:t>
      </w:r>
      <w:r>
        <w:rPr>
          <w:rFonts w:ascii="仿宋_GB2312" w:eastAsia="仿宋_GB2312" w:hAnsi="仿宋_GB2312" w:cs="仿宋_GB2312" w:hint="eastAsia"/>
          <w:sz w:val="32"/>
          <w:szCs w:val="32"/>
        </w:rPr>
        <w:t>农业用水实行统一</w:t>
      </w:r>
      <w:r>
        <w:rPr>
          <w:rFonts w:ascii="仿宋_GB2312" w:eastAsia="仿宋_GB2312" w:hAnsi="仿宋_GB2312" w:cs="仿宋_GB2312" w:hint="eastAsia"/>
          <w:sz w:val="32"/>
          <w:szCs w:val="32"/>
        </w:rPr>
        <w:t>的政府定价</w:t>
      </w:r>
      <w:r>
        <w:rPr>
          <w:rFonts w:ascii="仿宋_GB2312" w:eastAsia="仿宋_GB2312" w:hAnsi="仿宋_GB2312" w:cs="仿宋_GB2312" w:hint="eastAsia"/>
          <w:sz w:val="32"/>
          <w:szCs w:val="32"/>
        </w:rPr>
        <w:t>。</w:t>
      </w:r>
    </w:p>
    <w:p w:rsidR="009A1788" w:rsidRDefault="004D444C">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（二）水价执行标准</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在前期走访调查并征求用水户代表意见的基础上，充分考虑灌区农户每年交替种植不同种类农作物及不明显增加相关用水户用水负担的实情，拟对</w:t>
      </w:r>
      <w:r>
        <w:rPr>
          <w:rFonts w:ascii="仿宋_GB2312" w:eastAsia="仿宋_GB2312" w:hAnsi="仿宋_GB2312" w:cs="仿宋_GB2312" w:hint="eastAsia"/>
          <w:sz w:val="32"/>
          <w:szCs w:val="32"/>
        </w:rPr>
        <w:t>黄龙水库</w:t>
      </w:r>
      <w:r>
        <w:rPr>
          <w:rFonts w:ascii="仿宋_GB2312" w:eastAsia="仿宋_GB2312" w:hAnsi="仿宋_GB2312" w:cs="仿宋_GB2312" w:hint="eastAsia"/>
          <w:sz w:val="32"/>
          <w:szCs w:val="32"/>
        </w:rPr>
        <w:t>、大石坝水库</w:t>
      </w:r>
      <w:r>
        <w:rPr>
          <w:rFonts w:ascii="仿宋_GB2312" w:eastAsia="仿宋_GB2312" w:hAnsi="仿宋_GB2312" w:cs="仿宋_GB2312" w:hint="eastAsia"/>
          <w:sz w:val="32"/>
          <w:szCs w:val="32"/>
        </w:rPr>
        <w:t>农业用水价格</w:t>
      </w:r>
      <w:r>
        <w:rPr>
          <w:rFonts w:ascii="仿宋_GB2312" w:eastAsia="仿宋_GB2312" w:hAnsi="仿宋_GB2312" w:cs="仿宋_GB2312" w:hint="eastAsia"/>
          <w:sz w:val="32"/>
          <w:szCs w:val="32"/>
        </w:rPr>
        <w:t>实行不区分农作物分类统一价格：</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立方米</w:t>
      </w:r>
      <w:r>
        <w:rPr>
          <w:rFonts w:ascii="仿宋_GB2312" w:eastAsia="仿宋_GB2312" w:hAnsi="仿宋_GB2312" w:cs="仿宋_GB2312" w:hint="eastAsia"/>
          <w:sz w:val="32"/>
          <w:szCs w:val="32"/>
        </w:rPr>
        <w:t>。</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其他需要说明的事项</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定价</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含水资源费。</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农业用水</w:t>
      </w:r>
      <w:proofErr w:type="gramStart"/>
      <w:r>
        <w:rPr>
          <w:rFonts w:ascii="仿宋_GB2312" w:eastAsia="仿宋_GB2312" w:hAnsi="仿宋_GB2312" w:cs="仿宋_GB2312" w:hint="eastAsia"/>
          <w:sz w:val="32"/>
          <w:szCs w:val="32"/>
        </w:rPr>
        <w:t>户分为</w:t>
      </w:r>
      <w:proofErr w:type="gramEnd"/>
      <w:r>
        <w:rPr>
          <w:rFonts w:ascii="仿宋_GB2312" w:eastAsia="仿宋_GB2312" w:hAnsi="仿宋_GB2312" w:cs="仿宋_GB2312" w:hint="eastAsia"/>
          <w:sz w:val="32"/>
          <w:szCs w:val="32"/>
        </w:rPr>
        <w:t>企业、村委会集体用水户等，村民（含外</w:t>
      </w:r>
      <w:r>
        <w:rPr>
          <w:rFonts w:ascii="仿宋_GB2312" w:eastAsia="仿宋_GB2312" w:hAnsi="仿宋_GB2312" w:cs="仿宋_GB2312" w:hint="eastAsia"/>
          <w:sz w:val="32"/>
          <w:szCs w:val="32"/>
        </w:rPr>
        <w:lastRenderedPageBreak/>
        <w:t>来种植户）统一纳入村委会集体用水户管理。</w:t>
      </w:r>
    </w:p>
    <w:p w:rsidR="009A1788" w:rsidRDefault="004D444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w:t>
      </w:r>
      <w:r>
        <w:rPr>
          <w:rFonts w:ascii="黑体" w:eastAsia="黑体" w:hAnsi="黑体" w:cs="黑体" w:hint="eastAsia"/>
          <w:sz w:val="32"/>
          <w:szCs w:val="32"/>
        </w:rPr>
        <w:t>水费收缴</w:t>
      </w:r>
    </w:p>
    <w:p w:rsidR="009A1788" w:rsidRDefault="004D444C">
      <w:pPr>
        <w:widowControl/>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为加强</w:t>
      </w:r>
      <w:r>
        <w:rPr>
          <w:rFonts w:ascii="仿宋_GB2312" w:eastAsia="仿宋_GB2312" w:hAnsi="仿宋_GB2312" w:cs="仿宋_GB2312" w:hint="eastAsia"/>
          <w:sz w:val="32"/>
          <w:szCs w:val="32"/>
        </w:rPr>
        <w:t>阿子营</w:t>
      </w:r>
      <w:r>
        <w:rPr>
          <w:rFonts w:ascii="仿宋_GB2312" w:eastAsia="仿宋_GB2312" w:hAnsi="仿宋_GB2312" w:cs="仿宋_GB2312" w:hint="eastAsia"/>
          <w:sz w:val="32"/>
          <w:szCs w:val="32"/>
        </w:rPr>
        <w:t>黄龙水库</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滇源</w:t>
      </w:r>
      <w:r>
        <w:rPr>
          <w:rFonts w:ascii="仿宋_GB2312" w:eastAsia="仿宋_GB2312" w:hAnsi="仿宋_GB2312" w:cs="仿宋_GB2312" w:hint="eastAsia"/>
          <w:sz w:val="32"/>
          <w:szCs w:val="32"/>
        </w:rPr>
        <w:t>大</w:t>
      </w:r>
      <w:proofErr w:type="gramEnd"/>
      <w:r>
        <w:rPr>
          <w:rFonts w:ascii="仿宋_GB2312" w:eastAsia="仿宋_GB2312" w:hAnsi="仿宋_GB2312" w:cs="仿宋_GB2312" w:hint="eastAsia"/>
          <w:sz w:val="32"/>
          <w:szCs w:val="32"/>
        </w:rPr>
        <w:t>石坝水库</w:t>
      </w:r>
      <w:r>
        <w:rPr>
          <w:rFonts w:ascii="仿宋_GB2312" w:eastAsia="仿宋_GB2312" w:hAnsi="仿宋_GB2312" w:cs="仿宋_GB2312" w:hint="eastAsia"/>
          <w:sz w:val="32"/>
          <w:szCs w:val="32"/>
        </w:rPr>
        <w:t>供水工程</w:t>
      </w:r>
      <w:r>
        <w:rPr>
          <w:rFonts w:ascii="仿宋_GB2312" w:eastAsia="仿宋_GB2312" w:hAnsi="仿宋_GB2312" w:cs="仿宋_GB2312" w:hint="eastAsia"/>
          <w:sz w:val="32"/>
          <w:szCs w:val="32"/>
        </w:rPr>
        <w:t>的运维管理，确保农业灌溉供水工程的正常运行，保障农村农业用水，并倡导农业灌溉节约用水，拟对水价执行与监督管理作如下规定。</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（一）为做好供水工程的管理和维护，</w:t>
      </w:r>
      <w:r>
        <w:rPr>
          <w:rFonts w:ascii="仿宋_GB2312" w:eastAsia="仿宋_GB2312" w:hAnsi="仿宋_GB2312" w:cs="仿宋_GB2312" w:hint="eastAsia"/>
          <w:sz w:val="32"/>
          <w:szCs w:val="32"/>
        </w:rPr>
        <w:t>积累农业用水供水工程运维管护经验，</w:t>
      </w:r>
      <w:r>
        <w:rPr>
          <w:rFonts w:ascii="仿宋_GB2312" w:eastAsia="仿宋_GB2312" w:hAnsi="仿宋_GB2312" w:cs="仿宋_GB2312" w:hint="eastAsia"/>
          <w:sz w:val="32"/>
          <w:szCs w:val="32"/>
        </w:rPr>
        <w:t>区政府授予</w:t>
      </w:r>
      <w:r>
        <w:rPr>
          <w:rFonts w:ascii="仿宋_GB2312" w:eastAsia="仿宋_GB2312" w:hAnsi="仿宋_GB2312" w:cs="仿宋_GB2312" w:hint="eastAsia"/>
          <w:sz w:val="32"/>
          <w:szCs w:val="32"/>
        </w:rPr>
        <w:t>区农投公司</w:t>
      </w:r>
      <w:r>
        <w:rPr>
          <w:rFonts w:ascii="仿宋_GB2312" w:eastAsia="仿宋_GB2312" w:hAnsi="仿宋_GB2312" w:cs="仿宋_GB2312" w:hint="eastAsia"/>
          <w:sz w:val="32"/>
          <w:szCs w:val="32"/>
        </w:rPr>
        <w:t>特许经营权，区水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、区农业农村局</w:t>
      </w:r>
      <w:r>
        <w:rPr>
          <w:rFonts w:ascii="仿宋_GB2312" w:eastAsia="仿宋_GB2312" w:hAnsi="仿宋_GB2312" w:cs="仿宋_GB2312" w:hint="eastAsia"/>
          <w:sz w:val="32"/>
          <w:szCs w:val="32"/>
        </w:rPr>
        <w:t>作为行业主管部门</w:t>
      </w:r>
      <w:r>
        <w:rPr>
          <w:rFonts w:ascii="仿宋_GB2312" w:eastAsia="仿宋_GB2312" w:hAnsi="仿宋_GB2312" w:cs="仿宋_GB2312" w:hint="eastAsia"/>
          <w:sz w:val="32"/>
          <w:szCs w:val="32"/>
        </w:rPr>
        <w:t>负责监督管理，</w:t>
      </w:r>
      <w:r>
        <w:rPr>
          <w:rFonts w:ascii="仿宋_GB2312" w:eastAsia="仿宋_GB2312" w:hAnsi="仿宋_GB2312" w:cs="仿宋_GB2312" w:hint="eastAsia"/>
          <w:sz w:val="32"/>
          <w:szCs w:val="32"/>
        </w:rPr>
        <w:t>区农投公司负责水库供水主管</w:t>
      </w:r>
      <w:proofErr w:type="gramStart"/>
      <w:r>
        <w:rPr>
          <w:rFonts w:ascii="仿宋_GB2312" w:eastAsia="仿宋_GB2312" w:hAnsi="仿宋_GB2312" w:cs="仿宋_GB2312" w:hint="eastAsia"/>
          <w:sz w:val="32"/>
          <w:szCs w:val="32"/>
        </w:rPr>
        <w:t>道运维管理</w:t>
      </w:r>
      <w:proofErr w:type="gramEnd"/>
      <w:r>
        <w:rPr>
          <w:rFonts w:ascii="仿宋_GB2312" w:eastAsia="仿宋_GB2312" w:hAnsi="仿宋_GB2312" w:cs="仿宋_GB2312" w:hint="eastAsia"/>
          <w:sz w:val="32"/>
          <w:szCs w:val="32"/>
        </w:rPr>
        <w:t>及农业用水水费收缴，辖区街道办事处负责执法、宣传、监督、协调等工作，村委会具体负责本村辖区内农业灌溉供水管网运维及村民（含外来种植户）的水费收缴，</w:t>
      </w:r>
      <w:r>
        <w:rPr>
          <w:rFonts w:ascii="仿宋_GB2312" w:eastAsia="仿宋_GB2312" w:hAnsi="仿宋_GB2312" w:cs="仿宋_GB2312" w:hint="eastAsia"/>
          <w:sz w:val="32"/>
          <w:szCs w:val="32"/>
        </w:rPr>
        <w:t>农</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供水</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行业主管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区农投公司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用水户</w:t>
      </w:r>
      <w:r>
        <w:rPr>
          <w:rFonts w:ascii="仿宋_GB2312" w:eastAsia="仿宋_GB2312" w:hAnsi="仿宋_GB2312" w:cs="仿宋_GB2312" w:hint="eastAsia"/>
          <w:sz w:val="32"/>
          <w:szCs w:val="32"/>
        </w:rPr>
        <w:t>”的运营体系，</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共管</w:t>
      </w:r>
      <w:r>
        <w:rPr>
          <w:rFonts w:ascii="仿宋_GB2312" w:eastAsia="仿宋_GB2312" w:hAnsi="仿宋_GB2312" w:cs="仿宋_GB2312" w:hint="eastAsia"/>
          <w:sz w:val="32"/>
          <w:szCs w:val="32"/>
        </w:rPr>
        <w:t>机制。</w:t>
      </w:r>
    </w:p>
    <w:p w:rsidR="009A1788" w:rsidRDefault="004D44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（二）水费按照水表计量收费，</w:t>
      </w:r>
      <w:r>
        <w:rPr>
          <w:rFonts w:ascii="仿宋_GB2312" w:eastAsia="仿宋_GB2312" w:hAnsi="仿宋_GB2312" w:cs="仿宋_GB2312" w:hint="eastAsia"/>
          <w:sz w:val="32"/>
          <w:szCs w:val="32"/>
        </w:rPr>
        <w:t>区农投公司在农业供水主管上安装符合国家计量标准的水表，水库至主管道水表间的主管道由区农投公司负责维修维护，主管道水表</w:t>
      </w:r>
      <w:proofErr w:type="gramStart"/>
      <w:r>
        <w:rPr>
          <w:rFonts w:ascii="仿宋_GB2312" w:eastAsia="仿宋_GB2312" w:hAnsi="仿宋_GB2312" w:cs="仿宋_GB2312" w:hint="eastAsia"/>
          <w:sz w:val="32"/>
          <w:szCs w:val="32"/>
        </w:rPr>
        <w:t>至村民</w:t>
      </w:r>
      <w:proofErr w:type="gramEnd"/>
      <w:r>
        <w:rPr>
          <w:rFonts w:ascii="仿宋_GB2312" w:eastAsia="仿宋_GB2312" w:hAnsi="仿宋_GB2312" w:cs="仿宋_GB2312" w:hint="eastAsia"/>
          <w:sz w:val="32"/>
          <w:szCs w:val="32"/>
        </w:rPr>
        <w:t>田间地头的支管由村委会负责维修维护，</w:t>
      </w:r>
      <w:r>
        <w:rPr>
          <w:rFonts w:ascii="仿宋_GB2312" w:eastAsia="仿宋_GB2312" w:hAnsi="仿宋_GB2312" w:cs="仿宋_GB2312" w:hint="eastAsia"/>
          <w:sz w:val="32"/>
          <w:szCs w:val="32"/>
        </w:rPr>
        <w:t>凡是</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黄龙水库</w:t>
      </w:r>
      <w:r>
        <w:rPr>
          <w:rFonts w:ascii="仿宋_GB2312" w:eastAsia="仿宋_GB2312" w:hAnsi="仿宋_GB2312" w:cs="仿宋_GB2312" w:hint="eastAsia"/>
          <w:sz w:val="32"/>
          <w:szCs w:val="32"/>
        </w:rPr>
        <w:t>、大石坝水库</w:t>
      </w:r>
      <w:r>
        <w:rPr>
          <w:rFonts w:ascii="仿宋_GB2312" w:eastAsia="仿宋_GB2312" w:hAnsi="仿宋_GB2312" w:cs="仿宋_GB2312" w:hint="eastAsia"/>
          <w:sz w:val="32"/>
          <w:szCs w:val="32"/>
        </w:rPr>
        <w:t>供水工程</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农业用水单位或个人必须缴纳农业</w:t>
      </w:r>
      <w:r>
        <w:rPr>
          <w:rFonts w:ascii="仿宋_GB2312" w:eastAsia="仿宋_GB2312" w:hAnsi="仿宋_GB2312" w:cs="仿宋_GB2312" w:hint="eastAsia"/>
          <w:sz w:val="32"/>
          <w:szCs w:val="32"/>
        </w:rPr>
        <w:t>用水</w:t>
      </w:r>
      <w:r>
        <w:rPr>
          <w:rFonts w:ascii="仿宋_GB2312" w:eastAsia="仿宋_GB2312" w:hAnsi="仿宋_GB2312" w:cs="仿宋_GB2312" w:hint="eastAsia"/>
          <w:sz w:val="32"/>
          <w:szCs w:val="32"/>
        </w:rPr>
        <w:t>水费。土地发生流转或专业承包的，由实际用水户缴纳水费。</w:t>
      </w:r>
    </w:p>
    <w:p w:rsidR="009A1788" w:rsidRDefault="004D444C">
      <w:pPr>
        <w:numPr>
          <w:ilvl w:val="0"/>
          <w:numId w:val="1"/>
        </w:num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w:t>
      </w:r>
      <w:r>
        <w:rPr>
          <w:rFonts w:ascii="仿宋_GB2312" w:eastAsia="仿宋_GB2312" w:hAnsi="仿宋_GB2312" w:cs="仿宋_GB2312" w:hint="eastAsia"/>
          <w:sz w:val="32"/>
          <w:szCs w:val="32"/>
        </w:rPr>
        <w:t>用水</w:t>
      </w:r>
      <w:r>
        <w:rPr>
          <w:rFonts w:ascii="仿宋_GB2312" w:eastAsia="仿宋_GB2312" w:hAnsi="仿宋_GB2312" w:cs="仿宋_GB2312" w:hint="eastAsia"/>
          <w:sz w:val="32"/>
          <w:szCs w:val="32"/>
        </w:rPr>
        <w:t>水费</w:t>
      </w:r>
      <w:r>
        <w:rPr>
          <w:rFonts w:ascii="仿宋_GB2312" w:eastAsia="仿宋_GB2312" w:hAnsi="仿宋_GB2312" w:cs="仿宋_GB2312" w:hint="eastAsia"/>
          <w:sz w:val="32"/>
          <w:szCs w:val="32"/>
        </w:rPr>
        <w:t>按季度收取，</w:t>
      </w:r>
      <w:r>
        <w:rPr>
          <w:rFonts w:ascii="仿宋_GB2312" w:eastAsia="仿宋_GB2312" w:hAnsi="仿宋_GB2312" w:cs="仿宋_GB2312" w:hint="eastAsia"/>
          <w:sz w:val="32"/>
          <w:szCs w:val="32"/>
        </w:rPr>
        <w:t>区农投公司按主管道总水表向村委会的集体用水户收缴，村民（含外来种植户）统一纳入村委会集体用水户管理，村委会自行平衡总水表与村民用水量的差额水量，村委会可根据本村辖区内管网维修维护成本和水量损失分摊至村民（含外来种植户）</w:t>
      </w:r>
      <w:r>
        <w:rPr>
          <w:rFonts w:ascii="仿宋_GB2312" w:eastAsia="仿宋_GB2312" w:hAnsi="仿宋_GB2312" w:cs="仿宋_GB2312" w:hint="eastAsia"/>
          <w:sz w:val="32"/>
          <w:szCs w:val="32"/>
        </w:rPr>
        <w:t>制定分摊水费收费方案报区</w:t>
      </w:r>
      <w:proofErr w:type="gramStart"/>
      <w:r>
        <w:rPr>
          <w:rFonts w:ascii="仿宋_GB2312" w:eastAsia="仿宋_GB2312" w:hAnsi="仿宋_GB2312" w:cs="仿宋_GB2312" w:hint="eastAsia"/>
          <w:sz w:val="32"/>
          <w:szCs w:val="32"/>
        </w:rPr>
        <w:t>发改局</w:t>
      </w:r>
      <w:proofErr w:type="gramEnd"/>
      <w:r>
        <w:rPr>
          <w:rFonts w:ascii="仿宋_GB2312" w:eastAsia="仿宋_GB2312" w:hAnsi="仿宋_GB2312" w:cs="仿宋_GB2312" w:hint="eastAsia"/>
          <w:sz w:val="32"/>
          <w:szCs w:val="32"/>
        </w:rPr>
        <w:t>、区水务局备案，</w:t>
      </w:r>
      <w:r>
        <w:rPr>
          <w:rFonts w:ascii="仿宋_GB2312" w:eastAsia="仿宋_GB2312" w:hAnsi="仿宋_GB2312" w:cs="仿宋_GB2312" w:hint="eastAsia"/>
          <w:sz w:val="32"/>
          <w:szCs w:val="32"/>
        </w:rPr>
        <w:t>村委会</w:t>
      </w:r>
      <w:r>
        <w:rPr>
          <w:rFonts w:ascii="仿宋_GB2312" w:eastAsia="仿宋_GB2312" w:hAnsi="仿宋_GB2312" w:cs="仿宋_GB2312" w:hint="eastAsia"/>
          <w:sz w:val="32"/>
          <w:szCs w:val="32"/>
        </w:rPr>
        <w:t>按时向村民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含外来种植户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收缴</w:t>
      </w:r>
      <w:r>
        <w:rPr>
          <w:rFonts w:ascii="仿宋_GB2312" w:eastAsia="仿宋_GB2312" w:hAnsi="仿宋_GB2312" w:cs="仿宋_GB2312" w:hint="eastAsia"/>
          <w:sz w:val="32"/>
          <w:szCs w:val="32"/>
        </w:rPr>
        <w:t>农业用水</w:t>
      </w:r>
      <w:r>
        <w:rPr>
          <w:rFonts w:ascii="仿宋_GB2312" w:eastAsia="仿宋_GB2312" w:hAnsi="仿宋_GB2312" w:cs="仿宋_GB2312" w:hint="eastAsia"/>
          <w:sz w:val="32"/>
          <w:szCs w:val="32"/>
        </w:rPr>
        <w:t>水费后，统一足额上缴至</w:t>
      </w:r>
      <w:r>
        <w:rPr>
          <w:rFonts w:ascii="仿宋_GB2312" w:eastAsia="仿宋_GB2312" w:hAnsi="仿宋_GB2312" w:cs="仿宋_GB2312" w:hint="eastAsia"/>
          <w:sz w:val="32"/>
          <w:szCs w:val="32"/>
        </w:rPr>
        <w:t>区农投公司</w:t>
      </w:r>
      <w:r>
        <w:rPr>
          <w:rFonts w:ascii="仿宋_GB2312" w:eastAsia="仿宋_GB2312" w:hAnsi="仿宋_GB2312" w:cs="仿宋_GB2312" w:hint="eastAsia"/>
          <w:sz w:val="32"/>
          <w:szCs w:val="32"/>
        </w:rPr>
        <w:t>，若村委会无法按时足额向</w:t>
      </w:r>
      <w:r>
        <w:rPr>
          <w:rFonts w:ascii="仿宋_GB2312" w:eastAsia="仿宋_GB2312" w:hAnsi="仿宋_GB2312" w:cs="仿宋_GB2312" w:hint="eastAsia"/>
          <w:sz w:val="32"/>
          <w:szCs w:val="32"/>
        </w:rPr>
        <w:t>区农投公司</w:t>
      </w:r>
      <w:r>
        <w:rPr>
          <w:rFonts w:ascii="仿宋_GB2312" w:eastAsia="仿宋_GB2312" w:hAnsi="仿宋_GB2312" w:cs="仿宋_GB2312" w:hint="eastAsia"/>
          <w:sz w:val="32"/>
          <w:szCs w:val="32"/>
        </w:rPr>
        <w:t>缴纳</w:t>
      </w:r>
      <w:r>
        <w:rPr>
          <w:rFonts w:ascii="仿宋_GB2312" w:eastAsia="仿宋_GB2312" w:hAnsi="仿宋_GB2312" w:cs="仿宋_GB2312" w:hint="eastAsia"/>
          <w:sz w:val="32"/>
          <w:szCs w:val="32"/>
        </w:rPr>
        <w:t>农业用水</w:t>
      </w:r>
      <w:r>
        <w:rPr>
          <w:rFonts w:ascii="仿宋_GB2312" w:eastAsia="仿宋_GB2312" w:hAnsi="仿宋_GB2312" w:cs="仿宋_GB2312" w:hint="eastAsia"/>
          <w:sz w:val="32"/>
          <w:szCs w:val="32"/>
        </w:rPr>
        <w:t>水费，</w:t>
      </w:r>
      <w:r>
        <w:rPr>
          <w:rFonts w:ascii="仿宋_GB2312" w:eastAsia="仿宋_GB2312" w:hAnsi="仿宋_GB2312" w:cs="仿宋_GB2312" w:hint="eastAsia"/>
          <w:sz w:val="32"/>
          <w:szCs w:val="32"/>
        </w:rPr>
        <w:t>区农投公司有权</w:t>
      </w:r>
      <w:r>
        <w:rPr>
          <w:rFonts w:ascii="仿宋_GB2312" w:eastAsia="仿宋_GB2312" w:hAnsi="仿宋_GB2312" w:cs="仿宋_GB2312" w:hint="eastAsia"/>
          <w:sz w:val="32"/>
          <w:szCs w:val="32"/>
        </w:rPr>
        <w:t>停止供水，</w:t>
      </w:r>
      <w:r>
        <w:rPr>
          <w:rFonts w:ascii="仿宋_GB2312" w:eastAsia="仿宋_GB2312" w:hAnsi="仿宋_GB2312" w:cs="仿宋_GB2312" w:hint="eastAsia"/>
          <w:sz w:val="32"/>
          <w:szCs w:val="32"/>
        </w:rPr>
        <w:lastRenderedPageBreak/>
        <w:t>待水费补齐后供水。</w:t>
      </w:r>
      <w:r>
        <w:rPr>
          <w:rFonts w:ascii="仿宋_GB2312" w:eastAsia="仿宋_GB2312" w:hAnsi="仿宋_GB2312" w:cs="仿宋_GB2312" w:hint="eastAsia"/>
          <w:sz w:val="32"/>
          <w:szCs w:val="32"/>
        </w:rPr>
        <w:t>重点农业用水户及</w:t>
      </w:r>
      <w:r>
        <w:rPr>
          <w:rFonts w:ascii="仿宋_GB2312" w:eastAsia="仿宋_GB2312" w:hAnsi="仿宋_GB2312" w:cs="仿宋_GB2312" w:hint="eastAsia"/>
          <w:sz w:val="32"/>
          <w:szCs w:val="32"/>
        </w:rPr>
        <w:t>企业由区农投公司安装水表计量并按方案规定的水价标准收取水费。</w:t>
      </w:r>
    </w:p>
    <w:p w:rsidR="009A1788" w:rsidRDefault="004D444C">
      <w:pPr>
        <w:numPr>
          <w:ilvl w:val="0"/>
          <w:numId w:val="2"/>
        </w:num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毁坏、拆除、破坏水利工程设施的，应当</w:t>
      </w:r>
      <w:r>
        <w:rPr>
          <w:rFonts w:ascii="仿宋_GB2312" w:eastAsia="仿宋_GB2312" w:hAnsi="仿宋_GB2312" w:cs="仿宋_GB2312" w:hint="eastAsia"/>
          <w:sz w:val="32"/>
          <w:szCs w:val="32"/>
        </w:rPr>
        <w:t>由街道办事处</w:t>
      </w:r>
      <w:r>
        <w:rPr>
          <w:rFonts w:ascii="仿宋_GB2312" w:eastAsia="仿宋_GB2312" w:hAnsi="仿宋_GB2312" w:cs="仿宋_GB2312" w:hint="eastAsia"/>
          <w:sz w:val="32"/>
          <w:szCs w:val="32"/>
        </w:rPr>
        <w:t>责令其限期修复，情节严重的追究其法律责任。</w:t>
      </w:r>
    </w:p>
    <w:p w:rsidR="009A1788" w:rsidRDefault="004D444C">
      <w:pPr>
        <w:numPr>
          <w:ilvl w:val="0"/>
          <w:numId w:val="2"/>
        </w:num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w:t>
      </w:r>
      <w:r>
        <w:rPr>
          <w:rFonts w:ascii="仿宋_GB2312" w:eastAsia="仿宋_GB2312" w:hAnsi="仿宋_GB2312" w:cs="仿宋_GB2312" w:hint="eastAsia"/>
          <w:sz w:val="32"/>
          <w:szCs w:val="32"/>
        </w:rPr>
        <w:t>《昆明市松华坝水库保护条例》</w:t>
      </w:r>
      <w:r>
        <w:rPr>
          <w:rFonts w:ascii="仿宋_GB2312" w:eastAsia="仿宋_GB2312" w:hAnsi="仿宋_GB2312" w:cs="仿宋_GB2312" w:hint="eastAsia"/>
          <w:sz w:val="32"/>
          <w:szCs w:val="32"/>
        </w:rPr>
        <w:t>及水源区保护相关政策规定的种植业或产业，不得提供农业用水。</w:t>
      </w:r>
    </w:p>
    <w:p w:rsidR="009A1788" w:rsidRDefault="004D444C">
      <w:pPr>
        <w:numPr>
          <w:ilvl w:val="0"/>
          <w:numId w:val="2"/>
        </w:num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用水单位或个人因遭受重大自然灾害，生产受到重大损失而无力缴纳农业水费的，可提出申请，经</w:t>
      </w:r>
      <w:r>
        <w:rPr>
          <w:rFonts w:ascii="仿宋_GB2312" w:eastAsia="仿宋_GB2312" w:hAnsi="仿宋_GB2312" w:cs="仿宋_GB2312" w:hint="eastAsia"/>
          <w:sz w:val="32"/>
          <w:szCs w:val="32"/>
        </w:rPr>
        <w:t>区水务局、区农业农村局</w:t>
      </w:r>
      <w:r>
        <w:rPr>
          <w:rFonts w:ascii="仿宋_GB2312" w:eastAsia="仿宋_GB2312" w:hAnsi="仿宋_GB2312" w:cs="仿宋_GB2312" w:hint="eastAsia"/>
          <w:sz w:val="32"/>
          <w:szCs w:val="32"/>
        </w:rPr>
        <w:t>批准后，可酌情缓收、减收或免收农业水费。</w:t>
      </w:r>
    </w:p>
    <w:p w:rsidR="009A1788" w:rsidRDefault="004D444C">
      <w:pPr>
        <w:numPr>
          <w:ilvl w:val="0"/>
          <w:numId w:val="2"/>
        </w:num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9A1788" w:rsidRPr="004D444C" w:rsidRDefault="009A1788"/>
    <w:sectPr w:rsidR="009A1788" w:rsidRPr="004D444C" w:rsidSect="009A1788">
      <w:footerReference w:type="default" r:id="rId8"/>
      <w:pgSz w:w="11907" w:h="16840"/>
      <w:pgMar w:top="1418" w:right="1418" w:bottom="1134" w:left="1418" w:header="720" w:footer="10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788" w:rsidRDefault="009A1788" w:rsidP="009A1788">
      <w:r>
        <w:separator/>
      </w:r>
    </w:p>
  </w:endnote>
  <w:endnote w:type="continuationSeparator" w:id="1">
    <w:p w:rsidR="009A1788" w:rsidRDefault="009A1788" w:rsidP="009A1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88" w:rsidRDefault="009A1788">
    <w:pPr>
      <w:pStyle w:val="a7"/>
      <w:ind w:right="360" w:firstLine="360"/>
    </w:pPr>
    <w:r>
      <w:pict>
        <v:shapetype id="_x0000_t202" coordsize="21600,21600" o:spt="202" path="m,l,21600r21600,l21600,xe">
          <v:stroke joinstyle="miter"/>
          <v:path gradientshapeok="t" o:connecttype="rect"/>
        </v:shapetype>
        <v:shape id="文本框4" o:spid="_x0000_s2049" type="#_x0000_t202" style="position:absolute;left:0;text-align:left;margin-left:104pt;margin-top:0;width:2in;height:2in;z-index:251660288;mso-wrap-style:none;mso-position-horizontal:outside;mso-position-horizontal-relative:margin;mso-position-vertical:top;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IkbIBAABYAwAADgAAAGRycy9lMm9Eb2MueG1srVNLjhMxEN0jcQfL&#10;e9KdC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rzjzwtGIzt++nr//PP/48jJ3Z4jYUNFDpLI0vg4jTXmOIwWz6FGDy1+SwyhP&#10;fT5de6vGxGS+tF6t1zWlJOVmh/Crx+sRML1RwbFstBxoeKWn4vgO01Q6l+TXfLg31pYBWv9HgDCn&#10;iCobcLmdlUyMs5XG3XiRtwvdidQNtAUt97SmnNm3npqcF2Y2YDZ2s3GIYPY9EV0WlhhvD4koFab5&#10;hQmWFGaHxle0XlYt78fvfql6/CG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r/IkbIB&#10;AABYAwAADgAAAAAAAAABACAAAAAeAQAAZHJzL2Uyb0RvYy54bWxQSwUGAAAAAAYABgBZAQAAQgUA&#10;AAAA&#10;" filled="f" stroked="f">
          <v:textbox style="mso-fit-shape-to-text:t" inset="0,0,0,0">
            <w:txbxContent>
              <w:p w:rsidR="009A1788" w:rsidRDefault="004D444C">
                <w:pPr>
                  <w:pStyle w:val="a7"/>
                  <w:rPr>
                    <w:rStyle w:val="aa"/>
                    <w:sz w:val="28"/>
                    <w:szCs w:val="28"/>
                  </w:rPr>
                </w:pPr>
                <w:r>
                  <w:rPr>
                    <w:rStyle w:val="aa"/>
                    <w:sz w:val="28"/>
                    <w:szCs w:val="28"/>
                  </w:rPr>
                  <w:t xml:space="preserve">— </w:t>
                </w:r>
                <w:r w:rsidR="009A1788">
                  <w:rPr>
                    <w:rStyle w:val="aa"/>
                    <w:sz w:val="28"/>
                    <w:szCs w:val="28"/>
                  </w:rPr>
                  <w:fldChar w:fldCharType="begin"/>
                </w:r>
                <w:r>
                  <w:rPr>
                    <w:rStyle w:val="aa"/>
                    <w:sz w:val="28"/>
                    <w:szCs w:val="28"/>
                  </w:rPr>
                  <w:instrText xml:space="preserve"> PAGE  \* MERGEFORMAT </w:instrText>
                </w:r>
                <w:r w:rsidR="009A1788">
                  <w:rPr>
                    <w:rStyle w:val="aa"/>
                    <w:sz w:val="28"/>
                    <w:szCs w:val="28"/>
                  </w:rPr>
                  <w:fldChar w:fldCharType="separate"/>
                </w:r>
                <w:r>
                  <w:rPr>
                    <w:rStyle w:val="aa"/>
                    <w:noProof/>
                    <w:sz w:val="28"/>
                    <w:szCs w:val="28"/>
                  </w:rPr>
                  <w:t>1</w:t>
                </w:r>
                <w:r w:rsidR="009A1788">
                  <w:rPr>
                    <w:rStyle w:val="aa"/>
                    <w:sz w:val="28"/>
                    <w:szCs w:val="28"/>
                  </w:rPr>
                  <w:fldChar w:fldCharType="end"/>
                </w:r>
                <w:r>
                  <w:rPr>
                    <w:rStyle w:val="a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788" w:rsidRDefault="009A1788" w:rsidP="009A1788">
      <w:r>
        <w:separator/>
      </w:r>
    </w:p>
  </w:footnote>
  <w:footnote w:type="continuationSeparator" w:id="1">
    <w:p w:rsidR="009A1788" w:rsidRDefault="009A1788" w:rsidP="009A1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CFF425"/>
    <w:multiLevelType w:val="singleLevel"/>
    <w:tmpl w:val="91CFF425"/>
    <w:lvl w:ilvl="0">
      <w:start w:val="3"/>
      <w:numFmt w:val="chineseCounting"/>
      <w:suff w:val="nothing"/>
      <w:lvlText w:val="（%1）"/>
      <w:lvlJc w:val="left"/>
      <w:rPr>
        <w:rFonts w:hint="eastAsia"/>
      </w:rPr>
    </w:lvl>
  </w:abstractNum>
  <w:abstractNum w:abstractNumId="1">
    <w:nsid w:val="0488BE1F"/>
    <w:multiLevelType w:val="singleLevel"/>
    <w:tmpl w:val="0488BE1F"/>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2NTc5NmU0MTg3N2Y4NDllZDQwMjgyNjI5MGU4M2IifQ=="/>
  </w:docVars>
  <w:rsids>
    <w:rsidRoot w:val="00AE63C0"/>
    <w:rsid w:val="00003D12"/>
    <w:rsid w:val="000230A0"/>
    <w:rsid w:val="000351DD"/>
    <w:rsid w:val="000365F1"/>
    <w:rsid w:val="0003776F"/>
    <w:rsid w:val="000B277F"/>
    <w:rsid w:val="000C7F2F"/>
    <w:rsid w:val="000D7EAE"/>
    <w:rsid w:val="000E3D7C"/>
    <w:rsid w:val="000E488F"/>
    <w:rsid w:val="000F6BCE"/>
    <w:rsid w:val="001014AA"/>
    <w:rsid w:val="00102E62"/>
    <w:rsid w:val="00120ECB"/>
    <w:rsid w:val="00125D98"/>
    <w:rsid w:val="00147F07"/>
    <w:rsid w:val="001B5989"/>
    <w:rsid w:val="00201558"/>
    <w:rsid w:val="0023443B"/>
    <w:rsid w:val="00251A2A"/>
    <w:rsid w:val="002F1401"/>
    <w:rsid w:val="0031296D"/>
    <w:rsid w:val="00323881"/>
    <w:rsid w:val="00323E31"/>
    <w:rsid w:val="00331268"/>
    <w:rsid w:val="00357513"/>
    <w:rsid w:val="0036328D"/>
    <w:rsid w:val="003668F8"/>
    <w:rsid w:val="0037364A"/>
    <w:rsid w:val="0039184D"/>
    <w:rsid w:val="003A04A4"/>
    <w:rsid w:val="003C4A78"/>
    <w:rsid w:val="004014B4"/>
    <w:rsid w:val="004104A9"/>
    <w:rsid w:val="004471D8"/>
    <w:rsid w:val="00472697"/>
    <w:rsid w:val="00474E84"/>
    <w:rsid w:val="004965B8"/>
    <w:rsid w:val="004D444C"/>
    <w:rsid w:val="00505995"/>
    <w:rsid w:val="00512DA3"/>
    <w:rsid w:val="00521356"/>
    <w:rsid w:val="00533875"/>
    <w:rsid w:val="0054709C"/>
    <w:rsid w:val="00560C4D"/>
    <w:rsid w:val="005B1B03"/>
    <w:rsid w:val="005B2226"/>
    <w:rsid w:val="005B3E23"/>
    <w:rsid w:val="005B3FC7"/>
    <w:rsid w:val="005C39B2"/>
    <w:rsid w:val="005C4321"/>
    <w:rsid w:val="006015F9"/>
    <w:rsid w:val="006329B9"/>
    <w:rsid w:val="00645FDE"/>
    <w:rsid w:val="00696B7C"/>
    <w:rsid w:val="006C1A1F"/>
    <w:rsid w:val="006D3037"/>
    <w:rsid w:val="006F0D75"/>
    <w:rsid w:val="0071097F"/>
    <w:rsid w:val="007218F4"/>
    <w:rsid w:val="0074703E"/>
    <w:rsid w:val="007C5AF4"/>
    <w:rsid w:val="007E3EF3"/>
    <w:rsid w:val="007F5D84"/>
    <w:rsid w:val="00805689"/>
    <w:rsid w:val="008130FE"/>
    <w:rsid w:val="008235B8"/>
    <w:rsid w:val="00842F73"/>
    <w:rsid w:val="00854405"/>
    <w:rsid w:val="00867655"/>
    <w:rsid w:val="0088226D"/>
    <w:rsid w:val="008A16ED"/>
    <w:rsid w:val="008C1D53"/>
    <w:rsid w:val="008D4321"/>
    <w:rsid w:val="008E013F"/>
    <w:rsid w:val="008F7121"/>
    <w:rsid w:val="00916794"/>
    <w:rsid w:val="00927162"/>
    <w:rsid w:val="00943C9E"/>
    <w:rsid w:val="009A1788"/>
    <w:rsid w:val="009C24E8"/>
    <w:rsid w:val="009C4963"/>
    <w:rsid w:val="009E390C"/>
    <w:rsid w:val="009F3FFF"/>
    <w:rsid w:val="00A26A77"/>
    <w:rsid w:val="00A42C09"/>
    <w:rsid w:val="00A60FAA"/>
    <w:rsid w:val="00A84AB8"/>
    <w:rsid w:val="00A87E53"/>
    <w:rsid w:val="00AD4BF2"/>
    <w:rsid w:val="00AE63C0"/>
    <w:rsid w:val="00AF7A64"/>
    <w:rsid w:val="00B50EF6"/>
    <w:rsid w:val="00B73A8C"/>
    <w:rsid w:val="00BD71EA"/>
    <w:rsid w:val="00C040D5"/>
    <w:rsid w:val="00C12031"/>
    <w:rsid w:val="00C16920"/>
    <w:rsid w:val="00C338CB"/>
    <w:rsid w:val="00C417CB"/>
    <w:rsid w:val="00C8367C"/>
    <w:rsid w:val="00CD579F"/>
    <w:rsid w:val="00D00642"/>
    <w:rsid w:val="00D41BC5"/>
    <w:rsid w:val="00D62DE2"/>
    <w:rsid w:val="00D850A9"/>
    <w:rsid w:val="00DD4F01"/>
    <w:rsid w:val="00E37565"/>
    <w:rsid w:val="00E704C6"/>
    <w:rsid w:val="00E9184D"/>
    <w:rsid w:val="00EB2B02"/>
    <w:rsid w:val="00F03EEC"/>
    <w:rsid w:val="00F23897"/>
    <w:rsid w:val="00F422A3"/>
    <w:rsid w:val="00F4333B"/>
    <w:rsid w:val="00F523C6"/>
    <w:rsid w:val="00F54F09"/>
    <w:rsid w:val="00F93501"/>
    <w:rsid w:val="00FB384A"/>
    <w:rsid w:val="09443304"/>
    <w:rsid w:val="09AB56BC"/>
    <w:rsid w:val="1B815973"/>
    <w:rsid w:val="1FB71196"/>
    <w:rsid w:val="219F0AC7"/>
    <w:rsid w:val="21C458E2"/>
    <w:rsid w:val="2B162268"/>
    <w:rsid w:val="2CC22F4F"/>
    <w:rsid w:val="2E441822"/>
    <w:rsid w:val="31F63531"/>
    <w:rsid w:val="32CF0403"/>
    <w:rsid w:val="3DA52B6A"/>
    <w:rsid w:val="408F2078"/>
    <w:rsid w:val="41B84DB7"/>
    <w:rsid w:val="477C13F2"/>
    <w:rsid w:val="47D32B0D"/>
    <w:rsid w:val="490C66B6"/>
    <w:rsid w:val="4BE7618E"/>
    <w:rsid w:val="4DE9714E"/>
    <w:rsid w:val="4E933965"/>
    <w:rsid w:val="50FF41DD"/>
    <w:rsid w:val="517A7D0E"/>
    <w:rsid w:val="5837784D"/>
    <w:rsid w:val="598E69DE"/>
    <w:rsid w:val="60213E7A"/>
    <w:rsid w:val="62D8079C"/>
    <w:rsid w:val="64AB4EC5"/>
    <w:rsid w:val="6946478F"/>
    <w:rsid w:val="6A4175F2"/>
    <w:rsid w:val="6AB407F4"/>
    <w:rsid w:val="6BE446D9"/>
    <w:rsid w:val="6CE33B2B"/>
    <w:rsid w:val="6D9273E1"/>
    <w:rsid w:val="739D567E"/>
    <w:rsid w:val="7CB26891"/>
    <w:rsid w:val="7D7F3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uiPriority="0"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uiPriority="0"/>
    <w:lsdException w:name="Table Theme"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A1788"/>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next w:val="a"/>
    <w:qFormat/>
    <w:locked/>
    <w:rsid w:val="009A1788"/>
    <w:pPr>
      <w:spacing w:line="360" w:lineRule="auto"/>
      <w:ind w:firstLineChars="200" w:firstLine="200"/>
      <w:jc w:val="both"/>
    </w:pPr>
    <w:rPr>
      <w:rFonts w:ascii="宋体" w:eastAsia="仿宋_GB2312" w:hAnsi="宋体" w:cs="宋体"/>
      <w:kern w:val="2"/>
      <w:sz w:val="28"/>
      <w:szCs w:val="28"/>
    </w:rPr>
  </w:style>
  <w:style w:type="paragraph" w:styleId="a4">
    <w:name w:val="Document Map"/>
    <w:basedOn w:val="a"/>
    <w:link w:val="Char"/>
    <w:uiPriority w:val="99"/>
    <w:semiHidden/>
    <w:unhideWhenUsed/>
    <w:qFormat/>
    <w:locked/>
    <w:rsid w:val="009A1788"/>
    <w:rPr>
      <w:rFonts w:ascii="宋体"/>
      <w:sz w:val="18"/>
      <w:szCs w:val="18"/>
    </w:rPr>
  </w:style>
  <w:style w:type="paragraph" w:styleId="a5">
    <w:name w:val="Body Text"/>
    <w:basedOn w:val="a"/>
    <w:link w:val="Char0"/>
    <w:uiPriority w:val="99"/>
    <w:qFormat/>
    <w:rsid w:val="009A1788"/>
    <w:rPr>
      <w:sz w:val="44"/>
      <w:szCs w:val="44"/>
    </w:rPr>
  </w:style>
  <w:style w:type="paragraph" w:styleId="a6">
    <w:name w:val="Date"/>
    <w:basedOn w:val="a"/>
    <w:next w:val="a"/>
    <w:link w:val="Char1"/>
    <w:uiPriority w:val="99"/>
    <w:qFormat/>
    <w:rsid w:val="009A1788"/>
    <w:pPr>
      <w:ind w:leftChars="2500" w:left="100"/>
    </w:pPr>
    <w:rPr>
      <w:rFonts w:eastAsia="仿宋_GB2312"/>
      <w:sz w:val="32"/>
      <w:szCs w:val="32"/>
    </w:rPr>
  </w:style>
  <w:style w:type="paragraph" w:styleId="2">
    <w:name w:val="Body Text Indent 2"/>
    <w:basedOn w:val="a"/>
    <w:link w:val="2Char"/>
    <w:uiPriority w:val="99"/>
    <w:qFormat/>
    <w:rsid w:val="009A1788"/>
    <w:pPr>
      <w:autoSpaceDE w:val="0"/>
      <w:autoSpaceDN w:val="0"/>
      <w:spacing w:line="580" w:lineRule="exact"/>
      <w:ind w:firstLineChars="200" w:firstLine="640"/>
    </w:pPr>
    <w:rPr>
      <w:rFonts w:eastAsia="仿宋_GB2312"/>
      <w:sz w:val="32"/>
      <w:szCs w:val="32"/>
    </w:rPr>
  </w:style>
  <w:style w:type="paragraph" w:styleId="a7">
    <w:name w:val="footer"/>
    <w:basedOn w:val="a"/>
    <w:link w:val="Char2"/>
    <w:uiPriority w:val="99"/>
    <w:qFormat/>
    <w:rsid w:val="009A1788"/>
    <w:pPr>
      <w:tabs>
        <w:tab w:val="center" w:pos="4153"/>
        <w:tab w:val="right" w:pos="8306"/>
      </w:tabs>
      <w:snapToGrid w:val="0"/>
      <w:jc w:val="left"/>
    </w:pPr>
    <w:rPr>
      <w:sz w:val="18"/>
      <w:szCs w:val="18"/>
    </w:rPr>
  </w:style>
  <w:style w:type="paragraph" w:styleId="a8">
    <w:name w:val="header"/>
    <w:basedOn w:val="a"/>
    <w:link w:val="Char3"/>
    <w:uiPriority w:val="99"/>
    <w:qFormat/>
    <w:rsid w:val="009A1788"/>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qFormat/>
    <w:rsid w:val="009A1788"/>
    <w:pPr>
      <w:autoSpaceDE w:val="0"/>
      <w:autoSpaceDN w:val="0"/>
      <w:spacing w:line="580" w:lineRule="exact"/>
    </w:pPr>
    <w:rPr>
      <w:rFonts w:eastAsia="仿宋_GB2312"/>
      <w:sz w:val="32"/>
      <w:szCs w:val="32"/>
    </w:rPr>
  </w:style>
  <w:style w:type="character" w:styleId="a9">
    <w:name w:val="Strong"/>
    <w:basedOn w:val="a1"/>
    <w:uiPriority w:val="99"/>
    <w:qFormat/>
    <w:rsid w:val="009A1788"/>
    <w:rPr>
      <w:rFonts w:cs="Times New Roman"/>
      <w:b/>
      <w:bCs/>
    </w:rPr>
  </w:style>
  <w:style w:type="character" w:styleId="aa">
    <w:name w:val="page number"/>
    <w:basedOn w:val="a1"/>
    <w:uiPriority w:val="99"/>
    <w:qFormat/>
    <w:rsid w:val="009A1788"/>
    <w:rPr>
      <w:rFonts w:cs="Times New Roman"/>
    </w:rPr>
  </w:style>
  <w:style w:type="character" w:customStyle="1" w:styleId="ab">
    <w:name w:val="样式 正文 +"/>
    <w:uiPriority w:val="99"/>
    <w:qFormat/>
    <w:rsid w:val="009A1788"/>
  </w:style>
  <w:style w:type="character" w:customStyle="1" w:styleId="Char1">
    <w:name w:val="日期 Char"/>
    <w:basedOn w:val="a1"/>
    <w:link w:val="a6"/>
    <w:uiPriority w:val="99"/>
    <w:semiHidden/>
    <w:qFormat/>
    <w:locked/>
    <w:rsid w:val="009A1788"/>
    <w:rPr>
      <w:rFonts w:cs="Times New Roman"/>
      <w:sz w:val="21"/>
      <w:szCs w:val="21"/>
    </w:rPr>
  </w:style>
  <w:style w:type="character" w:customStyle="1" w:styleId="Char2">
    <w:name w:val="页脚 Char"/>
    <w:basedOn w:val="a1"/>
    <w:link w:val="a7"/>
    <w:uiPriority w:val="99"/>
    <w:semiHidden/>
    <w:qFormat/>
    <w:locked/>
    <w:rsid w:val="009A1788"/>
    <w:rPr>
      <w:rFonts w:cs="Times New Roman"/>
      <w:sz w:val="18"/>
      <w:szCs w:val="18"/>
    </w:rPr>
  </w:style>
  <w:style w:type="character" w:customStyle="1" w:styleId="Char3">
    <w:name w:val="页眉 Char"/>
    <w:basedOn w:val="a1"/>
    <w:link w:val="a8"/>
    <w:uiPriority w:val="99"/>
    <w:semiHidden/>
    <w:qFormat/>
    <w:locked/>
    <w:rsid w:val="009A1788"/>
    <w:rPr>
      <w:rFonts w:cs="Times New Roman"/>
      <w:sz w:val="18"/>
      <w:szCs w:val="18"/>
    </w:rPr>
  </w:style>
  <w:style w:type="character" w:customStyle="1" w:styleId="2Char">
    <w:name w:val="正文文本缩进 2 Char"/>
    <w:basedOn w:val="a1"/>
    <w:link w:val="2"/>
    <w:uiPriority w:val="99"/>
    <w:semiHidden/>
    <w:qFormat/>
    <w:locked/>
    <w:rsid w:val="009A1788"/>
    <w:rPr>
      <w:rFonts w:cs="Times New Roman"/>
      <w:sz w:val="21"/>
      <w:szCs w:val="21"/>
    </w:rPr>
  </w:style>
  <w:style w:type="character" w:customStyle="1" w:styleId="Char0">
    <w:name w:val="正文文本 Char"/>
    <w:basedOn w:val="a1"/>
    <w:link w:val="a5"/>
    <w:uiPriority w:val="99"/>
    <w:semiHidden/>
    <w:qFormat/>
    <w:locked/>
    <w:rsid w:val="009A1788"/>
    <w:rPr>
      <w:rFonts w:cs="Times New Roman"/>
      <w:sz w:val="21"/>
      <w:szCs w:val="21"/>
    </w:rPr>
  </w:style>
  <w:style w:type="character" w:customStyle="1" w:styleId="2Char0">
    <w:name w:val="正文文本 2 Char"/>
    <w:basedOn w:val="a1"/>
    <w:link w:val="20"/>
    <w:uiPriority w:val="99"/>
    <w:semiHidden/>
    <w:qFormat/>
    <w:locked/>
    <w:rsid w:val="009A1788"/>
    <w:rPr>
      <w:rFonts w:cs="Times New Roman"/>
      <w:sz w:val="21"/>
      <w:szCs w:val="21"/>
    </w:rPr>
  </w:style>
  <w:style w:type="paragraph" w:customStyle="1" w:styleId="152">
    <w:name w:val="样式 样式 宋体 小三 行距: 1.5 倍行距 + 首行缩进:  2 字符"/>
    <w:basedOn w:val="a"/>
    <w:uiPriority w:val="99"/>
    <w:qFormat/>
    <w:rsid w:val="009A1788"/>
    <w:pPr>
      <w:spacing w:line="360" w:lineRule="auto"/>
      <w:ind w:firstLineChars="200" w:firstLine="560"/>
    </w:pPr>
    <w:rPr>
      <w:rFonts w:ascii="宋体" w:hAnsi="宋体" w:cs="宋体"/>
      <w:sz w:val="28"/>
      <w:szCs w:val="28"/>
    </w:rPr>
  </w:style>
  <w:style w:type="character" w:customStyle="1" w:styleId="Char">
    <w:name w:val="文档结构图 Char"/>
    <w:basedOn w:val="a1"/>
    <w:link w:val="a4"/>
    <w:uiPriority w:val="99"/>
    <w:semiHidden/>
    <w:qFormat/>
    <w:locked/>
    <w:rsid w:val="009A1788"/>
    <w:rPr>
      <w:rFonts w:ascii="宋体" w:cs="Times New Roman"/>
      <w:sz w:val="18"/>
      <w:szCs w:val="18"/>
    </w:rPr>
  </w:style>
  <w:style w:type="paragraph" w:customStyle="1" w:styleId="ac">
    <w:name w:val="报告正文"/>
    <w:basedOn w:val="a"/>
    <w:qFormat/>
    <w:rsid w:val="009A1788"/>
    <w:pPr>
      <w:spacing w:line="360" w:lineRule="auto"/>
      <w:ind w:firstLineChars="200" w:firstLine="200"/>
    </w:pPr>
    <w:rPr>
      <w:sz w:val="24"/>
      <w:szCs w:val="24"/>
      <w:lang w:val="zh-CN"/>
    </w:rPr>
  </w:style>
  <w:style w:type="paragraph" w:customStyle="1" w:styleId="BodyText">
    <w:name w:val="BodyText"/>
    <w:basedOn w:val="a"/>
    <w:next w:val="TOC5"/>
    <w:qFormat/>
    <w:rsid w:val="009A1788"/>
    <w:pPr>
      <w:jc w:val="center"/>
    </w:pPr>
    <w:rPr>
      <w:rFonts w:ascii="宋体" w:hAnsi="宋体"/>
      <w:bCs/>
    </w:rPr>
  </w:style>
  <w:style w:type="paragraph" w:customStyle="1" w:styleId="TOC5">
    <w:name w:val="TOC5"/>
    <w:basedOn w:val="a"/>
    <w:next w:val="a"/>
    <w:qFormat/>
    <w:rsid w:val="009A1788"/>
    <w:pPr>
      <w:ind w:leftChars="800" w:left="1680"/>
    </w:pPr>
  </w:style>
  <w:style w:type="paragraph" w:customStyle="1" w:styleId="200">
    <w:name w:val="样式 行距: 固定值 20 磅"/>
    <w:basedOn w:val="a"/>
    <w:qFormat/>
    <w:rsid w:val="009A1788"/>
    <w:pPr>
      <w:spacing w:line="360" w:lineRule="auto"/>
      <w:ind w:firstLineChars="200" w:firstLine="200"/>
    </w:pPr>
    <w:rPr>
      <w:rFonts w:eastAsia="楷体_GB2312"/>
      <w:sz w:val="24"/>
      <w:szCs w:val="24"/>
    </w:rPr>
  </w:style>
  <w:style w:type="paragraph" w:customStyle="1" w:styleId="ad">
    <w:name w:val="*正文"/>
    <w:link w:val="Char4"/>
    <w:qFormat/>
    <w:rsid w:val="009A1788"/>
    <w:pPr>
      <w:spacing w:line="360" w:lineRule="auto"/>
      <w:ind w:firstLineChars="200" w:firstLine="200"/>
      <w:jc w:val="both"/>
      <w:textAlignment w:val="baseline"/>
    </w:pPr>
    <w:rPr>
      <w:color w:val="000000"/>
      <w:sz w:val="24"/>
    </w:rPr>
  </w:style>
  <w:style w:type="character" w:customStyle="1" w:styleId="Char4">
    <w:name w:val="*正文 Char"/>
    <w:link w:val="ad"/>
    <w:qFormat/>
    <w:rsid w:val="009A1788"/>
    <w:rPr>
      <w:rFonts w:ascii="Times New Roman" w:hAnsi="Times New Roman"/>
      <w:color w:val="000000"/>
      <w:sz w:val="24"/>
    </w:rPr>
  </w:style>
  <w:style w:type="paragraph" w:styleId="ae">
    <w:name w:val="List Paragraph"/>
    <w:basedOn w:val="a"/>
    <w:uiPriority w:val="34"/>
    <w:qFormat/>
    <w:rsid w:val="009A178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2400</Words>
  <Characters>897</Characters>
  <Application>Microsoft Office Word</Application>
  <DocSecurity>0</DocSecurity>
  <Lines>7</Lines>
  <Paragraphs>6</Paragraphs>
  <ScaleCrop>false</ScaleCrop>
  <Company>MC SYSTEM</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昆明市盘龙区水务局</dc:title>
  <dc:creator>MC SYSTEM</dc:creator>
  <cp:lastModifiedBy>HP</cp:lastModifiedBy>
  <cp:revision>2</cp:revision>
  <cp:lastPrinted>2022-12-15T06:27:00Z</cp:lastPrinted>
  <dcterms:created xsi:type="dcterms:W3CDTF">2023-08-30T02:23:00Z</dcterms:created>
  <dcterms:modified xsi:type="dcterms:W3CDTF">2023-08-30T02:23:00Z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595A3A1966EE429E8A2DC3A2BF1E34D3</vt:lpwstr>
  </property>
</Properties>
</file>