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黑体" w:cs="Times New Roman"/>
          <w:bCs/>
          <w:sz w:val="52"/>
          <w:szCs w:val="52"/>
        </w:rPr>
      </w:pPr>
      <w:r>
        <w:rPr>
          <w:rFonts w:hint="default" w:ascii="Times New Roman" w:hAnsi="Times New Roman" w:eastAsia="黑体" w:cs="Times New Roman"/>
          <w:bCs/>
          <w:sz w:val="52"/>
          <w:szCs w:val="52"/>
        </w:rPr>
        <w:t>昆明市盘龙区医疗保障局</w:t>
      </w:r>
      <w:r>
        <w:rPr>
          <w:rFonts w:hint="default" w:ascii="Times New Roman" w:hAnsi="Times New Roman" w:eastAsia="黑体" w:cs="Times New Roman"/>
          <w:bCs/>
          <w:sz w:val="52"/>
          <w:szCs w:val="52"/>
          <w:lang w:eastAsia="zh-CN"/>
        </w:rPr>
        <w:t>202</w:t>
      </w:r>
      <w:r>
        <w:rPr>
          <w:rFonts w:hint="eastAsia" w:ascii="Times New Roman" w:hAnsi="Times New Roman" w:eastAsia="黑体" w:cs="Times New Roman"/>
          <w:bCs/>
          <w:sz w:val="52"/>
          <w:szCs w:val="52"/>
          <w:lang w:val="en-US" w:eastAsia="zh-CN"/>
        </w:rPr>
        <w:t>2</w:t>
      </w:r>
      <w:r>
        <w:rPr>
          <w:rFonts w:hint="default" w:ascii="Times New Roman" w:hAnsi="Times New Roman" w:eastAsia="黑体" w:cs="Times New Roman"/>
          <w:bCs/>
          <w:sz w:val="52"/>
          <w:szCs w:val="52"/>
          <w:lang w:eastAsia="zh-CN"/>
        </w:rPr>
        <w:t>年</w:t>
      </w:r>
      <w:r>
        <w:rPr>
          <w:rFonts w:hint="default" w:ascii="Times New Roman" w:hAnsi="Times New Roman" w:eastAsia="黑体" w:cs="Times New Roman"/>
          <w:bCs/>
          <w:sz w:val="52"/>
          <w:szCs w:val="52"/>
        </w:rPr>
        <w:t>部门整体支出绩效自评报告</w:t>
      </w:r>
    </w:p>
    <w:p>
      <w:pPr>
        <w:jc w:val="center"/>
        <w:rPr>
          <w:rFonts w:hint="default" w:ascii="Times New Roman" w:hAnsi="Times New Roman" w:eastAsia="黑体" w:cs="Times New Roman"/>
          <w:bCs/>
          <w:sz w:val="52"/>
          <w:szCs w:val="52"/>
        </w:rPr>
      </w:pPr>
      <w:r>
        <w:rPr>
          <w:rFonts w:hint="default" w:ascii="Times New Roman" w:hAnsi="Times New Roman" w:eastAsia="黑体" w:cs="Times New Roman"/>
          <w:bCs/>
          <w:sz w:val="52"/>
          <w:szCs w:val="52"/>
        </w:rPr>
        <w:t>（</w:t>
      </w:r>
      <w:r>
        <w:rPr>
          <w:rFonts w:hint="default" w:ascii="Times New Roman" w:hAnsi="Times New Roman" w:eastAsia="黑体" w:cs="Times New Roman"/>
          <w:bCs/>
          <w:sz w:val="52"/>
          <w:szCs w:val="52"/>
          <w:lang w:eastAsia="zh-CN"/>
        </w:rPr>
        <w:t>202</w:t>
      </w:r>
      <w:r>
        <w:rPr>
          <w:rFonts w:hint="eastAsia" w:ascii="Times New Roman" w:hAnsi="Times New Roman" w:eastAsia="黑体" w:cs="Times New Roman"/>
          <w:bCs/>
          <w:sz w:val="52"/>
          <w:szCs w:val="52"/>
          <w:lang w:val="en-US" w:eastAsia="zh-CN"/>
        </w:rPr>
        <w:t>2</w:t>
      </w:r>
      <w:r>
        <w:rPr>
          <w:rFonts w:hint="default" w:ascii="Times New Roman" w:hAnsi="Times New Roman" w:eastAsia="黑体" w:cs="Times New Roman"/>
          <w:bCs/>
          <w:sz w:val="52"/>
          <w:szCs w:val="52"/>
          <w:lang w:eastAsia="zh-CN"/>
        </w:rPr>
        <w:t>年</w:t>
      </w:r>
      <w:r>
        <w:rPr>
          <w:rFonts w:hint="default" w:ascii="Times New Roman" w:hAnsi="Times New Roman" w:eastAsia="黑体" w:cs="Times New Roman"/>
          <w:bCs/>
          <w:sz w:val="52"/>
          <w:szCs w:val="52"/>
        </w:rPr>
        <w:t>度）</w:t>
      </w:r>
    </w:p>
    <w:p>
      <w:pPr>
        <w:spacing w:before="120" w:after="120" w:line="480" w:lineRule="auto"/>
        <w:jc w:val="center"/>
        <w:rPr>
          <w:rFonts w:hint="default" w:ascii="Times New Roman" w:hAnsi="Times New Roman" w:eastAsia="黑体" w:cs="Times New Roman"/>
          <w:b/>
          <w:bCs/>
          <w:sz w:val="52"/>
          <w:szCs w:val="52"/>
        </w:rPr>
      </w:pPr>
    </w:p>
    <w:p>
      <w:pPr>
        <w:spacing w:before="120" w:after="120" w:line="480" w:lineRule="auto"/>
        <w:jc w:val="center"/>
        <w:rPr>
          <w:rFonts w:hint="default" w:ascii="Times New Roman" w:hAnsi="Times New Roman" w:cs="Times New Roman"/>
          <w:b/>
          <w:bCs/>
          <w:sz w:val="44"/>
          <w:szCs w:val="44"/>
        </w:rPr>
      </w:pPr>
    </w:p>
    <w:p>
      <w:pPr>
        <w:spacing w:before="120" w:after="120" w:line="480" w:lineRule="auto"/>
        <w:jc w:val="center"/>
        <w:rPr>
          <w:rFonts w:hint="default" w:ascii="Times New Roman" w:hAnsi="Times New Roman" w:cs="Times New Roman"/>
          <w:b/>
          <w:bCs/>
          <w:sz w:val="44"/>
          <w:szCs w:val="44"/>
        </w:rPr>
      </w:pPr>
    </w:p>
    <w:p>
      <w:pPr>
        <w:adjustRightInd w:val="0"/>
        <w:snapToGrid w:val="0"/>
        <w:spacing w:line="360" w:lineRule="auto"/>
        <w:ind w:left="1260" w:leftChars="600"/>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6.65pt;height:0pt;width:272.25pt;z-index:251660288;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BjJ5pdcAAAAJAQAA&#10;DwAAAAAAAAABACAAAAAiAAAAZHJzL2Rvd25yZXYueG1sUEsBAhQAFAAAAAgAh07iQAM98RDhAQAA&#10;ngMAAA4AAAAAAAAAAQAgAAAAJgEAAGRycy9lMm9Eb2MueG1sUEsFBgAAAAAGAAYAWQEAAHkFAAAA&#10;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项目名称：</w:t>
      </w:r>
      <w:r>
        <w:rPr>
          <w:rFonts w:hint="default" w:ascii="Times New Roman" w:hAnsi="Times New Roman" w:eastAsia="黑体" w:cs="Times New Roman"/>
          <w:b/>
          <w:bCs/>
          <w:sz w:val="28"/>
          <w:szCs w:val="28"/>
          <w:lang w:eastAsia="zh-CN"/>
        </w:rPr>
        <w:t>昆明市盘龙区医疗保障局</w:t>
      </w:r>
      <w:r>
        <w:rPr>
          <w:rFonts w:hint="default" w:ascii="Times New Roman" w:hAnsi="Times New Roman" w:eastAsia="黑体" w:cs="Times New Roman"/>
          <w:b/>
          <w:bCs/>
          <w:sz w:val="28"/>
          <w:szCs w:val="28"/>
        </w:rPr>
        <w:t>整体支出</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7.15pt;height:0pt;width:272.25pt;z-index:251661312;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r9D3DYAAAACQEA&#10;AA8AAAAAAAAAAQAgAAAAIgAAAGRycy9kb3ducmV2LnhtbFBLAQIUABQAAAAIAIdO4kCKFcb84QEA&#10;AJ4DAAAOAAAAAAAAAAEAIAAAACc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部门名称：</w:t>
      </w:r>
      <w:r>
        <w:rPr>
          <w:rFonts w:hint="default" w:ascii="Times New Roman" w:hAnsi="Times New Roman" w:eastAsia="黑体" w:cs="Times New Roman"/>
          <w:b/>
          <w:bCs/>
          <w:sz w:val="28"/>
          <w:szCs w:val="28"/>
          <w:lang w:eastAsia="zh-CN"/>
        </w:rPr>
        <w:t>昆明市盘龙区医疗保障局</w:t>
      </w:r>
    </w:p>
    <w:p>
      <w:pPr>
        <w:adjustRightInd w:val="0"/>
        <w:snapToGrid w:val="0"/>
        <w:spacing w:line="360" w:lineRule="auto"/>
        <w:ind w:left="1260" w:leftChars="600"/>
        <w:rPr>
          <w:rFonts w:hint="default" w:ascii="Times New Roman" w:hAnsi="Times New Roman" w:eastAsia="黑体" w:cs="Times New Roman"/>
          <w:b/>
          <w:bCs/>
          <w:sz w:val="28"/>
          <w:szCs w:val="28"/>
          <w:lang w:eastAsia="zh-CN"/>
        </w:rPr>
      </w:pPr>
      <w:r>
        <w:rPr>
          <w:rFonts w:hint="default" w:ascii="Times New Roman" w:hAnsi="Times New Roman" w:eastAsia="黑体" w:cs="Times New Roman"/>
          <w:b/>
          <w:bCs/>
          <w:sz w:val="28"/>
          <w:szCs w:val="28"/>
        </w:rPr>
        <mc:AlternateContent>
          <mc:Choice Requires="wps">
            <w:drawing>
              <wp:anchor distT="0" distB="0" distL="114300" distR="114300" simplePos="0" relativeHeight="251662336"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9.95pt;height:0pt;width:272.25pt;z-index:251662336;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CBJ+CNcAAAAJAQAA&#10;DwAAAAAAAAABACAAAAAiAAAAZHJzL2Rvd25yZXYueG1sUEsBAhQAFAAAAAgAh07iQGcqUovhAQAA&#10;ngMAAA4AAAAAAAAAAQAgAAAAJgEAAGRycy9lMm9Eb2MueG1sUEsFBgAAAAAGAAYAWQEAAHkFAAAA&#10;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rPr>
        <w:t>评价机构：</w:t>
      </w:r>
      <w:r>
        <w:rPr>
          <w:rFonts w:hint="default" w:ascii="Times New Roman" w:hAnsi="Times New Roman" w:eastAsia="黑体" w:cs="Times New Roman"/>
          <w:b/>
          <w:bCs/>
          <w:sz w:val="28"/>
          <w:szCs w:val="28"/>
          <w:lang w:eastAsia="zh-CN"/>
        </w:rPr>
        <w:t>昆明市盘龙区医疗保障局</w:t>
      </w:r>
    </w:p>
    <w:p>
      <w:pPr>
        <w:spacing w:line="360" w:lineRule="auto"/>
        <w:ind w:left="1218" w:leftChars="580"/>
        <w:rPr>
          <w:rFonts w:hint="default" w:ascii="Times New Roman" w:hAnsi="Times New Roman" w:eastAsia="黑体" w:cs="Times New Roman"/>
          <w:b/>
          <w:bCs/>
          <w:sz w:val="28"/>
          <w:szCs w:val="28"/>
        </w:rPr>
      </w:pPr>
    </w:p>
    <w:p>
      <w:pPr>
        <w:spacing w:line="360" w:lineRule="auto"/>
        <w:ind w:left="1218" w:leftChars="580"/>
        <w:rPr>
          <w:rFonts w:hint="default" w:ascii="Times New Roman" w:hAnsi="Times New Roman" w:eastAsia="黑体" w:cs="Times New Roman"/>
          <w:b/>
          <w:bCs/>
          <w:sz w:val="28"/>
          <w:szCs w:val="28"/>
        </w:rPr>
      </w:pPr>
    </w:p>
    <w:p>
      <w:pPr>
        <w:jc w:val="center"/>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202</w:t>
      </w:r>
      <w:r>
        <w:rPr>
          <w:rFonts w:hint="eastAsia" w:ascii="Times New Roman" w:hAnsi="Times New Roman" w:eastAsia="黑体" w:cs="Times New Roman"/>
          <w:b/>
          <w:bCs/>
          <w:sz w:val="28"/>
          <w:szCs w:val="28"/>
          <w:lang w:val="en-US" w:eastAsia="zh-CN"/>
        </w:rPr>
        <w:t>3</w:t>
      </w:r>
      <w:r>
        <w:rPr>
          <w:rFonts w:hint="default" w:ascii="Times New Roman" w:hAnsi="Times New Roman" w:eastAsia="黑体" w:cs="Times New Roman"/>
          <w:b/>
          <w:bCs/>
          <w:sz w:val="28"/>
          <w:szCs w:val="28"/>
        </w:rPr>
        <w:t>年</w:t>
      </w:r>
      <w:r>
        <w:rPr>
          <w:rFonts w:hint="default" w:ascii="Times New Roman" w:hAnsi="Times New Roman" w:eastAsia="黑体" w:cs="Times New Roman"/>
          <w:b/>
          <w:bCs/>
          <w:sz w:val="28"/>
          <w:szCs w:val="28"/>
          <w:lang w:val="en-US" w:eastAsia="zh-CN"/>
        </w:rPr>
        <w:t>4</w:t>
      </w:r>
      <w:r>
        <w:rPr>
          <w:rFonts w:hint="default" w:ascii="Times New Roman" w:hAnsi="Times New Roman" w:eastAsia="黑体" w:cs="Times New Roman"/>
          <w:b/>
          <w:bCs/>
          <w:sz w:val="28"/>
          <w:szCs w:val="28"/>
        </w:rPr>
        <w:t>月</w:t>
      </w:r>
    </w:p>
    <w:p>
      <w:pPr>
        <w:jc w:val="center"/>
        <w:rPr>
          <w:rFonts w:hint="default" w:ascii="Times New Roman" w:hAnsi="Times New Roman" w:eastAsia="黑体" w:cs="Times New Roman"/>
          <w:b/>
          <w:bCs/>
          <w:sz w:val="28"/>
          <w:szCs w:val="28"/>
        </w:rPr>
      </w:pPr>
    </w:p>
    <w:p>
      <w:pPr>
        <w:jc w:val="center"/>
        <w:rPr>
          <w:rFonts w:hint="default" w:ascii="Times New Roman" w:hAnsi="Times New Roman" w:eastAsia="仿宋_GB2312" w:cs="Times New Roman"/>
          <w:b/>
          <w:bCs/>
          <w:sz w:val="28"/>
          <w:szCs w:val="28"/>
        </w:rPr>
      </w:pPr>
    </w:p>
    <w:p>
      <w:pPr>
        <w:widowControl/>
        <w:jc w:val="left"/>
        <w:rPr>
          <w:rFonts w:hint="default" w:ascii="Times New Roman" w:hAnsi="Times New Roman" w:eastAsia="仿宋_GB2312" w:cs="Times New Roman"/>
          <w:b/>
          <w:bCs/>
          <w:sz w:val="28"/>
          <w:szCs w:val="28"/>
        </w:rPr>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2"/>
        <w:jc w:val="center"/>
        <w:rPr>
          <w:rFonts w:hint="default" w:ascii="Times New Roman" w:hAnsi="Times New Roman" w:cs="Times New Roman"/>
          <w:color w:val="auto"/>
          <w:sz w:val="52"/>
        </w:rPr>
      </w:pPr>
      <w:r>
        <w:rPr>
          <w:rFonts w:hint="default" w:ascii="Times New Roman" w:hAnsi="Times New Roman" w:cs="Times New Roman"/>
          <w:color w:val="auto"/>
          <w:sz w:val="52"/>
          <w:lang w:val="zh-CN"/>
        </w:rPr>
        <w:drawing>
          <wp:inline distT="0" distB="0" distL="114300" distR="114300">
            <wp:extent cx="5608955" cy="7932420"/>
            <wp:effectExtent l="0" t="0" r="10795" b="11430"/>
            <wp:docPr id="5" name="图片 5" descr="保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保障"/>
                    <pic:cNvPicPr>
                      <a:picLocks noChangeAspect="1"/>
                    </pic:cNvPicPr>
                  </pic:nvPicPr>
                  <pic:blipFill>
                    <a:blip r:embed="rId10"/>
                    <a:stretch>
                      <a:fillRect/>
                    </a:stretch>
                  </pic:blipFill>
                  <pic:spPr>
                    <a:xfrm>
                      <a:off x="0" y="0"/>
                      <a:ext cx="5608955" cy="7932420"/>
                    </a:xfrm>
                    <a:prstGeom prst="rect">
                      <a:avLst/>
                    </a:prstGeom>
                  </pic:spPr>
                </pic:pic>
              </a:graphicData>
            </a:graphic>
          </wp:inline>
        </w:drawing>
      </w:r>
      <w:r>
        <w:rPr>
          <w:rFonts w:hint="default" w:ascii="Times New Roman" w:hAnsi="Times New Roman" w:cs="Times New Roman"/>
          <w:color w:val="auto"/>
          <w:sz w:val="52"/>
          <w:lang w:val="zh-CN"/>
        </w:rPr>
        <w:t>目录</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一、摘要</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二、部门概况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（一）部门机构设置、编制</w:t>
      </w:r>
      <w:r>
        <w:rPr>
          <w:rFonts w:hint="default" w:ascii="Times New Roman" w:hAnsi="Times New Roman" w:eastAsia="黑体" w:cs="Times New Roman"/>
          <w:sz w:val="24"/>
          <w:szCs w:val="24"/>
        </w:rPr>
        <w:tab/>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（二）部门职能</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（三）部门工作完成情况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 xml:space="preserve">（四）部门管理制度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（五）部门资金来源及使用情况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 xml:space="preserve">（六）政府采购情况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（七）固定资产情况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三、绩效目标</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四、评价思路和过程</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（一）评价思路</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（二）评价目的</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（三）评价依据</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（四）评价对象及评价时段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五、评价结论和绩效分析</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（一）评价结论</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（二）具体绩效分析</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六、主要经验做法</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4"/>
          <w:szCs w:val="24"/>
        </w:rPr>
      </w:pPr>
      <w:r>
        <w:rPr>
          <w:rFonts w:hint="default" w:ascii="Times New Roman" w:hAnsi="Times New Roman" w:eastAsia="黑体" w:cs="Times New Roman"/>
          <w:sz w:val="24"/>
          <w:szCs w:val="24"/>
        </w:rPr>
        <w:t>七、存在的问题</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t xml:space="preserve"> </w:t>
      </w:r>
    </w:p>
    <w:p>
      <w:pPr>
        <w:spacing w:line="440" w:lineRule="exact"/>
        <w:ind w:firstLine="480" w:firstLineChars="200"/>
        <w:jc w:val="left"/>
        <w:rPr>
          <w:rFonts w:hint="default" w:ascii="Times New Roman" w:hAnsi="Times New Roman" w:eastAsia="黑体" w:cs="Times New Roman"/>
          <w:sz w:val="28"/>
          <w:szCs w:val="28"/>
        </w:rPr>
      </w:pPr>
      <w:r>
        <w:rPr>
          <w:rFonts w:hint="default" w:ascii="Times New Roman" w:hAnsi="Times New Roman" w:eastAsia="黑体" w:cs="Times New Roman"/>
          <w:sz w:val="24"/>
          <w:szCs w:val="24"/>
        </w:rPr>
        <w:t>八、改进措施及建议</w:t>
      </w:r>
      <w:r>
        <w:rPr>
          <w:rFonts w:hint="default" w:ascii="Times New Roman" w:hAnsi="Times New Roman" w:eastAsia="黑体" w:cs="Times New Roman"/>
          <w:sz w:val="24"/>
          <w:szCs w:val="24"/>
        </w:rPr>
        <w:tab/>
      </w:r>
    </w:p>
    <w:p>
      <w:pPr>
        <w:spacing w:line="440" w:lineRule="exact"/>
        <w:ind w:firstLine="560" w:firstLineChars="200"/>
        <w:jc w:val="left"/>
        <w:rPr>
          <w:rFonts w:hint="default" w:ascii="Times New Roman" w:hAnsi="Times New Roman" w:eastAsia="黑体" w:cs="Times New Roman"/>
          <w:sz w:val="28"/>
          <w:szCs w:val="28"/>
        </w:rPr>
      </w:pPr>
    </w:p>
    <w:p>
      <w:pPr>
        <w:spacing w:line="440" w:lineRule="exact"/>
        <w:ind w:firstLine="420" w:firstLineChars="200"/>
        <w:jc w:val="left"/>
        <w:rPr>
          <w:rFonts w:hint="default" w:ascii="Times New Roman" w:hAnsi="Times New Roman" w:eastAsia="黑体" w:cs="Times New Roman"/>
          <w:szCs w:val="32"/>
        </w:rPr>
      </w:pPr>
    </w:p>
    <w:p>
      <w:pPr>
        <w:spacing w:line="440" w:lineRule="exact"/>
        <w:ind w:firstLine="420" w:firstLineChars="200"/>
        <w:jc w:val="left"/>
        <w:rPr>
          <w:rFonts w:hint="default" w:ascii="Times New Roman" w:hAnsi="Times New Roman" w:eastAsia="黑体" w:cs="Times New Roman"/>
          <w:szCs w:val="32"/>
        </w:rPr>
      </w:pPr>
    </w:p>
    <w:p>
      <w:pPr>
        <w:spacing w:line="440" w:lineRule="exact"/>
        <w:ind w:firstLine="420" w:firstLineChars="200"/>
        <w:jc w:val="left"/>
        <w:rPr>
          <w:rFonts w:hint="default" w:ascii="Times New Roman" w:hAnsi="Times New Roman" w:eastAsia="黑体" w:cs="Times New Roman"/>
          <w:szCs w:val="32"/>
        </w:rPr>
      </w:pPr>
    </w:p>
    <w:p>
      <w:pPr>
        <w:spacing w:line="440" w:lineRule="exact"/>
        <w:ind w:firstLine="420" w:firstLineChars="200"/>
        <w:jc w:val="left"/>
        <w:rPr>
          <w:rFonts w:hint="default" w:ascii="Times New Roman" w:hAnsi="Times New Roman" w:eastAsia="黑体" w:cs="Times New Roman"/>
          <w:szCs w:val="32"/>
        </w:rPr>
      </w:pPr>
    </w:p>
    <w:p>
      <w:pPr>
        <w:spacing w:line="440" w:lineRule="exact"/>
        <w:ind w:firstLine="420" w:firstLineChars="200"/>
        <w:jc w:val="left"/>
        <w:rPr>
          <w:rFonts w:hint="default" w:ascii="Times New Roman" w:hAnsi="Times New Roman" w:eastAsia="方正小标宋_GBK" w:cs="Times New Roman"/>
          <w:szCs w:val="32"/>
        </w:rPr>
      </w:pPr>
      <w:r>
        <w:rPr>
          <w:rFonts w:hint="default" w:ascii="Times New Roman" w:hAnsi="Times New Roman" w:eastAsia="黑体" w:cs="Times New Roman"/>
          <w:szCs w:val="32"/>
        </w:rPr>
        <w:tab/>
      </w:r>
      <w:r>
        <w:rPr>
          <w:rFonts w:hint="default" w:ascii="Times New Roman" w:hAnsi="Times New Roman" w:eastAsia="黑体" w:cs="Times New Roman"/>
          <w:szCs w:val="32"/>
        </w:rPr>
        <w:t xml:space="preserve">  </w:t>
      </w:r>
    </w:p>
    <w:p>
      <w:pPr>
        <w:spacing w:line="440" w:lineRule="exact"/>
        <w:ind w:firstLine="720" w:firstLineChars="200"/>
        <w:jc w:val="center"/>
        <w:rPr>
          <w:rFonts w:hint="default" w:ascii="Times New Roman" w:hAnsi="Times New Roman" w:eastAsia="方正小标宋_GBK" w:cs="Times New Roman"/>
          <w:sz w:val="36"/>
          <w:szCs w:val="36"/>
        </w:rPr>
      </w:pPr>
    </w:p>
    <w:p>
      <w:pPr>
        <w:spacing w:line="44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昆明市盘龙区医疗保</w:t>
      </w:r>
      <w:bookmarkStart w:id="0" w:name="_GoBack"/>
      <w:bookmarkEnd w:id="0"/>
      <w:r>
        <w:rPr>
          <w:rFonts w:hint="default" w:ascii="Times New Roman" w:hAnsi="Times New Roman" w:eastAsia="方正小标宋_GBK" w:cs="Times New Roman"/>
          <w:sz w:val="36"/>
          <w:szCs w:val="36"/>
        </w:rPr>
        <w:t>障局</w:t>
      </w:r>
    </w:p>
    <w:p>
      <w:pPr>
        <w:spacing w:line="44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lang w:eastAsia="zh-CN"/>
        </w:rPr>
        <w:t>202</w:t>
      </w:r>
      <w:r>
        <w:rPr>
          <w:rFonts w:hint="eastAsia" w:ascii="Times New Roman" w:hAnsi="Times New Roman" w:eastAsia="方正小标宋_GBK" w:cs="Times New Roman"/>
          <w:sz w:val="36"/>
          <w:szCs w:val="36"/>
          <w:lang w:val="en-US" w:eastAsia="zh-CN"/>
        </w:rPr>
        <w:t>2</w:t>
      </w:r>
      <w:r>
        <w:rPr>
          <w:rFonts w:hint="default" w:ascii="Times New Roman" w:hAnsi="Times New Roman" w:eastAsia="方正小标宋_GBK" w:cs="Times New Roman"/>
          <w:sz w:val="36"/>
          <w:szCs w:val="36"/>
          <w:lang w:eastAsia="zh-CN"/>
        </w:rPr>
        <w:t>年</w:t>
      </w:r>
      <w:r>
        <w:rPr>
          <w:rFonts w:hint="default" w:ascii="Times New Roman" w:hAnsi="Times New Roman" w:eastAsia="方正小标宋_GBK" w:cs="Times New Roman"/>
          <w:sz w:val="36"/>
          <w:szCs w:val="36"/>
        </w:rPr>
        <w:t>部门整体支出绩效自评报告</w:t>
      </w:r>
    </w:p>
    <w:p>
      <w:pPr>
        <w:spacing w:line="440" w:lineRule="exact"/>
        <w:ind w:firstLine="420" w:firstLineChars="200"/>
        <w:jc w:val="center"/>
        <w:rPr>
          <w:rFonts w:hint="default" w:ascii="Times New Roman" w:hAnsi="Times New Roman" w:eastAsia="方正小标宋_GBK" w:cs="Times New Roman"/>
          <w:szCs w:val="32"/>
        </w:rPr>
      </w:pPr>
    </w:p>
    <w:p>
      <w:pPr>
        <w:topLinePunct/>
        <w:ind w:firstLine="800" w:firstLineChars="250"/>
        <w:jc w:val="center"/>
        <w:rPr>
          <w:rFonts w:hint="default" w:ascii="Times New Roman" w:hAnsi="Times New Roman" w:eastAsia="仿宋_GB2312"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摘要</w:t>
      </w:r>
    </w:p>
    <w:p>
      <w:pPr>
        <w:topLinePunct/>
        <w:ind w:firstLine="800" w:firstLineChars="25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一、部门概况</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rPr>
        <w:t>主要职能职责</w:t>
      </w:r>
    </w:p>
    <w:p>
      <w:pPr>
        <w:topLinePun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昆明市盘龙区医疗保障局贯彻落实党中央、省委、市委、区委关于医疗保障工作的方针政策和决策部署，在履行职责过程中坚持和加强党对医疗保障工作的集中统一领导</w:t>
      </w:r>
      <w:r>
        <w:rPr>
          <w:rFonts w:hint="default" w:ascii="Times New Roman" w:hAnsi="Times New Roman" w:eastAsia="仿宋_GB2312" w:cs="Times New Roman"/>
          <w:sz w:val="32"/>
          <w:szCs w:val="32"/>
          <w:lang w:eastAsia="zh-CN"/>
        </w:rPr>
        <w:t>。</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rPr>
        <w:t>年度工作重点</w:t>
      </w:r>
    </w:p>
    <w:p>
      <w:pPr>
        <w:rPr>
          <w:rFonts w:hint="eastAsia" w:ascii="Times New Roman" w:hAnsi="Times New Roman" w:eastAsia="仿宋_GB2312"/>
          <w:sz w:val="32"/>
          <w:szCs w:val="32"/>
          <w:lang w:eastAsia="zh-CN"/>
        </w:rPr>
      </w:pPr>
      <w:r>
        <w:rPr>
          <w:rFonts w:ascii="Times New Roman" w:hAnsi="Times New Roman" w:eastAsia="仿宋_GB2312"/>
          <w:sz w:val="32"/>
          <w:szCs w:val="32"/>
        </w:rPr>
        <w:t>昆明市盘龙区医疗</w:t>
      </w:r>
      <w:r>
        <w:rPr>
          <w:rFonts w:hint="eastAsia" w:ascii="Times New Roman" w:hAnsi="Times New Roman" w:eastAsia="仿宋_GB2312"/>
          <w:sz w:val="32"/>
          <w:szCs w:val="32"/>
          <w:lang w:val="en-US" w:eastAsia="zh-CN"/>
        </w:rPr>
        <w:t>保障</w:t>
      </w:r>
      <w:r>
        <w:rPr>
          <w:rFonts w:ascii="Times New Roman" w:hAnsi="Times New Roman" w:eastAsia="仿宋_GB2312"/>
          <w:sz w:val="32"/>
          <w:szCs w:val="32"/>
        </w:rPr>
        <w:t>局202</w:t>
      </w:r>
      <w:r>
        <w:rPr>
          <w:rFonts w:hint="eastAsia" w:ascii="Times New Roman" w:hAnsi="Times New Roman" w:eastAsia="仿宋_GB2312"/>
          <w:sz w:val="32"/>
          <w:szCs w:val="32"/>
        </w:rPr>
        <w:t>2</w:t>
      </w:r>
      <w:r>
        <w:rPr>
          <w:rFonts w:ascii="Times New Roman" w:hAnsi="Times New Roman" w:eastAsia="仿宋_GB2312"/>
          <w:sz w:val="32"/>
          <w:szCs w:val="32"/>
        </w:rPr>
        <w:t>年的重点工作包括</w:t>
      </w:r>
      <w:r>
        <w:rPr>
          <w:rFonts w:hint="eastAsia" w:ascii="Times New Roman" w:hAnsi="Times New Roman" w:eastAsia="仿宋_GB2312"/>
          <w:sz w:val="32"/>
          <w:szCs w:val="32"/>
          <w:lang w:eastAsia="zh-CN"/>
        </w:rPr>
        <w:t>：</w:t>
      </w:r>
      <w:r>
        <w:rPr>
          <w:rFonts w:hint="eastAsia" w:ascii="仿宋_GB2312" w:hAnsi="仿宋_GB2312" w:eastAsia="仿宋_GB2312" w:cs="仿宋_GB2312"/>
          <w:sz w:val="32"/>
          <w:szCs w:val="32"/>
          <w:lang w:val="en-US" w:eastAsia="zh-CN"/>
        </w:rPr>
        <w:t>突出政治建设，坚决贯彻落实党的路线方针政策和重大决策部署；突出一岗双责，持续加强权力运行的监督制约；加强意识形态管控与舆论引导，牢牢掌握医保正能量宣传主动权；突出作用发挥，着力建设高质量干部人才队伍；进一步深化重点领域改革；进一步夯实医保高质量发展基础。</w:t>
      </w:r>
    </w:p>
    <w:p>
      <w:pPr>
        <w:pStyle w:val="4"/>
        <w:rPr>
          <w:rFonts w:hint="default" w:ascii="Times New Roman" w:hAnsi="Times New Roman" w:eastAsia="楷体_GB2312" w:cs="Times New Roman"/>
          <w:lang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rPr>
        <w:t>预算收支总额及预算执行情况</w:t>
      </w:r>
    </w:p>
    <w:p>
      <w:pPr>
        <w:topLinePun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年预算收入2,402,784.52元，支出2,402,784.52元；202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年决算收入2,310,729.78元，支出2,310,229.78元，202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年结余500.00元。</w:t>
      </w:r>
    </w:p>
    <w:p>
      <w:pPr>
        <w:topLinePunct/>
        <w:ind w:firstLine="800" w:firstLineChars="25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二、评价结论及绩效分析</w:t>
      </w:r>
    </w:p>
    <w:p>
      <w:pPr>
        <w:topLinePunct/>
        <w:ind w:firstLine="800" w:firstLineChars="25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一）评价结论</w:t>
      </w:r>
    </w:p>
    <w:p>
      <w:pPr>
        <w:pStyle w:val="4"/>
        <w:rPr>
          <w:rFonts w:hint="default" w:ascii="Times New Roman" w:hAnsi="Times New Roman" w:cs="Times New Roman"/>
          <w:highlight w:val="none"/>
          <w:lang w:val="en-US" w:eastAsia="zh-CN"/>
        </w:rPr>
      </w:pPr>
      <w:r>
        <w:rPr>
          <w:rFonts w:hint="default" w:ascii="Times New Roman" w:hAnsi="Times New Roman" w:eastAsia="仿宋_GB2312" w:cs="Times New Roman"/>
          <w:sz w:val="32"/>
          <w:szCs w:val="32"/>
          <w:lang w:eastAsia="zh-CN"/>
        </w:rPr>
        <w:t>昆明市盘龙区医疗保障局根据工作安排，今年的工作任务全面完成</w:t>
      </w:r>
      <w:r>
        <w:rPr>
          <w:rFonts w:hint="default" w:ascii="Times New Roman" w:hAnsi="Times New Roman" w:eastAsia="仿宋_GB2312" w:cs="Times New Roman"/>
          <w:sz w:val="32"/>
          <w:szCs w:val="32"/>
          <w:highlight w:val="none"/>
          <w:lang w:eastAsia="zh-CN"/>
        </w:rPr>
        <w:t>，自评得分</w:t>
      </w:r>
      <w:r>
        <w:rPr>
          <w:rFonts w:hint="default"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eastAsia="zh-CN"/>
        </w:rPr>
        <w:t>分。</w:t>
      </w:r>
    </w:p>
    <w:p>
      <w:pPr>
        <w:topLinePunct/>
        <w:ind w:firstLine="800" w:firstLineChars="25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二）绩效分析</w:t>
      </w:r>
    </w:p>
    <w:p>
      <w:pPr>
        <w:topLinePunct/>
        <w:ind w:firstLine="800" w:firstLineChars="250"/>
        <w:rPr>
          <w:rFonts w:hint="default" w:ascii="Times New Roman" w:hAnsi="Times New Roman" w:eastAsia="仿宋_GB2312" w:cs="Times New Roman"/>
          <w:color w:val="FF0000"/>
          <w:sz w:val="32"/>
          <w:szCs w:val="32"/>
          <w:lang w:eastAsia="zh-CN"/>
        </w:rPr>
      </w:pPr>
      <w:r>
        <w:rPr>
          <w:rFonts w:hint="default" w:ascii="Times New Roman" w:hAnsi="Times New Roman" w:eastAsia="仿宋_GB2312" w:cs="Times New Roman"/>
          <w:sz w:val="32"/>
          <w:szCs w:val="32"/>
          <w:lang w:eastAsia="zh-CN"/>
        </w:rPr>
        <w:t>昆明市盘龙区医疗保障局围绕市医保局、区委区政府各项重点工作，各项工作指标已完成，单位性质不直接产生经济效益、</w:t>
      </w:r>
      <w:r>
        <w:rPr>
          <w:rFonts w:hint="eastAsia" w:ascii="Times New Roman" w:hAnsi="Times New Roman" w:eastAsia="仿宋_GB2312" w:cs="Times New Roman"/>
          <w:sz w:val="32"/>
          <w:szCs w:val="32"/>
          <w:lang w:val="en-US" w:eastAsia="zh-CN"/>
        </w:rPr>
        <w:t>生态</w:t>
      </w:r>
      <w:r>
        <w:rPr>
          <w:rFonts w:hint="default" w:ascii="Times New Roman" w:hAnsi="Times New Roman" w:eastAsia="仿宋_GB2312" w:cs="Times New Roman"/>
          <w:sz w:val="32"/>
          <w:szCs w:val="32"/>
          <w:lang w:eastAsia="zh-CN"/>
        </w:rPr>
        <w:t>效益，但服务好受益对象，让受益对象享受到医疗保障相关的服务工作，有利于维护社会稳定、间接促进国民经济和社会的发展，对社会的和谐发展具有可持续影响。</w:t>
      </w:r>
    </w:p>
    <w:p>
      <w:pPr>
        <w:topLinePunct/>
        <w:ind w:firstLine="800" w:firstLineChars="25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三、经验、问题和建议</w:t>
      </w:r>
    </w:p>
    <w:p>
      <w:pPr>
        <w:topLinePunct/>
        <w:ind w:firstLine="800" w:firstLineChars="250"/>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经验</w:t>
      </w:r>
    </w:p>
    <w:p>
      <w:pPr>
        <w:topLinePunct/>
        <w:ind w:firstLine="800" w:firstLineChars="25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根据需要借助社会力量，对于专业行问题及业务咨询或委托专业的第三方机构协助完成，确保工作事半功倍。</w:t>
      </w:r>
    </w:p>
    <w:p>
      <w:pPr>
        <w:topLinePunct/>
        <w:ind w:firstLine="800" w:firstLineChars="250"/>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存在的问题；</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部分项目预算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科学、规范、精细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方面有待进一步提升，预算编制的科学性、预算执行进度、信息化建设、绩效管理等方面还有待完善。</w:t>
      </w:r>
    </w:p>
    <w:p>
      <w:pPr>
        <w:topLinePunct/>
        <w:ind w:firstLine="800" w:firstLineChars="250"/>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改进措施及建议。</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w:t>
      </w:r>
      <w:r>
        <w:rPr>
          <w:rFonts w:hint="default" w:ascii="Times New Roman" w:hAnsi="Times New Roman" w:eastAsia="仿宋_GB2312" w:cs="Times New Roman"/>
          <w:sz w:val="32"/>
          <w:szCs w:val="32"/>
          <w:lang w:val="en-US" w:eastAsia="zh-CN"/>
        </w:rPr>
        <w:t>参照历年数据，结合单位实际情况建立科学有效的</w:t>
      </w:r>
      <w:r>
        <w:rPr>
          <w:rFonts w:hint="default" w:ascii="Times New Roman" w:hAnsi="Times New Roman" w:eastAsia="仿宋_GB2312" w:cs="Times New Roman"/>
          <w:sz w:val="32"/>
          <w:szCs w:val="32"/>
        </w:rPr>
        <w:t>指标管理体系，按体系规范资金的使用，使资金的效益达到最大化。</w:t>
      </w:r>
    </w:p>
    <w:p>
      <w:pPr>
        <w:spacing w:line="440" w:lineRule="exact"/>
        <w:jc w:val="left"/>
        <w:rPr>
          <w:rFonts w:hint="default" w:ascii="Times New Roman" w:hAnsi="Times New Roman" w:eastAsia="方正小标宋_GBK" w:cs="Times New Roman"/>
          <w:sz w:val="32"/>
          <w:szCs w:val="32"/>
          <w:lang w:val="en-US" w:eastAsia="zh-CN"/>
        </w:rPr>
      </w:pPr>
    </w:p>
    <w:p>
      <w:pPr>
        <w:spacing w:line="440" w:lineRule="exact"/>
        <w:ind w:firstLine="640" w:firstLineChars="200"/>
        <w:jc w:val="left"/>
        <w:rPr>
          <w:rFonts w:hint="default" w:ascii="Times New Roman" w:hAnsi="Times New Roman" w:eastAsia="方正小标宋_GBK" w:cs="Times New Roman"/>
          <w:sz w:val="32"/>
          <w:szCs w:val="32"/>
          <w:lang w:val="en-US" w:eastAsia="zh-CN"/>
        </w:rPr>
      </w:pPr>
    </w:p>
    <w:p>
      <w:pPr>
        <w:spacing w:line="440" w:lineRule="exact"/>
        <w:ind w:firstLine="640" w:firstLineChars="200"/>
        <w:jc w:val="left"/>
        <w:rPr>
          <w:rFonts w:hint="default" w:ascii="Times New Roman" w:hAnsi="Times New Roman" w:eastAsia="方正小标宋_GBK" w:cs="Times New Roman"/>
          <w:sz w:val="32"/>
          <w:szCs w:val="32"/>
          <w:lang w:val="en-US" w:eastAsia="zh-CN"/>
        </w:rPr>
      </w:pPr>
    </w:p>
    <w:p>
      <w:pPr>
        <w:spacing w:line="440" w:lineRule="exact"/>
        <w:ind w:firstLine="640" w:firstLineChars="200"/>
        <w:jc w:val="left"/>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正文：</w:t>
      </w:r>
    </w:p>
    <w:p>
      <w:pPr>
        <w:spacing w:line="44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昆明市盘龙区医疗保障局</w:t>
      </w:r>
    </w:p>
    <w:p>
      <w:pPr>
        <w:spacing w:line="440" w:lineRule="exact"/>
        <w:ind w:firstLine="720" w:firstLineChars="200"/>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lang w:eastAsia="zh-CN"/>
        </w:rPr>
        <w:t>202</w:t>
      </w:r>
      <w:r>
        <w:rPr>
          <w:rFonts w:hint="eastAsia" w:ascii="Times New Roman" w:hAnsi="Times New Roman" w:eastAsia="方正小标宋_GBK" w:cs="Times New Roman"/>
          <w:sz w:val="36"/>
          <w:szCs w:val="36"/>
          <w:lang w:val="en-US" w:eastAsia="zh-CN"/>
        </w:rPr>
        <w:t>2</w:t>
      </w:r>
      <w:r>
        <w:rPr>
          <w:rFonts w:hint="default" w:ascii="Times New Roman" w:hAnsi="Times New Roman" w:eastAsia="方正小标宋_GBK" w:cs="Times New Roman"/>
          <w:sz w:val="36"/>
          <w:szCs w:val="36"/>
          <w:lang w:eastAsia="zh-CN"/>
        </w:rPr>
        <w:t>年</w:t>
      </w:r>
      <w:r>
        <w:rPr>
          <w:rFonts w:hint="default" w:ascii="Times New Roman" w:hAnsi="Times New Roman" w:eastAsia="方正小标宋_GBK" w:cs="Times New Roman"/>
          <w:sz w:val="36"/>
          <w:szCs w:val="36"/>
          <w:lang w:val="en-US" w:eastAsia="zh-CN"/>
        </w:rPr>
        <w:t>度</w:t>
      </w:r>
      <w:r>
        <w:rPr>
          <w:rFonts w:hint="default" w:ascii="Times New Roman" w:hAnsi="Times New Roman" w:eastAsia="方正小标宋_GBK" w:cs="Times New Roman"/>
          <w:sz w:val="36"/>
          <w:szCs w:val="36"/>
        </w:rPr>
        <w:t>部门整体支出绩效评价报告</w:t>
      </w:r>
    </w:p>
    <w:p>
      <w:pPr>
        <w:spacing w:line="44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en-US" w:eastAsia="zh-CN"/>
        </w:rPr>
        <w:t>部门</w:t>
      </w:r>
      <w:r>
        <w:rPr>
          <w:rFonts w:hint="default" w:ascii="Times New Roman" w:hAnsi="Times New Roman" w:eastAsia="黑体" w:cs="Times New Roman"/>
          <w:sz w:val="32"/>
          <w:szCs w:val="32"/>
        </w:rPr>
        <w:t>概况</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eastAsia="zh-CN"/>
        </w:rPr>
        <w:t>部门</w:t>
      </w:r>
      <w:r>
        <w:rPr>
          <w:rFonts w:hint="default" w:ascii="Times New Roman" w:hAnsi="Times New Roman" w:eastAsia="楷体_GB2312" w:cs="Times New Roman"/>
          <w:sz w:val="32"/>
          <w:szCs w:val="32"/>
        </w:rPr>
        <w:t>机构设置、编制情况</w:t>
      </w:r>
    </w:p>
    <w:p>
      <w:pPr>
        <w:numPr>
          <w:ilvl w:val="0"/>
          <w:numId w:val="0"/>
        </w:numPr>
        <w:topLinePun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昆明市盘龙区医疗保障局为履行服务的财政全额拨款行政单位，内设3个科室，分别为办公室、基金监督科和综合事务管理科。</w:t>
      </w:r>
      <w:r>
        <w:rPr>
          <w:rFonts w:eastAsia="仿宋_GB2312"/>
          <w:kern w:val="0"/>
          <w:sz w:val="32"/>
          <w:szCs w:val="32"/>
          <w:highlight w:val="none"/>
        </w:rPr>
        <w:t>在职人员编制</w:t>
      </w:r>
      <w:r>
        <w:rPr>
          <w:rFonts w:hint="eastAsia" w:eastAsia="仿宋_GB2312"/>
          <w:kern w:val="0"/>
          <w:sz w:val="32"/>
          <w:szCs w:val="32"/>
          <w:highlight w:val="none"/>
          <w:lang w:val="en-US" w:eastAsia="zh-CN"/>
        </w:rPr>
        <w:t>7</w:t>
      </w:r>
      <w:r>
        <w:rPr>
          <w:rFonts w:eastAsia="仿宋_GB2312"/>
          <w:kern w:val="0"/>
          <w:sz w:val="32"/>
          <w:szCs w:val="32"/>
          <w:highlight w:val="none"/>
        </w:rPr>
        <w:t>人，其中：行政编制</w:t>
      </w:r>
      <w:r>
        <w:rPr>
          <w:rFonts w:hint="eastAsia" w:eastAsia="仿宋_GB2312"/>
          <w:kern w:val="0"/>
          <w:sz w:val="32"/>
          <w:szCs w:val="32"/>
          <w:highlight w:val="none"/>
          <w:lang w:val="en-US" w:eastAsia="zh-CN"/>
        </w:rPr>
        <w:t>7</w:t>
      </w:r>
      <w:r>
        <w:rPr>
          <w:rFonts w:eastAsia="仿宋_GB2312"/>
          <w:kern w:val="0"/>
          <w:sz w:val="32"/>
          <w:szCs w:val="32"/>
          <w:highlight w:val="none"/>
        </w:rPr>
        <w:t>人</w:t>
      </w:r>
      <w:r>
        <w:rPr>
          <w:rFonts w:hint="eastAsia" w:eastAsia="仿宋_GB2312"/>
          <w:kern w:val="0"/>
          <w:sz w:val="32"/>
          <w:szCs w:val="32"/>
          <w:highlight w:val="none"/>
          <w:lang w:eastAsia="zh-CN"/>
        </w:rPr>
        <w:t>。</w:t>
      </w:r>
      <w:r>
        <w:rPr>
          <w:rFonts w:hint="default" w:ascii="Times New Roman" w:hAnsi="Times New Roman" w:eastAsia="仿宋_GB2312" w:cs="Times New Roman"/>
          <w:sz w:val="32"/>
          <w:szCs w:val="32"/>
          <w:highlight w:val="none"/>
        </w:rPr>
        <w:t>截止</w:t>
      </w:r>
      <w:r>
        <w:rPr>
          <w:rFonts w:hint="default"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年</w:t>
      </w:r>
      <w:r>
        <w:rPr>
          <w:rFonts w:hint="default" w:ascii="Times New Roman" w:hAnsi="Times New Roman" w:eastAsia="仿宋_GB2312" w:cs="Times New Roman"/>
          <w:sz w:val="32"/>
          <w:szCs w:val="32"/>
          <w:highlight w:val="none"/>
        </w:rPr>
        <w:t>12月31日实有在职</w:t>
      </w:r>
      <w:r>
        <w:rPr>
          <w:rFonts w:hint="eastAsia" w:ascii="Times New Roman" w:hAnsi="Times New Roman" w:eastAsia="仿宋_GB2312" w:cs="Times New Roman"/>
          <w:sz w:val="32"/>
          <w:szCs w:val="32"/>
          <w:highlight w:val="none"/>
          <w:lang w:eastAsia="zh-CN"/>
        </w:rPr>
        <w:t>人员</w:t>
      </w:r>
      <w:r>
        <w:rPr>
          <w:rFonts w:hint="eastAsia" w:ascii="Times New Roman" w:hAnsi="Times New Roman" w:eastAsia="仿宋_GB2312" w:cs="Times New Roman"/>
          <w:sz w:val="32"/>
          <w:szCs w:val="32"/>
          <w:highlight w:val="none"/>
          <w:lang w:val="en-US" w:eastAsia="zh-CN"/>
        </w:rPr>
        <w:t>5人，其中行政人员5人。</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lang w:eastAsia="zh-CN"/>
        </w:rPr>
        <w:t>部门</w:t>
      </w:r>
      <w:r>
        <w:rPr>
          <w:rFonts w:hint="default" w:ascii="Times New Roman" w:hAnsi="Times New Roman" w:eastAsia="楷体_GB2312" w:cs="Times New Roman"/>
          <w:sz w:val="32"/>
          <w:szCs w:val="32"/>
        </w:rPr>
        <w:t>职能</w:t>
      </w:r>
    </w:p>
    <w:p>
      <w:pPr>
        <w:topLinePunct/>
        <w:ind w:firstLine="800" w:firstLineChars="25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昆明市盘龙区医疗保障局贯彻落实党中央、省委、市委、区委关于医疗保障工作的方针政策和决策部署，在履行职责过程中坚持和加强党对医疗保障工作的集中统一领导。主要职责是:</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贯彻执行国家有关医疗保险、生育保险、医疗救助等医疗保障工作的方针、政策、法律、法规，编制医疗保障事业发展规划和年度工作计划并组织实施。 </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组织实施医疗保障基金监督管理办法，建立健全医疗保障基金管理制度和安全防控机制，推进医疗保障基金支付方式改革。</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组织实施医疗保障筹资、待遇政策和长期护理保险、生育保险制度。</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组织实施城乡统一的药品、医用耗材、医疗服务项目、医疗服务设施等医保目录和支付标准。</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组织实施并监督执行药品、医用耗材价格和医疗服务项目、医疗服务设施收费标准，贯彻执行价格信息监测和信息发布制度。</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000000"/>
          <w:sz w:val="32"/>
          <w:szCs w:val="32"/>
        </w:rPr>
        <w:t>组织实施药品和医用耗材的招标采购政策，并对执行情况进行监督。</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组织实施定点医药机构协议管理和支付管理办法，</w:t>
      </w:r>
      <w:r>
        <w:rPr>
          <w:rFonts w:hint="eastAsia" w:ascii="仿宋_GB2312" w:hAnsi="仿宋_GB2312" w:eastAsia="仿宋_GB2312" w:cs="仿宋_GB2312"/>
          <w:sz w:val="32"/>
          <w:szCs w:val="32"/>
        </w:rPr>
        <w:t>贯彻执行医疗保障信用评价体系和信息披露制度，监督管理纳入医保范围内的医疗服务行为和医疗费用，依法查处医疗保障领域违法违规行为。</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负责医疗保障经办管理、公共服务体系和信息化建设。执行全市异地就医管理和费用结算政策。健全医疗保障关系转移接续制度。</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完成区委、区政府</w:t>
      </w:r>
      <w:r>
        <w:rPr>
          <w:rFonts w:hint="eastAsia" w:ascii="仿宋_GB2312" w:hAnsi="仿宋_GB2312" w:eastAsia="仿宋_GB2312" w:cs="仿宋_GB2312"/>
          <w:sz w:val="32"/>
          <w:szCs w:val="32"/>
          <w:lang w:eastAsia="zh-CN"/>
        </w:rPr>
        <w:t>和上级部门</w:t>
      </w:r>
      <w:r>
        <w:rPr>
          <w:rFonts w:hint="eastAsia" w:ascii="仿宋_GB2312" w:hAnsi="仿宋_GB2312" w:eastAsia="仿宋_GB2312" w:cs="仿宋_GB2312"/>
          <w:sz w:val="32"/>
          <w:szCs w:val="32"/>
        </w:rPr>
        <w:t>交办的其他任务。</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职能转变。昆明市盘龙区医疗保障局应贯彻落实统一的城乡居民基本医疗保险制度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大病保险制度</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建立健全覆盖全民、城乡统筹的多层次医疗保障体系的相关政策，不断提高医疗保障水平，确保医保资金合理使用、安全可控，推进医疗、医保、医药“三医联动”改革，更好保障人民群众就医需求、减轻医药费用负担。</w:t>
      </w:r>
    </w:p>
    <w:p>
      <w:pPr>
        <w:topLinePun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w:t>
      </w:r>
      <w:r>
        <w:rPr>
          <w:rFonts w:hint="default" w:ascii="Times New Roman" w:hAnsi="Times New Roman" w:eastAsia="楷体_GB2312" w:cs="Times New Roman"/>
          <w:sz w:val="32"/>
          <w:szCs w:val="32"/>
          <w:lang w:eastAsia="zh-CN"/>
        </w:rPr>
        <w:t>部门</w:t>
      </w:r>
      <w:r>
        <w:rPr>
          <w:rFonts w:hint="default" w:ascii="Times New Roman" w:hAnsi="Times New Roman" w:eastAsia="楷体_GB2312" w:cs="Times New Roman"/>
          <w:sz w:val="32"/>
          <w:szCs w:val="32"/>
        </w:rPr>
        <w:t>工作完成情况</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突出政治建设，坚决贯彻落实党的路线方针政策和重大决策部署。提高政治站位，深入学习贯彻习近平新时代中国特色社会主义思想。适应新时代医保事业发展，加强政策贯彻落实和经办服务能力建设。主动担当作为，勇于攻坚克难，深化医疗保障制度改革，切实缓解群众“看病贵”问题。加强医保基金监管，促进医保基金长期安全可持续运行。</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突出一岗双责，持续加强权力运行的监督制约。强化党组书记第一责任人责任和党组成员“一岗双责”。始终坚持严的主基调，层层压紧压实责任。认真落实局党组全面从严治党主体责任清单。全面梳理权责事项，进一步明确权力边界，规范权力运行，更好履职尽责。</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3.加强意识形态管控与舆论引导，牢牢掌握医保正能量宣传主动权。强化对干部职工意识形态工作的常态化教育培训，不断提升党员干部思想认识，补齐意识形态工作短板弱项。</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4.突出作用发挥，着力建设高质量干部人才队伍。着力建强领导班子，扎实开展学习教育，严格落实民主集中制，在推进各项工作中作表率。加强干部队伍建设，持续加强理想信念教育。</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进一步深化重点领域改革。深入推进医保支付改革，落实“互联网+”医疗服务医保支付工作，全力抓好电子医保凭证激活和管理维护工作。组织做好药品耗材集中采购工作，组织我区公立医疗机构开展织药品、耗材集中采购、联合采购、联盟采购工作。</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进一步夯实医保高质量发展基础。加强医保法制建设工作，强化医保法制化思维的学习教育，破除业务部门的思维局限。提升医保经办服务能力，落实机构改革试点任务，整合设立医保窗口综合服务科，打通内部科室壁垒。</w:t>
      </w:r>
    </w:p>
    <w:p>
      <w:pPr>
        <w:topLinePun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w:t>
      </w:r>
      <w:r>
        <w:rPr>
          <w:rFonts w:hint="default" w:ascii="Times New Roman" w:hAnsi="Times New Roman" w:eastAsia="楷体_GB2312" w:cs="Times New Roman"/>
          <w:sz w:val="32"/>
          <w:szCs w:val="32"/>
          <w:lang w:eastAsia="zh-CN"/>
        </w:rPr>
        <w:t>部门</w:t>
      </w:r>
      <w:r>
        <w:rPr>
          <w:rFonts w:hint="default" w:ascii="Times New Roman" w:hAnsi="Times New Roman" w:eastAsia="楷体_GB2312" w:cs="Times New Roman"/>
          <w:sz w:val="32"/>
          <w:szCs w:val="32"/>
        </w:rPr>
        <w:t>管理制度</w:t>
      </w:r>
    </w:p>
    <w:p>
      <w:pPr>
        <w:topLinePunct/>
        <w:ind w:firstLine="800" w:firstLineChars="250"/>
        <w:rPr>
          <w:szCs w:val="32"/>
        </w:rPr>
      </w:pPr>
      <w:r>
        <w:rPr>
          <w:rFonts w:ascii="Times New Roman" w:hAnsi="Times New Roman" w:eastAsia="仿宋_GB2312"/>
          <w:sz w:val="32"/>
          <w:szCs w:val="32"/>
        </w:rPr>
        <w:t>我单位于2019年3月成立，下发了《中共盘龙区医疗保障局党组关于确定盘龙区医疗保障局科室负责人员的通知》（盘医保党组〔2019〕3号）、《中共盘龙区医疗保障局党组关于调整盘龙区医疗保险管理局科室长及科室人员岗位的通知》（盘医保党组〔2019〕4号）、《盘龙区医疗保障局党组关于调整局领导班子成员分工的通知》(盘医保党组〔2019〕8号)、《中共盘龙区医疗保障局党组贯彻落实“三重一大”事项集体决策制度的实施办法》（盘医保党组〔2019〕9号）等</w:t>
      </w:r>
      <w:r>
        <w:rPr>
          <w:rFonts w:hint="eastAsia" w:ascii="Times New Roman" w:hAnsi="Times New Roman" w:eastAsia="仿宋_GB2312"/>
          <w:sz w:val="32"/>
          <w:szCs w:val="32"/>
          <w:lang w:eastAsia="zh-CN"/>
        </w:rPr>
        <w:t>。</w:t>
      </w:r>
      <w:r>
        <w:rPr>
          <w:rFonts w:ascii="Times New Roman" w:hAnsi="Times New Roman" w:eastAsia="仿宋_GB2312"/>
          <w:sz w:val="32"/>
          <w:szCs w:val="32"/>
        </w:rPr>
        <w:t>相继制定完善了《盘龙区医疗保障局督查问责工作机制实施办法（试行）》《盘龙区医疗保障局内部控制制度》《盘龙区医疗保障局行政会议制度和议事规则》等相关制度。</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lang w:eastAsia="zh-CN"/>
        </w:rPr>
        <w:t>部门</w:t>
      </w:r>
      <w:r>
        <w:rPr>
          <w:rFonts w:hint="default" w:ascii="Times New Roman" w:hAnsi="Times New Roman" w:eastAsia="楷体_GB2312" w:cs="Times New Roman"/>
          <w:sz w:val="32"/>
          <w:szCs w:val="32"/>
        </w:rPr>
        <w:t>资金来源及使用情况</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我单位属于全额拨款的行政单位。</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年预算收入2,402,784.52元，支出2,402,784.52元；202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年决算收入2,310,729.78元，支出2,310,229.78元，202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年结余500.00元。</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（六）政府采购情况</w:t>
      </w:r>
    </w:p>
    <w:p>
      <w:pPr>
        <w:topLinePun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本部门2022年度单位政府采购61,651.02元，为通过政府采购平台购买</w:t>
      </w:r>
      <w:r>
        <w:rPr>
          <w:rFonts w:hint="eastAsia" w:ascii="仿宋_GB2312" w:hAnsi="仿宋_GB2312" w:eastAsia="仿宋_GB2312" w:cs="仿宋_GB2312"/>
          <w:sz w:val="32"/>
          <w:szCs w:val="32"/>
          <w:highlight w:val="none"/>
          <w:lang w:eastAsia="zh-CN"/>
        </w:rPr>
        <w:t>办公桌椅、家具、碎纸机。</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（七）固定资产</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无形资产</w:t>
      </w:r>
      <w:r>
        <w:rPr>
          <w:rFonts w:hint="default" w:ascii="Times New Roman" w:hAnsi="Times New Roman" w:eastAsia="楷体_GB2312" w:cs="Times New Roman"/>
          <w:sz w:val="32"/>
          <w:szCs w:val="32"/>
        </w:rPr>
        <w:t>情况</w:t>
      </w:r>
    </w:p>
    <w:p>
      <w:pPr>
        <w:topLinePunct/>
        <w:ind w:firstLine="800" w:firstLineChars="25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1.固定资产情况</w:t>
      </w:r>
    </w:p>
    <w:p>
      <w:pPr>
        <w:topLinePunct/>
        <w:ind w:firstLine="800" w:firstLineChars="250"/>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rPr>
        <w:t>截止</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12月31日</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本部门</w:t>
      </w:r>
      <w:r>
        <w:rPr>
          <w:rFonts w:hint="default" w:ascii="Times New Roman" w:hAnsi="Times New Roman" w:eastAsia="仿宋_GB2312" w:cs="Times New Roman"/>
          <w:sz w:val="32"/>
          <w:szCs w:val="32"/>
        </w:rPr>
        <w:t>固定资产原值</w:t>
      </w:r>
      <w:r>
        <w:rPr>
          <w:rFonts w:hint="eastAsia" w:ascii="Times New Roman" w:hAnsi="Times New Roman" w:eastAsia="仿宋_GB2312" w:cs="Times New Roman"/>
          <w:sz w:val="32"/>
          <w:szCs w:val="32"/>
          <w:lang w:val="en-US" w:eastAsia="zh-CN"/>
        </w:rPr>
        <w:t>69,991.02</w:t>
      </w:r>
      <w:r>
        <w:rPr>
          <w:rFonts w:hint="default" w:ascii="Times New Roman" w:hAnsi="Times New Roman" w:eastAsia="仿宋_GB2312" w:cs="Times New Roman"/>
          <w:sz w:val="32"/>
          <w:szCs w:val="32"/>
        </w:rPr>
        <w:t>元，累计折旧</w:t>
      </w:r>
      <w:r>
        <w:rPr>
          <w:rFonts w:hint="eastAsia" w:ascii="Times New Roman" w:hAnsi="Times New Roman" w:eastAsia="仿宋_GB2312" w:cs="Times New Roman"/>
          <w:sz w:val="32"/>
          <w:szCs w:val="32"/>
          <w:lang w:val="en-US" w:eastAsia="zh-CN"/>
        </w:rPr>
        <w:t>479.85</w:t>
      </w:r>
      <w:r>
        <w:rPr>
          <w:rFonts w:hint="default" w:ascii="Times New Roman" w:hAnsi="Times New Roman" w:eastAsia="仿宋_GB2312" w:cs="Times New Roman"/>
          <w:sz w:val="32"/>
          <w:szCs w:val="32"/>
        </w:rPr>
        <w:t>元，净值69,511.17元。</w:t>
      </w:r>
    </w:p>
    <w:p>
      <w:pPr>
        <w:pStyle w:val="4"/>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2.无形资产情况</w:t>
      </w:r>
    </w:p>
    <w:p>
      <w:pPr>
        <w:pStyle w:val="4"/>
        <w:rPr>
          <w:rFonts w:hint="default" w:ascii="Times New Roman" w:hAnsi="Times New Roman" w:cs="Times New Roman"/>
        </w:rPr>
      </w:pPr>
      <w:r>
        <w:rPr>
          <w:rFonts w:hint="eastAsia" w:ascii="仿宋_GB2312" w:hAnsi="仿宋_GB2312" w:eastAsia="仿宋_GB2312" w:cs="仿宋_GB2312"/>
          <w:sz w:val="32"/>
          <w:szCs w:val="32"/>
        </w:rPr>
        <w:t>截止</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12月31日</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本部门</w:t>
      </w:r>
      <w:r>
        <w:rPr>
          <w:rFonts w:hint="default" w:ascii="Times New Roman" w:hAnsi="Times New Roman" w:eastAsia="仿宋_GB2312" w:cs="Times New Roman"/>
          <w:sz w:val="32"/>
          <w:szCs w:val="32"/>
          <w:lang w:val="en-US" w:eastAsia="zh-CN"/>
        </w:rPr>
        <w:t>无形资产</w:t>
      </w:r>
      <w:r>
        <w:rPr>
          <w:rFonts w:hint="default" w:ascii="Times New Roman" w:hAnsi="Times New Roman" w:eastAsia="仿宋_GB2312" w:cs="Times New Roman"/>
          <w:sz w:val="32"/>
          <w:szCs w:val="32"/>
        </w:rPr>
        <w:t>原值0.00元，累计</w:t>
      </w:r>
      <w:r>
        <w:rPr>
          <w:rFonts w:hint="default" w:ascii="Times New Roman" w:hAnsi="Times New Roman" w:eastAsia="仿宋_GB2312" w:cs="Times New Roman"/>
          <w:sz w:val="32"/>
          <w:szCs w:val="32"/>
          <w:lang w:val="en-US" w:eastAsia="zh-CN"/>
        </w:rPr>
        <w:t>摊销</w:t>
      </w:r>
      <w:r>
        <w:rPr>
          <w:rFonts w:hint="default" w:ascii="Times New Roman" w:hAnsi="Times New Roman" w:eastAsia="仿宋_GB2312" w:cs="Times New Roman"/>
          <w:sz w:val="32"/>
          <w:szCs w:val="32"/>
        </w:rPr>
        <w:t>0.00元，净值0.00元。</w:t>
      </w:r>
    </w:p>
    <w:p>
      <w:pPr>
        <w:spacing w:line="44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、绩效目标</w:t>
      </w:r>
    </w:p>
    <w:p>
      <w:pPr>
        <w:topLinePunct/>
        <w:ind w:firstLine="800" w:firstLineChars="25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eastAsia="zh-CN"/>
        </w:rPr>
        <w:t>（</w:t>
      </w:r>
      <w:r>
        <w:rPr>
          <w:rFonts w:hint="default" w:ascii="Times New Roman" w:hAnsi="Times New Roman" w:eastAsia="楷体_GB2312" w:cs="Times New Roman"/>
          <w:sz w:val="32"/>
          <w:szCs w:val="32"/>
          <w:highlight w:val="none"/>
          <w:lang w:val="en-US" w:eastAsia="zh-CN"/>
        </w:rPr>
        <w:t>一）部门总目标</w:t>
      </w:r>
    </w:p>
    <w:p>
      <w:pPr>
        <w:topLinePunct/>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加强财政支出管理，强化支出责任，规范财政支出绩效评价行为，建立科学合理的财政支出绩效评价管理体系，提高财政资金使用效益。</w:t>
      </w:r>
    </w:p>
    <w:p>
      <w:pPr>
        <w:topLinePunct/>
        <w:ind w:firstLine="800" w:firstLineChars="25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二）部门项目具体计划目标</w:t>
      </w:r>
    </w:p>
    <w:p>
      <w:pPr>
        <w:pStyle w:val="4"/>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引入中介机构开展我区医疗费用手工报销及基金监管工作，逐步化解因人手不足、专业度不够带来的基金监管漏洞问题。全面推行行政执法公示制度、执法全过程记录制度、重大行政执法决定法制审核制度，开展专项行动，进一步强化打击欺诈骗保的工作力度。</w:t>
      </w:r>
    </w:p>
    <w:p>
      <w:pPr>
        <w:spacing w:line="44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、评价思路和过程</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（一）评价思路</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1.确认当年度部门整体支出的绩效目标。</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2.梳理部门内部管理制度及存量资源。</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3.分析确定当年度部门整体支出的评价重点。</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4.构建绩效评价指标体系。</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rPr>
        <w:t>）评价目的</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收集单位基本情况、预算制定与明细、部门中长期规划目标及组织架构等信息，分析单位资源配置的合理性及中长期规划目标完成与履职情况，总结经验做法，找出预算绩效管理中的薄弱环节，提出改进建议，提高财政资金的使用效益。</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rPr>
        <w:t>）评价依据</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1.国家相关法律、法规和规章制度；</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2.区委、区政府方针政策；</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3.预算管理制度、项目及财务管理办法；</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4.部门职能职责、中长期发展规划及年度工作计划；</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5.行业政策、标准及专业技术规范；</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6.部门申请预算时提出的绩效目标及其他相关材料，预算批 复，年度预算执行情况，年度决算报告；</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7.人大、审计等报告及决定；</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8.其他相关资料。</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（四）评价对象及评价时段</w:t>
      </w:r>
    </w:p>
    <w:p>
      <w:pPr>
        <w:topLinePun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评价的对象是昆明市盘龙区医疗保障局</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年度</w:t>
      </w:r>
      <w:r>
        <w:rPr>
          <w:rFonts w:hint="default" w:ascii="Times New Roman" w:hAnsi="Times New Roman" w:eastAsia="仿宋_GB2312" w:cs="Times New Roman"/>
          <w:sz w:val="32"/>
          <w:szCs w:val="32"/>
        </w:rPr>
        <w:t>全部财政资金支出</w:t>
      </w:r>
      <w:r>
        <w:rPr>
          <w:rFonts w:hint="default" w:ascii="Times New Roman" w:hAnsi="Times New Roman" w:eastAsia="仿宋_GB2312" w:cs="Times New Roman"/>
          <w:sz w:val="32"/>
          <w:szCs w:val="32"/>
          <w:lang w:eastAsia="zh-CN"/>
        </w:rPr>
        <w:t>。</w:t>
      </w:r>
    </w:p>
    <w:p>
      <w:pPr>
        <w:topLinePun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评价时段为</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1月1日至</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年</w:t>
      </w:r>
      <w:r>
        <w:rPr>
          <w:rFonts w:hint="default" w:ascii="Times New Roman" w:hAnsi="Times New Roman" w:eastAsia="仿宋_GB2312" w:cs="Times New Roman"/>
          <w:sz w:val="32"/>
          <w:szCs w:val="32"/>
        </w:rPr>
        <w:t>12月31日</w:t>
      </w:r>
      <w:r>
        <w:rPr>
          <w:rFonts w:hint="default" w:ascii="Times New Roman" w:hAnsi="Times New Roman" w:eastAsia="仿宋_GB2312" w:cs="Times New Roman"/>
          <w:sz w:val="32"/>
          <w:szCs w:val="32"/>
          <w:lang w:eastAsia="zh-CN"/>
        </w:rPr>
        <w:t>。</w:t>
      </w:r>
    </w:p>
    <w:p>
      <w:pPr>
        <w:spacing w:line="440" w:lineRule="exact"/>
        <w:ind w:firstLine="640" w:firstLineChars="200"/>
        <w:jc w:val="lef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、评价结论和绩效分析</w:t>
      </w:r>
    </w:p>
    <w:p>
      <w:pPr>
        <w:topLinePunct/>
        <w:ind w:firstLine="800" w:firstLineChars="25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w:t>
      </w:r>
      <w:r>
        <w:rPr>
          <w:rFonts w:hint="default" w:ascii="Times New Roman" w:hAnsi="Times New Roman" w:eastAsia="楷体_GB2312" w:cs="Times New Roman"/>
          <w:sz w:val="32"/>
          <w:szCs w:val="32"/>
          <w:highlight w:val="none"/>
        </w:rPr>
        <w:tab/>
      </w:r>
      <w:r>
        <w:rPr>
          <w:rFonts w:hint="default" w:ascii="Times New Roman" w:hAnsi="Times New Roman" w:eastAsia="楷体_GB2312" w:cs="Times New Roman"/>
          <w:sz w:val="32"/>
          <w:szCs w:val="32"/>
          <w:highlight w:val="none"/>
        </w:rPr>
        <w:t>评价结论</w:t>
      </w:r>
    </w:p>
    <w:p>
      <w:pPr>
        <w:topLinePunct/>
        <w:ind w:firstLine="800" w:firstLineChars="25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lang w:val="en-US" w:eastAsia="zh-CN"/>
        </w:rPr>
        <w:t>1.评价结果：</w:t>
      </w:r>
      <w:r>
        <w:rPr>
          <w:rFonts w:hint="default" w:ascii="Times New Roman" w:hAnsi="Times New Roman" w:eastAsia="仿宋_GB2312" w:cs="Times New Roman"/>
          <w:sz w:val="32"/>
          <w:szCs w:val="32"/>
        </w:rPr>
        <w:t>昆明市盘龙区医疗保障局根据工作安排，今年的工作任务全面完成，</w:t>
      </w:r>
      <w:r>
        <w:rPr>
          <w:rFonts w:hint="default" w:ascii="Times New Roman" w:hAnsi="Times New Roman" w:eastAsia="仿宋_GB2312" w:cs="Times New Roman"/>
          <w:sz w:val="32"/>
          <w:szCs w:val="32"/>
          <w:highlight w:val="none"/>
        </w:rPr>
        <w:t>自评得分</w:t>
      </w:r>
      <w:r>
        <w:rPr>
          <w:rFonts w:hint="default"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lang w:val="en-US" w:eastAsia="zh-CN"/>
        </w:rPr>
        <w:t>8.91</w:t>
      </w:r>
      <w:r>
        <w:rPr>
          <w:rFonts w:hint="default" w:ascii="Times New Roman" w:hAnsi="Times New Roman" w:eastAsia="仿宋_GB2312" w:cs="Times New Roman"/>
          <w:sz w:val="32"/>
          <w:szCs w:val="32"/>
          <w:highlight w:val="none"/>
        </w:rPr>
        <w:t>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评价等级为优。</w:t>
      </w:r>
    </w:p>
    <w:p>
      <w:pPr>
        <w:topLinePunct/>
        <w:ind w:firstLine="800" w:firstLineChars="25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highlight w:val="none"/>
          <w:lang w:val="en-US" w:eastAsia="zh-CN"/>
        </w:rPr>
        <w:t>2.主要绩效：评价指标体系总分100分，得9</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lang w:val="en-US" w:eastAsia="zh-CN"/>
        </w:rPr>
        <w:t>分，其中：部门决策总分35分，得35分；部门管理总分20分，得1</w:t>
      </w:r>
      <w:r>
        <w:rPr>
          <w:rFonts w:hint="eastAsia" w:ascii="Times New Roman" w:hAnsi="Times New Roman" w:eastAsia="仿宋_GB2312" w:cs="Times New Roman"/>
          <w:sz w:val="32"/>
          <w:szCs w:val="32"/>
          <w:lang w:val="en-US" w:eastAsia="zh-CN"/>
        </w:rPr>
        <w:t>9.91</w:t>
      </w:r>
      <w:r>
        <w:rPr>
          <w:rFonts w:hint="default" w:ascii="Times New Roman" w:hAnsi="Times New Roman" w:eastAsia="仿宋_GB2312" w:cs="Times New Roman"/>
          <w:sz w:val="32"/>
          <w:szCs w:val="32"/>
          <w:lang w:val="en-US" w:eastAsia="zh-CN"/>
        </w:rPr>
        <w:t>分；部门绩效总分45分，得4</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分。</w:t>
      </w:r>
    </w:p>
    <w:p>
      <w:pPr>
        <w:topLinePunct/>
        <w:ind w:firstLine="800" w:firstLineChars="25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（二）具体绩效分析</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评价组对本</w:t>
      </w:r>
      <w:r>
        <w:rPr>
          <w:rFonts w:hint="default"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rPr>
        <w:t>决策、</w:t>
      </w:r>
      <w:r>
        <w:rPr>
          <w:rFonts w:hint="default"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rPr>
        <w:t>管理和</w:t>
      </w:r>
      <w:r>
        <w:rPr>
          <w:rFonts w:hint="default"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rPr>
        <w:t>绩效三个方面分成</w:t>
      </w:r>
      <w:r>
        <w:rPr>
          <w:rFonts w:hint="default" w:ascii="Times New Roman" w:hAnsi="Times New Roman" w:eastAsia="仿宋_GB2312" w:cs="Times New Roman"/>
          <w:sz w:val="32"/>
          <w:szCs w:val="32"/>
          <w:lang w:val="en-US" w:eastAsia="zh-CN"/>
        </w:rPr>
        <w:t>十一</w:t>
      </w:r>
      <w:r>
        <w:rPr>
          <w:rFonts w:hint="default" w:ascii="Times New Roman" w:hAnsi="Times New Roman" w:eastAsia="仿宋_GB2312" w:cs="Times New Roman"/>
          <w:sz w:val="32"/>
          <w:szCs w:val="32"/>
        </w:rPr>
        <w:t>个二级指标、</w:t>
      </w:r>
      <w:r>
        <w:rPr>
          <w:rFonts w:hint="default" w:ascii="Times New Roman" w:hAnsi="Times New Roman" w:eastAsia="仿宋_GB2312" w:cs="Times New Roman"/>
          <w:sz w:val="32"/>
          <w:szCs w:val="32"/>
          <w:lang w:val="en-US" w:eastAsia="zh-CN"/>
        </w:rPr>
        <w:t>四十</w:t>
      </w:r>
      <w:r>
        <w:rPr>
          <w:rFonts w:hint="default" w:ascii="Times New Roman" w:hAnsi="Times New Roman" w:eastAsia="仿宋_GB2312" w:cs="Times New Roman"/>
          <w:sz w:val="32"/>
          <w:szCs w:val="32"/>
        </w:rPr>
        <w:t>个三级指标，按照不同权重对项目绩效进行量化评价。具体评价情况如下：</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1.部门决策（总分</w:t>
      </w:r>
      <w:r>
        <w:rPr>
          <w:rFonts w:hint="default" w:ascii="Times New Roman" w:hAnsi="Times New Roman" w:eastAsia="仿宋_GB2312" w:cs="Times New Roman"/>
          <w:sz w:val="32"/>
          <w:szCs w:val="32"/>
          <w:lang w:val="en-US" w:eastAsia="zh-CN"/>
        </w:rPr>
        <w:t>35</w:t>
      </w:r>
      <w:r>
        <w:rPr>
          <w:rFonts w:hint="default" w:ascii="Times New Roman" w:hAnsi="Times New Roman" w:eastAsia="仿宋_GB2312" w:cs="Times New Roman"/>
          <w:sz w:val="32"/>
          <w:szCs w:val="32"/>
        </w:rPr>
        <w:t>分，评价得分</w:t>
      </w:r>
      <w:r>
        <w:rPr>
          <w:rFonts w:hint="default" w:ascii="Times New Roman" w:hAnsi="Times New Roman" w:eastAsia="仿宋_GB2312" w:cs="Times New Roman"/>
          <w:sz w:val="32"/>
          <w:szCs w:val="32"/>
          <w:lang w:val="en-US" w:eastAsia="zh-CN"/>
        </w:rPr>
        <w:t>35</w:t>
      </w:r>
      <w:r>
        <w:rPr>
          <w:rFonts w:hint="default" w:ascii="Times New Roman" w:hAnsi="Times New Roman" w:eastAsia="仿宋_GB2312" w:cs="Times New Roman"/>
          <w:sz w:val="32"/>
          <w:szCs w:val="32"/>
        </w:rPr>
        <w:t>分）</w:t>
      </w:r>
    </w:p>
    <w:p>
      <w:pPr>
        <w:pStyle w:val="4"/>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部门目标设置合理、明确、可执行性高，部门职能与部门工作计划匹配度高，资源匹配合理。</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rPr>
        <w:t>管理（总分</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分，评价得分</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9.91</w:t>
      </w:r>
      <w:r>
        <w:rPr>
          <w:rFonts w:hint="default" w:ascii="Times New Roman" w:hAnsi="Times New Roman" w:eastAsia="仿宋_GB2312" w:cs="Times New Roman"/>
          <w:sz w:val="32"/>
          <w:szCs w:val="32"/>
        </w:rPr>
        <w:t>分）</w:t>
      </w:r>
    </w:p>
    <w:p>
      <w:pPr>
        <w:topLinePun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部门预算执行率高、预算根据实际需要进行合理调整，财务管理健全、合理有效，人员按照规定管理，资产管理健全</w:t>
      </w:r>
      <w:r>
        <w:rPr>
          <w:rFonts w:hint="eastAsia" w:ascii="Times New Roman" w:hAnsi="Times New Roman" w:eastAsia="仿宋_GB2312" w:cs="Times New Roman"/>
          <w:sz w:val="32"/>
          <w:szCs w:val="32"/>
          <w:lang w:val="en-US" w:eastAsia="zh-CN"/>
        </w:rPr>
        <w:t>，但</w:t>
      </w:r>
      <w:r>
        <w:rPr>
          <w:rFonts w:hint="eastAsia" w:ascii="Times New Roman" w:hAnsi="Times New Roman" w:eastAsia="仿宋_GB2312" w:cs="Times New Roman"/>
          <w:color w:val="000000"/>
          <w:kern w:val="0"/>
          <w:sz w:val="32"/>
          <w:szCs w:val="32"/>
          <w:highlight w:val="none"/>
          <w:lang w:val="en-US" w:eastAsia="zh-CN"/>
        </w:rPr>
        <w:t>云南省智慧医保平台已启用，</w:t>
      </w:r>
      <w:r>
        <w:rPr>
          <w:rFonts w:hint="default" w:ascii="Times New Roman" w:hAnsi="Times New Roman" w:eastAsia="仿宋_GB2312" w:cs="Times New Roman"/>
          <w:color w:val="000000"/>
          <w:kern w:val="0"/>
          <w:sz w:val="32"/>
          <w:szCs w:val="32"/>
          <w:highlight w:val="none"/>
          <w:lang w:val="en-US" w:eastAsia="zh-CN"/>
        </w:rPr>
        <w:t>信息升级维护</w:t>
      </w:r>
      <w:r>
        <w:rPr>
          <w:rFonts w:hint="eastAsia" w:ascii="Times New Roman" w:hAnsi="Times New Roman" w:eastAsia="仿宋_GB2312" w:cs="Times New Roman"/>
          <w:color w:val="000000"/>
          <w:kern w:val="0"/>
          <w:sz w:val="32"/>
          <w:szCs w:val="32"/>
          <w:highlight w:val="none"/>
          <w:lang w:val="en-US" w:eastAsia="zh-CN"/>
        </w:rPr>
        <w:t>区级</w:t>
      </w:r>
      <w:r>
        <w:rPr>
          <w:rFonts w:hint="default" w:ascii="Times New Roman" w:hAnsi="Times New Roman" w:eastAsia="仿宋_GB2312" w:cs="Times New Roman"/>
          <w:color w:val="000000"/>
          <w:kern w:val="0"/>
          <w:sz w:val="32"/>
          <w:szCs w:val="32"/>
          <w:highlight w:val="none"/>
          <w:lang w:val="en-US" w:eastAsia="zh-CN"/>
        </w:rPr>
        <w:t>专项资金</w:t>
      </w:r>
      <w:r>
        <w:rPr>
          <w:rFonts w:hint="eastAsia" w:ascii="Times New Roman" w:hAnsi="Times New Roman" w:eastAsia="仿宋_GB2312" w:cs="Times New Roman"/>
          <w:color w:val="000000"/>
          <w:kern w:val="0"/>
          <w:sz w:val="32"/>
          <w:szCs w:val="32"/>
          <w:highlight w:val="none"/>
          <w:lang w:val="en-US" w:eastAsia="zh-CN"/>
        </w:rPr>
        <w:t>未使用，</w:t>
      </w:r>
      <w:r>
        <w:rPr>
          <w:rFonts w:hint="eastAsia" w:ascii="Times New Roman" w:hAnsi="Times New Roman" w:eastAsia="仿宋_GB2312"/>
          <w:sz w:val="32"/>
          <w:szCs w:val="32"/>
          <w:lang w:val="en-US" w:eastAsia="zh-CN"/>
        </w:rPr>
        <w:t>项目支出</w:t>
      </w:r>
      <w:r>
        <w:rPr>
          <w:rFonts w:ascii="Times New Roman" w:hAnsi="Times New Roman" w:eastAsia="仿宋_GB2312"/>
          <w:sz w:val="32"/>
          <w:szCs w:val="32"/>
        </w:rPr>
        <w:t>预算与实际兑付存在差异</w:t>
      </w:r>
      <w:r>
        <w:rPr>
          <w:rFonts w:hint="eastAsia" w:ascii="Times New Roman" w:hAnsi="Times New Roman" w:eastAsia="仿宋_GB2312"/>
          <w:sz w:val="32"/>
          <w:szCs w:val="32"/>
        </w:rPr>
        <w:t>，扣</w:t>
      </w:r>
      <w:r>
        <w:rPr>
          <w:rFonts w:hint="eastAsia" w:ascii="Times New Roman" w:hAnsi="Times New Roman" w:eastAsia="仿宋_GB2312"/>
          <w:sz w:val="32"/>
          <w:szCs w:val="32"/>
          <w:lang w:val="en-US" w:eastAsia="zh-CN"/>
        </w:rPr>
        <w:t>0.09</w:t>
      </w:r>
      <w:r>
        <w:rPr>
          <w:rFonts w:hint="eastAsia" w:ascii="Times New Roman" w:hAnsi="Times New Roman" w:eastAsia="仿宋_GB2312"/>
          <w:sz w:val="32"/>
          <w:szCs w:val="32"/>
        </w:rPr>
        <w:t>分</w:t>
      </w:r>
      <w:r>
        <w:rPr>
          <w:rFonts w:hint="default" w:ascii="Times New Roman" w:hAnsi="Times New Roman" w:eastAsia="仿宋_GB2312" w:cs="Times New Roman"/>
          <w:sz w:val="32"/>
          <w:szCs w:val="32"/>
          <w:lang w:val="en-US" w:eastAsia="zh-CN"/>
        </w:rPr>
        <w:t>。</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部门绩效</w:t>
      </w:r>
      <w:r>
        <w:rPr>
          <w:rFonts w:hint="default" w:ascii="Times New Roman" w:hAnsi="Times New Roman" w:eastAsia="仿宋_GB2312" w:cs="Times New Roman"/>
          <w:sz w:val="32"/>
          <w:szCs w:val="32"/>
        </w:rPr>
        <w:t>（总分</w:t>
      </w:r>
      <w:r>
        <w:rPr>
          <w:rFonts w:hint="default" w:ascii="Times New Roman" w:hAnsi="Times New Roman" w:eastAsia="仿宋_GB2312" w:cs="Times New Roman"/>
          <w:sz w:val="32"/>
          <w:szCs w:val="32"/>
          <w:lang w:val="en-US" w:eastAsia="zh-CN"/>
        </w:rPr>
        <w:t>45</w:t>
      </w:r>
      <w:r>
        <w:rPr>
          <w:rFonts w:hint="default" w:ascii="Times New Roman" w:hAnsi="Times New Roman" w:eastAsia="仿宋_GB2312" w:cs="Times New Roman"/>
          <w:sz w:val="32"/>
          <w:szCs w:val="32"/>
        </w:rPr>
        <w:t>分，评价得分4</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分）</w:t>
      </w:r>
    </w:p>
    <w:p>
      <w:pPr>
        <w:topLinePunct/>
        <w:ind w:firstLine="800" w:firstLineChars="25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部门产出、工作计划完成较好，部门工作对社会具有良好得积极影响，部门工作对促进社会医保工作具有可持续积极影响，但在长效管理创新方面尚有不足，扣</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分。</w:t>
      </w:r>
    </w:p>
    <w:p>
      <w:pPr>
        <w:topLinePunct/>
        <w:ind w:firstLine="800" w:firstLineChars="25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详见</w:t>
      </w:r>
      <w:r>
        <w:rPr>
          <w:rFonts w:hint="default" w:ascii="Times New Roman" w:hAnsi="Times New Roman" w:eastAsia="仿宋_GB2312" w:cs="Times New Roman"/>
          <w:sz w:val="32"/>
          <w:szCs w:val="32"/>
          <w:lang w:val="en-US" w:eastAsia="zh-CN"/>
        </w:rPr>
        <w:t>附件1</w:t>
      </w:r>
      <w:r>
        <w:rPr>
          <w:rFonts w:hint="default" w:ascii="Times New Roman" w:hAnsi="Times New Roman" w:eastAsia="仿宋_GB2312" w:cs="Times New Roman"/>
          <w:sz w:val="32"/>
          <w:szCs w:val="32"/>
        </w:rPr>
        <w:t>《部门整体支出绩效评价共性指标体系》</w:t>
      </w:r>
      <w:r>
        <w:rPr>
          <w:rFonts w:hint="default" w:ascii="Times New Roman" w:hAnsi="Times New Roman" w:eastAsia="仿宋_GB2312" w:cs="Times New Roman"/>
          <w:sz w:val="32"/>
          <w:szCs w:val="32"/>
          <w:lang w:eastAsia="zh-CN"/>
        </w:rPr>
        <w:t>。</w:t>
      </w:r>
    </w:p>
    <w:p>
      <w:pPr>
        <w:spacing w:line="440" w:lineRule="exact"/>
        <w:ind w:firstLine="640" w:firstLineChars="200"/>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五、主要经验做法</w:t>
      </w:r>
    </w:p>
    <w:p>
      <w:pPr>
        <w:topLinePunct/>
        <w:ind w:firstLine="800" w:firstLineChars="25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根据需要借助社会力量，对于专业行问题及业务咨询或委托专业的第三方机构协助完成，确保工作事半功倍。</w:t>
      </w:r>
    </w:p>
    <w:p>
      <w:pPr>
        <w:spacing w:line="44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六、存在的问题</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部分项目预算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科学、规范、精细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方面有待进一步提升，预算编制的科学性、预算执行进度、信息化建设、绩效管理等方面还有待完善。</w:t>
      </w:r>
    </w:p>
    <w:p>
      <w:pPr>
        <w:spacing w:line="44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七、改进措施及建议</w:t>
      </w:r>
    </w:p>
    <w:p>
      <w:pPr>
        <w:topLinePun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w:t>
      </w:r>
      <w:r>
        <w:rPr>
          <w:rFonts w:hint="default" w:ascii="Times New Roman" w:hAnsi="Times New Roman" w:eastAsia="仿宋_GB2312" w:cs="Times New Roman"/>
          <w:sz w:val="32"/>
          <w:szCs w:val="32"/>
          <w:lang w:val="en-US" w:eastAsia="zh-CN"/>
        </w:rPr>
        <w:t>参照历年数据，结合单位实际情况建立科学有效的</w:t>
      </w:r>
      <w:r>
        <w:rPr>
          <w:rFonts w:hint="default" w:ascii="Times New Roman" w:hAnsi="Times New Roman" w:eastAsia="仿宋_GB2312" w:cs="Times New Roman"/>
          <w:sz w:val="32"/>
          <w:szCs w:val="32"/>
        </w:rPr>
        <w:t>指标管理体系，按体系规范资金的使用，使资金的效益达到最大化。</w:t>
      </w:r>
    </w:p>
    <w:p>
      <w:pPr>
        <w:topLinePunct/>
        <w:ind w:firstLine="525" w:firstLineChars="250"/>
        <w:rPr>
          <w:rFonts w:hint="default" w:ascii="Times New Roman" w:hAnsi="Times New Roman" w:cs="Times New Roman"/>
        </w:rPr>
      </w:pPr>
    </w:p>
    <w:sectPr>
      <w:footerReference r:id="rId8" w:type="default"/>
      <w:pgSz w:w="11906" w:h="16838"/>
      <w:pgMar w:top="2098" w:right="1531" w:bottom="1440"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A00002EF" w:usb1="4000004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366858"/>
    </w:sdtPr>
    <w:sdtContent>
      <w:p>
        <w:pPr>
          <w:pStyle w:val="7"/>
          <w:jc w:val="center"/>
        </w:pPr>
        <w:r>
          <w:fldChar w:fldCharType="begin"/>
        </w:r>
        <w:r>
          <w:instrText xml:space="preserve">PAGE   \* MERGEFORMAT</w:instrText>
        </w:r>
        <w:r>
          <w:fldChar w:fldCharType="separate"/>
        </w:r>
        <w:r>
          <w:rPr>
            <w:lang w:val="zh-CN"/>
          </w:rPr>
          <w:t>10</w:t>
        </w:r>
        <w: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4ZTA3ZjFiODBmYjU3MjNlZDM3YWI2YjZkNGIxNTkifQ=="/>
    <w:docVar w:name="KSO_WPS_MARK_KEY" w:val="09a69ec2-1d44-4978-94bc-dbdaf867bdbf"/>
  </w:docVars>
  <w:rsids>
    <w:rsidRoot w:val="00C533F9"/>
    <w:rsid w:val="00000425"/>
    <w:rsid w:val="00000C02"/>
    <w:rsid w:val="00001920"/>
    <w:rsid w:val="0000210C"/>
    <w:rsid w:val="0000285B"/>
    <w:rsid w:val="00002936"/>
    <w:rsid w:val="00002B6A"/>
    <w:rsid w:val="00002BFF"/>
    <w:rsid w:val="00003A1C"/>
    <w:rsid w:val="00003C70"/>
    <w:rsid w:val="00004CC3"/>
    <w:rsid w:val="0000573B"/>
    <w:rsid w:val="00005921"/>
    <w:rsid w:val="00005A50"/>
    <w:rsid w:val="00006C8E"/>
    <w:rsid w:val="000106B7"/>
    <w:rsid w:val="0001178A"/>
    <w:rsid w:val="0001339C"/>
    <w:rsid w:val="0001341C"/>
    <w:rsid w:val="00013B2E"/>
    <w:rsid w:val="000155B4"/>
    <w:rsid w:val="0001655E"/>
    <w:rsid w:val="00016EF3"/>
    <w:rsid w:val="00017899"/>
    <w:rsid w:val="00017A18"/>
    <w:rsid w:val="00020019"/>
    <w:rsid w:val="00021383"/>
    <w:rsid w:val="000239B1"/>
    <w:rsid w:val="00024027"/>
    <w:rsid w:val="00024136"/>
    <w:rsid w:val="000242BF"/>
    <w:rsid w:val="00024C52"/>
    <w:rsid w:val="00025AFF"/>
    <w:rsid w:val="000278AB"/>
    <w:rsid w:val="00030257"/>
    <w:rsid w:val="00030E51"/>
    <w:rsid w:val="00030F92"/>
    <w:rsid w:val="00030FFA"/>
    <w:rsid w:val="000312A2"/>
    <w:rsid w:val="00031A4B"/>
    <w:rsid w:val="0003236D"/>
    <w:rsid w:val="00033C45"/>
    <w:rsid w:val="00033DD9"/>
    <w:rsid w:val="0003411A"/>
    <w:rsid w:val="000342D5"/>
    <w:rsid w:val="00034618"/>
    <w:rsid w:val="000347D5"/>
    <w:rsid w:val="00034F28"/>
    <w:rsid w:val="000352D2"/>
    <w:rsid w:val="000364B4"/>
    <w:rsid w:val="00037B49"/>
    <w:rsid w:val="0004073F"/>
    <w:rsid w:val="0004090F"/>
    <w:rsid w:val="00040AA2"/>
    <w:rsid w:val="000427EB"/>
    <w:rsid w:val="00042AC0"/>
    <w:rsid w:val="000438BC"/>
    <w:rsid w:val="00043BD7"/>
    <w:rsid w:val="0004474A"/>
    <w:rsid w:val="000447C0"/>
    <w:rsid w:val="000454E6"/>
    <w:rsid w:val="00045626"/>
    <w:rsid w:val="00045A16"/>
    <w:rsid w:val="00045B85"/>
    <w:rsid w:val="000479C0"/>
    <w:rsid w:val="000503CF"/>
    <w:rsid w:val="0005164E"/>
    <w:rsid w:val="00051E63"/>
    <w:rsid w:val="00051F39"/>
    <w:rsid w:val="0005426C"/>
    <w:rsid w:val="000545FE"/>
    <w:rsid w:val="00054C76"/>
    <w:rsid w:val="00054D83"/>
    <w:rsid w:val="00055052"/>
    <w:rsid w:val="000553BE"/>
    <w:rsid w:val="00056337"/>
    <w:rsid w:val="000568CB"/>
    <w:rsid w:val="00056E5B"/>
    <w:rsid w:val="00057E33"/>
    <w:rsid w:val="000612FF"/>
    <w:rsid w:val="00061946"/>
    <w:rsid w:val="00063736"/>
    <w:rsid w:val="00064822"/>
    <w:rsid w:val="000657E6"/>
    <w:rsid w:val="00065B01"/>
    <w:rsid w:val="00066113"/>
    <w:rsid w:val="000668AB"/>
    <w:rsid w:val="000719E0"/>
    <w:rsid w:val="000724E5"/>
    <w:rsid w:val="00072502"/>
    <w:rsid w:val="00072618"/>
    <w:rsid w:val="000727D8"/>
    <w:rsid w:val="000729E6"/>
    <w:rsid w:val="00072D00"/>
    <w:rsid w:val="00073159"/>
    <w:rsid w:val="00073AD7"/>
    <w:rsid w:val="00073D59"/>
    <w:rsid w:val="000744CA"/>
    <w:rsid w:val="000745C6"/>
    <w:rsid w:val="000776A4"/>
    <w:rsid w:val="00077D43"/>
    <w:rsid w:val="00082D6F"/>
    <w:rsid w:val="00083812"/>
    <w:rsid w:val="00086D90"/>
    <w:rsid w:val="00087CC9"/>
    <w:rsid w:val="00090493"/>
    <w:rsid w:val="00090DC2"/>
    <w:rsid w:val="00091121"/>
    <w:rsid w:val="000918A6"/>
    <w:rsid w:val="000924A6"/>
    <w:rsid w:val="0009307D"/>
    <w:rsid w:val="00094665"/>
    <w:rsid w:val="00095E4A"/>
    <w:rsid w:val="00095E98"/>
    <w:rsid w:val="000A0E47"/>
    <w:rsid w:val="000A1401"/>
    <w:rsid w:val="000A1A4E"/>
    <w:rsid w:val="000A1C5D"/>
    <w:rsid w:val="000A1DC7"/>
    <w:rsid w:val="000A21F7"/>
    <w:rsid w:val="000A2C9D"/>
    <w:rsid w:val="000A3428"/>
    <w:rsid w:val="000A4B2B"/>
    <w:rsid w:val="000A7385"/>
    <w:rsid w:val="000B090C"/>
    <w:rsid w:val="000B0BF3"/>
    <w:rsid w:val="000B1D05"/>
    <w:rsid w:val="000B2649"/>
    <w:rsid w:val="000B283C"/>
    <w:rsid w:val="000B4DEC"/>
    <w:rsid w:val="000B5C2B"/>
    <w:rsid w:val="000B6023"/>
    <w:rsid w:val="000B6928"/>
    <w:rsid w:val="000B6FBD"/>
    <w:rsid w:val="000C00D6"/>
    <w:rsid w:val="000C016A"/>
    <w:rsid w:val="000C043A"/>
    <w:rsid w:val="000C107D"/>
    <w:rsid w:val="000C1F75"/>
    <w:rsid w:val="000C3D5B"/>
    <w:rsid w:val="000C50B9"/>
    <w:rsid w:val="000C61C8"/>
    <w:rsid w:val="000C6E2A"/>
    <w:rsid w:val="000C7016"/>
    <w:rsid w:val="000C7467"/>
    <w:rsid w:val="000C7AC8"/>
    <w:rsid w:val="000C7DC1"/>
    <w:rsid w:val="000D15E1"/>
    <w:rsid w:val="000D2176"/>
    <w:rsid w:val="000D22D2"/>
    <w:rsid w:val="000D261B"/>
    <w:rsid w:val="000D2B14"/>
    <w:rsid w:val="000D2ED5"/>
    <w:rsid w:val="000D3D5A"/>
    <w:rsid w:val="000D4350"/>
    <w:rsid w:val="000D4CED"/>
    <w:rsid w:val="000D504C"/>
    <w:rsid w:val="000D525D"/>
    <w:rsid w:val="000D593B"/>
    <w:rsid w:val="000D5B54"/>
    <w:rsid w:val="000D5B80"/>
    <w:rsid w:val="000D61C7"/>
    <w:rsid w:val="000D6604"/>
    <w:rsid w:val="000D69AA"/>
    <w:rsid w:val="000D73D2"/>
    <w:rsid w:val="000E091B"/>
    <w:rsid w:val="000E0B7D"/>
    <w:rsid w:val="000E0CB6"/>
    <w:rsid w:val="000E26F8"/>
    <w:rsid w:val="000E2B20"/>
    <w:rsid w:val="000E2BB8"/>
    <w:rsid w:val="000E3A28"/>
    <w:rsid w:val="000E3B4F"/>
    <w:rsid w:val="000E3F09"/>
    <w:rsid w:val="000E42CA"/>
    <w:rsid w:val="000E5EB0"/>
    <w:rsid w:val="000E6258"/>
    <w:rsid w:val="000E6B61"/>
    <w:rsid w:val="000E6C4F"/>
    <w:rsid w:val="000E77A2"/>
    <w:rsid w:val="000E7C26"/>
    <w:rsid w:val="000E7D2D"/>
    <w:rsid w:val="000F18BB"/>
    <w:rsid w:val="000F3B11"/>
    <w:rsid w:val="000F4B3E"/>
    <w:rsid w:val="000F4FD6"/>
    <w:rsid w:val="000F5450"/>
    <w:rsid w:val="000F5915"/>
    <w:rsid w:val="000F707A"/>
    <w:rsid w:val="00100E8C"/>
    <w:rsid w:val="00100FC3"/>
    <w:rsid w:val="001019F2"/>
    <w:rsid w:val="00102A53"/>
    <w:rsid w:val="00102F41"/>
    <w:rsid w:val="00103D1C"/>
    <w:rsid w:val="00104BD3"/>
    <w:rsid w:val="00104E51"/>
    <w:rsid w:val="00105E35"/>
    <w:rsid w:val="00106D3A"/>
    <w:rsid w:val="001070E6"/>
    <w:rsid w:val="00107854"/>
    <w:rsid w:val="00110FFA"/>
    <w:rsid w:val="001114FA"/>
    <w:rsid w:val="001117D9"/>
    <w:rsid w:val="0011246F"/>
    <w:rsid w:val="00113E0A"/>
    <w:rsid w:val="00113F06"/>
    <w:rsid w:val="0011401C"/>
    <w:rsid w:val="001141FE"/>
    <w:rsid w:val="00114B3B"/>
    <w:rsid w:val="00115835"/>
    <w:rsid w:val="00115917"/>
    <w:rsid w:val="00115AD7"/>
    <w:rsid w:val="00116712"/>
    <w:rsid w:val="00116D5A"/>
    <w:rsid w:val="001171E5"/>
    <w:rsid w:val="00117408"/>
    <w:rsid w:val="0011750E"/>
    <w:rsid w:val="001175A3"/>
    <w:rsid w:val="001218D7"/>
    <w:rsid w:val="00122DDA"/>
    <w:rsid w:val="00123438"/>
    <w:rsid w:val="001235D1"/>
    <w:rsid w:val="0012365F"/>
    <w:rsid w:val="00123D3B"/>
    <w:rsid w:val="00123FF3"/>
    <w:rsid w:val="0012417B"/>
    <w:rsid w:val="00126276"/>
    <w:rsid w:val="0012726E"/>
    <w:rsid w:val="00127B88"/>
    <w:rsid w:val="00131190"/>
    <w:rsid w:val="0013155C"/>
    <w:rsid w:val="00133B7D"/>
    <w:rsid w:val="001340DC"/>
    <w:rsid w:val="001360AF"/>
    <w:rsid w:val="001365BF"/>
    <w:rsid w:val="001368BE"/>
    <w:rsid w:val="00137202"/>
    <w:rsid w:val="0013785A"/>
    <w:rsid w:val="00137B1E"/>
    <w:rsid w:val="00137BCF"/>
    <w:rsid w:val="00140B1C"/>
    <w:rsid w:val="00141717"/>
    <w:rsid w:val="00142017"/>
    <w:rsid w:val="00142776"/>
    <w:rsid w:val="0014279B"/>
    <w:rsid w:val="00143143"/>
    <w:rsid w:val="001435A6"/>
    <w:rsid w:val="00143844"/>
    <w:rsid w:val="001438C9"/>
    <w:rsid w:val="00143B16"/>
    <w:rsid w:val="001441D8"/>
    <w:rsid w:val="00145913"/>
    <w:rsid w:val="00145C46"/>
    <w:rsid w:val="00145C6D"/>
    <w:rsid w:val="00146983"/>
    <w:rsid w:val="00147390"/>
    <w:rsid w:val="00147A22"/>
    <w:rsid w:val="0015021C"/>
    <w:rsid w:val="001507C9"/>
    <w:rsid w:val="001507E1"/>
    <w:rsid w:val="0015207F"/>
    <w:rsid w:val="00152444"/>
    <w:rsid w:val="00153264"/>
    <w:rsid w:val="00153B48"/>
    <w:rsid w:val="00153B67"/>
    <w:rsid w:val="00154395"/>
    <w:rsid w:val="00154415"/>
    <w:rsid w:val="0015489F"/>
    <w:rsid w:val="00155012"/>
    <w:rsid w:val="00155A1E"/>
    <w:rsid w:val="0015710D"/>
    <w:rsid w:val="00157274"/>
    <w:rsid w:val="00157D79"/>
    <w:rsid w:val="00160095"/>
    <w:rsid w:val="001615B3"/>
    <w:rsid w:val="00161D23"/>
    <w:rsid w:val="00162BBF"/>
    <w:rsid w:val="001630FC"/>
    <w:rsid w:val="00163312"/>
    <w:rsid w:val="00163AE0"/>
    <w:rsid w:val="00164FF2"/>
    <w:rsid w:val="00165EAE"/>
    <w:rsid w:val="00165EC1"/>
    <w:rsid w:val="0016650F"/>
    <w:rsid w:val="00166A3F"/>
    <w:rsid w:val="0016721A"/>
    <w:rsid w:val="00167489"/>
    <w:rsid w:val="0016748A"/>
    <w:rsid w:val="00170197"/>
    <w:rsid w:val="001708F1"/>
    <w:rsid w:val="00170F79"/>
    <w:rsid w:val="0017164C"/>
    <w:rsid w:val="0017213A"/>
    <w:rsid w:val="00172980"/>
    <w:rsid w:val="00172A8B"/>
    <w:rsid w:val="00172C25"/>
    <w:rsid w:val="001730CB"/>
    <w:rsid w:val="001739E8"/>
    <w:rsid w:val="00173B79"/>
    <w:rsid w:val="00173FFC"/>
    <w:rsid w:val="00175830"/>
    <w:rsid w:val="00176EEE"/>
    <w:rsid w:val="001807F9"/>
    <w:rsid w:val="001811D1"/>
    <w:rsid w:val="001836BD"/>
    <w:rsid w:val="0018379D"/>
    <w:rsid w:val="001842D7"/>
    <w:rsid w:val="00185D5B"/>
    <w:rsid w:val="001867C9"/>
    <w:rsid w:val="00187839"/>
    <w:rsid w:val="001914D9"/>
    <w:rsid w:val="00192D5B"/>
    <w:rsid w:val="00193813"/>
    <w:rsid w:val="00193AE7"/>
    <w:rsid w:val="00193FF3"/>
    <w:rsid w:val="00195C69"/>
    <w:rsid w:val="00195D59"/>
    <w:rsid w:val="00197311"/>
    <w:rsid w:val="00197A86"/>
    <w:rsid w:val="001A0030"/>
    <w:rsid w:val="001A0605"/>
    <w:rsid w:val="001A1181"/>
    <w:rsid w:val="001A127E"/>
    <w:rsid w:val="001A28BA"/>
    <w:rsid w:val="001A2BE4"/>
    <w:rsid w:val="001A2DA5"/>
    <w:rsid w:val="001A30CF"/>
    <w:rsid w:val="001A4284"/>
    <w:rsid w:val="001A50C6"/>
    <w:rsid w:val="001A5A85"/>
    <w:rsid w:val="001A619F"/>
    <w:rsid w:val="001A6595"/>
    <w:rsid w:val="001A78A7"/>
    <w:rsid w:val="001A7E49"/>
    <w:rsid w:val="001B1011"/>
    <w:rsid w:val="001B1751"/>
    <w:rsid w:val="001B2487"/>
    <w:rsid w:val="001B3FAA"/>
    <w:rsid w:val="001B4266"/>
    <w:rsid w:val="001B467F"/>
    <w:rsid w:val="001B491F"/>
    <w:rsid w:val="001B4D7D"/>
    <w:rsid w:val="001B5D90"/>
    <w:rsid w:val="001B5E9B"/>
    <w:rsid w:val="001B71FA"/>
    <w:rsid w:val="001B75B1"/>
    <w:rsid w:val="001C019E"/>
    <w:rsid w:val="001C113A"/>
    <w:rsid w:val="001C216E"/>
    <w:rsid w:val="001C2618"/>
    <w:rsid w:val="001C6AC1"/>
    <w:rsid w:val="001C7551"/>
    <w:rsid w:val="001D0177"/>
    <w:rsid w:val="001D022F"/>
    <w:rsid w:val="001D0FB3"/>
    <w:rsid w:val="001D29EA"/>
    <w:rsid w:val="001D3C7F"/>
    <w:rsid w:val="001D4AA7"/>
    <w:rsid w:val="001D57B1"/>
    <w:rsid w:val="001D58DB"/>
    <w:rsid w:val="001D5ACE"/>
    <w:rsid w:val="001D5B66"/>
    <w:rsid w:val="001D6AA0"/>
    <w:rsid w:val="001D6B79"/>
    <w:rsid w:val="001D6D04"/>
    <w:rsid w:val="001D6F14"/>
    <w:rsid w:val="001D7813"/>
    <w:rsid w:val="001D7994"/>
    <w:rsid w:val="001D7B5A"/>
    <w:rsid w:val="001E0DF4"/>
    <w:rsid w:val="001E1397"/>
    <w:rsid w:val="001E1986"/>
    <w:rsid w:val="001E21B9"/>
    <w:rsid w:val="001E22B8"/>
    <w:rsid w:val="001E2429"/>
    <w:rsid w:val="001E24C0"/>
    <w:rsid w:val="001E34B4"/>
    <w:rsid w:val="001E6D3A"/>
    <w:rsid w:val="001E6EBC"/>
    <w:rsid w:val="001E6F06"/>
    <w:rsid w:val="001E722B"/>
    <w:rsid w:val="001E778B"/>
    <w:rsid w:val="001E7C5A"/>
    <w:rsid w:val="001E7DC6"/>
    <w:rsid w:val="001F126A"/>
    <w:rsid w:val="001F15B7"/>
    <w:rsid w:val="001F2EE3"/>
    <w:rsid w:val="001F3A13"/>
    <w:rsid w:val="001F43F2"/>
    <w:rsid w:val="001F5407"/>
    <w:rsid w:val="001F56A5"/>
    <w:rsid w:val="001F643A"/>
    <w:rsid w:val="001F70FF"/>
    <w:rsid w:val="00200426"/>
    <w:rsid w:val="00201BD8"/>
    <w:rsid w:val="002021C0"/>
    <w:rsid w:val="00202AEC"/>
    <w:rsid w:val="00202D19"/>
    <w:rsid w:val="00202EB2"/>
    <w:rsid w:val="00203AB1"/>
    <w:rsid w:val="0020544A"/>
    <w:rsid w:val="00205B1A"/>
    <w:rsid w:val="00206DB8"/>
    <w:rsid w:val="0020704D"/>
    <w:rsid w:val="00207C35"/>
    <w:rsid w:val="00210169"/>
    <w:rsid w:val="00211643"/>
    <w:rsid w:val="00212817"/>
    <w:rsid w:val="00212AB4"/>
    <w:rsid w:val="00213189"/>
    <w:rsid w:val="002132EF"/>
    <w:rsid w:val="002134BB"/>
    <w:rsid w:val="00213710"/>
    <w:rsid w:val="00213981"/>
    <w:rsid w:val="0021430C"/>
    <w:rsid w:val="002143F9"/>
    <w:rsid w:val="00215919"/>
    <w:rsid w:val="00216177"/>
    <w:rsid w:val="002167C7"/>
    <w:rsid w:val="00217D0D"/>
    <w:rsid w:val="00220440"/>
    <w:rsid w:val="0022055B"/>
    <w:rsid w:val="00220BF9"/>
    <w:rsid w:val="00220C46"/>
    <w:rsid w:val="0022138D"/>
    <w:rsid w:val="0022181B"/>
    <w:rsid w:val="00221DED"/>
    <w:rsid w:val="00222C43"/>
    <w:rsid w:val="00222D77"/>
    <w:rsid w:val="00222F9D"/>
    <w:rsid w:val="0022346D"/>
    <w:rsid w:val="00223BC4"/>
    <w:rsid w:val="00224264"/>
    <w:rsid w:val="0022426F"/>
    <w:rsid w:val="002245EA"/>
    <w:rsid w:val="0022462F"/>
    <w:rsid w:val="00224DB7"/>
    <w:rsid w:val="00224F1A"/>
    <w:rsid w:val="002254BF"/>
    <w:rsid w:val="0023229A"/>
    <w:rsid w:val="00234245"/>
    <w:rsid w:val="0023506F"/>
    <w:rsid w:val="002355BA"/>
    <w:rsid w:val="00235CA6"/>
    <w:rsid w:val="00237013"/>
    <w:rsid w:val="00240364"/>
    <w:rsid w:val="00241A63"/>
    <w:rsid w:val="00242E2C"/>
    <w:rsid w:val="002430B4"/>
    <w:rsid w:val="002445E5"/>
    <w:rsid w:val="00244A70"/>
    <w:rsid w:val="002450E7"/>
    <w:rsid w:val="00245DE9"/>
    <w:rsid w:val="00245E25"/>
    <w:rsid w:val="002471B5"/>
    <w:rsid w:val="00250436"/>
    <w:rsid w:val="00250DA1"/>
    <w:rsid w:val="0025234F"/>
    <w:rsid w:val="002527BE"/>
    <w:rsid w:val="00254B17"/>
    <w:rsid w:val="002561DD"/>
    <w:rsid w:val="0025734F"/>
    <w:rsid w:val="002613B0"/>
    <w:rsid w:val="0026177B"/>
    <w:rsid w:val="00262444"/>
    <w:rsid w:val="00263942"/>
    <w:rsid w:val="00263960"/>
    <w:rsid w:val="00263A2F"/>
    <w:rsid w:val="00264D89"/>
    <w:rsid w:val="002660ED"/>
    <w:rsid w:val="00266570"/>
    <w:rsid w:val="00266772"/>
    <w:rsid w:val="00266B6A"/>
    <w:rsid w:val="00266BDC"/>
    <w:rsid w:val="00270600"/>
    <w:rsid w:val="00270693"/>
    <w:rsid w:val="00271752"/>
    <w:rsid w:val="002721E8"/>
    <w:rsid w:val="00273643"/>
    <w:rsid w:val="00273AD2"/>
    <w:rsid w:val="00275A19"/>
    <w:rsid w:val="00275BBC"/>
    <w:rsid w:val="00276414"/>
    <w:rsid w:val="0027649E"/>
    <w:rsid w:val="00276E86"/>
    <w:rsid w:val="002809DB"/>
    <w:rsid w:val="00282574"/>
    <w:rsid w:val="00283362"/>
    <w:rsid w:val="0028359A"/>
    <w:rsid w:val="00283671"/>
    <w:rsid w:val="00283BE8"/>
    <w:rsid w:val="002853ED"/>
    <w:rsid w:val="00285DE6"/>
    <w:rsid w:val="00285F76"/>
    <w:rsid w:val="002864E2"/>
    <w:rsid w:val="00286E05"/>
    <w:rsid w:val="002877FE"/>
    <w:rsid w:val="00291BCC"/>
    <w:rsid w:val="00291F75"/>
    <w:rsid w:val="0029237D"/>
    <w:rsid w:val="00292735"/>
    <w:rsid w:val="00292B66"/>
    <w:rsid w:val="00292C0D"/>
    <w:rsid w:val="00292EEE"/>
    <w:rsid w:val="00294F91"/>
    <w:rsid w:val="00295004"/>
    <w:rsid w:val="00295B2D"/>
    <w:rsid w:val="00296DCB"/>
    <w:rsid w:val="0029743F"/>
    <w:rsid w:val="00297B8A"/>
    <w:rsid w:val="002A02B0"/>
    <w:rsid w:val="002A08CD"/>
    <w:rsid w:val="002A0F4F"/>
    <w:rsid w:val="002A15E3"/>
    <w:rsid w:val="002A23A7"/>
    <w:rsid w:val="002A2497"/>
    <w:rsid w:val="002A32E9"/>
    <w:rsid w:val="002A445B"/>
    <w:rsid w:val="002A4AFC"/>
    <w:rsid w:val="002A4D9F"/>
    <w:rsid w:val="002A53F1"/>
    <w:rsid w:val="002A5445"/>
    <w:rsid w:val="002A5AEE"/>
    <w:rsid w:val="002B0175"/>
    <w:rsid w:val="002B0E51"/>
    <w:rsid w:val="002B17D0"/>
    <w:rsid w:val="002B26FE"/>
    <w:rsid w:val="002B29A6"/>
    <w:rsid w:val="002B35C1"/>
    <w:rsid w:val="002B67A9"/>
    <w:rsid w:val="002B7605"/>
    <w:rsid w:val="002B7ACD"/>
    <w:rsid w:val="002C0192"/>
    <w:rsid w:val="002C02FA"/>
    <w:rsid w:val="002C0320"/>
    <w:rsid w:val="002C0648"/>
    <w:rsid w:val="002C0E50"/>
    <w:rsid w:val="002C0FE4"/>
    <w:rsid w:val="002C1194"/>
    <w:rsid w:val="002C14D3"/>
    <w:rsid w:val="002C2BDB"/>
    <w:rsid w:val="002C343A"/>
    <w:rsid w:val="002C3944"/>
    <w:rsid w:val="002C39A3"/>
    <w:rsid w:val="002C3E23"/>
    <w:rsid w:val="002C4DA8"/>
    <w:rsid w:val="002C4F3B"/>
    <w:rsid w:val="002C5FFD"/>
    <w:rsid w:val="002C7EA3"/>
    <w:rsid w:val="002D163C"/>
    <w:rsid w:val="002D1DB3"/>
    <w:rsid w:val="002D2253"/>
    <w:rsid w:val="002D2C20"/>
    <w:rsid w:val="002D3731"/>
    <w:rsid w:val="002D421C"/>
    <w:rsid w:val="002D422F"/>
    <w:rsid w:val="002D5275"/>
    <w:rsid w:val="002D56DD"/>
    <w:rsid w:val="002D588A"/>
    <w:rsid w:val="002D5CDF"/>
    <w:rsid w:val="002D702C"/>
    <w:rsid w:val="002D7508"/>
    <w:rsid w:val="002D774A"/>
    <w:rsid w:val="002D7C3A"/>
    <w:rsid w:val="002E08AC"/>
    <w:rsid w:val="002E1424"/>
    <w:rsid w:val="002E1E0F"/>
    <w:rsid w:val="002E211E"/>
    <w:rsid w:val="002E2B44"/>
    <w:rsid w:val="002E2E63"/>
    <w:rsid w:val="002E3078"/>
    <w:rsid w:val="002E46A2"/>
    <w:rsid w:val="002E46E1"/>
    <w:rsid w:val="002E4FDC"/>
    <w:rsid w:val="002E569D"/>
    <w:rsid w:val="002E59CB"/>
    <w:rsid w:val="002E68A9"/>
    <w:rsid w:val="002E69E0"/>
    <w:rsid w:val="002E6C48"/>
    <w:rsid w:val="002E7C18"/>
    <w:rsid w:val="002F057E"/>
    <w:rsid w:val="002F29CC"/>
    <w:rsid w:val="002F408E"/>
    <w:rsid w:val="002F65EA"/>
    <w:rsid w:val="002F7780"/>
    <w:rsid w:val="002F77A5"/>
    <w:rsid w:val="002F7B84"/>
    <w:rsid w:val="002F7CF2"/>
    <w:rsid w:val="002F7F49"/>
    <w:rsid w:val="003005FB"/>
    <w:rsid w:val="0030312E"/>
    <w:rsid w:val="00303CED"/>
    <w:rsid w:val="0030431E"/>
    <w:rsid w:val="00305590"/>
    <w:rsid w:val="0030613D"/>
    <w:rsid w:val="003073F8"/>
    <w:rsid w:val="00310311"/>
    <w:rsid w:val="003107FF"/>
    <w:rsid w:val="00312123"/>
    <w:rsid w:val="00313DF5"/>
    <w:rsid w:val="0031624F"/>
    <w:rsid w:val="00316362"/>
    <w:rsid w:val="00316C28"/>
    <w:rsid w:val="00320FBF"/>
    <w:rsid w:val="00323818"/>
    <w:rsid w:val="00323A21"/>
    <w:rsid w:val="00324711"/>
    <w:rsid w:val="00324760"/>
    <w:rsid w:val="00324C10"/>
    <w:rsid w:val="0032511F"/>
    <w:rsid w:val="003261FE"/>
    <w:rsid w:val="00326215"/>
    <w:rsid w:val="003269C1"/>
    <w:rsid w:val="00327443"/>
    <w:rsid w:val="00327601"/>
    <w:rsid w:val="00327C6F"/>
    <w:rsid w:val="0033062D"/>
    <w:rsid w:val="00330D7F"/>
    <w:rsid w:val="003310A8"/>
    <w:rsid w:val="003315B6"/>
    <w:rsid w:val="003317CE"/>
    <w:rsid w:val="0033230D"/>
    <w:rsid w:val="00333179"/>
    <w:rsid w:val="0033317A"/>
    <w:rsid w:val="003331D0"/>
    <w:rsid w:val="00334296"/>
    <w:rsid w:val="003346AC"/>
    <w:rsid w:val="00334CE4"/>
    <w:rsid w:val="00334FE0"/>
    <w:rsid w:val="00335690"/>
    <w:rsid w:val="00337095"/>
    <w:rsid w:val="00337512"/>
    <w:rsid w:val="00341AD0"/>
    <w:rsid w:val="0034253F"/>
    <w:rsid w:val="0034393F"/>
    <w:rsid w:val="00344F7A"/>
    <w:rsid w:val="00347B12"/>
    <w:rsid w:val="00350992"/>
    <w:rsid w:val="003511DA"/>
    <w:rsid w:val="003511DE"/>
    <w:rsid w:val="003516C7"/>
    <w:rsid w:val="003534A2"/>
    <w:rsid w:val="00353669"/>
    <w:rsid w:val="00353735"/>
    <w:rsid w:val="0035382C"/>
    <w:rsid w:val="00353B2A"/>
    <w:rsid w:val="00353F0D"/>
    <w:rsid w:val="00354A5D"/>
    <w:rsid w:val="0035550B"/>
    <w:rsid w:val="003563BC"/>
    <w:rsid w:val="00356EC8"/>
    <w:rsid w:val="00360588"/>
    <w:rsid w:val="003609AA"/>
    <w:rsid w:val="00361332"/>
    <w:rsid w:val="003615A2"/>
    <w:rsid w:val="00361EB0"/>
    <w:rsid w:val="0036232E"/>
    <w:rsid w:val="00362E03"/>
    <w:rsid w:val="003643F4"/>
    <w:rsid w:val="00364C80"/>
    <w:rsid w:val="00364F75"/>
    <w:rsid w:val="0036548C"/>
    <w:rsid w:val="0036691F"/>
    <w:rsid w:val="0036705F"/>
    <w:rsid w:val="00371000"/>
    <w:rsid w:val="00372276"/>
    <w:rsid w:val="003727E2"/>
    <w:rsid w:val="00372EDD"/>
    <w:rsid w:val="00374D84"/>
    <w:rsid w:val="003752C1"/>
    <w:rsid w:val="00375810"/>
    <w:rsid w:val="00376DF5"/>
    <w:rsid w:val="00377DD5"/>
    <w:rsid w:val="00377E50"/>
    <w:rsid w:val="0038316D"/>
    <w:rsid w:val="00383255"/>
    <w:rsid w:val="003835A4"/>
    <w:rsid w:val="00385848"/>
    <w:rsid w:val="00387BDC"/>
    <w:rsid w:val="003906DE"/>
    <w:rsid w:val="0039108A"/>
    <w:rsid w:val="003920CC"/>
    <w:rsid w:val="0039216D"/>
    <w:rsid w:val="0039280D"/>
    <w:rsid w:val="00395770"/>
    <w:rsid w:val="00395B58"/>
    <w:rsid w:val="00395ED9"/>
    <w:rsid w:val="0039618A"/>
    <w:rsid w:val="00396515"/>
    <w:rsid w:val="003966E8"/>
    <w:rsid w:val="0039682E"/>
    <w:rsid w:val="0039708D"/>
    <w:rsid w:val="003A04C7"/>
    <w:rsid w:val="003A0DDE"/>
    <w:rsid w:val="003A1175"/>
    <w:rsid w:val="003A1E8B"/>
    <w:rsid w:val="003A2658"/>
    <w:rsid w:val="003A2D26"/>
    <w:rsid w:val="003A482B"/>
    <w:rsid w:val="003A4A90"/>
    <w:rsid w:val="003A4EEE"/>
    <w:rsid w:val="003A5759"/>
    <w:rsid w:val="003A6346"/>
    <w:rsid w:val="003A6718"/>
    <w:rsid w:val="003A7907"/>
    <w:rsid w:val="003A7AE2"/>
    <w:rsid w:val="003B0EE1"/>
    <w:rsid w:val="003B1689"/>
    <w:rsid w:val="003B1FEB"/>
    <w:rsid w:val="003B2AF5"/>
    <w:rsid w:val="003B2BF2"/>
    <w:rsid w:val="003B2D40"/>
    <w:rsid w:val="003B4156"/>
    <w:rsid w:val="003B4C98"/>
    <w:rsid w:val="003B5654"/>
    <w:rsid w:val="003B670A"/>
    <w:rsid w:val="003B75D8"/>
    <w:rsid w:val="003B7F02"/>
    <w:rsid w:val="003B7F5F"/>
    <w:rsid w:val="003C077D"/>
    <w:rsid w:val="003C14C9"/>
    <w:rsid w:val="003C16FC"/>
    <w:rsid w:val="003C231E"/>
    <w:rsid w:val="003C24C0"/>
    <w:rsid w:val="003C2F9F"/>
    <w:rsid w:val="003C30EB"/>
    <w:rsid w:val="003C367F"/>
    <w:rsid w:val="003C39C6"/>
    <w:rsid w:val="003C3C6C"/>
    <w:rsid w:val="003C56AC"/>
    <w:rsid w:val="003C5A35"/>
    <w:rsid w:val="003C7FFE"/>
    <w:rsid w:val="003D042F"/>
    <w:rsid w:val="003D08B2"/>
    <w:rsid w:val="003D0B21"/>
    <w:rsid w:val="003D1F1A"/>
    <w:rsid w:val="003D28D9"/>
    <w:rsid w:val="003D29EE"/>
    <w:rsid w:val="003D29F9"/>
    <w:rsid w:val="003D3AD9"/>
    <w:rsid w:val="003D3C12"/>
    <w:rsid w:val="003D451E"/>
    <w:rsid w:val="003D56A5"/>
    <w:rsid w:val="003D5BFD"/>
    <w:rsid w:val="003E1229"/>
    <w:rsid w:val="003E17E8"/>
    <w:rsid w:val="003E2026"/>
    <w:rsid w:val="003E2239"/>
    <w:rsid w:val="003E249A"/>
    <w:rsid w:val="003E2C26"/>
    <w:rsid w:val="003E2E2F"/>
    <w:rsid w:val="003E3A12"/>
    <w:rsid w:val="003E43EF"/>
    <w:rsid w:val="003E46F7"/>
    <w:rsid w:val="003E4FB6"/>
    <w:rsid w:val="003E5342"/>
    <w:rsid w:val="003E571C"/>
    <w:rsid w:val="003E6518"/>
    <w:rsid w:val="003E6680"/>
    <w:rsid w:val="003E6803"/>
    <w:rsid w:val="003F09D2"/>
    <w:rsid w:val="003F2F88"/>
    <w:rsid w:val="003F43E5"/>
    <w:rsid w:val="003F4779"/>
    <w:rsid w:val="003F4846"/>
    <w:rsid w:val="003F50EB"/>
    <w:rsid w:val="003F6A01"/>
    <w:rsid w:val="003F7586"/>
    <w:rsid w:val="003F764F"/>
    <w:rsid w:val="003F7A71"/>
    <w:rsid w:val="004015A1"/>
    <w:rsid w:val="0040256E"/>
    <w:rsid w:val="00402E24"/>
    <w:rsid w:val="00403362"/>
    <w:rsid w:val="004034DA"/>
    <w:rsid w:val="004034E5"/>
    <w:rsid w:val="0040367D"/>
    <w:rsid w:val="00404738"/>
    <w:rsid w:val="00405729"/>
    <w:rsid w:val="00406E0F"/>
    <w:rsid w:val="00407B6B"/>
    <w:rsid w:val="00407CCF"/>
    <w:rsid w:val="004116E8"/>
    <w:rsid w:val="00411939"/>
    <w:rsid w:val="00412A4F"/>
    <w:rsid w:val="0041374A"/>
    <w:rsid w:val="00415B76"/>
    <w:rsid w:val="00415E67"/>
    <w:rsid w:val="004168F9"/>
    <w:rsid w:val="00416DDD"/>
    <w:rsid w:val="00417DA4"/>
    <w:rsid w:val="00420A13"/>
    <w:rsid w:val="00423315"/>
    <w:rsid w:val="004233F6"/>
    <w:rsid w:val="0042357D"/>
    <w:rsid w:val="00424CCA"/>
    <w:rsid w:val="0042518B"/>
    <w:rsid w:val="0042531B"/>
    <w:rsid w:val="00425ADE"/>
    <w:rsid w:val="004266A5"/>
    <w:rsid w:val="00426E58"/>
    <w:rsid w:val="00426ECC"/>
    <w:rsid w:val="00427AFC"/>
    <w:rsid w:val="00432F6B"/>
    <w:rsid w:val="0043357F"/>
    <w:rsid w:val="00435C12"/>
    <w:rsid w:val="00435D5E"/>
    <w:rsid w:val="00436FD0"/>
    <w:rsid w:val="004400FD"/>
    <w:rsid w:val="004405A9"/>
    <w:rsid w:val="004405E4"/>
    <w:rsid w:val="00441600"/>
    <w:rsid w:val="0044316E"/>
    <w:rsid w:val="004435F1"/>
    <w:rsid w:val="00443670"/>
    <w:rsid w:val="00443D09"/>
    <w:rsid w:val="00445751"/>
    <w:rsid w:val="00445A88"/>
    <w:rsid w:val="004468A6"/>
    <w:rsid w:val="00447182"/>
    <w:rsid w:val="00447BFF"/>
    <w:rsid w:val="004507FE"/>
    <w:rsid w:val="00451681"/>
    <w:rsid w:val="00451BAA"/>
    <w:rsid w:val="004528D2"/>
    <w:rsid w:val="00453030"/>
    <w:rsid w:val="004552D1"/>
    <w:rsid w:val="00456110"/>
    <w:rsid w:val="004565C2"/>
    <w:rsid w:val="0045702D"/>
    <w:rsid w:val="00460187"/>
    <w:rsid w:val="00460313"/>
    <w:rsid w:val="00460C22"/>
    <w:rsid w:val="0046144D"/>
    <w:rsid w:val="00461A84"/>
    <w:rsid w:val="00462DB3"/>
    <w:rsid w:val="00463219"/>
    <w:rsid w:val="00463E9C"/>
    <w:rsid w:val="00464FAB"/>
    <w:rsid w:val="0047110C"/>
    <w:rsid w:val="004717F1"/>
    <w:rsid w:val="004735B3"/>
    <w:rsid w:val="004736AD"/>
    <w:rsid w:val="00473DC7"/>
    <w:rsid w:val="004740B2"/>
    <w:rsid w:val="0047448E"/>
    <w:rsid w:val="00475255"/>
    <w:rsid w:val="004756E2"/>
    <w:rsid w:val="00476576"/>
    <w:rsid w:val="004802E3"/>
    <w:rsid w:val="0048063B"/>
    <w:rsid w:val="004806E4"/>
    <w:rsid w:val="0048109D"/>
    <w:rsid w:val="004837B2"/>
    <w:rsid w:val="004843EA"/>
    <w:rsid w:val="00484852"/>
    <w:rsid w:val="00486168"/>
    <w:rsid w:val="00486458"/>
    <w:rsid w:val="00486C59"/>
    <w:rsid w:val="00486E3B"/>
    <w:rsid w:val="00487901"/>
    <w:rsid w:val="00487A14"/>
    <w:rsid w:val="004919F1"/>
    <w:rsid w:val="00491D9F"/>
    <w:rsid w:val="00492C5D"/>
    <w:rsid w:val="00493235"/>
    <w:rsid w:val="00494C73"/>
    <w:rsid w:val="004951F2"/>
    <w:rsid w:val="004955A8"/>
    <w:rsid w:val="004955BF"/>
    <w:rsid w:val="00497623"/>
    <w:rsid w:val="00497F30"/>
    <w:rsid w:val="004A0F25"/>
    <w:rsid w:val="004A4B1A"/>
    <w:rsid w:val="004A5099"/>
    <w:rsid w:val="004A59E3"/>
    <w:rsid w:val="004A6F17"/>
    <w:rsid w:val="004B0549"/>
    <w:rsid w:val="004B05D4"/>
    <w:rsid w:val="004B0A69"/>
    <w:rsid w:val="004B0D4E"/>
    <w:rsid w:val="004B1157"/>
    <w:rsid w:val="004B1400"/>
    <w:rsid w:val="004B2B08"/>
    <w:rsid w:val="004B2C53"/>
    <w:rsid w:val="004B301B"/>
    <w:rsid w:val="004B37AC"/>
    <w:rsid w:val="004B4453"/>
    <w:rsid w:val="004B51A7"/>
    <w:rsid w:val="004B5701"/>
    <w:rsid w:val="004B586F"/>
    <w:rsid w:val="004B5E58"/>
    <w:rsid w:val="004B6037"/>
    <w:rsid w:val="004B65C4"/>
    <w:rsid w:val="004B66DE"/>
    <w:rsid w:val="004B75D7"/>
    <w:rsid w:val="004B7D46"/>
    <w:rsid w:val="004B7EB4"/>
    <w:rsid w:val="004C03F0"/>
    <w:rsid w:val="004C133A"/>
    <w:rsid w:val="004C2EC6"/>
    <w:rsid w:val="004C3AA5"/>
    <w:rsid w:val="004C43DD"/>
    <w:rsid w:val="004C4639"/>
    <w:rsid w:val="004C466B"/>
    <w:rsid w:val="004C5271"/>
    <w:rsid w:val="004C66D7"/>
    <w:rsid w:val="004C6FF6"/>
    <w:rsid w:val="004C718F"/>
    <w:rsid w:val="004C77A8"/>
    <w:rsid w:val="004D00C6"/>
    <w:rsid w:val="004D035A"/>
    <w:rsid w:val="004D0959"/>
    <w:rsid w:val="004D106F"/>
    <w:rsid w:val="004D1294"/>
    <w:rsid w:val="004D214E"/>
    <w:rsid w:val="004D2BE6"/>
    <w:rsid w:val="004D2F5A"/>
    <w:rsid w:val="004D310F"/>
    <w:rsid w:val="004D3D83"/>
    <w:rsid w:val="004D4565"/>
    <w:rsid w:val="004D47B6"/>
    <w:rsid w:val="004D4D2E"/>
    <w:rsid w:val="004D56AD"/>
    <w:rsid w:val="004D5D39"/>
    <w:rsid w:val="004D6603"/>
    <w:rsid w:val="004D6FB7"/>
    <w:rsid w:val="004D7B6D"/>
    <w:rsid w:val="004E067D"/>
    <w:rsid w:val="004E1651"/>
    <w:rsid w:val="004E2113"/>
    <w:rsid w:val="004E2755"/>
    <w:rsid w:val="004E2953"/>
    <w:rsid w:val="004E2AD4"/>
    <w:rsid w:val="004E2D30"/>
    <w:rsid w:val="004E3184"/>
    <w:rsid w:val="004E5111"/>
    <w:rsid w:val="004E535C"/>
    <w:rsid w:val="004E61F6"/>
    <w:rsid w:val="004E62E5"/>
    <w:rsid w:val="004E6BD2"/>
    <w:rsid w:val="004E75A3"/>
    <w:rsid w:val="004E7AC5"/>
    <w:rsid w:val="004E7DD9"/>
    <w:rsid w:val="004F0AA6"/>
    <w:rsid w:val="004F233B"/>
    <w:rsid w:val="004F2A27"/>
    <w:rsid w:val="004F2A35"/>
    <w:rsid w:val="004F2F54"/>
    <w:rsid w:val="004F38FF"/>
    <w:rsid w:val="004F3D5F"/>
    <w:rsid w:val="004F3FB2"/>
    <w:rsid w:val="004F41AB"/>
    <w:rsid w:val="004F4942"/>
    <w:rsid w:val="004F4CBD"/>
    <w:rsid w:val="004F736F"/>
    <w:rsid w:val="004F74CD"/>
    <w:rsid w:val="00501F86"/>
    <w:rsid w:val="005022D1"/>
    <w:rsid w:val="005024DB"/>
    <w:rsid w:val="00502CE1"/>
    <w:rsid w:val="00502F7F"/>
    <w:rsid w:val="00503A1A"/>
    <w:rsid w:val="00503CE4"/>
    <w:rsid w:val="00503F49"/>
    <w:rsid w:val="00504132"/>
    <w:rsid w:val="005041CF"/>
    <w:rsid w:val="005042C2"/>
    <w:rsid w:val="005044D5"/>
    <w:rsid w:val="0050499F"/>
    <w:rsid w:val="00505A3F"/>
    <w:rsid w:val="00505D0E"/>
    <w:rsid w:val="00506B7E"/>
    <w:rsid w:val="005073F7"/>
    <w:rsid w:val="00510140"/>
    <w:rsid w:val="005115DC"/>
    <w:rsid w:val="00511C4B"/>
    <w:rsid w:val="0051260A"/>
    <w:rsid w:val="005128A5"/>
    <w:rsid w:val="0051452F"/>
    <w:rsid w:val="00516425"/>
    <w:rsid w:val="00520BF3"/>
    <w:rsid w:val="00521E7B"/>
    <w:rsid w:val="00523677"/>
    <w:rsid w:val="0052393D"/>
    <w:rsid w:val="00523E13"/>
    <w:rsid w:val="0052466C"/>
    <w:rsid w:val="005247E6"/>
    <w:rsid w:val="005253C0"/>
    <w:rsid w:val="00526B06"/>
    <w:rsid w:val="0052700D"/>
    <w:rsid w:val="00530893"/>
    <w:rsid w:val="0053120C"/>
    <w:rsid w:val="005319FD"/>
    <w:rsid w:val="005331B4"/>
    <w:rsid w:val="00534950"/>
    <w:rsid w:val="00535AC2"/>
    <w:rsid w:val="00535CFD"/>
    <w:rsid w:val="00536030"/>
    <w:rsid w:val="00536959"/>
    <w:rsid w:val="00536A6B"/>
    <w:rsid w:val="00536AE4"/>
    <w:rsid w:val="00536CB8"/>
    <w:rsid w:val="00537248"/>
    <w:rsid w:val="00540386"/>
    <w:rsid w:val="00540803"/>
    <w:rsid w:val="00540E8E"/>
    <w:rsid w:val="005417DE"/>
    <w:rsid w:val="00541C1D"/>
    <w:rsid w:val="00542BB2"/>
    <w:rsid w:val="00542E40"/>
    <w:rsid w:val="00543833"/>
    <w:rsid w:val="00543BC1"/>
    <w:rsid w:val="00545575"/>
    <w:rsid w:val="005458AC"/>
    <w:rsid w:val="00545DAA"/>
    <w:rsid w:val="0054605E"/>
    <w:rsid w:val="0054741D"/>
    <w:rsid w:val="00547F50"/>
    <w:rsid w:val="00551CD8"/>
    <w:rsid w:val="005525AC"/>
    <w:rsid w:val="005525FC"/>
    <w:rsid w:val="0055272D"/>
    <w:rsid w:val="00552D92"/>
    <w:rsid w:val="005540C1"/>
    <w:rsid w:val="005548F2"/>
    <w:rsid w:val="00556C83"/>
    <w:rsid w:val="005570D1"/>
    <w:rsid w:val="00560106"/>
    <w:rsid w:val="00560628"/>
    <w:rsid w:val="00560805"/>
    <w:rsid w:val="00560E85"/>
    <w:rsid w:val="00562BC7"/>
    <w:rsid w:val="0056354C"/>
    <w:rsid w:val="00563BB4"/>
    <w:rsid w:val="005643D3"/>
    <w:rsid w:val="00565253"/>
    <w:rsid w:val="00565E69"/>
    <w:rsid w:val="00566149"/>
    <w:rsid w:val="005679C1"/>
    <w:rsid w:val="0057179F"/>
    <w:rsid w:val="00571901"/>
    <w:rsid w:val="00571DF6"/>
    <w:rsid w:val="0057217C"/>
    <w:rsid w:val="00572ADB"/>
    <w:rsid w:val="005733DA"/>
    <w:rsid w:val="0057473F"/>
    <w:rsid w:val="00574A59"/>
    <w:rsid w:val="00575040"/>
    <w:rsid w:val="00577571"/>
    <w:rsid w:val="00580D1A"/>
    <w:rsid w:val="00580D77"/>
    <w:rsid w:val="00581DE8"/>
    <w:rsid w:val="00582BB9"/>
    <w:rsid w:val="00582F0E"/>
    <w:rsid w:val="00583F69"/>
    <w:rsid w:val="005843CC"/>
    <w:rsid w:val="00584535"/>
    <w:rsid w:val="00584961"/>
    <w:rsid w:val="005854E1"/>
    <w:rsid w:val="0058557A"/>
    <w:rsid w:val="00585664"/>
    <w:rsid w:val="00585A3A"/>
    <w:rsid w:val="00585C5F"/>
    <w:rsid w:val="00586A37"/>
    <w:rsid w:val="00586CB8"/>
    <w:rsid w:val="00586F48"/>
    <w:rsid w:val="00587400"/>
    <w:rsid w:val="00587CC9"/>
    <w:rsid w:val="00590198"/>
    <w:rsid w:val="005901FE"/>
    <w:rsid w:val="00590807"/>
    <w:rsid w:val="00591BAC"/>
    <w:rsid w:val="0059358A"/>
    <w:rsid w:val="00594ABE"/>
    <w:rsid w:val="0059577B"/>
    <w:rsid w:val="00596271"/>
    <w:rsid w:val="005965B4"/>
    <w:rsid w:val="005973BA"/>
    <w:rsid w:val="0059753B"/>
    <w:rsid w:val="005A03E5"/>
    <w:rsid w:val="005A226E"/>
    <w:rsid w:val="005A291C"/>
    <w:rsid w:val="005A35C4"/>
    <w:rsid w:val="005A3BA1"/>
    <w:rsid w:val="005A418D"/>
    <w:rsid w:val="005A448F"/>
    <w:rsid w:val="005A4CA3"/>
    <w:rsid w:val="005A5041"/>
    <w:rsid w:val="005A51F0"/>
    <w:rsid w:val="005A53AB"/>
    <w:rsid w:val="005A6583"/>
    <w:rsid w:val="005A66F7"/>
    <w:rsid w:val="005A6955"/>
    <w:rsid w:val="005A752E"/>
    <w:rsid w:val="005B0780"/>
    <w:rsid w:val="005B0DBA"/>
    <w:rsid w:val="005B1541"/>
    <w:rsid w:val="005B287A"/>
    <w:rsid w:val="005B2A6B"/>
    <w:rsid w:val="005B366E"/>
    <w:rsid w:val="005B409D"/>
    <w:rsid w:val="005B50DB"/>
    <w:rsid w:val="005B54E9"/>
    <w:rsid w:val="005B59D1"/>
    <w:rsid w:val="005B6251"/>
    <w:rsid w:val="005B6BB3"/>
    <w:rsid w:val="005B75CA"/>
    <w:rsid w:val="005B7A8A"/>
    <w:rsid w:val="005C01CA"/>
    <w:rsid w:val="005C0EAC"/>
    <w:rsid w:val="005C15DD"/>
    <w:rsid w:val="005C1777"/>
    <w:rsid w:val="005C1963"/>
    <w:rsid w:val="005C2A68"/>
    <w:rsid w:val="005C3FD6"/>
    <w:rsid w:val="005C3FF4"/>
    <w:rsid w:val="005C5149"/>
    <w:rsid w:val="005C5565"/>
    <w:rsid w:val="005C5D13"/>
    <w:rsid w:val="005C5F1B"/>
    <w:rsid w:val="005C6072"/>
    <w:rsid w:val="005C6778"/>
    <w:rsid w:val="005C7880"/>
    <w:rsid w:val="005D0475"/>
    <w:rsid w:val="005D0869"/>
    <w:rsid w:val="005D0954"/>
    <w:rsid w:val="005D0C1D"/>
    <w:rsid w:val="005D0D54"/>
    <w:rsid w:val="005D1600"/>
    <w:rsid w:val="005D16CD"/>
    <w:rsid w:val="005D2303"/>
    <w:rsid w:val="005D24F9"/>
    <w:rsid w:val="005D2CAD"/>
    <w:rsid w:val="005D384E"/>
    <w:rsid w:val="005D3D4E"/>
    <w:rsid w:val="005D3EB5"/>
    <w:rsid w:val="005D4188"/>
    <w:rsid w:val="005D41AE"/>
    <w:rsid w:val="005D526B"/>
    <w:rsid w:val="005D5D9F"/>
    <w:rsid w:val="005D5E65"/>
    <w:rsid w:val="005D7700"/>
    <w:rsid w:val="005D7769"/>
    <w:rsid w:val="005E08BD"/>
    <w:rsid w:val="005E0CDF"/>
    <w:rsid w:val="005E2858"/>
    <w:rsid w:val="005E2FB3"/>
    <w:rsid w:val="005E334D"/>
    <w:rsid w:val="005E3460"/>
    <w:rsid w:val="005E39E6"/>
    <w:rsid w:val="005E3B79"/>
    <w:rsid w:val="005E3E1C"/>
    <w:rsid w:val="005E4848"/>
    <w:rsid w:val="005E53CC"/>
    <w:rsid w:val="005E5736"/>
    <w:rsid w:val="005E5F40"/>
    <w:rsid w:val="005E710B"/>
    <w:rsid w:val="005E7374"/>
    <w:rsid w:val="005E7E72"/>
    <w:rsid w:val="005F0115"/>
    <w:rsid w:val="005F06DE"/>
    <w:rsid w:val="005F143C"/>
    <w:rsid w:val="005F2277"/>
    <w:rsid w:val="005F355C"/>
    <w:rsid w:val="005F39DC"/>
    <w:rsid w:val="005F4626"/>
    <w:rsid w:val="005F61A8"/>
    <w:rsid w:val="005F639F"/>
    <w:rsid w:val="00600C81"/>
    <w:rsid w:val="00603D8D"/>
    <w:rsid w:val="00604AC1"/>
    <w:rsid w:val="00604DED"/>
    <w:rsid w:val="00605E70"/>
    <w:rsid w:val="00606058"/>
    <w:rsid w:val="00606C1D"/>
    <w:rsid w:val="006076F9"/>
    <w:rsid w:val="00610546"/>
    <w:rsid w:val="00610A96"/>
    <w:rsid w:val="00612797"/>
    <w:rsid w:val="00612843"/>
    <w:rsid w:val="00612A2F"/>
    <w:rsid w:val="00612D07"/>
    <w:rsid w:val="00613321"/>
    <w:rsid w:val="00613838"/>
    <w:rsid w:val="00613989"/>
    <w:rsid w:val="00613EEA"/>
    <w:rsid w:val="006147DE"/>
    <w:rsid w:val="00614B1F"/>
    <w:rsid w:val="006151C9"/>
    <w:rsid w:val="00615937"/>
    <w:rsid w:val="00615C04"/>
    <w:rsid w:val="00615CD1"/>
    <w:rsid w:val="0061692F"/>
    <w:rsid w:val="00616B15"/>
    <w:rsid w:val="006174DB"/>
    <w:rsid w:val="00620197"/>
    <w:rsid w:val="006202B8"/>
    <w:rsid w:val="00620952"/>
    <w:rsid w:val="00621CF3"/>
    <w:rsid w:val="00623490"/>
    <w:rsid w:val="006240C6"/>
    <w:rsid w:val="00624A3B"/>
    <w:rsid w:val="00625279"/>
    <w:rsid w:val="00625CF2"/>
    <w:rsid w:val="00625E43"/>
    <w:rsid w:val="00625EB6"/>
    <w:rsid w:val="006269B9"/>
    <w:rsid w:val="00627D75"/>
    <w:rsid w:val="00630098"/>
    <w:rsid w:val="006312D9"/>
    <w:rsid w:val="00631525"/>
    <w:rsid w:val="006315B7"/>
    <w:rsid w:val="006318B8"/>
    <w:rsid w:val="00631B05"/>
    <w:rsid w:val="00631F53"/>
    <w:rsid w:val="00633372"/>
    <w:rsid w:val="00633BE9"/>
    <w:rsid w:val="006349D9"/>
    <w:rsid w:val="006358D3"/>
    <w:rsid w:val="006358E9"/>
    <w:rsid w:val="00635BB4"/>
    <w:rsid w:val="006366D9"/>
    <w:rsid w:val="00636968"/>
    <w:rsid w:val="006369B4"/>
    <w:rsid w:val="00637D0A"/>
    <w:rsid w:val="00637D5C"/>
    <w:rsid w:val="00640592"/>
    <w:rsid w:val="00641386"/>
    <w:rsid w:val="00642F2A"/>
    <w:rsid w:val="006430C6"/>
    <w:rsid w:val="006431F2"/>
    <w:rsid w:val="00645CC0"/>
    <w:rsid w:val="00645DAA"/>
    <w:rsid w:val="00647255"/>
    <w:rsid w:val="006478B9"/>
    <w:rsid w:val="0065164A"/>
    <w:rsid w:val="00652EC1"/>
    <w:rsid w:val="00652EEA"/>
    <w:rsid w:val="006530DF"/>
    <w:rsid w:val="00653CBD"/>
    <w:rsid w:val="006541FE"/>
    <w:rsid w:val="00654548"/>
    <w:rsid w:val="00654702"/>
    <w:rsid w:val="00655CDD"/>
    <w:rsid w:val="00655E4D"/>
    <w:rsid w:val="00656259"/>
    <w:rsid w:val="006562B9"/>
    <w:rsid w:val="0065670B"/>
    <w:rsid w:val="0065749C"/>
    <w:rsid w:val="00657B1B"/>
    <w:rsid w:val="00660AE1"/>
    <w:rsid w:val="0066193D"/>
    <w:rsid w:val="00663AF7"/>
    <w:rsid w:val="00663E33"/>
    <w:rsid w:val="00664C3A"/>
    <w:rsid w:val="00664CC2"/>
    <w:rsid w:val="00665521"/>
    <w:rsid w:val="0066696C"/>
    <w:rsid w:val="00670B9A"/>
    <w:rsid w:val="00671E55"/>
    <w:rsid w:val="00672253"/>
    <w:rsid w:val="006739E2"/>
    <w:rsid w:val="00674A23"/>
    <w:rsid w:val="00674EC9"/>
    <w:rsid w:val="00675EF9"/>
    <w:rsid w:val="00676CC5"/>
    <w:rsid w:val="00676D1E"/>
    <w:rsid w:val="006806FC"/>
    <w:rsid w:val="006824E6"/>
    <w:rsid w:val="00682854"/>
    <w:rsid w:val="00682B2C"/>
    <w:rsid w:val="0068365F"/>
    <w:rsid w:val="0068431C"/>
    <w:rsid w:val="00685281"/>
    <w:rsid w:val="00687AF2"/>
    <w:rsid w:val="00687C7E"/>
    <w:rsid w:val="00687F63"/>
    <w:rsid w:val="006901F6"/>
    <w:rsid w:val="0069217C"/>
    <w:rsid w:val="006923A5"/>
    <w:rsid w:val="00692CDF"/>
    <w:rsid w:val="00693780"/>
    <w:rsid w:val="00693F7C"/>
    <w:rsid w:val="00694C51"/>
    <w:rsid w:val="00695CF5"/>
    <w:rsid w:val="00695FBB"/>
    <w:rsid w:val="0069797B"/>
    <w:rsid w:val="006A17FB"/>
    <w:rsid w:val="006A1B8A"/>
    <w:rsid w:val="006A1BED"/>
    <w:rsid w:val="006A315C"/>
    <w:rsid w:val="006A3227"/>
    <w:rsid w:val="006A48F4"/>
    <w:rsid w:val="006A4A54"/>
    <w:rsid w:val="006A4E61"/>
    <w:rsid w:val="006A4ED2"/>
    <w:rsid w:val="006A54F0"/>
    <w:rsid w:val="006A56C4"/>
    <w:rsid w:val="006A57F7"/>
    <w:rsid w:val="006A6122"/>
    <w:rsid w:val="006A61C8"/>
    <w:rsid w:val="006A6508"/>
    <w:rsid w:val="006A69A2"/>
    <w:rsid w:val="006A6B60"/>
    <w:rsid w:val="006A7848"/>
    <w:rsid w:val="006A7F7C"/>
    <w:rsid w:val="006B02BF"/>
    <w:rsid w:val="006B0657"/>
    <w:rsid w:val="006B1401"/>
    <w:rsid w:val="006B1F1D"/>
    <w:rsid w:val="006B2110"/>
    <w:rsid w:val="006B4276"/>
    <w:rsid w:val="006B4DDA"/>
    <w:rsid w:val="006B7336"/>
    <w:rsid w:val="006B770C"/>
    <w:rsid w:val="006C0414"/>
    <w:rsid w:val="006C055F"/>
    <w:rsid w:val="006C05FB"/>
    <w:rsid w:val="006C1284"/>
    <w:rsid w:val="006C1ABA"/>
    <w:rsid w:val="006C1DF7"/>
    <w:rsid w:val="006C2F21"/>
    <w:rsid w:val="006C3219"/>
    <w:rsid w:val="006C368C"/>
    <w:rsid w:val="006C40D3"/>
    <w:rsid w:val="006C4947"/>
    <w:rsid w:val="006C59B3"/>
    <w:rsid w:val="006C5CC9"/>
    <w:rsid w:val="006C5DBA"/>
    <w:rsid w:val="006C670B"/>
    <w:rsid w:val="006C70D2"/>
    <w:rsid w:val="006C7AAF"/>
    <w:rsid w:val="006D0ACF"/>
    <w:rsid w:val="006D1320"/>
    <w:rsid w:val="006D1987"/>
    <w:rsid w:val="006D42E9"/>
    <w:rsid w:val="006D490E"/>
    <w:rsid w:val="006D4CF0"/>
    <w:rsid w:val="006D532B"/>
    <w:rsid w:val="006D5B21"/>
    <w:rsid w:val="006D5F5B"/>
    <w:rsid w:val="006D615D"/>
    <w:rsid w:val="006D61E3"/>
    <w:rsid w:val="006D6A18"/>
    <w:rsid w:val="006D6AFF"/>
    <w:rsid w:val="006D7E71"/>
    <w:rsid w:val="006E0D3E"/>
    <w:rsid w:val="006E14C1"/>
    <w:rsid w:val="006E199F"/>
    <w:rsid w:val="006E1B37"/>
    <w:rsid w:val="006E2505"/>
    <w:rsid w:val="006E4086"/>
    <w:rsid w:val="006E417B"/>
    <w:rsid w:val="006E4CCD"/>
    <w:rsid w:val="006E4EC1"/>
    <w:rsid w:val="006E6FAF"/>
    <w:rsid w:val="006E7B6D"/>
    <w:rsid w:val="006F0B21"/>
    <w:rsid w:val="006F23FA"/>
    <w:rsid w:val="006F323D"/>
    <w:rsid w:val="006F3AE3"/>
    <w:rsid w:val="006F412A"/>
    <w:rsid w:val="006F441F"/>
    <w:rsid w:val="006F4D2B"/>
    <w:rsid w:val="006F70DC"/>
    <w:rsid w:val="006F74C5"/>
    <w:rsid w:val="006F76C1"/>
    <w:rsid w:val="00701399"/>
    <w:rsid w:val="0070148F"/>
    <w:rsid w:val="0070187E"/>
    <w:rsid w:val="007045B4"/>
    <w:rsid w:val="00704E79"/>
    <w:rsid w:val="0070537F"/>
    <w:rsid w:val="007054B0"/>
    <w:rsid w:val="007061A2"/>
    <w:rsid w:val="007064BE"/>
    <w:rsid w:val="00706B21"/>
    <w:rsid w:val="007073A8"/>
    <w:rsid w:val="0070792B"/>
    <w:rsid w:val="00707BDD"/>
    <w:rsid w:val="007107AA"/>
    <w:rsid w:val="00711CD2"/>
    <w:rsid w:val="007121B2"/>
    <w:rsid w:val="0071367B"/>
    <w:rsid w:val="00713C25"/>
    <w:rsid w:val="007145A0"/>
    <w:rsid w:val="00715264"/>
    <w:rsid w:val="00716E38"/>
    <w:rsid w:val="00717595"/>
    <w:rsid w:val="0072045C"/>
    <w:rsid w:val="00722D37"/>
    <w:rsid w:val="007236AC"/>
    <w:rsid w:val="00723CFA"/>
    <w:rsid w:val="0072406D"/>
    <w:rsid w:val="00724594"/>
    <w:rsid w:val="0072500B"/>
    <w:rsid w:val="00725B3C"/>
    <w:rsid w:val="00727A63"/>
    <w:rsid w:val="00727E68"/>
    <w:rsid w:val="00727F2D"/>
    <w:rsid w:val="0073050C"/>
    <w:rsid w:val="00730634"/>
    <w:rsid w:val="00730B47"/>
    <w:rsid w:val="00730D7F"/>
    <w:rsid w:val="00731795"/>
    <w:rsid w:val="007337E2"/>
    <w:rsid w:val="007353BB"/>
    <w:rsid w:val="007353C2"/>
    <w:rsid w:val="007356D2"/>
    <w:rsid w:val="007357C5"/>
    <w:rsid w:val="0073691B"/>
    <w:rsid w:val="00736FEA"/>
    <w:rsid w:val="00737202"/>
    <w:rsid w:val="0074118C"/>
    <w:rsid w:val="00742CF5"/>
    <w:rsid w:val="00743797"/>
    <w:rsid w:val="0074521F"/>
    <w:rsid w:val="00746444"/>
    <w:rsid w:val="007468CD"/>
    <w:rsid w:val="00746ABE"/>
    <w:rsid w:val="00746E8A"/>
    <w:rsid w:val="00747717"/>
    <w:rsid w:val="00750E27"/>
    <w:rsid w:val="007511DF"/>
    <w:rsid w:val="00753319"/>
    <w:rsid w:val="00754FC3"/>
    <w:rsid w:val="007563AA"/>
    <w:rsid w:val="007563EF"/>
    <w:rsid w:val="0075750E"/>
    <w:rsid w:val="007627D7"/>
    <w:rsid w:val="007629C8"/>
    <w:rsid w:val="00763141"/>
    <w:rsid w:val="00763169"/>
    <w:rsid w:val="0076358F"/>
    <w:rsid w:val="00763A86"/>
    <w:rsid w:val="00764B83"/>
    <w:rsid w:val="00766302"/>
    <w:rsid w:val="0076656B"/>
    <w:rsid w:val="00767797"/>
    <w:rsid w:val="00767811"/>
    <w:rsid w:val="007705E2"/>
    <w:rsid w:val="00770B3E"/>
    <w:rsid w:val="007711D8"/>
    <w:rsid w:val="007723E0"/>
    <w:rsid w:val="0077297D"/>
    <w:rsid w:val="0077358C"/>
    <w:rsid w:val="00773C7B"/>
    <w:rsid w:val="00773E17"/>
    <w:rsid w:val="00775A5A"/>
    <w:rsid w:val="00775B58"/>
    <w:rsid w:val="00775C9D"/>
    <w:rsid w:val="00775EE0"/>
    <w:rsid w:val="00777877"/>
    <w:rsid w:val="00777C25"/>
    <w:rsid w:val="00780615"/>
    <w:rsid w:val="00780832"/>
    <w:rsid w:val="007808F5"/>
    <w:rsid w:val="00781BBE"/>
    <w:rsid w:val="00782201"/>
    <w:rsid w:val="00782E48"/>
    <w:rsid w:val="00783303"/>
    <w:rsid w:val="00783366"/>
    <w:rsid w:val="007838F1"/>
    <w:rsid w:val="00784CB3"/>
    <w:rsid w:val="00785313"/>
    <w:rsid w:val="00785D07"/>
    <w:rsid w:val="007860CC"/>
    <w:rsid w:val="0078643D"/>
    <w:rsid w:val="0078653F"/>
    <w:rsid w:val="007878B8"/>
    <w:rsid w:val="00787F72"/>
    <w:rsid w:val="00790D6C"/>
    <w:rsid w:val="00791F4A"/>
    <w:rsid w:val="0079271B"/>
    <w:rsid w:val="00792FEE"/>
    <w:rsid w:val="007932BC"/>
    <w:rsid w:val="00793C5C"/>
    <w:rsid w:val="00793CE5"/>
    <w:rsid w:val="00796BD8"/>
    <w:rsid w:val="00797773"/>
    <w:rsid w:val="00797A31"/>
    <w:rsid w:val="007A03FB"/>
    <w:rsid w:val="007A0400"/>
    <w:rsid w:val="007A04E3"/>
    <w:rsid w:val="007A04FF"/>
    <w:rsid w:val="007A0B7E"/>
    <w:rsid w:val="007A0BB8"/>
    <w:rsid w:val="007A0F64"/>
    <w:rsid w:val="007A16AD"/>
    <w:rsid w:val="007A28C3"/>
    <w:rsid w:val="007A2AF9"/>
    <w:rsid w:val="007A33A8"/>
    <w:rsid w:val="007A392B"/>
    <w:rsid w:val="007A3AF5"/>
    <w:rsid w:val="007A44D5"/>
    <w:rsid w:val="007A5366"/>
    <w:rsid w:val="007A636D"/>
    <w:rsid w:val="007B0611"/>
    <w:rsid w:val="007B222A"/>
    <w:rsid w:val="007B31E8"/>
    <w:rsid w:val="007B33CD"/>
    <w:rsid w:val="007B4EC9"/>
    <w:rsid w:val="007B4FD9"/>
    <w:rsid w:val="007B508A"/>
    <w:rsid w:val="007B5FF8"/>
    <w:rsid w:val="007B693E"/>
    <w:rsid w:val="007B7A18"/>
    <w:rsid w:val="007B7A61"/>
    <w:rsid w:val="007C0D79"/>
    <w:rsid w:val="007C1027"/>
    <w:rsid w:val="007C14FA"/>
    <w:rsid w:val="007C439D"/>
    <w:rsid w:val="007C459E"/>
    <w:rsid w:val="007C4677"/>
    <w:rsid w:val="007C4750"/>
    <w:rsid w:val="007C52A1"/>
    <w:rsid w:val="007C5D3B"/>
    <w:rsid w:val="007C6CB2"/>
    <w:rsid w:val="007C6FDB"/>
    <w:rsid w:val="007C7018"/>
    <w:rsid w:val="007C7C06"/>
    <w:rsid w:val="007D0BCE"/>
    <w:rsid w:val="007D20F2"/>
    <w:rsid w:val="007D2AFE"/>
    <w:rsid w:val="007D3CD2"/>
    <w:rsid w:val="007D3E92"/>
    <w:rsid w:val="007D4529"/>
    <w:rsid w:val="007D5973"/>
    <w:rsid w:val="007D668B"/>
    <w:rsid w:val="007E07FB"/>
    <w:rsid w:val="007E0C90"/>
    <w:rsid w:val="007E0F01"/>
    <w:rsid w:val="007E1240"/>
    <w:rsid w:val="007E12F8"/>
    <w:rsid w:val="007E1F27"/>
    <w:rsid w:val="007E3145"/>
    <w:rsid w:val="007E33BE"/>
    <w:rsid w:val="007E56CF"/>
    <w:rsid w:val="007E64A9"/>
    <w:rsid w:val="007E6F75"/>
    <w:rsid w:val="007E7315"/>
    <w:rsid w:val="007F03C3"/>
    <w:rsid w:val="007F12F3"/>
    <w:rsid w:val="007F2151"/>
    <w:rsid w:val="007F216F"/>
    <w:rsid w:val="007F30D2"/>
    <w:rsid w:val="007F563D"/>
    <w:rsid w:val="007F7C42"/>
    <w:rsid w:val="00800749"/>
    <w:rsid w:val="00801051"/>
    <w:rsid w:val="008019C6"/>
    <w:rsid w:val="00802430"/>
    <w:rsid w:val="00802E48"/>
    <w:rsid w:val="00804C53"/>
    <w:rsid w:val="008061E7"/>
    <w:rsid w:val="0080663A"/>
    <w:rsid w:val="008068D7"/>
    <w:rsid w:val="00807035"/>
    <w:rsid w:val="008072E2"/>
    <w:rsid w:val="00814F74"/>
    <w:rsid w:val="00820948"/>
    <w:rsid w:val="00820EC0"/>
    <w:rsid w:val="0082150B"/>
    <w:rsid w:val="00821838"/>
    <w:rsid w:val="0082265C"/>
    <w:rsid w:val="00824ABB"/>
    <w:rsid w:val="00824E15"/>
    <w:rsid w:val="00825431"/>
    <w:rsid w:val="008307F5"/>
    <w:rsid w:val="00830B09"/>
    <w:rsid w:val="00830C9D"/>
    <w:rsid w:val="00831024"/>
    <w:rsid w:val="008322D9"/>
    <w:rsid w:val="00833315"/>
    <w:rsid w:val="00833C93"/>
    <w:rsid w:val="0083413D"/>
    <w:rsid w:val="008361DE"/>
    <w:rsid w:val="00836781"/>
    <w:rsid w:val="008372BD"/>
    <w:rsid w:val="0084044A"/>
    <w:rsid w:val="00840F3F"/>
    <w:rsid w:val="00840F68"/>
    <w:rsid w:val="00841D72"/>
    <w:rsid w:val="008422D4"/>
    <w:rsid w:val="008433AC"/>
    <w:rsid w:val="008440AE"/>
    <w:rsid w:val="0084537C"/>
    <w:rsid w:val="0084556C"/>
    <w:rsid w:val="00845AC5"/>
    <w:rsid w:val="00845DA3"/>
    <w:rsid w:val="00846CF4"/>
    <w:rsid w:val="00846DD7"/>
    <w:rsid w:val="0084781C"/>
    <w:rsid w:val="0084796D"/>
    <w:rsid w:val="00847D70"/>
    <w:rsid w:val="008514B9"/>
    <w:rsid w:val="0085174B"/>
    <w:rsid w:val="0085349F"/>
    <w:rsid w:val="008546A4"/>
    <w:rsid w:val="008547A4"/>
    <w:rsid w:val="008566A0"/>
    <w:rsid w:val="00856964"/>
    <w:rsid w:val="008569E9"/>
    <w:rsid w:val="00856BC7"/>
    <w:rsid w:val="00856D7B"/>
    <w:rsid w:val="008571E0"/>
    <w:rsid w:val="0085731F"/>
    <w:rsid w:val="008573CF"/>
    <w:rsid w:val="00857EBA"/>
    <w:rsid w:val="008622B6"/>
    <w:rsid w:val="00862593"/>
    <w:rsid w:val="0086355D"/>
    <w:rsid w:val="008644BA"/>
    <w:rsid w:val="0086456C"/>
    <w:rsid w:val="00864FA2"/>
    <w:rsid w:val="00865684"/>
    <w:rsid w:val="00865FD0"/>
    <w:rsid w:val="008660C4"/>
    <w:rsid w:val="00866BFC"/>
    <w:rsid w:val="00867029"/>
    <w:rsid w:val="008705B5"/>
    <w:rsid w:val="00870D5F"/>
    <w:rsid w:val="00870F73"/>
    <w:rsid w:val="008719F3"/>
    <w:rsid w:val="00871F38"/>
    <w:rsid w:val="00872C35"/>
    <w:rsid w:val="00873669"/>
    <w:rsid w:val="0087547E"/>
    <w:rsid w:val="0087549A"/>
    <w:rsid w:val="0087560F"/>
    <w:rsid w:val="008764EC"/>
    <w:rsid w:val="008775FA"/>
    <w:rsid w:val="0087773E"/>
    <w:rsid w:val="00881B63"/>
    <w:rsid w:val="00882D9C"/>
    <w:rsid w:val="00882F82"/>
    <w:rsid w:val="00883007"/>
    <w:rsid w:val="008843F6"/>
    <w:rsid w:val="00884DC3"/>
    <w:rsid w:val="00884F07"/>
    <w:rsid w:val="00885207"/>
    <w:rsid w:val="00885C64"/>
    <w:rsid w:val="00887941"/>
    <w:rsid w:val="00891303"/>
    <w:rsid w:val="00891EF1"/>
    <w:rsid w:val="0089296C"/>
    <w:rsid w:val="00892B50"/>
    <w:rsid w:val="00892CCB"/>
    <w:rsid w:val="00893284"/>
    <w:rsid w:val="0089391A"/>
    <w:rsid w:val="00893D9A"/>
    <w:rsid w:val="00895CF6"/>
    <w:rsid w:val="00895E33"/>
    <w:rsid w:val="0089609C"/>
    <w:rsid w:val="00896793"/>
    <w:rsid w:val="008A0B1D"/>
    <w:rsid w:val="008A282D"/>
    <w:rsid w:val="008A2DB0"/>
    <w:rsid w:val="008A46FA"/>
    <w:rsid w:val="008A47D8"/>
    <w:rsid w:val="008A4C0A"/>
    <w:rsid w:val="008A581D"/>
    <w:rsid w:val="008A5EC0"/>
    <w:rsid w:val="008A645A"/>
    <w:rsid w:val="008A6DC4"/>
    <w:rsid w:val="008A7E49"/>
    <w:rsid w:val="008A7F30"/>
    <w:rsid w:val="008B02BA"/>
    <w:rsid w:val="008B03A6"/>
    <w:rsid w:val="008B09EF"/>
    <w:rsid w:val="008B0B60"/>
    <w:rsid w:val="008B0FE9"/>
    <w:rsid w:val="008B106E"/>
    <w:rsid w:val="008B196E"/>
    <w:rsid w:val="008B28AD"/>
    <w:rsid w:val="008B2CF2"/>
    <w:rsid w:val="008B3E60"/>
    <w:rsid w:val="008B5D83"/>
    <w:rsid w:val="008B629E"/>
    <w:rsid w:val="008B6647"/>
    <w:rsid w:val="008B73BC"/>
    <w:rsid w:val="008B7458"/>
    <w:rsid w:val="008B7A6D"/>
    <w:rsid w:val="008C0B8C"/>
    <w:rsid w:val="008C1119"/>
    <w:rsid w:val="008C125B"/>
    <w:rsid w:val="008C19B4"/>
    <w:rsid w:val="008C2312"/>
    <w:rsid w:val="008C2821"/>
    <w:rsid w:val="008C2B99"/>
    <w:rsid w:val="008C3353"/>
    <w:rsid w:val="008C3BB7"/>
    <w:rsid w:val="008C41FC"/>
    <w:rsid w:val="008C42C1"/>
    <w:rsid w:val="008C450C"/>
    <w:rsid w:val="008C4935"/>
    <w:rsid w:val="008C4D29"/>
    <w:rsid w:val="008C4DF7"/>
    <w:rsid w:val="008C4E7F"/>
    <w:rsid w:val="008C5ED1"/>
    <w:rsid w:val="008C5FF7"/>
    <w:rsid w:val="008C7102"/>
    <w:rsid w:val="008C7987"/>
    <w:rsid w:val="008C7A39"/>
    <w:rsid w:val="008D0509"/>
    <w:rsid w:val="008D0F03"/>
    <w:rsid w:val="008D0FCB"/>
    <w:rsid w:val="008D1E91"/>
    <w:rsid w:val="008D1F9E"/>
    <w:rsid w:val="008D263B"/>
    <w:rsid w:val="008D2BD3"/>
    <w:rsid w:val="008D5B5C"/>
    <w:rsid w:val="008D6149"/>
    <w:rsid w:val="008D6248"/>
    <w:rsid w:val="008D68B3"/>
    <w:rsid w:val="008D6F9F"/>
    <w:rsid w:val="008D7512"/>
    <w:rsid w:val="008D7E71"/>
    <w:rsid w:val="008E03CC"/>
    <w:rsid w:val="008E0A61"/>
    <w:rsid w:val="008E0FC1"/>
    <w:rsid w:val="008E10A9"/>
    <w:rsid w:val="008E29F4"/>
    <w:rsid w:val="008E4D5E"/>
    <w:rsid w:val="008E51B9"/>
    <w:rsid w:val="008E52E9"/>
    <w:rsid w:val="008E530B"/>
    <w:rsid w:val="008E6DC3"/>
    <w:rsid w:val="008E6ED0"/>
    <w:rsid w:val="008E6FEB"/>
    <w:rsid w:val="008E76C7"/>
    <w:rsid w:val="008E774B"/>
    <w:rsid w:val="008E779B"/>
    <w:rsid w:val="008F0D31"/>
    <w:rsid w:val="008F1007"/>
    <w:rsid w:val="008F101F"/>
    <w:rsid w:val="008F469A"/>
    <w:rsid w:val="008F5231"/>
    <w:rsid w:val="008F5E3A"/>
    <w:rsid w:val="008F5EAB"/>
    <w:rsid w:val="008F640A"/>
    <w:rsid w:val="008F689A"/>
    <w:rsid w:val="008F75D5"/>
    <w:rsid w:val="008F77DF"/>
    <w:rsid w:val="008F7A55"/>
    <w:rsid w:val="009006A8"/>
    <w:rsid w:val="00900CB1"/>
    <w:rsid w:val="009029A5"/>
    <w:rsid w:val="00902BDC"/>
    <w:rsid w:val="00903047"/>
    <w:rsid w:val="00903DEC"/>
    <w:rsid w:val="00903F75"/>
    <w:rsid w:val="009046B8"/>
    <w:rsid w:val="00905778"/>
    <w:rsid w:val="009058B6"/>
    <w:rsid w:val="00905C6F"/>
    <w:rsid w:val="009063F0"/>
    <w:rsid w:val="00906AA8"/>
    <w:rsid w:val="00907582"/>
    <w:rsid w:val="00907AE5"/>
    <w:rsid w:val="00907AFB"/>
    <w:rsid w:val="009102A2"/>
    <w:rsid w:val="00910DD1"/>
    <w:rsid w:val="00911437"/>
    <w:rsid w:val="00911DD6"/>
    <w:rsid w:val="00911E34"/>
    <w:rsid w:val="009123AB"/>
    <w:rsid w:val="0091258F"/>
    <w:rsid w:val="0091290A"/>
    <w:rsid w:val="00912A46"/>
    <w:rsid w:val="00913531"/>
    <w:rsid w:val="00914626"/>
    <w:rsid w:val="00914F8B"/>
    <w:rsid w:val="0091557E"/>
    <w:rsid w:val="00916A6F"/>
    <w:rsid w:val="0091735F"/>
    <w:rsid w:val="0092009D"/>
    <w:rsid w:val="00920826"/>
    <w:rsid w:val="00920D7C"/>
    <w:rsid w:val="00920EFE"/>
    <w:rsid w:val="0092170D"/>
    <w:rsid w:val="009226CF"/>
    <w:rsid w:val="00923C97"/>
    <w:rsid w:val="009242E0"/>
    <w:rsid w:val="0092487E"/>
    <w:rsid w:val="0092557B"/>
    <w:rsid w:val="0092558E"/>
    <w:rsid w:val="00930C41"/>
    <w:rsid w:val="00931247"/>
    <w:rsid w:val="00931B6C"/>
    <w:rsid w:val="00931C37"/>
    <w:rsid w:val="009321CF"/>
    <w:rsid w:val="00932BEA"/>
    <w:rsid w:val="009332E9"/>
    <w:rsid w:val="009344BE"/>
    <w:rsid w:val="009348B0"/>
    <w:rsid w:val="00934DF1"/>
    <w:rsid w:val="00934E0D"/>
    <w:rsid w:val="00937ED7"/>
    <w:rsid w:val="00940803"/>
    <w:rsid w:val="009414B4"/>
    <w:rsid w:val="00941777"/>
    <w:rsid w:val="00941A23"/>
    <w:rsid w:val="00941A24"/>
    <w:rsid w:val="00941FE3"/>
    <w:rsid w:val="00942702"/>
    <w:rsid w:val="00942EE9"/>
    <w:rsid w:val="009431D9"/>
    <w:rsid w:val="00943493"/>
    <w:rsid w:val="00944BE6"/>
    <w:rsid w:val="00944C26"/>
    <w:rsid w:val="00944EF3"/>
    <w:rsid w:val="009450AA"/>
    <w:rsid w:val="00946892"/>
    <w:rsid w:val="00946B00"/>
    <w:rsid w:val="00946E5B"/>
    <w:rsid w:val="009473D4"/>
    <w:rsid w:val="00947915"/>
    <w:rsid w:val="00947A78"/>
    <w:rsid w:val="00947E6E"/>
    <w:rsid w:val="00947EBB"/>
    <w:rsid w:val="00950685"/>
    <w:rsid w:val="00951049"/>
    <w:rsid w:val="009511FF"/>
    <w:rsid w:val="00951C14"/>
    <w:rsid w:val="00953146"/>
    <w:rsid w:val="00953EA8"/>
    <w:rsid w:val="00954465"/>
    <w:rsid w:val="00954885"/>
    <w:rsid w:val="00954C88"/>
    <w:rsid w:val="00955C00"/>
    <w:rsid w:val="00956511"/>
    <w:rsid w:val="00957949"/>
    <w:rsid w:val="009609BF"/>
    <w:rsid w:val="00960AE9"/>
    <w:rsid w:val="00961BA5"/>
    <w:rsid w:val="00962A46"/>
    <w:rsid w:val="0096318B"/>
    <w:rsid w:val="00964950"/>
    <w:rsid w:val="00964C37"/>
    <w:rsid w:val="00965C5E"/>
    <w:rsid w:val="00966985"/>
    <w:rsid w:val="00966B37"/>
    <w:rsid w:val="00966D62"/>
    <w:rsid w:val="00967971"/>
    <w:rsid w:val="00967F86"/>
    <w:rsid w:val="009711A9"/>
    <w:rsid w:val="009713D8"/>
    <w:rsid w:val="0097179F"/>
    <w:rsid w:val="009725AA"/>
    <w:rsid w:val="00973636"/>
    <w:rsid w:val="00973648"/>
    <w:rsid w:val="0097455E"/>
    <w:rsid w:val="0097477B"/>
    <w:rsid w:val="00974D7E"/>
    <w:rsid w:val="00974EBC"/>
    <w:rsid w:val="00976F33"/>
    <w:rsid w:val="009771AC"/>
    <w:rsid w:val="009773FC"/>
    <w:rsid w:val="00980EFD"/>
    <w:rsid w:val="009817AE"/>
    <w:rsid w:val="00982B65"/>
    <w:rsid w:val="009842AB"/>
    <w:rsid w:val="009847B0"/>
    <w:rsid w:val="009851DE"/>
    <w:rsid w:val="009854B8"/>
    <w:rsid w:val="00985977"/>
    <w:rsid w:val="009861C6"/>
    <w:rsid w:val="00986583"/>
    <w:rsid w:val="00986988"/>
    <w:rsid w:val="00986C0F"/>
    <w:rsid w:val="00986C3B"/>
    <w:rsid w:val="009870B0"/>
    <w:rsid w:val="0098772D"/>
    <w:rsid w:val="00990C8F"/>
    <w:rsid w:val="00991100"/>
    <w:rsid w:val="0099156E"/>
    <w:rsid w:val="009915FF"/>
    <w:rsid w:val="0099204C"/>
    <w:rsid w:val="00992719"/>
    <w:rsid w:val="00994362"/>
    <w:rsid w:val="0099448B"/>
    <w:rsid w:val="00994BB3"/>
    <w:rsid w:val="009960EC"/>
    <w:rsid w:val="00996BCB"/>
    <w:rsid w:val="009A0515"/>
    <w:rsid w:val="009A0A0C"/>
    <w:rsid w:val="009A1A2B"/>
    <w:rsid w:val="009A1A4B"/>
    <w:rsid w:val="009A2F6C"/>
    <w:rsid w:val="009A370D"/>
    <w:rsid w:val="009A5287"/>
    <w:rsid w:val="009A566B"/>
    <w:rsid w:val="009A6826"/>
    <w:rsid w:val="009A7BB2"/>
    <w:rsid w:val="009A7C36"/>
    <w:rsid w:val="009B0CA4"/>
    <w:rsid w:val="009B1147"/>
    <w:rsid w:val="009B3630"/>
    <w:rsid w:val="009B3D15"/>
    <w:rsid w:val="009B48A8"/>
    <w:rsid w:val="009B48E8"/>
    <w:rsid w:val="009B52CD"/>
    <w:rsid w:val="009B550A"/>
    <w:rsid w:val="009B642D"/>
    <w:rsid w:val="009B68A7"/>
    <w:rsid w:val="009B6E9A"/>
    <w:rsid w:val="009B74AE"/>
    <w:rsid w:val="009B76E2"/>
    <w:rsid w:val="009B7D06"/>
    <w:rsid w:val="009C0252"/>
    <w:rsid w:val="009C0C78"/>
    <w:rsid w:val="009C2489"/>
    <w:rsid w:val="009C30F8"/>
    <w:rsid w:val="009C5183"/>
    <w:rsid w:val="009C5C2A"/>
    <w:rsid w:val="009C650D"/>
    <w:rsid w:val="009C75A5"/>
    <w:rsid w:val="009D0B6D"/>
    <w:rsid w:val="009D114B"/>
    <w:rsid w:val="009D186D"/>
    <w:rsid w:val="009D6840"/>
    <w:rsid w:val="009D70B1"/>
    <w:rsid w:val="009E02E4"/>
    <w:rsid w:val="009E0ADB"/>
    <w:rsid w:val="009E1756"/>
    <w:rsid w:val="009E192C"/>
    <w:rsid w:val="009E2062"/>
    <w:rsid w:val="009E3227"/>
    <w:rsid w:val="009E35BF"/>
    <w:rsid w:val="009E41A6"/>
    <w:rsid w:val="009E4410"/>
    <w:rsid w:val="009E452A"/>
    <w:rsid w:val="009E4DF2"/>
    <w:rsid w:val="009E603F"/>
    <w:rsid w:val="009E66DC"/>
    <w:rsid w:val="009E6732"/>
    <w:rsid w:val="009E70C3"/>
    <w:rsid w:val="009F0BCB"/>
    <w:rsid w:val="009F202E"/>
    <w:rsid w:val="009F26E4"/>
    <w:rsid w:val="009F4219"/>
    <w:rsid w:val="009F5658"/>
    <w:rsid w:val="00A0053C"/>
    <w:rsid w:val="00A00CEC"/>
    <w:rsid w:val="00A017C5"/>
    <w:rsid w:val="00A02140"/>
    <w:rsid w:val="00A02EF2"/>
    <w:rsid w:val="00A0338B"/>
    <w:rsid w:val="00A0373A"/>
    <w:rsid w:val="00A03895"/>
    <w:rsid w:val="00A03B1B"/>
    <w:rsid w:val="00A044F5"/>
    <w:rsid w:val="00A05239"/>
    <w:rsid w:val="00A06A52"/>
    <w:rsid w:val="00A07288"/>
    <w:rsid w:val="00A0735D"/>
    <w:rsid w:val="00A07B9A"/>
    <w:rsid w:val="00A106E6"/>
    <w:rsid w:val="00A1442D"/>
    <w:rsid w:val="00A14B51"/>
    <w:rsid w:val="00A151F0"/>
    <w:rsid w:val="00A15BE1"/>
    <w:rsid w:val="00A16A26"/>
    <w:rsid w:val="00A17E97"/>
    <w:rsid w:val="00A205A0"/>
    <w:rsid w:val="00A20D82"/>
    <w:rsid w:val="00A2231F"/>
    <w:rsid w:val="00A22FD7"/>
    <w:rsid w:val="00A23554"/>
    <w:rsid w:val="00A23751"/>
    <w:rsid w:val="00A24189"/>
    <w:rsid w:val="00A25DD2"/>
    <w:rsid w:val="00A25EEA"/>
    <w:rsid w:val="00A26C4D"/>
    <w:rsid w:val="00A26F9E"/>
    <w:rsid w:val="00A27216"/>
    <w:rsid w:val="00A30336"/>
    <w:rsid w:val="00A30540"/>
    <w:rsid w:val="00A31281"/>
    <w:rsid w:val="00A3161D"/>
    <w:rsid w:val="00A3239D"/>
    <w:rsid w:val="00A324F8"/>
    <w:rsid w:val="00A35106"/>
    <w:rsid w:val="00A35501"/>
    <w:rsid w:val="00A35FB0"/>
    <w:rsid w:val="00A36A79"/>
    <w:rsid w:val="00A36E60"/>
    <w:rsid w:val="00A37F54"/>
    <w:rsid w:val="00A40759"/>
    <w:rsid w:val="00A40DBB"/>
    <w:rsid w:val="00A41593"/>
    <w:rsid w:val="00A41930"/>
    <w:rsid w:val="00A41EE9"/>
    <w:rsid w:val="00A424C5"/>
    <w:rsid w:val="00A42A30"/>
    <w:rsid w:val="00A442DE"/>
    <w:rsid w:val="00A44396"/>
    <w:rsid w:val="00A474E6"/>
    <w:rsid w:val="00A47542"/>
    <w:rsid w:val="00A476AE"/>
    <w:rsid w:val="00A47BC5"/>
    <w:rsid w:val="00A5174A"/>
    <w:rsid w:val="00A51806"/>
    <w:rsid w:val="00A5205C"/>
    <w:rsid w:val="00A5248B"/>
    <w:rsid w:val="00A52ECE"/>
    <w:rsid w:val="00A53296"/>
    <w:rsid w:val="00A536B2"/>
    <w:rsid w:val="00A555F4"/>
    <w:rsid w:val="00A57732"/>
    <w:rsid w:val="00A57C82"/>
    <w:rsid w:val="00A605E7"/>
    <w:rsid w:val="00A60D9F"/>
    <w:rsid w:val="00A616B0"/>
    <w:rsid w:val="00A62721"/>
    <w:rsid w:val="00A63BF6"/>
    <w:rsid w:val="00A646D0"/>
    <w:rsid w:val="00A64F73"/>
    <w:rsid w:val="00A6523C"/>
    <w:rsid w:val="00A65DC2"/>
    <w:rsid w:val="00A6680E"/>
    <w:rsid w:val="00A66D2F"/>
    <w:rsid w:val="00A67E55"/>
    <w:rsid w:val="00A67FC9"/>
    <w:rsid w:val="00A7087F"/>
    <w:rsid w:val="00A736D9"/>
    <w:rsid w:val="00A73F12"/>
    <w:rsid w:val="00A747B6"/>
    <w:rsid w:val="00A74B32"/>
    <w:rsid w:val="00A7688D"/>
    <w:rsid w:val="00A7779D"/>
    <w:rsid w:val="00A77979"/>
    <w:rsid w:val="00A77F70"/>
    <w:rsid w:val="00A8074E"/>
    <w:rsid w:val="00A82F6A"/>
    <w:rsid w:val="00A83025"/>
    <w:rsid w:val="00A83852"/>
    <w:rsid w:val="00A8589A"/>
    <w:rsid w:val="00A85F8D"/>
    <w:rsid w:val="00A86587"/>
    <w:rsid w:val="00A869A2"/>
    <w:rsid w:val="00A87449"/>
    <w:rsid w:val="00A87775"/>
    <w:rsid w:val="00A907FB"/>
    <w:rsid w:val="00A92FF0"/>
    <w:rsid w:val="00A930F7"/>
    <w:rsid w:val="00A931C3"/>
    <w:rsid w:val="00A93B55"/>
    <w:rsid w:val="00A93CF6"/>
    <w:rsid w:val="00A9412E"/>
    <w:rsid w:val="00A94261"/>
    <w:rsid w:val="00A9520F"/>
    <w:rsid w:val="00A95992"/>
    <w:rsid w:val="00A95E81"/>
    <w:rsid w:val="00A9638F"/>
    <w:rsid w:val="00A965CD"/>
    <w:rsid w:val="00A96DAA"/>
    <w:rsid w:val="00AA02DC"/>
    <w:rsid w:val="00AA0CE5"/>
    <w:rsid w:val="00AA128F"/>
    <w:rsid w:val="00AA1C0A"/>
    <w:rsid w:val="00AA582B"/>
    <w:rsid w:val="00AA693D"/>
    <w:rsid w:val="00AA6EB7"/>
    <w:rsid w:val="00AB01E8"/>
    <w:rsid w:val="00AB0215"/>
    <w:rsid w:val="00AB02B3"/>
    <w:rsid w:val="00AB1569"/>
    <w:rsid w:val="00AB19A7"/>
    <w:rsid w:val="00AB1C97"/>
    <w:rsid w:val="00AB46C8"/>
    <w:rsid w:val="00AB50DC"/>
    <w:rsid w:val="00AB5CB2"/>
    <w:rsid w:val="00AB5E94"/>
    <w:rsid w:val="00AB614F"/>
    <w:rsid w:val="00AB649B"/>
    <w:rsid w:val="00AC0D00"/>
    <w:rsid w:val="00AC1BFC"/>
    <w:rsid w:val="00AC1D6E"/>
    <w:rsid w:val="00AC267A"/>
    <w:rsid w:val="00AC27E8"/>
    <w:rsid w:val="00AC2F54"/>
    <w:rsid w:val="00AC3830"/>
    <w:rsid w:val="00AC3B53"/>
    <w:rsid w:val="00AC4772"/>
    <w:rsid w:val="00AC4A34"/>
    <w:rsid w:val="00AC6268"/>
    <w:rsid w:val="00AC75E3"/>
    <w:rsid w:val="00AC7972"/>
    <w:rsid w:val="00AD0016"/>
    <w:rsid w:val="00AD1333"/>
    <w:rsid w:val="00AD1AB5"/>
    <w:rsid w:val="00AD2D17"/>
    <w:rsid w:val="00AD2E81"/>
    <w:rsid w:val="00AD36E7"/>
    <w:rsid w:val="00AD4628"/>
    <w:rsid w:val="00AD4E07"/>
    <w:rsid w:val="00AD54C0"/>
    <w:rsid w:val="00AD56E3"/>
    <w:rsid w:val="00AD5A48"/>
    <w:rsid w:val="00AD5A67"/>
    <w:rsid w:val="00AD5AED"/>
    <w:rsid w:val="00AD6670"/>
    <w:rsid w:val="00AD6AF5"/>
    <w:rsid w:val="00AD79F5"/>
    <w:rsid w:val="00AE0BEE"/>
    <w:rsid w:val="00AE0D81"/>
    <w:rsid w:val="00AE0DA7"/>
    <w:rsid w:val="00AE3735"/>
    <w:rsid w:val="00AE3FD4"/>
    <w:rsid w:val="00AE515E"/>
    <w:rsid w:val="00AE55C0"/>
    <w:rsid w:val="00AE6BF5"/>
    <w:rsid w:val="00AF1345"/>
    <w:rsid w:val="00AF1973"/>
    <w:rsid w:val="00AF21C3"/>
    <w:rsid w:val="00AF289E"/>
    <w:rsid w:val="00AF44B3"/>
    <w:rsid w:val="00AF44F9"/>
    <w:rsid w:val="00AF49CE"/>
    <w:rsid w:val="00AF4AAD"/>
    <w:rsid w:val="00AF4CE8"/>
    <w:rsid w:val="00AF4D8C"/>
    <w:rsid w:val="00AF5D79"/>
    <w:rsid w:val="00AF6119"/>
    <w:rsid w:val="00AF6161"/>
    <w:rsid w:val="00AF6728"/>
    <w:rsid w:val="00AF675C"/>
    <w:rsid w:val="00AF6D3E"/>
    <w:rsid w:val="00AF6E2C"/>
    <w:rsid w:val="00AF70D7"/>
    <w:rsid w:val="00AF7A04"/>
    <w:rsid w:val="00AF7E09"/>
    <w:rsid w:val="00B00342"/>
    <w:rsid w:val="00B01766"/>
    <w:rsid w:val="00B017B9"/>
    <w:rsid w:val="00B02E8E"/>
    <w:rsid w:val="00B0361B"/>
    <w:rsid w:val="00B0447F"/>
    <w:rsid w:val="00B04E1D"/>
    <w:rsid w:val="00B052F0"/>
    <w:rsid w:val="00B067A5"/>
    <w:rsid w:val="00B0759F"/>
    <w:rsid w:val="00B07C66"/>
    <w:rsid w:val="00B1053A"/>
    <w:rsid w:val="00B10895"/>
    <w:rsid w:val="00B10C2F"/>
    <w:rsid w:val="00B10E45"/>
    <w:rsid w:val="00B111DB"/>
    <w:rsid w:val="00B11964"/>
    <w:rsid w:val="00B131D8"/>
    <w:rsid w:val="00B150B5"/>
    <w:rsid w:val="00B1529F"/>
    <w:rsid w:val="00B169C0"/>
    <w:rsid w:val="00B16C76"/>
    <w:rsid w:val="00B170F7"/>
    <w:rsid w:val="00B17909"/>
    <w:rsid w:val="00B17FD9"/>
    <w:rsid w:val="00B20316"/>
    <w:rsid w:val="00B2039F"/>
    <w:rsid w:val="00B2064B"/>
    <w:rsid w:val="00B20A9D"/>
    <w:rsid w:val="00B21429"/>
    <w:rsid w:val="00B22420"/>
    <w:rsid w:val="00B22B67"/>
    <w:rsid w:val="00B22CB8"/>
    <w:rsid w:val="00B2309E"/>
    <w:rsid w:val="00B237EA"/>
    <w:rsid w:val="00B244E3"/>
    <w:rsid w:val="00B24C0F"/>
    <w:rsid w:val="00B25405"/>
    <w:rsid w:val="00B27AAF"/>
    <w:rsid w:val="00B27D69"/>
    <w:rsid w:val="00B304DE"/>
    <w:rsid w:val="00B30687"/>
    <w:rsid w:val="00B3175D"/>
    <w:rsid w:val="00B31BB6"/>
    <w:rsid w:val="00B32126"/>
    <w:rsid w:val="00B333A1"/>
    <w:rsid w:val="00B3782A"/>
    <w:rsid w:val="00B37DAF"/>
    <w:rsid w:val="00B40ECB"/>
    <w:rsid w:val="00B41457"/>
    <w:rsid w:val="00B4170A"/>
    <w:rsid w:val="00B41F32"/>
    <w:rsid w:val="00B432C2"/>
    <w:rsid w:val="00B43A3C"/>
    <w:rsid w:val="00B449D2"/>
    <w:rsid w:val="00B4516E"/>
    <w:rsid w:val="00B45F14"/>
    <w:rsid w:val="00B50E95"/>
    <w:rsid w:val="00B51539"/>
    <w:rsid w:val="00B5170C"/>
    <w:rsid w:val="00B5223F"/>
    <w:rsid w:val="00B52263"/>
    <w:rsid w:val="00B523C2"/>
    <w:rsid w:val="00B52991"/>
    <w:rsid w:val="00B52DAB"/>
    <w:rsid w:val="00B543A8"/>
    <w:rsid w:val="00B55A6C"/>
    <w:rsid w:val="00B55B2E"/>
    <w:rsid w:val="00B5610C"/>
    <w:rsid w:val="00B564A7"/>
    <w:rsid w:val="00B56C19"/>
    <w:rsid w:val="00B57F55"/>
    <w:rsid w:val="00B60024"/>
    <w:rsid w:val="00B61D3E"/>
    <w:rsid w:val="00B6387D"/>
    <w:rsid w:val="00B63B66"/>
    <w:rsid w:val="00B63DEA"/>
    <w:rsid w:val="00B63F7F"/>
    <w:rsid w:val="00B644CE"/>
    <w:rsid w:val="00B64E02"/>
    <w:rsid w:val="00B717FB"/>
    <w:rsid w:val="00B71D90"/>
    <w:rsid w:val="00B72137"/>
    <w:rsid w:val="00B722E2"/>
    <w:rsid w:val="00B72422"/>
    <w:rsid w:val="00B725EF"/>
    <w:rsid w:val="00B72C71"/>
    <w:rsid w:val="00B72E77"/>
    <w:rsid w:val="00B732DC"/>
    <w:rsid w:val="00B73A77"/>
    <w:rsid w:val="00B73D66"/>
    <w:rsid w:val="00B7605F"/>
    <w:rsid w:val="00B76C11"/>
    <w:rsid w:val="00B80125"/>
    <w:rsid w:val="00B813B9"/>
    <w:rsid w:val="00B8143C"/>
    <w:rsid w:val="00B81CC2"/>
    <w:rsid w:val="00B81DFC"/>
    <w:rsid w:val="00B83B10"/>
    <w:rsid w:val="00B83E09"/>
    <w:rsid w:val="00B8532C"/>
    <w:rsid w:val="00B853C9"/>
    <w:rsid w:val="00B859A4"/>
    <w:rsid w:val="00B862DA"/>
    <w:rsid w:val="00B86FD9"/>
    <w:rsid w:val="00B878E3"/>
    <w:rsid w:val="00B90DD0"/>
    <w:rsid w:val="00B90E11"/>
    <w:rsid w:val="00B90FDE"/>
    <w:rsid w:val="00B92256"/>
    <w:rsid w:val="00B92956"/>
    <w:rsid w:val="00B93C00"/>
    <w:rsid w:val="00B943BB"/>
    <w:rsid w:val="00B95651"/>
    <w:rsid w:val="00B959B3"/>
    <w:rsid w:val="00B9611E"/>
    <w:rsid w:val="00B96221"/>
    <w:rsid w:val="00B9786B"/>
    <w:rsid w:val="00B97F59"/>
    <w:rsid w:val="00BA07F5"/>
    <w:rsid w:val="00BA12F5"/>
    <w:rsid w:val="00BA253A"/>
    <w:rsid w:val="00BA2E15"/>
    <w:rsid w:val="00BA358C"/>
    <w:rsid w:val="00BA41A9"/>
    <w:rsid w:val="00BA58ED"/>
    <w:rsid w:val="00BA6183"/>
    <w:rsid w:val="00BA63D4"/>
    <w:rsid w:val="00BA6F64"/>
    <w:rsid w:val="00BA7AB7"/>
    <w:rsid w:val="00BB1304"/>
    <w:rsid w:val="00BB14AC"/>
    <w:rsid w:val="00BB1BE8"/>
    <w:rsid w:val="00BB2B8D"/>
    <w:rsid w:val="00BB4194"/>
    <w:rsid w:val="00BB443C"/>
    <w:rsid w:val="00BB590E"/>
    <w:rsid w:val="00BB6646"/>
    <w:rsid w:val="00BB79D9"/>
    <w:rsid w:val="00BC0398"/>
    <w:rsid w:val="00BC0553"/>
    <w:rsid w:val="00BC0721"/>
    <w:rsid w:val="00BC14EB"/>
    <w:rsid w:val="00BC1958"/>
    <w:rsid w:val="00BC23AC"/>
    <w:rsid w:val="00BC2924"/>
    <w:rsid w:val="00BC365B"/>
    <w:rsid w:val="00BC3682"/>
    <w:rsid w:val="00BC403D"/>
    <w:rsid w:val="00BC41B4"/>
    <w:rsid w:val="00BC4FC2"/>
    <w:rsid w:val="00BC576D"/>
    <w:rsid w:val="00BC5A67"/>
    <w:rsid w:val="00BC5B27"/>
    <w:rsid w:val="00BC7A34"/>
    <w:rsid w:val="00BD03F5"/>
    <w:rsid w:val="00BD1028"/>
    <w:rsid w:val="00BD11C3"/>
    <w:rsid w:val="00BD156F"/>
    <w:rsid w:val="00BD1890"/>
    <w:rsid w:val="00BD2276"/>
    <w:rsid w:val="00BD2C0F"/>
    <w:rsid w:val="00BD2EF4"/>
    <w:rsid w:val="00BD300F"/>
    <w:rsid w:val="00BD3762"/>
    <w:rsid w:val="00BD417F"/>
    <w:rsid w:val="00BD491E"/>
    <w:rsid w:val="00BD4983"/>
    <w:rsid w:val="00BD4B63"/>
    <w:rsid w:val="00BD4D91"/>
    <w:rsid w:val="00BD5516"/>
    <w:rsid w:val="00BD5696"/>
    <w:rsid w:val="00BD596F"/>
    <w:rsid w:val="00BE0722"/>
    <w:rsid w:val="00BE09E6"/>
    <w:rsid w:val="00BE0A06"/>
    <w:rsid w:val="00BE1593"/>
    <w:rsid w:val="00BE1870"/>
    <w:rsid w:val="00BE35D3"/>
    <w:rsid w:val="00BE3C53"/>
    <w:rsid w:val="00BE4520"/>
    <w:rsid w:val="00BE462C"/>
    <w:rsid w:val="00BE5E4F"/>
    <w:rsid w:val="00BE63A7"/>
    <w:rsid w:val="00BE662C"/>
    <w:rsid w:val="00BE709F"/>
    <w:rsid w:val="00BF03D6"/>
    <w:rsid w:val="00BF0AC6"/>
    <w:rsid w:val="00BF1E24"/>
    <w:rsid w:val="00BF2C9F"/>
    <w:rsid w:val="00BF3225"/>
    <w:rsid w:val="00BF34F1"/>
    <w:rsid w:val="00BF3A31"/>
    <w:rsid w:val="00BF4498"/>
    <w:rsid w:val="00BF5C47"/>
    <w:rsid w:val="00BF68E8"/>
    <w:rsid w:val="00BF73B3"/>
    <w:rsid w:val="00C00027"/>
    <w:rsid w:val="00C01699"/>
    <w:rsid w:val="00C019E1"/>
    <w:rsid w:val="00C02423"/>
    <w:rsid w:val="00C041C4"/>
    <w:rsid w:val="00C052F2"/>
    <w:rsid w:val="00C06BC2"/>
    <w:rsid w:val="00C070A8"/>
    <w:rsid w:val="00C07152"/>
    <w:rsid w:val="00C10356"/>
    <w:rsid w:val="00C108EA"/>
    <w:rsid w:val="00C10CEC"/>
    <w:rsid w:val="00C11D0C"/>
    <w:rsid w:val="00C11D1F"/>
    <w:rsid w:val="00C1207D"/>
    <w:rsid w:val="00C1226E"/>
    <w:rsid w:val="00C123D7"/>
    <w:rsid w:val="00C12508"/>
    <w:rsid w:val="00C128B1"/>
    <w:rsid w:val="00C128F2"/>
    <w:rsid w:val="00C12C8F"/>
    <w:rsid w:val="00C13A44"/>
    <w:rsid w:val="00C13EA5"/>
    <w:rsid w:val="00C14147"/>
    <w:rsid w:val="00C143DF"/>
    <w:rsid w:val="00C145F1"/>
    <w:rsid w:val="00C16A3B"/>
    <w:rsid w:val="00C16DC2"/>
    <w:rsid w:val="00C16F1D"/>
    <w:rsid w:val="00C177EE"/>
    <w:rsid w:val="00C17950"/>
    <w:rsid w:val="00C200FC"/>
    <w:rsid w:val="00C209F4"/>
    <w:rsid w:val="00C20B8B"/>
    <w:rsid w:val="00C22440"/>
    <w:rsid w:val="00C23762"/>
    <w:rsid w:val="00C2401B"/>
    <w:rsid w:val="00C24974"/>
    <w:rsid w:val="00C24D98"/>
    <w:rsid w:val="00C24E56"/>
    <w:rsid w:val="00C263F2"/>
    <w:rsid w:val="00C267B5"/>
    <w:rsid w:val="00C26D46"/>
    <w:rsid w:val="00C26FA9"/>
    <w:rsid w:val="00C27179"/>
    <w:rsid w:val="00C274EF"/>
    <w:rsid w:val="00C27562"/>
    <w:rsid w:val="00C30167"/>
    <w:rsid w:val="00C31327"/>
    <w:rsid w:val="00C318C9"/>
    <w:rsid w:val="00C319D8"/>
    <w:rsid w:val="00C31F25"/>
    <w:rsid w:val="00C3260A"/>
    <w:rsid w:val="00C341F4"/>
    <w:rsid w:val="00C3486E"/>
    <w:rsid w:val="00C35B8A"/>
    <w:rsid w:val="00C35CA0"/>
    <w:rsid w:val="00C36963"/>
    <w:rsid w:val="00C36AAF"/>
    <w:rsid w:val="00C37F14"/>
    <w:rsid w:val="00C400DB"/>
    <w:rsid w:val="00C41E97"/>
    <w:rsid w:val="00C41EDE"/>
    <w:rsid w:val="00C42B4C"/>
    <w:rsid w:val="00C43213"/>
    <w:rsid w:val="00C440A6"/>
    <w:rsid w:val="00C44183"/>
    <w:rsid w:val="00C454FE"/>
    <w:rsid w:val="00C45936"/>
    <w:rsid w:val="00C472B4"/>
    <w:rsid w:val="00C507E6"/>
    <w:rsid w:val="00C51A71"/>
    <w:rsid w:val="00C521EA"/>
    <w:rsid w:val="00C52A58"/>
    <w:rsid w:val="00C52F12"/>
    <w:rsid w:val="00C533F9"/>
    <w:rsid w:val="00C55ED0"/>
    <w:rsid w:val="00C5662F"/>
    <w:rsid w:val="00C608CE"/>
    <w:rsid w:val="00C60C19"/>
    <w:rsid w:val="00C60F2B"/>
    <w:rsid w:val="00C624C2"/>
    <w:rsid w:val="00C62A91"/>
    <w:rsid w:val="00C62C2A"/>
    <w:rsid w:val="00C634F9"/>
    <w:rsid w:val="00C637AB"/>
    <w:rsid w:val="00C6460F"/>
    <w:rsid w:val="00C65C50"/>
    <w:rsid w:val="00C65ED5"/>
    <w:rsid w:val="00C6640A"/>
    <w:rsid w:val="00C66B60"/>
    <w:rsid w:val="00C66CB1"/>
    <w:rsid w:val="00C67C5E"/>
    <w:rsid w:val="00C704F8"/>
    <w:rsid w:val="00C715DE"/>
    <w:rsid w:val="00C72714"/>
    <w:rsid w:val="00C7272F"/>
    <w:rsid w:val="00C72902"/>
    <w:rsid w:val="00C7295C"/>
    <w:rsid w:val="00C736B2"/>
    <w:rsid w:val="00C740E1"/>
    <w:rsid w:val="00C74667"/>
    <w:rsid w:val="00C75004"/>
    <w:rsid w:val="00C753A5"/>
    <w:rsid w:val="00C75B23"/>
    <w:rsid w:val="00C76F51"/>
    <w:rsid w:val="00C77AD7"/>
    <w:rsid w:val="00C77B82"/>
    <w:rsid w:val="00C812AB"/>
    <w:rsid w:val="00C8350F"/>
    <w:rsid w:val="00C83898"/>
    <w:rsid w:val="00C8392A"/>
    <w:rsid w:val="00C83D96"/>
    <w:rsid w:val="00C8432A"/>
    <w:rsid w:val="00C8588F"/>
    <w:rsid w:val="00C85B23"/>
    <w:rsid w:val="00C908C9"/>
    <w:rsid w:val="00C9160E"/>
    <w:rsid w:val="00C917C1"/>
    <w:rsid w:val="00C91F41"/>
    <w:rsid w:val="00C923CD"/>
    <w:rsid w:val="00C92B7D"/>
    <w:rsid w:val="00C92D81"/>
    <w:rsid w:val="00C93999"/>
    <w:rsid w:val="00C93A81"/>
    <w:rsid w:val="00C9407B"/>
    <w:rsid w:val="00C942F1"/>
    <w:rsid w:val="00C95F76"/>
    <w:rsid w:val="00C962BE"/>
    <w:rsid w:val="00C9640F"/>
    <w:rsid w:val="00C964B1"/>
    <w:rsid w:val="00C96753"/>
    <w:rsid w:val="00C97278"/>
    <w:rsid w:val="00CA00C2"/>
    <w:rsid w:val="00CA0E89"/>
    <w:rsid w:val="00CA21E3"/>
    <w:rsid w:val="00CA2C8B"/>
    <w:rsid w:val="00CA2E3F"/>
    <w:rsid w:val="00CA31EF"/>
    <w:rsid w:val="00CA38F1"/>
    <w:rsid w:val="00CA39D4"/>
    <w:rsid w:val="00CA4A6C"/>
    <w:rsid w:val="00CA5F8A"/>
    <w:rsid w:val="00CA64F2"/>
    <w:rsid w:val="00CA6D9D"/>
    <w:rsid w:val="00CA7175"/>
    <w:rsid w:val="00CA7380"/>
    <w:rsid w:val="00CB0A5A"/>
    <w:rsid w:val="00CB10DA"/>
    <w:rsid w:val="00CB2EC4"/>
    <w:rsid w:val="00CB3BC4"/>
    <w:rsid w:val="00CB7FCB"/>
    <w:rsid w:val="00CC0361"/>
    <w:rsid w:val="00CC04A5"/>
    <w:rsid w:val="00CC0719"/>
    <w:rsid w:val="00CC0C42"/>
    <w:rsid w:val="00CC0EB3"/>
    <w:rsid w:val="00CC1897"/>
    <w:rsid w:val="00CC1A21"/>
    <w:rsid w:val="00CC1F6A"/>
    <w:rsid w:val="00CC582A"/>
    <w:rsid w:val="00CC6582"/>
    <w:rsid w:val="00CC6693"/>
    <w:rsid w:val="00CC6C74"/>
    <w:rsid w:val="00CC71B6"/>
    <w:rsid w:val="00CC7461"/>
    <w:rsid w:val="00CC7A14"/>
    <w:rsid w:val="00CD0FB2"/>
    <w:rsid w:val="00CD1ECF"/>
    <w:rsid w:val="00CD2F21"/>
    <w:rsid w:val="00CD364E"/>
    <w:rsid w:val="00CD37CD"/>
    <w:rsid w:val="00CD612E"/>
    <w:rsid w:val="00CD75FC"/>
    <w:rsid w:val="00CE0578"/>
    <w:rsid w:val="00CE0A1C"/>
    <w:rsid w:val="00CE0FCE"/>
    <w:rsid w:val="00CE1187"/>
    <w:rsid w:val="00CE1321"/>
    <w:rsid w:val="00CE164F"/>
    <w:rsid w:val="00CE2CF3"/>
    <w:rsid w:val="00CE32B2"/>
    <w:rsid w:val="00CE4698"/>
    <w:rsid w:val="00CE5586"/>
    <w:rsid w:val="00CE5F33"/>
    <w:rsid w:val="00CE6EB8"/>
    <w:rsid w:val="00CE7ED2"/>
    <w:rsid w:val="00CF1261"/>
    <w:rsid w:val="00CF13A0"/>
    <w:rsid w:val="00CF295A"/>
    <w:rsid w:val="00CF29A7"/>
    <w:rsid w:val="00CF2E66"/>
    <w:rsid w:val="00CF3143"/>
    <w:rsid w:val="00CF3672"/>
    <w:rsid w:val="00CF3779"/>
    <w:rsid w:val="00CF3E5B"/>
    <w:rsid w:val="00CF4BF4"/>
    <w:rsid w:val="00CF5328"/>
    <w:rsid w:val="00CF642E"/>
    <w:rsid w:val="00D00149"/>
    <w:rsid w:val="00D00FBA"/>
    <w:rsid w:val="00D014A6"/>
    <w:rsid w:val="00D01779"/>
    <w:rsid w:val="00D01979"/>
    <w:rsid w:val="00D01B47"/>
    <w:rsid w:val="00D02010"/>
    <w:rsid w:val="00D0201C"/>
    <w:rsid w:val="00D02503"/>
    <w:rsid w:val="00D02A54"/>
    <w:rsid w:val="00D039C9"/>
    <w:rsid w:val="00D04090"/>
    <w:rsid w:val="00D04190"/>
    <w:rsid w:val="00D04596"/>
    <w:rsid w:val="00D064B9"/>
    <w:rsid w:val="00D1077E"/>
    <w:rsid w:val="00D11011"/>
    <w:rsid w:val="00D1166A"/>
    <w:rsid w:val="00D123B2"/>
    <w:rsid w:val="00D1380E"/>
    <w:rsid w:val="00D1414B"/>
    <w:rsid w:val="00D14688"/>
    <w:rsid w:val="00D1654F"/>
    <w:rsid w:val="00D166A6"/>
    <w:rsid w:val="00D1711F"/>
    <w:rsid w:val="00D17AAF"/>
    <w:rsid w:val="00D17B97"/>
    <w:rsid w:val="00D20476"/>
    <w:rsid w:val="00D215E3"/>
    <w:rsid w:val="00D21768"/>
    <w:rsid w:val="00D2430D"/>
    <w:rsid w:val="00D24DF5"/>
    <w:rsid w:val="00D25184"/>
    <w:rsid w:val="00D26198"/>
    <w:rsid w:val="00D26DF9"/>
    <w:rsid w:val="00D26E82"/>
    <w:rsid w:val="00D26EF4"/>
    <w:rsid w:val="00D2728F"/>
    <w:rsid w:val="00D30245"/>
    <w:rsid w:val="00D309D8"/>
    <w:rsid w:val="00D30B52"/>
    <w:rsid w:val="00D3135E"/>
    <w:rsid w:val="00D32551"/>
    <w:rsid w:val="00D32993"/>
    <w:rsid w:val="00D32F48"/>
    <w:rsid w:val="00D339AD"/>
    <w:rsid w:val="00D3433C"/>
    <w:rsid w:val="00D349D6"/>
    <w:rsid w:val="00D34FF3"/>
    <w:rsid w:val="00D352D5"/>
    <w:rsid w:val="00D35B10"/>
    <w:rsid w:val="00D35E15"/>
    <w:rsid w:val="00D365D3"/>
    <w:rsid w:val="00D36CD9"/>
    <w:rsid w:val="00D40F57"/>
    <w:rsid w:val="00D419AB"/>
    <w:rsid w:val="00D431B7"/>
    <w:rsid w:val="00D44165"/>
    <w:rsid w:val="00D4496E"/>
    <w:rsid w:val="00D472C1"/>
    <w:rsid w:val="00D4754A"/>
    <w:rsid w:val="00D47577"/>
    <w:rsid w:val="00D477CD"/>
    <w:rsid w:val="00D50BDC"/>
    <w:rsid w:val="00D53092"/>
    <w:rsid w:val="00D54048"/>
    <w:rsid w:val="00D55330"/>
    <w:rsid w:val="00D56F1E"/>
    <w:rsid w:val="00D57091"/>
    <w:rsid w:val="00D573E1"/>
    <w:rsid w:val="00D57F0B"/>
    <w:rsid w:val="00D6085A"/>
    <w:rsid w:val="00D60A4C"/>
    <w:rsid w:val="00D612BB"/>
    <w:rsid w:val="00D62BD7"/>
    <w:rsid w:val="00D642B2"/>
    <w:rsid w:val="00D64405"/>
    <w:rsid w:val="00D649E2"/>
    <w:rsid w:val="00D64A68"/>
    <w:rsid w:val="00D64B5D"/>
    <w:rsid w:val="00D65D63"/>
    <w:rsid w:val="00D66106"/>
    <w:rsid w:val="00D66A50"/>
    <w:rsid w:val="00D66C46"/>
    <w:rsid w:val="00D70A35"/>
    <w:rsid w:val="00D7164D"/>
    <w:rsid w:val="00D71DE3"/>
    <w:rsid w:val="00D72539"/>
    <w:rsid w:val="00D72644"/>
    <w:rsid w:val="00D728C6"/>
    <w:rsid w:val="00D72AD3"/>
    <w:rsid w:val="00D72B99"/>
    <w:rsid w:val="00D74264"/>
    <w:rsid w:val="00D754CD"/>
    <w:rsid w:val="00D75A3A"/>
    <w:rsid w:val="00D75B94"/>
    <w:rsid w:val="00D75E74"/>
    <w:rsid w:val="00D764C9"/>
    <w:rsid w:val="00D76D41"/>
    <w:rsid w:val="00D77238"/>
    <w:rsid w:val="00D77452"/>
    <w:rsid w:val="00D779A3"/>
    <w:rsid w:val="00D8018B"/>
    <w:rsid w:val="00D80272"/>
    <w:rsid w:val="00D81584"/>
    <w:rsid w:val="00D81F47"/>
    <w:rsid w:val="00D82532"/>
    <w:rsid w:val="00D8362A"/>
    <w:rsid w:val="00D83CFC"/>
    <w:rsid w:val="00D8590C"/>
    <w:rsid w:val="00D861F4"/>
    <w:rsid w:val="00D8671D"/>
    <w:rsid w:val="00D86EF4"/>
    <w:rsid w:val="00D90064"/>
    <w:rsid w:val="00D9017D"/>
    <w:rsid w:val="00D90A5A"/>
    <w:rsid w:val="00D91738"/>
    <w:rsid w:val="00D923B9"/>
    <w:rsid w:val="00D93807"/>
    <w:rsid w:val="00D94708"/>
    <w:rsid w:val="00D950B2"/>
    <w:rsid w:val="00D95EA2"/>
    <w:rsid w:val="00D96594"/>
    <w:rsid w:val="00D96DE8"/>
    <w:rsid w:val="00D97149"/>
    <w:rsid w:val="00D974A0"/>
    <w:rsid w:val="00D97DBA"/>
    <w:rsid w:val="00DA1F11"/>
    <w:rsid w:val="00DA20F2"/>
    <w:rsid w:val="00DA23EC"/>
    <w:rsid w:val="00DA2895"/>
    <w:rsid w:val="00DA2ACE"/>
    <w:rsid w:val="00DA31C5"/>
    <w:rsid w:val="00DA3581"/>
    <w:rsid w:val="00DA4D88"/>
    <w:rsid w:val="00DA4E29"/>
    <w:rsid w:val="00DA63F8"/>
    <w:rsid w:val="00DA66D6"/>
    <w:rsid w:val="00DA7E44"/>
    <w:rsid w:val="00DB04C4"/>
    <w:rsid w:val="00DB3150"/>
    <w:rsid w:val="00DB5168"/>
    <w:rsid w:val="00DB543A"/>
    <w:rsid w:val="00DB599A"/>
    <w:rsid w:val="00DB6207"/>
    <w:rsid w:val="00DB6BAC"/>
    <w:rsid w:val="00DB76C8"/>
    <w:rsid w:val="00DB7C1F"/>
    <w:rsid w:val="00DB7FCE"/>
    <w:rsid w:val="00DC0D7D"/>
    <w:rsid w:val="00DC1903"/>
    <w:rsid w:val="00DC274E"/>
    <w:rsid w:val="00DC2F5E"/>
    <w:rsid w:val="00DC3E85"/>
    <w:rsid w:val="00DC4291"/>
    <w:rsid w:val="00DC5672"/>
    <w:rsid w:val="00DC5B3E"/>
    <w:rsid w:val="00DC6E4A"/>
    <w:rsid w:val="00DD18A7"/>
    <w:rsid w:val="00DD18AC"/>
    <w:rsid w:val="00DD1A68"/>
    <w:rsid w:val="00DD265A"/>
    <w:rsid w:val="00DD350D"/>
    <w:rsid w:val="00DD5580"/>
    <w:rsid w:val="00DD772E"/>
    <w:rsid w:val="00DD7790"/>
    <w:rsid w:val="00DE06EF"/>
    <w:rsid w:val="00DE1335"/>
    <w:rsid w:val="00DE227B"/>
    <w:rsid w:val="00DE2729"/>
    <w:rsid w:val="00DE4521"/>
    <w:rsid w:val="00DE47CD"/>
    <w:rsid w:val="00DE4A6D"/>
    <w:rsid w:val="00DE4D70"/>
    <w:rsid w:val="00DE4F3D"/>
    <w:rsid w:val="00DE523F"/>
    <w:rsid w:val="00DE5283"/>
    <w:rsid w:val="00DE5316"/>
    <w:rsid w:val="00DE61D0"/>
    <w:rsid w:val="00DE698E"/>
    <w:rsid w:val="00DE6B4E"/>
    <w:rsid w:val="00DE6FE1"/>
    <w:rsid w:val="00DF08FD"/>
    <w:rsid w:val="00DF1167"/>
    <w:rsid w:val="00DF1959"/>
    <w:rsid w:val="00DF2450"/>
    <w:rsid w:val="00DF3253"/>
    <w:rsid w:val="00DF4D20"/>
    <w:rsid w:val="00DF50A8"/>
    <w:rsid w:val="00DF73D1"/>
    <w:rsid w:val="00E00CFB"/>
    <w:rsid w:val="00E00E3C"/>
    <w:rsid w:val="00E019E6"/>
    <w:rsid w:val="00E02569"/>
    <w:rsid w:val="00E03686"/>
    <w:rsid w:val="00E041B9"/>
    <w:rsid w:val="00E043DB"/>
    <w:rsid w:val="00E044BB"/>
    <w:rsid w:val="00E047C8"/>
    <w:rsid w:val="00E04C1C"/>
    <w:rsid w:val="00E054F0"/>
    <w:rsid w:val="00E05548"/>
    <w:rsid w:val="00E06CF2"/>
    <w:rsid w:val="00E07C36"/>
    <w:rsid w:val="00E07CCF"/>
    <w:rsid w:val="00E10804"/>
    <w:rsid w:val="00E116AF"/>
    <w:rsid w:val="00E121DB"/>
    <w:rsid w:val="00E14943"/>
    <w:rsid w:val="00E14A37"/>
    <w:rsid w:val="00E165CD"/>
    <w:rsid w:val="00E16AD9"/>
    <w:rsid w:val="00E176DA"/>
    <w:rsid w:val="00E17E4A"/>
    <w:rsid w:val="00E20467"/>
    <w:rsid w:val="00E2047A"/>
    <w:rsid w:val="00E21680"/>
    <w:rsid w:val="00E217B0"/>
    <w:rsid w:val="00E2209E"/>
    <w:rsid w:val="00E23DCC"/>
    <w:rsid w:val="00E24CDD"/>
    <w:rsid w:val="00E24F94"/>
    <w:rsid w:val="00E256B6"/>
    <w:rsid w:val="00E2655A"/>
    <w:rsid w:val="00E26AAB"/>
    <w:rsid w:val="00E26EF9"/>
    <w:rsid w:val="00E273AF"/>
    <w:rsid w:val="00E3101D"/>
    <w:rsid w:val="00E337B3"/>
    <w:rsid w:val="00E3461A"/>
    <w:rsid w:val="00E346D0"/>
    <w:rsid w:val="00E349AE"/>
    <w:rsid w:val="00E35895"/>
    <w:rsid w:val="00E35DB9"/>
    <w:rsid w:val="00E36139"/>
    <w:rsid w:val="00E361A4"/>
    <w:rsid w:val="00E36A65"/>
    <w:rsid w:val="00E36B4C"/>
    <w:rsid w:val="00E372D2"/>
    <w:rsid w:val="00E37439"/>
    <w:rsid w:val="00E37A95"/>
    <w:rsid w:val="00E40FA3"/>
    <w:rsid w:val="00E42C37"/>
    <w:rsid w:val="00E434D6"/>
    <w:rsid w:val="00E43719"/>
    <w:rsid w:val="00E43C1D"/>
    <w:rsid w:val="00E43D9B"/>
    <w:rsid w:val="00E442F6"/>
    <w:rsid w:val="00E44C33"/>
    <w:rsid w:val="00E4553B"/>
    <w:rsid w:val="00E458E3"/>
    <w:rsid w:val="00E45C63"/>
    <w:rsid w:val="00E45CDD"/>
    <w:rsid w:val="00E462A1"/>
    <w:rsid w:val="00E478A4"/>
    <w:rsid w:val="00E47E63"/>
    <w:rsid w:val="00E5078C"/>
    <w:rsid w:val="00E5181C"/>
    <w:rsid w:val="00E52D0C"/>
    <w:rsid w:val="00E52E6F"/>
    <w:rsid w:val="00E52F27"/>
    <w:rsid w:val="00E566AB"/>
    <w:rsid w:val="00E56B31"/>
    <w:rsid w:val="00E57041"/>
    <w:rsid w:val="00E579C3"/>
    <w:rsid w:val="00E62526"/>
    <w:rsid w:val="00E632A3"/>
    <w:rsid w:val="00E64D52"/>
    <w:rsid w:val="00E64DB5"/>
    <w:rsid w:val="00E65322"/>
    <w:rsid w:val="00E65E03"/>
    <w:rsid w:val="00E6607B"/>
    <w:rsid w:val="00E664F7"/>
    <w:rsid w:val="00E672E4"/>
    <w:rsid w:val="00E67671"/>
    <w:rsid w:val="00E676F5"/>
    <w:rsid w:val="00E67CD4"/>
    <w:rsid w:val="00E67EC6"/>
    <w:rsid w:val="00E70126"/>
    <w:rsid w:val="00E70721"/>
    <w:rsid w:val="00E70F3C"/>
    <w:rsid w:val="00E71FF2"/>
    <w:rsid w:val="00E725A9"/>
    <w:rsid w:val="00E7262B"/>
    <w:rsid w:val="00E72CA4"/>
    <w:rsid w:val="00E74C23"/>
    <w:rsid w:val="00E766B6"/>
    <w:rsid w:val="00E76F76"/>
    <w:rsid w:val="00E7711D"/>
    <w:rsid w:val="00E774F3"/>
    <w:rsid w:val="00E77AEE"/>
    <w:rsid w:val="00E77F84"/>
    <w:rsid w:val="00E77FED"/>
    <w:rsid w:val="00E807BD"/>
    <w:rsid w:val="00E811E1"/>
    <w:rsid w:val="00E8148A"/>
    <w:rsid w:val="00E819BB"/>
    <w:rsid w:val="00E81DAD"/>
    <w:rsid w:val="00E820BF"/>
    <w:rsid w:val="00E8226E"/>
    <w:rsid w:val="00E82385"/>
    <w:rsid w:val="00E82C24"/>
    <w:rsid w:val="00E830FA"/>
    <w:rsid w:val="00E83456"/>
    <w:rsid w:val="00E83A88"/>
    <w:rsid w:val="00E85147"/>
    <w:rsid w:val="00E86ECC"/>
    <w:rsid w:val="00E8780E"/>
    <w:rsid w:val="00E90C54"/>
    <w:rsid w:val="00E90CB7"/>
    <w:rsid w:val="00E950BC"/>
    <w:rsid w:val="00E9576C"/>
    <w:rsid w:val="00E958AA"/>
    <w:rsid w:val="00EA111C"/>
    <w:rsid w:val="00EA1BED"/>
    <w:rsid w:val="00EA1BFB"/>
    <w:rsid w:val="00EA255A"/>
    <w:rsid w:val="00EA28DA"/>
    <w:rsid w:val="00EA41D1"/>
    <w:rsid w:val="00EA42E5"/>
    <w:rsid w:val="00EA4F1B"/>
    <w:rsid w:val="00EA6006"/>
    <w:rsid w:val="00EA6142"/>
    <w:rsid w:val="00EA7254"/>
    <w:rsid w:val="00EA7B14"/>
    <w:rsid w:val="00EB0808"/>
    <w:rsid w:val="00EB0849"/>
    <w:rsid w:val="00EB0DF2"/>
    <w:rsid w:val="00EB3CBA"/>
    <w:rsid w:val="00EB3E76"/>
    <w:rsid w:val="00EB4052"/>
    <w:rsid w:val="00EB4228"/>
    <w:rsid w:val="00EB4421"/>
    <w:rsid w:val="00EB44CE"/>
    <w:rsid w:val="00EB4903"/>
    <w:rsid w:val="00EB59D4"/>
    <w:rsid w:val="00EB6A26"/>
    <w:rsid w:val="00EB7584"/>
    <w:rsid w:val="00EC07AF"/>
    <w:rsid w:val="00EC220C"/>
    <w:rsid w:val="00EC2D94"/>
    <w:rsid w:val="00EC3574"/>
    <w:rsid w:val="00EC35EF"/>
    <w:rsid w:val="00EC3689"/>
    <w:rsid w:val="00EC37A7"/>
    <w:rsid w:val="00EC430D"/>
    <w:rsid w:val="00EC5CD5"/>
    <w:rsid w:val="00ED0056"/>
    <w:rsid w:val="00ED03D1"/>
    <w:rsid w:val="00ED1C1F"/>
    <w:rsid w:val="00ED200A"/>
    <w:rsid w:val="00ED27F1"/>
    <w:rsid w:val="00ED2F91"/>
    <w:rsid w:val="00ED3C74"/>
    <w:rsid w:val="00ED47B8"/>
    <w:rsid w:val="00ED51C1"/>
    <w:rsid w:val="00ED5A1F"/>
    <w:rsid w:val="00ED5EF1"/>
    <w:rsid w:val="00ED60C5"/>
    <w:rsid w:val="00ED6D45"/>
    <w:rsid w:val="00ED7E85"/>
    <w:rsid w:val="00EE06DD"/>
    <w:rsid w:val="00EE174A"/>
    <w:rsid w:val="00EE1A12"/>
    <w:rsid w:val="00EE1F63"/>
    <w:rsid w:val="00EE220F"/>
    <w:rsid w:val="00EE2EC3"/>
    <w:rsid w:val="00EE3405"/>
    <w:rsid w:val="00EE3BF9"/>
    <w:rsid w:val="00EE3C63"/>
    <w:rsid w:val="00EE3C67"/>
    <w:rsid w:val="00EE3FC4"/>
    <w:rsid w:val="00EE568F"/>
    <w:rsid w:val="00EE5CAB"/>
    <w:rsid w:val="00EE68F0"/>
    <w:rsid w:val="00EE7C96"/>
    <w:rsid w:val="00EF0467"/>
    <w:rsid w:val="00EF1065"/>
    <w:rsid w:val="00EF1DEC"/>
    <w:rsid w:val="00EF1FAE"/>
    <w:rsid w:val="00EF20E1"/>
    <w:rsid w:val="00EF29F2"/>
    <w:rsid w:val="00EF2B3B"/>
    <w:rsid w:val="00EF356B"/>
    <w:rsid w:val="00EF36AB"/>
    <w:rsid w:val="00EF3D20"/>
    <w:rsid w:val="00EF5C3B"/>
    <w:rsid w:val="00EF5C64"/>
    <w:rsid w:val="00EF6A1F"/>
    <w:rsid w:val="00EF7024"/>
    <w:rsid w:val="00F011D3"/>
    <w:rsid w:val="00F01A58"/>
    <w:rsid w:val="00F01D91"/>
    <w:rsid w:val="00F02003"/>
    <w:rsid w:val="00F02526"/>
    <w:rsid w:val="00F02E61"/>
    <w:rsid w:val="00F02F1A"/>
    <w:rsid w:val="00F0470C"/>
    <w:rsid w:val="00F04930"/>
    <w:rsid w:val="00F05954"/>
    <w:rsid w:val="00F05E6A"/>
    <w:rsid w:val="00F0600E"/>
    <w:rsid w:val="00F062C5"/>
    <w:rsid w:val="00F10326"/>
    <w:rsid w:val="00F104C2"/>
    <w:rsid w:val="00F10695"/>
    <w:rsid w:val="00F10960"/>
    <w:rsid w:val="00F1097E"/>
    <w:rsid w:val="00F11399"/>
    <w:rsid w:val="00F1139C"/>
    <w:rsid w:val="00F11C5A"/>
    <w:rsid w:val="00F11F2F"/>
    <w:rsid w:val="00F12481"/>
    <w:rsid w:val="00F140DE"/>
    <w:rsid w:val="00F1446F"/>
    <w:rsid w:val="00F14654"/>
    <w:rsid w:val="00F146C5"/>
    <w:rsid w:val="00F16926"/>
    <w:rsid w:val="00F173CB"/>
    <w:rsid w:val="00F173E6"/>
    <w:rsid w:val="00F17CCE"/>
    <w:rsid w:val="00F20550"/>
    <w:rsid w:val="00F225E1"/>
    <w:rsid w:val="00F23422"/>
    <w:rsid w:val="00F23CB7"/>
    <w:rsid w:val="00F24518"/>
    <w:rsid w:val="00F25142"/>
    <w:rsid w:val="00F26FEF"/>
    <w:rsid w:val="00F3337C"/>
    <w:rsid w:val="00F338F6"/>
    <w:rsid w:val="00F349D0"/>
    <w:rsid w:val="00F3519E"/>
    <w:rsid w:val="00F36B2E"/>
    <w:rsid w:val="00F37D72"/>
    <w:rsid w:val="00F40EED"/>
    <w:rsid w:val="00F41022"/>
    <w:rsid w:val="00F4167B"/>
    <w:rsid w:val="00F41FE9"/>
    <w:rsid w:val="00F4291D"/>
    <w:rsid w:val="00F42B49"/>
    <w:rsid w:val="00F44CE6"/>
    <w:rsid w:val="00F44EF2"/>
    <w:rsid w:val="00F4566B"/>
    <w:rsid w:val="00F46535"/>
    <w:rsid w:val="00F46564"/>
    <w:rsid w:val="00F46D6F"/>
    <w:rsid w:val="00F47689"/>
    <w:rsid w:val="00F51DCC"/>
    <w:rsid w:val="00F52C45"/>
    <w:rsid w:val="00F52F6A"/>
    <w:rsid w:val="00F5389A"/>
    <w:rsid w:val="00F541C7"/>
    <w:rsid w:val="00F54F92"/>
    <w:rsid w:val="00F5565B"/>
    <w:rsid w:val="00F5670E"/>
    <w:rsid w:val="00F56C34"/>
    <w:rsid w:val="00F56E05"/>
    <w:rsid w:val="00F5733D"/>
    <w:rsid w:val="00F57ECC"/>
    <w:rsid w:val="00F57F77"/>
    <w:rsid w:val="00F605F7"/>
    <w:rsid w:val="00F613ED"/>
    <w:rsid w:val="00F624B1"/>
    <w:rsid w:val="00F62745"/>
    <w:rsid w:val="00F630FF"/>
    <w:rsid w:val="00F638C7"/>
    <w:rsid w:val="00F64366"/>
    <w:rsid w:val="00F6502A"/>
    <w:rsid w:val="00F6760F"/>
    <w:rsid w:val="00F70079"/>
    <w:rsid w:val="00F7074B"/>
    <w:rsid w:val="00F712CE"/>
    <w:rsid w:val="00F71EBA"/>
    <w:rsid w:val="00F7236A"/>
    <w:rsid w:val="00F726D0"/>
    <w:rsid w:val="00F726FE"/>
    <w:rsid w:val="00F7498E"/>
    <w:rsid w:val="00F76323"/>
    <w:rsid w:val="00F764A8"/>
    <w:rsid w:val="00F76BCB"/>
    <w:rsid w:val="00F81989"/>
    <w:rsid w:val="00F81AAD"/>
    <w:rsid w:val="00F81BE7"/>
    <w:rsid w:val="00F82748"/>
    <w:rsid w:val="00F83713"/>
    <w:rsid w:val="00F83C73"/>
    <w:rsid w:val="00F84997"/>
    <w:rsid w:val="00F84D3C"/>
    <w:rsid w:val="00F85FDE"/>
    <w:rsid w:val="00F87855"/>
    <w:rsid w:val="00F908E8"/>
    <w:rsid w:val="00F90D51"/>
    <w:rsid w:val="00F91315"/>
    <w:rsid w:val="00F91423"/>
    <w:rsid w:val="00F91A58"/>
    <w:rsid w:val="00F91FC4"/>
    <w:rsid w:val="00F93790"/>
    <w:rsid w:val="00F93A5B"/>
    <w:rsid w:val="00F94056"/>
    <w:rsid w:val="00F945D9"/>
    <w:rsid w:val="00F94660"/>
    <w:rsid w:val="00F94A80"/>
    <w:rsid w:val="00F94DCE"/>
    <w:rsid w:val="00F95D8F"/>
    <w:rsid w:val="00F95E30"/>
    <w:rsid w:val="00F96386"/>
    <w:rsid w:val="00F97A8F"/>
    <w:rsid w:val="00FA07C9"/>
    <w:rsid w:val="00FA0E66"/>
    <w:rsid w:val="00FA1402"/>
    <w:rsid w:val="00FA1C5D"/>
    <w:rsid w:val="00FA23EF"/>
    <w:rsid w:val="00FA3724"/>
    <w:rsid w:val="00FA3AFC"/>
    <w:rsid w:val="00FA3B61"/>
    <w:rsid w:val="00FA4349"/>
    <w:rsid w:val="00FA505B"/>
    <w:rsid w:val="00FA588D"/>
    <w:rsid w:val="00FA631B"/>
    <w:rsid w:val="00FA6B46"/>
    <w:rsid w:val="00FA7573"/>
    <w:rsid w:val="00FA79E3"/>
    <w:rsid w:val="00FA7ACC"/>
    <w:rsid w:val="00FB163E"/>
    <w:rsid w:val="00FB197E"/>
    <w:rsid w:val="00FB1E17"/>
    <w:rsid w:val="00FB26A8"/>
    <w:rsid w:val="00FB39EF"/>
    <w:rsid w:val="00FB4E58"/>
    <w:rsid w:val="00FB54D2"/>
    <w:rsid w:val="00FB5A13"/>
    <w:rsid w:val="00FB7961"/>
    <w:rsid w:val="00FC0318"/>
    <w:rsid w:val="00FC1D94"/>
    <w:rsid w:val="00FC2E34"/>
    <w:rsid w:val="00FC2F8E"/>
    <w:rsid w:val="00FC310D"/>
    <w:rsid w:val="00FC33EF"/>
    <w:rsid w:val="00FC4DA1"/>
    <w:rsid w:val="00FC5746"/>
    <w:rsid w:val="00FC6CBD"/>
    <w:rsid w:val="00FC6F6B"/>
    <w:rsid w:val="00FC7176"/>
    <w:rsid w:val="00FD18A0"/>
    <w:rsid w:val="00FD1D79"/>
    <w:rsid w:val="00FD1F76"/>
    <w:rsid w:val="00FD4403"/>
    <w:rsid w:val="00FD6649"/>
    <w:rsid w:val="00FD6EDC"/>
    <w:rsid w:val="00FD7A5D"/>
    <w:rsid w:val="00FD7BC5"/>
    <w:rsid w:val="00FE0FAA"/>
    <w:rsid w:val="00FE0FD0"/>
    <w:rsid w:val="00FE173D"/>
    <w:rsid w:val="00FE271C"/>
    <w:rsid w:val="00FE3323"/>
    <w:rsid w:val="00FE3BE4"/>
    <w:rsid w:val="00FE4713"/>
    <w:rsid w:val="00FE4D3C"/>
    <w:rsid w:val="00FE50D3"/>
    <w:rsid w:val="00FE5B7B"/>
    <w:rsid w:val="00FE63E0"/>
    <w:rsid w:val="00FE6552"/>
    <w:rsid w:val="00FE7AC4"/>
    <w:rsid w:val="00FE7BFC"/>
    <w:rsid w:val="00FF09E3"/>
    <w:rsid w:val="00FF1F18"/>
    <w:rsid w:val="00FF24D4"/>
    <w:rsid w:val="00FF2635"/>
    <w:rsid w:val="00FF50FA"/>
    <w:rsid w:val="00FF557B"/>
    <w:rsid w:val="00FF5A3B"/>
    <w:rsid w:val="00FF7340"/>
    <w:rsid w:val="00FF73E0"/>
    <w:rsid w:val="00FF7A58"/>
    <w:rsid w:val="01CB4D9F"/>
    <w:rsid w:val="025020E4"/>
    <w:rsid w:val="02BE5176"/>
    <w:rsid w:val="034D2F5E"/>
    <w:rsid w:val="034D5117"/>
    <w:rsid w:val="03B6714E"/>
    <w:rsid w:val="043014EC"/>
    <w:rsid w:val="04917030"/>
    <w:rsid w:val="06AC7227"/>
    <w:rsid w:val="08535D0F"/>
    <w:rsid w:val="0887355A"/>
    <w:rsid w:val="08C20165"/>
    <w:rsid w:val="08DC20A9"/>
    <w:rsid w:val="08E2264E"/>
    <w:rsid w:val="09EA6E11"/>
    <w:rsid w:val="0B837F7D"/>
    <w:rsid w:val="0CC7352F"/>
    <w:rsid w:val="0E720FBE"/>
    <w:rsid w:val="0F227794"/>
    <w:rsid w:val="117F2FB1"/>
    <w:rsid w:val="118519F3"/>
    <w:rsid w:val="11941AC3"/>
    <w:rsid w:val="13F109C3"/>
    <w:rsid w:val="145E6782"/>
    <w:rsid w:val="160E1E74"/>
    <w:rsid w:val="17435EA8"/>
    <w:rsid w:val="186F289A"/>
    <w:rsid w:val="19650358"/>
    <w:rsid w:val="19CE35E5"/>
    <w:rsid w:val="19EC7F99"/>
    <w:rsid w:val="1A722E14"/>
    <w:rsid w:val="1BB63213"/>
    <w:rsid w:val="1BC3547D"/>
    <w:rsid w:val="1E4A4B74"/>
    <w:rsid w:val="1EE11EE7"/>
    <w:rsid w:val="1F3039DF"/>
    <w:rsid w:val="1FCF4347"/>
    <w:rsid w:val="259164B1"/>
    <w:rsid w:val="261A2B24"/>
    <w:rsid w:val="26935196"/>
    <w:rsid w:val="2A0F01D9"/>
    <w:rsid w:val="2B863F2A"/>
    <w:rsid w:val="2CE14032"/>
    <w:rsid w:val="2D1A6322"/>
    <w:rsid w:val="2D644FE0"/>
    <w:rsid w:val="2FA45623"/>
    <w:rsid w:val="31982E75"/>
    <w:rsid w:val="33E81E02"/>
    <w:rsid w:val="33F47E2A"/>
    <w:rsid w:val="35553F64"/>
    <w:rsid w:val="35943F54"/>
    <w:rsid w:val="367A3C51"/>
    <w:rsid w:val="38647436"/>
    <w:rsid w:val="39FA7ACD"/>
    <w:rsid w:val="3A7D3D28"/>
    <w:rsid w:val="3B4B6794"/>
    <w:rsid w:val="418C0845"/>
    <w:rsid w:val="41C72BAE"/>
    <w:rsid w:val="42B10F1A"/>
    <w:rsid w:val="45AD7200"/>
    <w:rsid w:val="45DC2B4E"/>
    <w:rsid w:val="45F713B0"/>
    <w:rsid w:val="472C09CF"/>
    <w:rsid w:val="4887445F"/>
    <w:rsid w:val="48B16A08"/>
    <w:rsid w:val="498B7DFE"/>
    <w:rsid w:val="4B1160C6"/>
    <w:rsid w:val="4DB742CF"/>
    <w:rsid w:val="4DBA240C"/>
    <w:rsid w:val="4E7F19DA"/>
    <w:rsid w:val="4F884A95"/>
    <w:rsid w:val="4FD9798B"/>
    <w:rsid w:val="50384C55"/>
    <w:rsid w:val="5124362D"/>
    <w:rsid w:val="51B7134A"/>
    <w:rsid w:val="54D470C1"/>
    <w:rsid w:val="56A41DB5"/>
    <w:rsid w:val="59F11354"/>
    <w:rsid w:val="5AFD1C3B"/>
    <w:rsid w:val="5B1E0761"/>
    <w:rsid w:val="5CEC18A4"/>
    <w:rsid w:val="5EDC75C8"/>
    <w:rsid w:val="5FF60CF5"/>
    <w:rsid w:val="62281FB3"/>
    <w:rsid w:val="633359AA"/>
    <w:rsid w:val="636E0DA7"/>
    <w:rsid w:val="637D256D"/>
    <w:rsid w:val="63B97D08"/>
    <w:rsid w:val="64AB2525"/>
    <w:rsid w:val="64B768AE"/>
    <w:rsid w:val="6A6C2040"/>
    <w:rsid w:val="6A916BA5"/>
    <w:rsid w:val="6B623C1F"/>
    <w:rsid w:val="6DF64856"/>
    <w:rsid w:val="6F145774"/>
    <w:rsid w:val="70D212EC"/>
    <w:rsid w:val="72146909"/>
    <w:rsid w:val="728F1F0C"/>
    <w:rsid w:val="73F069CE"/>
    <w:rsid w:val="742C2EDF"/>
    <w:rsid w:val="753408FD"/>
    <w:rsid w:val="75375BD1"/>
    <w:rsid w:val="77113821"/>
    <w:rsid w:val="77191780"/>
    <w:rsid w:val="781950CA"/>
    <w:rsid w:val="78402512"/>
    <w:rsid w:val="784A5503"/>
    <w:rsid w:val="7B563D25"/>
    <w:rsid w:val="7CA35737"/>
    <w:rsid w:val="7D9116A1"/>
    <w:rsid w:val="7DB63D1E"/>
    <w:rsid w:val="7DCE6CD9"/>
    <w:rsid w:val="7E3F43FD"/>
    <w:rsid w:val="7F805D08"/>
    <w:rsid w:val="7FC67F58"/>
    <w:rsid w:val="7FD54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Normal Indent"/>
    <w:basedOn w:val="1"/>
    <w:qFormat/>
    <w:uiPriority w:val="99"/>
    <w:pPr>
      <w:ind w:firstLine="200" w:firstLineChars="200"/>
    </w:pPr>
    <w:rPr>
      <w:rFonts w:ascii="宋体" w:hAnsi="宋体" w:cs="宋体" w:eastAsiaTheme="minorEastAsia"/>
      <w:sz w:val="28"/>
      <w:szCs w:val="28"/>
    </w:rPr>
  </w:style>
  <w:style w:type="paragraph" w:styleId="5">
    <w:name w:val="annotation text"/>
    <w:basedOn w:val="1"/>
    <w:semiHidden/>
    <w:qFormat/>
    <w:uiPriority w:val="0"/>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annotation reference"/>
    <w:semiHidden/>
    <w:qFormat/>
    <w:uiPriority w:val="0"/>
    <w:rPr>
      <w:sz w:val="21"/>
      <w:szCs w:val="21"/>
    </w:rPr>
  </w:style>
  <w:style w:type="paragraph" w:customStyle="1" w:styleId="12">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3">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4">
    <w:name w:val="标题 1 Char"/>
    <w:basedOn w:val="10"/>
    <w:link w:val="3"/>
    <w:qFormat/>
    <w:uiPriority w:val="9"/>
    <w:rPr>
      <w:rFonts w:ascii="Calibri" w:hAnsi="Calibri" w:eastAsia="宋体" w:cs="Times New Roman"/>
      <w:b/>
      <w:bCs/>
      <w:kern w:val="44"/>
      <w:sz w:val="44"/>
      <w:szCs w:val="44"/>
    </w:rPr>
  </w:style>
  <w:style w:type="character" w:customStyle="1" w:styleId="15">
    <w:name w:val="页眉 Char"/>
    <w:basedOn w:val="10"/>
    <w:link w:val="8"/>
    <w:qFormat/>
    <w:uiPriority w:val="99"/>
    <w:rPr>
      <w:rFonts w:ascii="Calibri" w:hAnsi="Calibri" w:eastAsia="宋体" w:cs="Times New Roman"/>
      <w:sz w:val="18"/>
      <w:szCs w:val="18"/>
    </w:rPr>
  </w:style>
  <w:style w:type="character" w:customStyle="1" w:styleId="16">
    <w:name w:val="页脚 Char"/>
    <w:basedOn w:val="10"/>
    <w:link w:val="7"/>
    <w:qFormat/>
    <w:uiPriority w:val="99"/>
    <w:rPr>
      <w:rFonts w:ascii="Calibri" w:hAnsi="Calibri" w:eastAsia="宋体" w:cs="Times New Roman"/>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0"/>
    <w:link w:val="6"/>
    <w:semiHidden/>
    <w:qFormat/>
    <w:uiPriority w:val="99"/>
    <w:rPr>
      <w:rFonts w:ascii="Calibri" w:hAnsi="Calibri" w:eastAsia="宋体" w:cs="Times New Roman"/>
      <w:sz w:val="18"/>
      <w:szCs w:val="18"/>
    </w:rPr>
  </w:style>
  <w:style w:type="paragraph" w:customStyle="1" w:styleId="19">
    <w:name w:val="List Paragraph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BEB714-59DC-4822-A2E6-765F3A0A1AD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4516</Words>
  <Characters>4806</Characters>
  <Lines>31</Lines>
  <Paragraphs>8</Paragraphs>
  <TotalTime>0</TotalTime>
  <ScaleCrop>false</ScaleCrop>
  <LinksUpToDate>false</LinksUpToDate>
  <CharactersWithSpaces>5277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2020-05-10T08:47:00Z</dcterms:created>
  <dc:creator>昆明市盘龙区医疗保险中心</dc:creator>
  <cp:lastModifiedBy>昆明市盘龙区医疗保障局</cp:lastModifiedBy>
  <cp:lastPrinted>2022-04-19T02:40:00Z</cp:lastPrinted>
  <dcterms:modified xsi:type="dcterms:W3CDTF">2023-04-27T03:37:44Z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DB7C1CCF579F4C78A71F296B377FFADE</vt:lpwstr>
  </property>
</Properties>
</file>