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宋体" w:hAnsi="宋体" w:eastAsia="宋体" w:cs="宋体"/>
          <w:b/>
          <w:sz w:val="36"/>
          <w:szCs w:val="44"/>
        </w:rPr>
      </w:pPr>
      <w:r>
        <w:rPr>
          <w:rFonts w:hint="eastAsia" w:ascii="Arial" w:hAnsi="Arial" w:eastAsia="宋体" w:cs="Arial"/>
          <w:b/>
          <w:sz w:val="36"/>
          <w:szCs w:val="44"/>
          <w:lang w:eastAsia="zh-CN"/>
        </w:rPr>
        <w:t>云南省昆明市</w:t>
      </w:r>
      <w:r>
        <w:rPr>
          <w:rFonts w:hint="eastAsia" w:ascii="宋体" w:hAnsi="宋体" w:eastAsia="宋体" w:cs="宋体"/>
          <w:b/>
          <w:sz w:val="36"/>
          <w:szCs w:val="44"/>
        </w:rPr>
        <w:t>转移支付</w:t>
      </w:r>
      <w:r>
        <w:rPr>
          <w:rFonts w:hint="eastAsia" w:ascii="Arial" w:hAnsi="Arial" w:eastAsia="宋体" w:cs="Arial"/>
          <w:b/>
          <w:sz w:val="36"/>
          <w:szCs w:val="44"/>
        </w:rPr>
        <w:t>20</w:t>
      </w:r>
      <w:r>
        <w:rPr>
          <w:rFonts w:hint="eastAsia" w:ascii="Arial" w:hAnsi="Arial" w:eastAsia="宋体" w:cs="Arial"/>
          <w:b/>
          <w:sz w:val="36"/>
          <w:szCs w:val="44"/>
          <w:lang w:val="en-US" w:eastAsia="zh-CN"/>
        </w:rPr>
        <w:t>22</w:t>
      </w:r>
      <w:r>
        <w:rPr>
          <w:rFonts w:hint="eastAsia" w:ascii="宋体" w:hAnsi="宋体" w:eastAsia="宋体" w:cs="宋体"/>
          <w:b/>
          <w:sz w:val="36"/>
          <w:szCs w:val="44"/>
        </w:rPr>
        <w:t>年度绩效自评报告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仿宋_GB2312"/>
          <w:szCs w:val="32"/>
        </w:rPr>
      </w:pPr>
      <w:r>
        <w:rPr>
          <w:rFonts w:hint="eastAsia" w:ascii="仿宋_GB2312"/>
          <w:bCs/>
          <w:szCs w:val="32"/>
        </w:rPr>
        <w:t>（</w:t>
      </w:r>
      <w:r>
        <w:rPr>
          <w:rFonts w:hint="eastAsia" w:ascii="仿宋_GB2312"/>
          <w:bCs/>
          <w:szCs w:val="32"/>
          <w:lang w:eastAsia="zh-CN"/>
        </w:rPr>
        <w:t>养殖科</w:t>
      </w:r>
      <w:r>
        <w:rPr>
          <w:rFonts w:hint="eastAsia" w:ascii="仿宋_GB2312"/>
          <w:bCs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一、绩效目标分解下达情况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仿宋_GB2312"/>
          <w:szCs w:val="32"/>
          <w:lang w:val="en-US" w:eastAsia="zh-CN"/>
        </w:rPr>
      </w:pPr>
      <w:r>
        <w:rPr>
          <w:rFonts w:hint="eastAsia" w:ascii="仿宋_GB2312"/>
          <w:szCs w:val="32"/>
          <w:lang w:val="en-US" w:eastAsia="zh-CN"/>
        </w:rPr>
        <w:t>2022年市级</w:t>
      </w:r>
      <w:r>
        <w:rPr>
          <w:rFonts w:hint="eastAsia" w:ascii="仿宋_GB2312"/>
          <w:szCs w:val="32"/>
        </w:rPr>
        <w:t>下达</w:t>
      </w:r>
      <w:r>
        <w:rPr>
          <w:rFonts w:hint="eastAsia" w:ascii="仿宋_GB2312"/>
          <w:szCs w:val="32"/>
          <w:lang w:eastAsia="zh-CN"/>
        </w:rPr>
        <w:t>到我区的中央动物防疫等补助资金共</w:t>
      </w:r>
      <w:r>
        <w:rPr>
          <w:rFonts w:hint="eastAsia" w:ascii="仿宋_GB2312"/>
          <w:szCs w:val="32"/>
          <w:lang w:val="en-US" w:eastAsia="zh-CN"/>
        </w:rPr>
        <w:t>12万元。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仿宋_GB2312"/>
          <w:szCs w:val="32"/>
          <w:lang w:val="en-US" w:eastAsia="zh-CN"/>
        </w:rPr>
      </w:pPr>
      <w:r>
        <w:rPr>
          <w:rFonts w:hint="eastAsia" w:ascii="仿宋_GB2312"/>
          <w:szCs w:val="32"/>
          <w:lang w:val="en-US" w:eastAsia="zh-CN"/>
        </w:rPr>
        <w:t>《昆明市财政局 昆明市农业农村局关于下达2022年中央动物防疫等补助资金（第二批）的通知》（昆财农〔2022〕116号 ）2万元，资金用途为强制扑杀。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仿宋_GB2312"/>
          <w:szCs w:val="32"/>
          <w:lang w:val="en-US" w:eastAsia="zh-CN"/>
        </w:rPr>
      </w:pPr>
      <w:r>
        <w:rPr>
          <w:rFonts w:hint="eastAsia" w:ascii="仿宋_GB2312"/>
          <w:szCs w:val="32"/>
          <w:lang w:val="en-US" w:eastAsia="zh-CN"/>
        </w:rPr>
        <w:t>《</w:t>
      </w:r>
      <w:r>
        <w:rPr>
          <w:rFonts w:hint="default" w:ascii="仿宋_GB2312"/>
          <w:szCs w:val="32"/>
          <w:lang w:val="en-US" w:eastAsia="zh-CN"/>
        </w:rPr>
        <w:t>昆明市财政局 昆明市农业农村局关于下达2022年中央动物防疫等补助（第二批）市本级部分资金的通知</w:t>
      </w:r>
      <w:r>
        <w:rPr>
          <w:rFonts w:hint="eastAsia" w:ascii="仿宋_GB2312"/>
          <w:szCs w:val="32"/>
          <w:lang w:val="en-US" w:eastAsia="zh-CN"/>
        </w:rPr>
        <w:t>》（</w:t>
      </w:r>
      <w:r>
        <w:rPr>
          <w:rFonts w:hint="default" w:ascii="仿宋_GB2312"/>
          <w:szCs w:val="32"/>
          <w:lang w:val="en-US" w:eastAsia="zh-CN"/>
        </w:rPr>
        <w:t>昆财农〔2022〕147号</w:t>
      </w:r>
      <w:r>
        <w:rPr>
          <w:rFonts w:hint="eastAsia" w:ascii="仿宋_GB2312"/>
          <w:szCs w:val="32"/>
          <w:lang w:val="en-US" w:eastAsia="zh-CN"/>
        </w:rPr>
        <w:t>）</w:t>
      </w:r>
      <w:r>
        <w:rPr>
          <w:rFonts w:hint="default" w:ascii="仿宋_GB2312"/>
          <w:szCs w:val="32"/>
          <w:lang w:val="en-US" w:eastAsia="zh-CN"/>
        </w:rPr>
        <w:t xml:space="preserve">5万元 </w:t>
      </w:r>
      <w:r>
        <w:rPr>
          <w:rFonts w:hint="eastAsia" w:ascii="仿宋_GB2312"/>
          <w:szCs w:val="32"/>
          <w:lang w:val="en-US" w:eastAsia="zh-CN"/>
        </w:rPr>
        <w:t>，资金用途为强制免疫、监测与监管。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ascii="仿宋_GB2312"/>
          <w:szCs w:val="32"/>
        </w:rPr>
      </w:pPr>
      <w:r>
        <w:rPr>
          <w:rFonts w:hint="eastAsia" w:ascii="仿宋_GB2312"/>
          <w:szCs w:val="32"/>
          <w:lang w:val="en-US" w:eastAsia="zh-CN"/>
        </w:rPr>
        <w:t>《昆明市财政局 昆明市农业农村局关于下达2022年中央动物防疫等补助市本级部分资金的通知》（昆财农〔2022〕153号 ）5万元，资金用途为强制免疫、监测与监管。</w:t>
      </w:r>
      <w:r>
        <w:rPr>
          <w:rFonts w:ascii="仿宋_GB2312"/>
          <w:szCs w:val="3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  <w:highlight w:val="none"/>
        </w:rPr>
      </w:pPr>
      <w:r>
        <w:rPr>
          <w:rFonts w:hint="eastAsia" w:ascii="黑体" w:hAnsi="黑体" w:eastAsia="黑体" w:cs="黑体"/>
          <w:bCs/>
          <w:szCs w:val="32"/>
          <w:highlight w:val="none"/>
        </w:rPr>
        <w:t>二、</w:t>
      </w:r>
      <w:r>
        <w:rPr>
          <w:rFonts w:hint="eastAsia" w:ascii="黑体" w:hAnsi="黑体" w:eastAsia="黑体" w:cs="黑体"/>
          <w:bCs/>
          <w:szCs w:val="32"/>
          <w:highlight w:val="none"/>
          <w:lang w:eastAsia="zh-CN"/>
        </w:rPr>
        <w:t>绩效</w:t>
      </w:r>
      <w:r>
        <w:rPr>
          <w:rFonts w:hint="eastAsia" w:ascii="黑体" w:hAnsi="黑体" w:eastAsia="黑体" w:cs="黑体"/>
          <w:bCs/>
          <w:szCs w:val="32"/>
          <w:highlight w:val="none"/>
        </w:rPr>
        <w:t>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highlight w:val="none"/>
        </w:rPr>
        <w:t>（一）资金投入情况分析。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  <w:t>（分析资金</w:t>
      </w:r>
      <w:r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  <w:t>投入及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  <w:t>执行情况）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楷体_GB2312" w:hAnsi="楷体_GB2312" w:eastAsia="楷体_GB2312" w:cs="楷体_GB2312"/>
          <w:b/>
          <w:bCs/>
          <w:szCs w:val="32"/>
          <w:highlight w:val="none"/>
          <w:lang w:eastAsia="zh-CN"/>
        </w:rPr>
      </w:pPr>
      <w:r>
        <w:rPr>
          <w:rFonts w:hint="eastAsia" w:ascii="仿宋_GB2312"/>
          <w:szCs w:val="32"/>
          <w:lang w:val="en-US" w:eastAsia="zh-CN"/>
        </w:rPr>
        <w:t>2022年的</w:t>
      </w:r>
      <w:r>
        <w:rPr>
          <w:rFonts w:hint="eastAsia" w:ascii="仿宋_GB2312"/>
          <w:szCs w:val="32"/>
          <w:lang w:eastAsia="zh-CN"/>
        </w:rPr>
        <w:t>中央动物防疫等补助资金我区用于羊</w:t>
      </w:r>
      <w:r>
        <w:rPr>
          <w:rFonts w:hint="eastAsia" w:ascii="仿宋_GB2312"/>
          <w:szCs w:val="32"/>
          <w:lang w:val="en-US" w:eastAsia="zh-CN"/>
        </w:rPr>
        <w:t>布鲁氏菌病检测阳性羊的无害化处置使用7万元（昆财农〔2022〕116号 2万元、</w:t>
      </w:r>
      <w:r>
        <w:rPr>
          <w:rFonts w:hint="default" w:ascii="仿宋_GB2312"/>
          <w:szCs w:val="32"/>
          <w:lang w:val="en-US" w:eastAsia="zh-CN"/>
        </w:rPr>
        <w:t xml:space="preserve">昆财农〔2022〕147号5万元 </w:t>
      </w:r>
      <w:r>
        <w:rPr>
          <w:rFonts w:hint="eastAsia" w:ascii="仿宋_GB2312"/>
          <w:szCs w:val="32"/>
          <w:lang w:val="en-US" w:eastAsia="zh-CN"/>
        </w:rPr>
        <w:t>），还有5万元（昆财农〔2022〕153号 ）资金未使用。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highlight w:val="none"/>
          <w:lang w:eastAsia="zh-CN"/>
        </w:rPr>
        <w:t>（二）资金管理情况分析。</w:t>
      </w:r>
      <w:r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  <w:t>（分析资金分配、下达、拨付、使用、执行、预算绩效管理、支出责任履行等情况）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仿宋_GB2312" w:hAnsi="Times New Roman" w:cs="Times New Roman"/>
          <w:szCs w:val="32"/>
          <w:lang w:val="en-US" w:eastAsia="zh-CN"/>
        </w:rPr>
      </w:pPr>
      <w:r>
        <w:rPr>
          <w:rFonts w:hint="eastAsia" w:ascii="仿宋_GB2312" w:cs="Times New Roman"/>
          <w:szCs w:val="32"/>
          <w:lang w:val="en-US" w:eastAsia="zh-CN"/>
        </w:rPr>
        <w:t>2022年我区顺利完成市级安排的6000只羊监测采样任务，并于7月28日送市疫控中心检测，根据市级检测结果，我区滇源办事处采集送检的样品中有布病阳性羊。</w:t>
      </w:r>
      <w:r>
        <w:rPr>
          <w:rFonts w:hint="eastAsia" w:ascii="仿宋_GB2312" w:hAnsi="Times New Roman" w:cs="Times New Roman"/>
          <w:szCs w:val="32"/>
          <w:lang w:val="en-US" w:eastAsia="zh-CN"/>
        </w:rPr>
        <w:t>为切实做好布鲁氏菌病</w:t>
      </w:r>
      <w:r>
        <w:rPr>
          <w:rFonts w:hint="eastAsia" w:ascii="仿宋_GB2312" w:cs="Times New Roman"/>
          <w:szCs w:val="32"/>
          <w:lang w:val="en-US" w:eastAsia="zh-CN"/>
        </w:rPr>
        <w:t>的净化</w:t>
      </w:r>
      <w:r>
        <w:rPr>
          <w:rFonts w:hint="eastAsia" w:ascii="仿宋_GB2312" w:hAnsi="Times New Roman" w:cs="Times New Roman"/>
          <w:szCs w:val="32"/>
          <w:lang w:val="en-US" w:eastAsia="zh-CN"/>
        </w:rPr>
        <w:t>工作，我局已将7万元资金拨给滇源街道办事处，并督促做好</w:t>
      </w:r>
      <w:r>
        <w:rPr>
          <w:rFonts w:hint="eastAsia" w:ascii="仿宋_GB2312" w:cs="Times New Roman"/>
          <w:szCs w:val="32"/>
          <w:lang w:val="en-US" w:eastAsia="zh-CN"/>
        </w:rPr>
        <w:t>41只</w:t>
      </w:r>
      <w:r>
        <w:rPr>
          <w:rFonts w:hint="eastAsia" w:ascii="仿宋_GB2312" w:hAnsi="Times New Roman" w:cs="Times New Roman"/>
          <w:szCs w:val="32"/>
          <w:lang w:val="en-US" w:eastAsia="zh-CN"/>
        </w:rPr>
        <w:t>羊布鲁氏菌病检测阳性羊的</w:t>
      </w:r>
      <w:r>
        <w:rPr>
          <w:rFonts w:hint="eastAsia" w:ascii="仿宋_GB2312" w:cs="Times New Roman"/>
          <w:szCs w:val="32"/>
          <w:lang w:val="en-US" w:eastAsia="zh-CN"/>
        </w:rPr>
        <w:t>扑杀</w:t>
      </w:r>
      <w:r>
        <w:rPr>
          <w:rFonts w:hint="eastAsia" w:ascii="仿宋_GB2312" w:hAnsi="Times New Roman" w:cs="Times New Roman"/>
          <w:szCs w:val="32"/>
          <w:lang w:val="en-US" w:eastAsia="zh-CN"/>
        </w:rPr>
        <w:t>无害化处置工作。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</w:rPr>
        <w:t>总体绩效目标完成情况分析。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lang w:eastAsia="zh-CN"/>
        </w:rPr>
        <w:t>（对照总体目标分析全年实际完成情况）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outlineLvl w:val="0"/>
        <w:rPr>
          <w:rFonts w:hint="default" w:ascii="仿宋_GB2312" w:hAnsi="仿宋_GB2312" w:eastAsia="仿宋_GB2312" w:cs="仿宋_GB2312"/>
          <w:b w:val="0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szCs w:val="32"/>
          <w:lang w:val="en-US" w:eastAsia="zh-CN"/>
        </w:rPr>
        <w:t xml:space="preserve">    布鲁氏菌病为人畜共患病，对人畜的危害较为严重。为切实做好我区布鲁氏菌病的净化工作，区重大动物疫病指挥部办公室与滇源街道办事处共同研究，决定对现存栏的阳性羊进行扑杀及无害化处置。2022年9月7日，滇源街道办事处对存栏的41只阳性羊进行了扑杀及无害化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ascii="仿宋_GB231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Cs w:val="32"/>
          <w:lang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szCs w:val="32"/>
        </w:rPr>
        <w:t>）绩效指标完成情况分析。</w:t>
      </w:r>
      <w:r>
        <w:rPr>
          <w:rFonts w:hint="eastAsia" w:ascii="仿宋_GB2312"/>
          <w:szCs w:val="32"/>
        </w:rPr>
        <w:t>（</w:t>
      </w:r>
      <w:r>
        <w:rPr>
          <w:rFonts w:hint="eastAsia" w:ascii="仿宋_GB2312"/>
          <w:szCs w:val="32"/>
          <w:lang w:eastAsia="zh-CN"/>
        </w:rPr>
        <w:t>根据各三级绩效指标值，逐项分析全年实际完成情况</w:t>
      </w:r>
      <w:r>
        <w:rPr>
          <w:rFonts w:hint="eastAsia" w:ascii="仿宋_GB231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default" w:ascii="仿宋_GB2312" w:hAnsi="Times New Roman" w:cs="Times New Roman"/>
          <w:szCs w:val="32"/>
          <w:lang w:val="en-US" w:eastAsia="zh-CN"/>
        </w:rPr>
      </w:pPr>
      <w:r>
        <w:rPr>
          <w:rFonts w:hint="eastAsia" w:ascii="仿宋_GB2312" w:cs="Times New Roman"/>
          <w:szCs w:val="32"/>
          <w:lang w:val="en-US" w:eastAsia="zh-CN"/>
        </w:rPr>
        <w:t>1、产出指标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default" w:ascii="仿宋_GB2312" w:hAnsi="仿宋_GB2312" w:eastAsia="仿宋_GB2312" w:cs="仿宋_GB2312"/>
          <w:b w:val="0"/>
          <w:bCs w:val="0"/>
          <w:szCs w:val="32"/>
          <w:lang w:val="en-US" w:eastAsia="zh-CN"/>
        </w:rPr>
      </w:pPr>
      <w:r>
        <w:rPr>
          <w:rFonts w:hint="eastAsia" w:ascii="仿宋_GB2312" w:cs="Times New Roman"/>
          <w:szCs w:val="32"/>
          <w:lang w:val="en-US" w:eastAsia="zh-CN"/>
        </w:rPr>
        <w:t>做好</w:t>
      </w:r>
      <w:r>
        <w:rPr>
          <w:rFonts w:hint="eastAsia" w:ascii="仿宋_GB2312" w:hAnsi="仿宋_GB2312" w:cs="仿宋_GB2312"/>
          <w:b w:val="0"/>
          <w:bCs w:val="0"/>
          <w:szCs w:val="32"/>
          <w:lang w:val="en-US" w:eastAsia="zh-CN"/>
        </w:rPr>
        <w:t>我区布鲁氏菌病的净化工作</w:t>
      </w:r>
      <w:r>
        <w:rPr>
          <w:rFonts w:hint="eastAsia" w:ascii="仿宋_GB2312" w:cs="Times New Roman"/>
          <w:szCs w:val="32"/>
          <w:lang w:val="en-US" w:eastAsia="zh-CN"/>
        </w:rPr>
        <w:t>，</w:t>
      </w:r>
      <w:r>
        <w:rPr>
          <w:rFonts w:hint="eastAsia" w:ascii="仿宋_GB2312" w:hAnsi="仿宋_GB2312" w:cs="仿宋_GB2312"/>
          <w:b w:val="0"/>
          <w:bCs w:val="0"/>
          <w:szCs w:val="32"/>
          <w:lang w:val="en-US" w:eastAsia="zh-CN"/>
        </w:rPr>
        <w:t>及时将扑杀经费7万元拨付给滇源街道办事处，滇源街道办事处已完成对检测出的41只阳性羊的扑杀及无害化处置工作。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default" w:ascii="仿宋_GB2312" w:cs="Times New Roman"/>
          <w:szCs w:val="32"/>
          <w:lang w:val="en-US" w:eastAsia="zh-CN"/>
        </w:rPr>
      </w:pPr>
      <w:r>
        <w:rPr>
          <w:rFonts w:hint="eastAsia" w:ascii="仿宋_GB2312" w:cs="Times New Roman"/>
          <w:szCs w:val="32"/>
          <w:lang w:val="en-US" w:eastAsia="zh-CN"/>
        </w:rPr>
        <w:t>2、效益指标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仿宋_GB2312" w:hAnsi="仿宋_GB2312" w:cs="仿宋_GB2312"/>
          <w:b w:val="0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szCs w:val="32"/>
          <w:lang w:val="en-US" w:eastAsia="zh-CN"/>
        </w:rPr>
        <w:t>布鲁氏菌病是人畜共患传染病，我区</w:t>
      </w:r>
      <w:r>
        <w:rPr>
          <w:rFonts w:hint="eastAsia" w:ascii="仿宋_GB2312" w:hAnsi="仿宋_GB2312" w:cs="仿宋_GB2312"/>
          <w:b w:val="0"/>
          <w:bCs w:val="0"/>
          <w:szCs w:val="32"/>
          <w:lang w:val="en-US" w:eastAsia="zh-CN"/>
        </w:rPr>
        <w:t>对检测出的布病阳性羊及时进行了扑杀及无害化处置工作，确保了我区畜牧业可持续发展，确保了我区无人员感染布病，保障了畜产品安全，保障消费者合法权益，促进了农村和谐稳定。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outlineLvl w:val="0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3、满意度指标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仿宋_GB2312" w:hAnsi="仿宋_GB2312" w:cs="仿宋_GB2312"/>
          <w:b w:val="0"/>
          <w:bCs w:val="0"/>
          <w:szCs w:val="32"/>
          <w:lang w:val="en" w:eastAsia="zh-CN"/>
        </w:rPr>
      </w:pPr>
      <w:r>
        <w:rPr>
          <w:rFonts w:hint="eastAsia" w:ascii="仿宋_GB2312" w:hAnsi="仿宋_GB2312" w:cs="仿宋_GB2312"/>
          <w:b w:val="0"/>
          <w:bCs w:val="0"/>
          <w:szCs w:val="32"/>
          <w:lang w:val="en" w:eastAsia="zh-CN"/>
        </w:rPr>
        <w:t>做好</w:t>
      </w:r>
      <w:r>
        <w:rPr>
          <w:rFonts w:hint="eastAsia" w:ascii="仿宋_GB2312" w:hAnsi="仿宋_GB2312" w:cs="仿宋_GB2312"/>
          <w:b w:val="0"/>
          <w:bCs w:val="0"/>
          <w:szCs w:val="32"/>
          <w:lang w:val="en-US" w:eastAsia="zh-CN"/>
        </w:rPr>
        <w:t>布鲁氏菌病的净化工作，确保了我区无人员感染布病，保障了畜产品安全，民众满意度达到95%以上。</w:t>
      </w: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7E8E33"/>
    <w:multiLevelType w:val="singleLevel"/>
    <w:tmpl w:val="867E8E3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dit="readOnly" w:enforcement="0"/>
  <w:defaultTabStop w:val="420"/>
  <w:drawingGridHorizontalSpacing w:val="150"/>
  <w:drawingGridVerticalSpacing w:val="5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YzJmNmEyODYzMTFiMWYyMjg3ZmNiOTdkMDhmZTMifQ=="/>
  </w:docVars>
  <w:rsids>
    <w:rsidRoot w:val="00F57F82"/>
    <w:rsid w:val="000101E1"/>
    <w:rsid w:val="000732DA"/>
    <w:rsid w:val="00075CDC"/>
    <w:rsid w:val="000B1E8F"/>
    <w:rsid w:val="000B6964"/>
    <w:rsid w:val="00103D16"/>
    <w:rsid w:val="00111638"/>
    <w:rsid w:val="00111928"/>
    <w:rsid w:val="0012041C"/>
    <w:rsid w:val="00164D84"/>
    <w:rsid w:val="00173016"/>
    <w:rsid w:val="0017509C"/>
    <w:rsid w:val="001808CA"/>
    <w:rsid w:val="001A4E46"/>
    <w:rsid w:val="001E03FE"/>
    <w:rsid w:val="002123E8"/>
    <w:rsid w:val="00250053"/>
    <w:rsid w:val="0029569C"/>
    <w:rsid w:val="002A5FA7"/>
    <w:rsid w:val="002B3EEF"/>
    <w:rsid w:val="002B54E4"/>
    <w:rsid w:val="002E5562"/>
    <w:rsid w:val="002F6705"/>
    <w:rsid w:val="00301FC0"/>
    <w:rsid w:val="00336A16"/>
    <w:rsid w:val="003663A3"/>
    <w:rsid w:val="00387DD5"/>
    <w:rsid w:val="003B0980"/>
    <w:rsid w:val="003C6374"/>
    <w:rsid w:val="003D2CB9"/>
    <w:rsid w:val="00413F12"/>
    <w:rsid w:val="00493012"/>
    <w:rsid w:val="004D2137"/>
    <w:rsid w:val="005D1514"/>
    <w:rsid w:val="005D7CC3"/>
    <w:rsid w:val="006218A1"/>
    <w:rsid w:val="00682A10"/>
    <w:rsid w:val="006A30E4"/>
    <w:rsid w:val="006A74BF"/>
    <w:rsid w:val="006C1CEE"/>
    <w:rsid w:val="006D5A86"/>
    <w:rsid w:val="00707C2E"/>
    <w:rsid w:val="00722A7D"/>
    <w:rsid w:val="00724A6B"/>
    <w:rsid w:val="0073331B"/>
    <w:rsid w:val="00733C2D"/>
    <w:rsid w:val="00756C7F"/>
    <w:rsid w:val="007D7E6E"/>
    <w:rsid w:val="00850797"/>
    <w:rsid w:val="00853FC4"/>
    <w:rsid w:val="008720F1"/>
    <w:rsid w:val="00882EFA"/>
    <w:rsid w:val="008B2F56"/>
    <w:rsid w:val="008F0996"/>
    <w:rsid w:val="00903791"/>
    <w:rsid w:val="009600BD"/>
    <w:rsid w:val="00961C83"/>
    <w:rsid w:val="009922BC"/>
    <w:rsid w:val="009E0D8C"/>
    <w:rsid w:val="00A02AF3"/>
    <w:rsid w:val="00A25077"/>
    <w:rsid w:val="00A610CC"/>
    <w:rsid w:val="00A8737E"/>
    <w:rsid w:val="00AA19AF"/>
    <w:rsid w:val="00BC6882"/>
    <w:rsid w:val="00BD3FE0"/>
    <w:rsid w:val="00BE58CF"/>
    <w:rsid w:val="00CA5578"/>
    <w:rsid w:val="00CA7DAA"/>
    <w:rsid w:val="00D04826"/>
    <w:rsid w:val="00D63908"/>
    <w:rsid w:val="00D8718A"/>
    <w:rsid w:val="00D93453"/>
    <w:rsid w:val="00DC524D"/>
    <w:rsid w:val="00E071D6"/>
    <w:rsid w:val="00ED3E0F"/>
    <w:rsid w:val="00F015E4"/>
    <w:rsid w:val="00F57F82"/>
    <w:rsid w:val="00F75224"/>
    <w:rsid w:val="00F91EAE"/>
    <w:rsid w:val="00FA086C"/>
    <w:rsid w:val="00FA2093"/>
    <w:rsid w:val="00FA357A"/>
    <w:rsid w:val="01BA2E0F"/>
    <w:rsid w:val="037D0BC8"/>
    <w:rsid w:val="078E4A04"/>
    <w:rsid w:val="0845082D"/>
    <w:rsid w:val="09E965F2"/>
    <w:rsid w:val="0FF7AA4F"/>
    <w:rsid w:val="139840D3"/>
    <w:rsid w:val="143E091F"/>
    <w:rsid w:val="14865FC8"/>
    <w:rsid w:val="150C2DB0"/>
    <w:rsid w:val="1A7D29EA"/>
    <w:rsid w:val="1D7A45EE"/>
    <w:rsid w:val="1D994BCF"/>
    <w:rsid w:val="1E761F05"/>
    <w:rsid w:val="1F7BE1E6"/>
    <w:rsid w:val="1FC7205C"/>
    <w:rsid w:val="228B3D05"/>
    <w:rsid w:val="23307C29"/>
    <w:rsid w:val="27257379"/>
    <w:rsid w:val="284D74EC"/>
    <w:rsid w:val="284E74F8"/>
    <w:rsid w:val="294361DC"/>
    <w:rsid w:val="2ADB48E8"/>
    <w:rsid w:val="2DE003FB"/>
    <w:rsid w:val="36687282"/>
    <w:rsid w:val="367793B2"/>
    <w:rsid w:val="3794FC37"/>
    <w:rsid w:val="38EF7AD8"/>
    <w:rsid w:val="3E1672E6"/>
    <w:rsid w:val="3EB9C2BB"/>
    <w:rsid w:val="3FEF6A07"/>
    <w:rsid w:val="415F08D8"/>
    <w:rsid w:val="41CA1806"/>
    <w:rsid w:val="420B6F44"/>
    <w:rsid w:val="44E2230F"/>
    <w:rsid w:val="48B51347"/>
    <w:rsid w:val="491B45FA"/>
    <w:rsid w:val="4A55216A"/>
    <w:rsid w:val="4B6126FE"/>
    <w:rsid w:val="4CDD7C2A"/>
    <w:rsid w:val="4F331A18"/>
    <w:rsid w:val="4FE0696A"/>
    <w:rsid w:val="546F8569"/>
    <w:rsid w:val="55673508"/>
    <w:rsid w:val="59595A6F"/>
    <w:rsid w:val="597350B8"/>
    <w:rsid w:val="599330CA"/>
    <w:rsid w:val="59BC5F34"/>
    <w:rsid w:val="5A7FCB1F"/>
    <w:rsid w:val="5FEAF7C9"/>
    <w:rsid w:val="60D5009F"/>
    <w:rsid w:val="64AC2E11"/>
    <w:rsid w:val="660721C9"/>
    <w:rsid w:val="661E6C75"/>
    <w:rsid w:val="67F75FF5"/>
    <w:rsid w:val="681D4831"/>
    <w:rsid w:val="691A4FE0"/>
    <w:rsid w:val="692E4B19"/>
    <w:rsid w:val="69513EF7"/>
    <w:rsid w:val="6BF3256F"/>
    <w:rsid w:val="6CE7018A"/>
    <w:rsid w:val="6E3E3F2D"/>
    <w:rsid w:val="6E9D5013"/>
    <w:rsid w:val="715B2F02"/>
    <w:rsid w:val="746D7236"/>
    <w:rsid w:val="76A548F2"/>
    <w:rsid w:val="7765772E"/>
    <w:rsid w:val="776F5E62"/>
    <w:rsid w:val="77867685"/>
    <w:rsid w:val="77EE7FE7"/>
    <w:rsid w:val="781F36B6"/>
    <w:rsid w:val="790627AD"/>
    <w:rsid w:val="79DFF8C4"/>
    <w:rsid w:val="7ADC59FA"/>
    <w:rsid w:val="7AFF2FC3"/>
    <w:rsid w:val="7BF6B4C5"/>
    <w:rsid w:val="7C454E78"/>
    <w:rsid w:val="7C6E49D7"/>
    <w:rsid w:val="7DDD794F"/>
    <w:rsid w:val="7DFA6624"/>
    <w:rsid w:val="7DFD8AD7"/>
    <w:rsid w:val="7DFEFB95"/>
    <w:rsid w:val="7ECD6B9A"/>
    <w:rsid w:val="7EF23159"/>
    <w:rsid w:val="7FBA576D"/>
    <w:rsid w:val="7FDE47D5"/>
    <w:rsid w:val="7FFD003D"/>
    <w:rsid w:val="94BFC172"/>
    <w:rsid w:val="9BFA614C"/>
    <w:rsid w:val="BAFE1E17"/>
    <w:rsid w:val="BBDF5B5A"/>
    <w:rsid w:val="BBE428C2"/>
    <w:rsid w:val="BFBF52D7"/>
    <w:rsid w:val="DF6E82F1"/>
    <w:rsid w:val="DFCEE0CE"/>
    <w:rsid w:val="DFFF7077"/>
    <w:rsid w:val="EEBF76D9"/>
    <w:rsid w:val="F36EF6AC"/>
    <w:rsid w:val="F6FDCC0E"/>
    <w:rsid w:val="F767D450"/>
    <w:rsid w:val="F76FB1DB"/>
    <w:rsid w:val="F7FBEBBF"/>
    <w:rsid w:val="F9F3FBF0"/>
    <w:rsid w:val="FB9F8FA2"/>
    <w:rsid w:val="FDB5389F"/>
    <w:rsid w:val="FFAFB80B"/>
    <w:rsid w:val="FFF9F8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99"/>
    <w:rPr>
      <w:rFonts w:eastAsia="仿宋_GB2312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936</Words>
  <Characters>998</Characters>
  <Lines>3</Lines>
  <Paragraphs>1</Paragraphs>
  <TotalTime>1</TotalTime>
  <ScaleCrop>false</ScaleCrop>
  <LinksUpToDate>false</LinksUpToDate>
  <CharactersWithSpaces>1014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2019-02-17T06:26:00Z</dcterms:created>
  <dc:creator>lhn</dc:creator>
  <cp:lastModifiedBy>HOP</cp:lastModifiedBy>
  <cp:lastPrinted>2023-02-24T17:51:00Z</cp:lastPrinted>
  <dcterms:modified xsi:type="dcterms:W3CDTF">2023-04-24T08:10:38Z</dcterms:modified>
  <dc:title>财政支出绩效评价报告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EEE944E66609498695E82E4B63D18B18_12</vt:lpwstr>
  </property>
</Properties>
</file>