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仿宋_GB2312" w:hAnsi="华文中宋"/>
          <w:bCs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盘龙区“雨露计划”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转移支付20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22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年度绩效自评报告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bCs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一、绩效目标分解下达情况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default" w:ascii="仿宋_GB2312"/>
          <w:szCs w:val="32"/>
          <w:lang w:val="en-US" w:eastAsia="zh-CN"/>
        </w:rPr>
      </w:pPr>
      <w:r>
        <w:rPr>
          <w:rFonts w:hint="eastAsia" w:ascii="仿宋_GB2312"/>
          <w:szCs w:val="32"/>
          <w:lang w:val="en-US" w:eastAsia="zh-CN"/>
        </w:rPr>
        <w:t>盘龙区2022年“雨露计划”职业教育补助：中央衔接资金为26.4万元；市级衔接资金为1.25万元。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  <w:highlight w:val="none"/>
        </w:rPr>
      </w:pPr>
      <w:r>
        <w:rPr>
          <w:rFonts w:hint="eastAsia" w:ascii="黑体" w:hAnsi="黑体" w:eastAsia="黑体" w:cs="黑体"/>
          <w:bCs/>
          <w:szCs w:val="32"/>
          <w:highlight w:val="none"/>
        </w:rPr>
        <w:t>二、</w:t>
      </w:r>
      <w:r>
        <w:rPr>
          <w:rFonts w:hint="eastAsia" w:ascii="黑体" w:hAnsi="黑体" w:eastAsia="黑体" w:cs="黑体"/>
          <w:bCs/>
          <w:szCs w:val="32"/>
          <w:highlight w:val="none"/>
          <w:lang w:eastAsia="zh-CN"/>
        </w:rPr>
        <w:t>绩效</w:t>
      </w:r>
      <w:r>
        <w:rPr>
          <w:rFonts w:hint="eastAsia" w:ascii="黑体" w:hAnsi="黑体" w:eastAsia="黑体" w:cs="黑体"/>
          <w:bCs/>
          <w:szCs w:val="32"/>
          <w:highlight w:val="none"/>
        </w:rPr>
        <w:t>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0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</w:rPr>
        <w:t>（一）资金投入情况分析。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盘龙区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下发了《 关于做好2022年度“雨露计划”职业教育补助工作的通知》（盘乡振发〔2022〕1号）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区巩固振兴组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办进行系统数据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比对，街道公示及反馈，最终确定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春季学期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75人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，秋季学期77人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Times New Roman" w:hAnsi="Times New Roman" w:cs="Times New Roman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  <w:lang w:eastAsia="zh-CN"/>
        </w:rPr>
        <w:t>（二）资金管理情况分析。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，</w:t>
      </w:r>
      <w:r>
        <w:rPr>
          <w:rFonts w:hint="eastAsia" w:ascii="Times New Roman" w:hAnsi="Times New Roman" w:cs="Times New Roman"/>
          <w:sz w:val="32"/>
          <w:lang w:val="en-US" w:eastAsia="zh-CN"/>
        </w:rPr>
        <w:t>春季学期75人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按照每生每学期1500元进行补助</w:t>
      </w:r>
      <w:r>
        <w:rPr>
          <w:rFonts w:hint="eastAsia" w:ascii="Times New Roman" w:hAnsi="Times New Roman" w:cs="Times New Roman"/>
          <w:sz w:val="32"/>
          <w:lang w:val="en-US" w:eastAsia="zh-CN"/>
        </w:rPr>
        <w:t>共计11.25万元；秋季学期按照高职38人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每生每学期</w:t>
      </w:r>
      <w:r>
        <w:rPr>
          <w:rFonts w:hint="eastAsia" w:ascii="Times New Roman" w:hAnsi="Times New Roman" w:cs="Times New Roman"/>
          <w:sz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500元进行补助</w:t>
      </w:r>
      <w:r>
        <w:rPr>
          <w:rFonts w:hint="eastAsia" w:ascii="Times New Roman" w:hAnsi="Times New Roman" w:cs="Times New Roman"/>
          <w:sz w:val="32"/>
          <w:lang w:val="en-US" w:eastAsia="zh-CN"/>
        </w:rPr>
        <w:t>，中职21人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每生每学期</w:t>
      </w:r>
      <w:r>
        <w:rPr>
          <w:rFonts w:hint="eastAsia" w:ascii="Times New Roman" w:hAnsi="Times New Roman" w:cs="Times New Roman"/>
          <w:sz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00元进行补助</w:t>
      </w:r>
      <w:r>
        <w:rPr>
          <w:rFonts w:hint="eastAsia" w:ascii="Times New Roman" w:hAnsi="Times New Roman" w:cs="Times New Roman"/>
          <w:sz w:val="32"/>
          <w:lang w:val="en-US" w:eastAsia="zh-CN"/>
        </w:rPr>
        <w:t>，职高18人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每生每学期</w:t>
      </w:r>
      <w:r>
        <w:rPr>
          <w:rFonts w:hint="eastAsia" w:ascii="Times New Roman" w:hAnsi="Times New Roman" w:cs="Times New Roman"/>
          <w:sz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500元进行补助</w:t>
      </w:r>
      <w:r>
        <w:rPr>
          <w:rFonts w:hint="eastAsia" w:ascii="Times New Roman" w:hAnsi="Times New Roman" w:cs="Times New Roman"/>
          <w:sz w:val="32"/>
          <w:lang w:val="en-US" w:eastAsia="zh-CN"/>
        </w:rPr>
        <w:t>。2022年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由各街道按照“一卡通”程序</w:t>
      </w:r>
      <w:r>
        <w:rPr>
          <w:rFonts w:hint="eastAsia" w:ascii="Times New Roman" w:hAnsi="Times New Roman" w:cs="Times New Roman"/>
          <w:sz w:val="32"/>
          <w:lang w:val="en-US" w:eastAsia="zh-CN"/>
        </w:rPr>
        <w:t>共计发放27.65万元。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）绩效指标完成情况分析。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仿宋_GB2312" w:eastAsia="楷体_GB2312"/>
          <w:szCs w:val="32"/>
          <w:lang w:val="en-US" w:eastAsia="zh-CN"/>
        </w:rPr>
        <w:t>1.数量指标：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春季学期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75人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，秋季学期77人，全年实际完成值≥100％；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2.时效指标：2022年完成春季和秋季学期补助，全年实际完成值≥100％；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3.成本指标：中央衔接资金26.4万元。市级衔接资金1.25万元全年实际完成值≥100％；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4.经济效益指标：提升脱贫户收入水平，全年实际完成值≥10％；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5.社会效益指标：实施雨露计划补助。教育帮扶能提供较多的工作岗位，提升农村生产生活水平，切实提高农民的生活幸福感。全年实际完成值≥90％；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6.可持续影响指标：“雨露计划”职业教育补助对巩固拓展脱贫攻坚成果的重要作用。全年实际完成值≥10％；7.服务对象满意度指标：水源区脱贫户满意度 。全年实际完成值≥95％。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黑体" w:hAnsi="黑体" w:eastAsia="黑体" w:cs="黑体"/>
          <w:lang w:val="en"/>
        </w:rPr>
      </w:pPr>
      <w:r>
        <w:rPr>
          <w:rFonts w:hint="eastAsia" w:ascii="黑体" w:hAnsi="黑体" w:eastAsia="黑体" w:cs="黑体"/>
          <w:lang w:val="en-US" w:eastAsia="zh-CN"/>
        </w:rPr>
        <w:t>三</w:t>
      </w:r>
      <w:r>
        <w:rPr>
          <w:rFonts w:hint="eastAsia" w:ascii="黑体" w:hAnsi="黑体" w:eastAsia="黑体" w:cs="黑体"/>
          <w:lang w:val="en"/>
        </w:rPr>
        <w:t>、附件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lang w:val="en"/>
        </w:rPr>
      </w:pPr>
      <w:r>
        <w:rPr>
          <w:rFonts w:hint="eastAsia"/>
        </w:rPr>
        <w:t>转移支付区域（项目）绩效目标自评表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0"/>
  <w:defaultTabStop w:val="420"/>
  <w:drawingGridHorizontalSpacing w:val="150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F82"/>
    <w:rsid w:val="000101E1"/>
    <w:rsid w:val="000732DA"/>
    <w:rsid w:val="00075CDC"/>
    <w:rsid w:val="000B1E8F"/>
    <w:rsid w:val="000B6964"/>
    <w:rsid w:val="00103D16"/>
    <w:rsid w:val="00111638"/>
    <w:rsid w:val="00111928"/>
    <w:rsid w:val="0012041C"/>
    <w:rsid w:val="00164D84"/>
    <w:rsid w:val="00173016"/>
    <w:rsid w:val="0017509C"/>
    <w:rsid w:val="001808CA"/>
    <w:rsid w:val="001A4E46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5D1514"/>
    <w:rsid w:val="005D7CC3"/>
    <w:rsid w:val="006218A1"/>
    <w:rsid w:val="00682A10"/>
    <w:rsid w:val="006A30E4"/>
    <w:rsid w:val="006A74BF"/>
    <w:rsid w:val="006C1CEE"/>
    <w:rsid w:val="006D5A86"/>
    <w:rsid w:val="00707C2E"/>
    <w:rsid w:val="00722A7D"/>
    <w:rsid w:val="00724A6B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E0D8C"/>
    <w:rsid w:val="00A02AF3"/>
    <w:rsid w:val="00A25077"/>
    <w:rsid w:val="00A610CC"/>
    <w:rsid w:val="00A8737E"/>
    <w:rsid w:val="00AA19AF"/>
    <w:rsid w:val="00BC6882"/>
    <w:rsid w:val="00BD3FE0"/>
    <w:rsid w:val="00BE58CF"/>
    <w:rsid w:val="00CA5578"/>
    <w:rsid w:val="00CA7DAA"/>
    <w:rsid w:val="00D04826"/>
    <w:rsid w:val="00D63908"/>
    <w:rsid w:val="00D8718A"/>
    <w:rsid w:val="00D93453"/>
    <w:rsid w:val="00DC524D"/>
    <w:rsid w:val="00E071D6"/>
    <w:rsid w:val="00ED3E0F"/>
    <w:rsid w:val="00F015E4"/>
    <w:rsid w:val="00F57F82"/>
    <w:rsid w:val="00F75224"/>
    <w:rsid w:val="00F91EAE"/>
    <w:rsid w:val="00FA086C"/>
    <w:rsid w:val="00FA2093"/>
    <w:rsid w:val="00FA357A"/>
    <w:rsid w:val="037D0BC8"/>
    <w:rsid w:val="0845082D"/>
    <w:rsid w:val="09E965F2"/>
    <w:rsid w:val="0D1840AD"/>
    <w:rsid w:val="0FF7AA4F"/>
    <w:rsid w:val="139840D3"/>
    <w:rsid w:val="143E091F"/>
    <w:rsid w:val="14865FC8"/>
    <w:rsid w:val="150C2DB0"/>
    <w:rsid w:val="1A7D29EA"/>
    <w:rsid w:val="1D994BCF"/>
    <w:rsid w:val="1E761F05"/>
    <w:rsid w:val="1F7BE1E6"/>
    <w:rsid w:val="1FC7205C"/>
    <w:rsid w:val="228B3D05"/>
    <w:rsid w:val="284E74F8"/>
    <w:rsid w:val="2ADB48E8"/>
    <w:rsid w:val="36687282"/>
    <w:rsid w:val="367793B2"/>
    <w:rsid w:val="3794FC37"/>
    <w:rsid w:val="38EF7AD8"/>
    <w:rsid w:val="3A446FFD"/>
    <w:rsid w:val="3E1672E6"/>
    <w:rsid w:val="3EB9C2BB"/>
    <w:rsid w:val="3FEF6A07"/>
    <w:rsid w:val="415F08D8"/>
    <w:rsid w:val="44E2230F"/>
    <w:rsid w:val="48B51347"/>
    <w:rsid w:val="491B45FA"/>
    <w:rsid w:val="4A55216A"/>
    <w:rsid w:val="4FE0696A"/>
    <w:rsid w:val="546F8569"/>
    <w:rsid w:val="55673508"/>
    <w:rsid w:val="59595A6F"/>
    <w:rsid w:val="597350B8"/>
    <w:rsid w:val="599330CA"/>
    <w:rsid w:val="5A7FCB1F"/>
    <w:rsid w:val="5FEAF7C9"/>
    <w:rsid w:val="608131D1"/>
    <w:rsid w:val="60D5009F"/>
    <w:rsid w:val="64AC2E11"/>
    <w:rsid w:val="660721C9"/>
    <w:rsid w:val="661E6C75"/>
    <w:rsid w:val="67F75FF5"/>
    <w:rsid w:val="681D4831"/>
    <w:rsid w:val="692E4B19"/>
    <w:rsid w:val="69513EF7"/>
    <w:rsid w:val="6BF3256F"/>
    <w:rsid w:val="6CE7018A"/>
    <w:rsid w:val="6E3E3F2D"/>
    <w:rsid w:val="715B2F02"/>
    <w:rsid w:val="76A548F2"/>
    <w:rsid w:val="7765772E"/>
    <w:rsid w:val="776F5E62"/>
    <w:rsid w:val="77867685"/>
    <w:rsid w:val="77EE7FE7"/>
    <w:rsid w:val="781F36B6"/>
    <w:rsid w:val="790627AD"/>
    <w:rsid w:val="79DFF8C4"/>
    <w:rsid w:val="7ADC59FA"/>
    <w:rsid w:val="7AFF2FC3"/>
    <w:rsid w:val="7BF6B4C5"/>
    <w:rsid w:val="7DDD794F"/>
    <w:rsid w:val="7DFA6624"/>
    <w:rsid w:val="7DFD8AD7"/>
    <w:rsid w:val="7DFEFB95"/>
    <w:rsid w:val="7ECD6B9A"/>
    <w:rsid w:val="7FBA576D"/>
    <w:rsid w:val="7FDE47D5"/>
    <w:rsid w:val="7FFD003D"/>
    <w:rsid w:val="94BFC172"/>
    <w:rsid w:val="9BFA614C"/>
    <w:rsid w:val="BAFE1E17"/>
    <w:rsid w:val="BBDF5B5A"/>
    <w:rsid w:val="BBE428C2"/>
    <w:rsid w:val="BFBF52D7"/>
    <w:rsid w:val="DF6E82F1"/>
    <w:rsid w:val="DFCEE0CE"/>
    <w:rsid w:val="DFFF7077"/>
    <w:rsid w:val="EEBF76D9"/>
    <w:rsid w:val="F36EF6AC"/>
    <w:rsid w:val="F6FDCC0E"/>
    <w:rsid w:val="F767D450"/>
    <w:rsid w:val="F76FB1DB"/>
    <w:rsid w:val="F7FBEBBF"/>
    <w:rsid w:val="F9F3FBF0"/>
    <w:rsid w:val="FB9F8FA2"/>
    <w:rsid w:val="FDB5389F"/>
    <w:rsid w:val="FFAFB80B"/>
    <w:rsid w:val="FFF9F8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qFormat/>
    <w:uiPriority w:val="99"/>
    <w:rPr>
      <w:rFonts w:eastAsia="仿宋_GB2312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eastAsia="仿宋_GB2312"/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71</Words>
  <Characters>410</Characters>
  <Lines>3</Lines>
  <Paragraphs>1</Paragraphs>
  <TotalTime>2</TotalTime>
  <ScaleCrop>false</ScaleCrop>
  <LinksUpToDate>false</LinksUpToDate>
  <CharactersWithSpaces>480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2019-02-17T06:26:00Z</dcterms:created>
  <dc:creator>lhn</dc:creator>
  <cp:lastModifiedBy>Administrator</cp:lastModifiedBy>
  <cp:lastPrinted>2023-02-24T17:51:00Z</cp:lastPrinted>
  <dcterms:modified xsi:type="dcterms:W3CDTF">2023-04-25T08:26:23Z</dcterms:modified>
  <dc:title>财政支出绩效评价报告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