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 w:hAnsi="华文中宋"/>
          <w:bCs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云南</w:t>
      </w:r>
      <w:r>
        <w:rPr>
          <w:rFonts w:hint="eastAsia" w:ascii="Arial" w:hAnsi="Arial" w:eastAsia="宋体" w:cs="Arial"/>
          <w:b/>
          <w:sz w:val="36"/>
          <w:szCs w:val="44"/>
        </w:rPr>
        <w:t>省</w:t>
      </w: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昆明市盘龙区核心烟区土地流转资金</w:t>
      </w:r>
      <w:r>
        <w:rPr>
          <w:rFonts w:hint="eastAsia" w:ascii="宋体" w:hAnsi="宋体" w:eastAsia="宋体" w:cs="宋体"/>
          <w:b/>
          <w:sz w:val="36"/>
          <w:szCs w:val="44"/>
        </w:rPr>
        <w:t>转移支付</w:t>
      </w:r>
      <w:r>
        <w:rPr>
          <w:rFonts w:hint="eastAsia" w:ascii="Arial" w:hAnsi="Arial" w:eastAsia="宋体" w:cs="Arial"/>
          <w:b/>
          <w:sz w:val="36"/>
          <w:szCs w:val="44"/>
        </w:rPr>
        <w:t>20</w:t>
      </w:r>
      <w:r>
        <w:rPr>
          <w:rFonts w:hint="eastAsia" w:ascii="Arial" w:hAnsi="Arial" w:eastAsia="宋体" w:cs="Arial"/>
          <w:b/>
          <w:sz w:val="36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sz w:val="36"/>
          <w:szCs w:val="44"/>
        </w:rPr>
        <w:t>年度绩效自评报告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eastAsia="zh-CN"/>
        </w:rPr>
        <w:t>根据昆明市财政局、昆明市农业农村局《关于下达</w:t>
      </w:r>
      <w:r>
        <w:rPr>
          <w:rFonts w:hint="eastAsia" w:ascii="仿宋_GB2312"/>
          <w:szCs w:val="32"/>
          <w:lang w:val="en-US" w:eastAsia="zh-CN"/>
        </w:rPr>
        <w:t>2022年稳定核心烟区土地流转专项扶持经费的通知</w:t>
      </w:r>
      <w:r>
        <w:rPr>
          <w:rFonts w:hint="eastAsia" w:ascii="仿宋_GB2312"/>
          <w:szCs w:val="32"/>
          <w:lang w:eastAsia="zh-CN"/>
        </w:rPr>
        <w:t>》（昆财农</w:t>
      </w:r>
      <w:r>
        <w:rPr>
          <w:rFonts w:hint="eastAsia" w:ascii="仿宋_GB2312"/>
          <w:szCs w:val="32"/>
          <w:lang w:val="en-US" w:eastAsia="zh-CN"/>
        </w:rPr>
        <w:t>[2022]91号</w:t>
      </w:r>
      <w:r>
        <w:rPr>
          <w:rFonts w:hint="eastAsia" w:ascii="仿宋_GB2312"/>
          <w:szCs w:val="32"/>
          <w:lang w:eastAsia="zh-CN"/>
        </w:rPr>
        <w:t>），安排盘龙区</w:t>
      </w:r>
      <w:r>
        <w:rPr>
          <w:rFonts w:hint="eastAsia" w:ascii="仿宋_GB2312"/>
          <w:szCs w:val="32"/>
          <w:lang w:val="en-US" w:eastAsia="zh-CN"/>
        </w:rPr>
        <w:t>稳定核心烟区土地流转专项扶持经费1.3万元。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szCs w:val="32"/>
          <w:highlight w:val="none"/>
          <w:lang w:eastAsia="zh-CN"/>
        </w:rPr>
        <w:t>绩效</w:t>
      </w:r>
      <w:r>
        <w:rPr>
          <w:rFonts w:hint="eastAsia" w:ascii="黑体" w:hAnsi="黑体" w:eastAsia="黑体" w:cs="黑体"/>
          <w:bCs/>
          <w:szCs w:val="32"/>
          <w:highlight w:val="none"/>
        </w:rPr>
        <w:t>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</w:rPr>
        <w:t>（一）资金投入情况分析。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（分析资金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投入及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执行情况）</w:t>
      </w:r>
    </w:p>
    <w:p>
      <w:pPr>
        <w:ind w:firstLine="640" w:firstLineChars="200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</w:t>
      </w:r>
      <w:r>
        <w:rPr>
          <w:rFonts w:hint="eastAsia" w:ascii="仿宋_GB2312"/>
          <w:szCs w:val="32"/>
          <w:lang w:val="en-US" w:eastAsia="zh-CN"/>
        </w:rPr>
        <w:t>稳定核心烟区土地流转专项扶持经费1.3万元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上级资金由农业农村局建立项目库，进行指标挂接下达</w:t>
      </w:r>
      <w:r>
        <w:rPr>
          <w:rFonts w:hint="eastAsia" w:cs="Times New Roman"/>
          <w:color w:val="000000"/>
          <w:kern w:val="0"/>
          <w:sz w:val="32"/>
          <w:szCs w:val="32"/>
          <w:lang w:eastAsia="zh-CN"/>
        </w:rPr>
        <w:t>，由区农业农村局种植业管理科拨付给项目实施单位使用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  <w:t>资金管理情况分析。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（分析资金分配、下达、拨付、使用、执行、预算绩效管理、支出责任履行等情况）</w:t>
      </w:r>
    </w:p>
    <w:p>
      <w:pPr>
        <w:ind w:firstLine="480" w:firstLineChars="150"/>
        <w:rPr>
          <w:rFonts w:hint="eastAsia" w:ascii="宋体" w:hAnsi="宋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</w:t>
      </w:r>
      <w:r>
        <w:rPr>
          <w:rFonts w:hint="eastAsia" w:ascii="仿宋_GB2312"/>
          <w:szCs w:val="32"/>
          <w:lang w:val="en-US" w:eastAsia="zh-CN"/>
        </w:rPr>
        <w:t>稳定核心烟区土地流转专项扶持经费1.3万元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宋体" w:hAnsi="宋体"/>
          <w:sz w:val="32"/>
          <w:szCs w:val="32"/>
        </w:rPr>
        <w:t>为了确保烤烟生产可持续性发展，</w:t>
      </w:r>
      <w:r>
        <w:rPr>
          <w:rFonts w:hint="eastAsia" w:ascii="宋体" w:hAnsi="宋体"/>
          <w:sz w:val="32"/>
          <w:szCs w:val="32"/>
          <w:lang w:eastAsia="zh-CN"/>
        </w:rPr>
        <w:t>资金</w:t>
      </w:r>
      <w:r>
        <w:rPr>
          <w:rFonts w:hint="eastAsia" w:ascii="宋体" w:hAnsi="宋体"/>
          <w:sz w:val="32"/>
          <w:szCs w:val="32"/>
        </w:rPr>
        <w:t>1.3万元拨付给阿子营街道土地流转补助。</w:t>
      </w:r>
    </w:p>
    <w:p>
      <w:pPr>
        <w:ind w:firstLine="480" w:firstLineChars="15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（1）补贴对象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：实施土地流转的种植户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>
      <w:pPr>
        <w:ind w:firstLine="480" w:firstLineChars="15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（2）补贴标准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：每亩补助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10元，2022年实施土地流转1300亩，合计补助1.3万元。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总体绩效目标完成情况分析。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  <w:t>（对照总体目标分析全年实际完成情况）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default" w:ascii="楷体_GB2312" w:hAnsi="楷体_GB2312" w:eastAsia="楷体_GB2312" w:cs="楷体_GB2312"/>
          <w:b w:val="0"/>
          <w:bCs w:val="0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完成土地流转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1300亩，实现流转土地烟叶干烟每亩产量135公斤以上。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绩效指标完成情况分析。</w:t>
      </w: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eastAsia="zh-CN"/>
        </w:rPr>
        <w:t>根据各三级绩效指标值，逐项分析全年实际完成情况</w:t>
      </w:r>
      <w:r>
        <w:rPr>
          <w:rFonts w:hint="eastAsia" w:ascii="仿宋_GB231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1.产出指标完成情况分析</w:t>
      </w:r>
    </w:p>
    <w:p>
      <w:pPr>
        <w:ind w:firstLine="643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数量指标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完成土地流转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1300亩。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  <w:outlineLvl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质量指标：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实现流转土地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烟叶干烟每亩产量135公斤以上。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时效指标：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月3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日以前完成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补助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效益指标完成情况分析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社会效益指标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：完成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流转土地种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烟100%。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实现流转土地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烟叶干烟每亩产量135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公斤以上。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3.满意度指标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完成情况分析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指导服务对象满意度：土地流转区村组干部、种植户</w:t>
      </w:r>
      <w:r>
        <w:rPr>
          <w:rFonts w:hint="eastAsia" w:ascii="仿宋" w:hAnsi="仿宋" w:eastAsia="仿宋" w:cs="仿宋"/>
          <w:kern w:val="0"/>
          <w:sz w:val="32"/>
          <w:szCs w:val="32"/>
        </w:rPr>
        <w:t>满意度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 w:cs="仿宋"/>
          <w:kern w:val="0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仿宋_GB2312"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三、偏离绩效目标的原因和下一步改进措施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无</w:t>
      </w:r>
      <w:r>
        <w:rPr>
          <w:rFonts w:hint="eastAsia" w:ascii="仿宋" w:hAnsi="仿宋" w:eastAsia="仿宋" w:cs="仿宋"/>
          <w:b w:val="0"/>
          <w:bCs w:val="0"/>
          <w:szCs w:val="32"/>
        </w:rPr>
        <w:t>偏离绩效目标的原因</w:t>
      </w: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绩效自评结果拟应用和公开情况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华文仿宋" w:hAnsi="华文仿宋" w:eastAsia="华文仿宋" w:cs="华文仿宋"/>
          <w:bCs/>
          <w:szCs w:val="32"/>
          <w:lang w:eastAsia="zh-CN"/>
        </w:rPr>
      </w:pPr>
      <w:r>
        <w:rPr>
          <w:rFonts w:hint="eastAsia" w:ascii="华文仿宋" w:hAnsi="华文仿宋" w:eastAsia="华文仿宋" w:cs="华文仿宋"/>
          <w:bCs/>
          <w:szCs w:val="32"/>
          <w:lang w:eastAsia="zh-CN"/>
        </w:rPr>
        <w:t>确保烤烟连片种植，为下一步烤烟绿色统防和管理提供有利条件。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五、其他需要说明的问题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华文宋体" w:hAnsi="华文宋体" w:eastAsia="华文宋体" w:cs="华文宋体"/>
          <w:lang w:eastAsia="zh-CN"/>
        </w:rPr>
      </w:pPr>
      <w:r>
        <w:rPr>
          <w:rFonts w:hint="eastAsia" w:ascii="华文宋体" w:hAnsi="华文宋体" w:eastAsia="华文宋体" w:cs="华文宋体"/>
          <w:lang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lang w:val="en"/>
        </w:rPr>
      </w:pPr>
      <w:r>
        <w:rPr>
          <w:rFonts w:hint="eastAsia" w:ascii="黑体" w:hAnsi="黑体" w:eastAsia="黑体" w:cs="黑体"/>
          <w:lang w:val="en"/>
        </w:rPr>
        <w:t>六、附件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仿宋_GB2312" w:cs="黑体"/>
          <w:lang w:val="en" w:eastAsia="zh-CN"/>
        </w:rPr>
      </w:pPr>
      <w:r>
        <w:rPr>
          <w:rFonts w:hint="eastAsia"/>
        </w:rPr>
        <w:t>转移支付区域（项目）绩效目标自评表</w:t>
      </w:r>
      <w:r>
        <w:rPr>
          <w:rFonts w:hint="eastAsia"/>
          <w:lang w:eastAsia="zh-CN"/>
        </w:rPr>
        <w:t>（见附件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B5356"/>
    <w:multiLevelType w:val="singleLevel"/>
    <w:tmpl w:val="EECB535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6650452"/>
    <w:multiLevelType w:val="singleLevel"/>
    <w:tmpl w:val="6665045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NWFmOWQ3MmNmNTdlOWZmNTQ5NDczNjY2MDNlNDkifQ=="/>
  </w:docVars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C524D"/>
    <w:rsid w:val="00E071D6"/>
    <w:rsid w:val="00ED3E0F"/>
    <w:rsid w:val="00F015E4"/>
    <w:rsid w:val="00F57F82"/>
    <w:rsid w:val="00F75224"/>
    <w:rsid w:val="00F91EAE"/>
    <w:rsid w:val="00FA086C"/>
    <w:rsid w:val="00FA2093"/>
    <w:rsid w:val="00FA357A"/>
    <w:rsid w:val="037D0BC8"/>
    <w:rsid w:val="03C0467D"/>
    <w:rsid w:val="04B366DA"/>
    <w:rsid w:val="08313650"/>
    <w:rsid w:val="0845082D"/>
    <w:rsid w:val="09E965F2"/>
    <w:rsid w:val="0CC65B7F"/>
    <w:rsid w:val="0DFE05BC"/>
    <w:rsid w:val="0FF7AA4F"/>
    <w:rsid w:val="139840D3"/>
    <w:rsid w:val="143E091F"/>
    <w:rsid w:val="14865FC8"/>
    <w:rsid w:val="14AE18E2"/>
    <w:rsid w:val="14D04E4A"/>
    <w:rsid w:val="150C2DB0"/>
    <w:rsid w:val="1A7D29EA"/>
    <w:rsid w:val="1D994BCF"/>
    <w:rsid w:val="1E761F05"/>
    <w:rsid w:val="1F7BE1E6"/>
    <w:rsid w:val="1FC7205C"/>
    <w:rsid w:val="228B3D05"/>
    <w:rsid w:val="23165F60"/>
    <w:rsid w:val="258D6E84"/>
    <w:rsid w:val="284E74F8"/>
    <w:rsid w:val="2ADB48E8"/>
    <w:rsid w:val="2F0763EA"/>
    <w:rsid w:val="328F652D"/>
    <w:rsid w:val="36687282"/>
    <w:rsid w:val="367793B2"/>
    <w:rsid w:val="3794FC37"/>
    <w:rsid w:val="38EF7AD8"/>
    <w:rsid w:val="3E1672E6"/>
    <w:rsid w:val="3E1F711B"/>
    <w:rsid w:val="3EB9C2BB"/>
    <w:rsid w:val="3FEF6A07"/>
    <w:rsid w:val="415F08D8"/>
    <w:rsid w:val="44E2230F"/>
    <w:rsid w:val="48B51347"/>
    <w:rsid w:val="491B45FA"/>
    <w:rsid w:val="4A4D05E3"/>
    <w:rsid w:val="4A55216A"/>
    <w:rsid w:val="4CC90847"/>
    <w:rsid w:val="4FE0696A"/>
    <w:rsid w:val="546F8569"/>
    <w:rsid w:val="55673508"/>
    <w:rsid w:val="58B115BC"/>
    <w:rsid w:val="59595A6F"/>
    <w:rsid w:val="597350B8"/>
    <w:rsid w:val="599330CA"/>
    <w:rsid w:val="5A7FCB1F"/>
    <w:rsid w:val="5B132D96"/>
    <w:rsid w:val="5D2B78D3"/>
    <w:rsid w:val="5FEAF7C9"/>
    <w:rsid w:val="60D5009F"/>
    <w:rsid w:val="625F31FE"/>
    <w:rsid w:val="64AC2E11"/>
    <w:rsid w:val="65FD0201"/>
    <w:rsid w:val="660721C9"/>
    <w:rsid w:val="661B5FD0"/>
    <w:rsid w:val="661E6C75"/>
    <w:rsid w:val="664D7E95"/>
    <w:rsid w:val="67F75FF5"/>
    <w:rsid w:val="681D4831"/>
    <w:rsid w:val="692E4B19"/>
    <w:rsid w:val="69513EF7"/>
    <w:rsid w:val="6BF3256F"/>
    <w:rsid w:val="6CE7018A"/>
    <w:rsid w:val="6E3E3F2D"/>
    <w:rsid w:val="71344263"/>
    <w:rsid w:val="715B2F02"/>
    <w:rsid w:val="72A44DA0"/>
    <w:rsid w:val="76A548F2"/>
    <w:rsid w:val="7765772E"/>
    <w:rsid w:val="776F5E62"/>
    <w:rsid w:val="77867685"/>
    <w:rsid w:val="77EE7FE7"/>
    <w:rsid w:val="781F36B6"/>
    <w:rsid w:val="790627AD"/>
    <w:rsid w:val="79DFF8C4"/>
    <w:rsid w:val="7ADC59FA"/>
    <w:rsid w:val="7AFF2FC3"/>
    <w:rsid w:val="7BF6B4C5"/>
    <w:rsid w:val="7C3B405A"/>
    <w:rsid w:val="7DDD794F"/>
    <w:rsid w:val="7DFA6624"/>
    <w:rsid w:val="7DFD8AD7"/>
    <w:rsid w:val="7DFEFB95"/>
    <w:rsid w:val="7ECD6B9A"/>
    <w:rsid w:val="7FBA576D"/>
    <w:rsid w:val="7FDE47D5"/>
    <w:rsid w:val="7FFD003D"/>
    <w:rsid w:val="94BFC172"/>
    <w:rsid w:val="9BFA614C"/>
    <w:rsid w:val="BAFE1E17"/>
    <w:rsid w:val="BBDF5B5A"/>
    <w:rsid w:val="BBE428C2"/>
    <w:rsid w:val="BFBF52D7"/>
    <w:rsid w:val="DF6E82F1"/>
    <w:rsid w:val="DFCEE0CE"/>
    <w:rsid w:val="DFFF7077"/>
    <w:rsid w:val="EEBF76D9"/>
    <w:rsid w:val="F36EF6AC"/>
    <w:rsid w:val="F6FDCC0E"/>
    <w:rsid w:val="F767D450"/>
    <w:rsid w:val="F76FB1DB"/>
    <w:rsid w:val="F7FBEBBF"/>
    <w:rsid w:val="F9F3FBF0"/>
    <w:rsid w:val="FB9F8FA2"/>
    <w:rsid w:val="FDB5389F"/>
    <w:rsid w:val="FFAFB80B"/>
    <w:rsid w:val="FFF9F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  <w:spacing w:line="240" w:lineRule="auto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1891</Words>
  <Characters>2065</Characters>
  <Lines>3</Lines>
  <Paragraphs>1</Paragraphs>
  <TotalTime>8</TotalTime>
  <ScaleCrop>false</ScaleCrop>
  <LinksUpToDate>false</LinksUpToDate>
  <CharactersWithSpaces>2072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2019-02-17T06:26:00Z</dcterms:created>
  <dc:creator>lhn</dc:creator>
  <cp:lastModifiedBy>Administrator</cp:lastModifiedBy>
  <cp:lastPrinted>2023-02-24T17:51:00Z</cp:lastPrinted>
  <dcterms:modified xsi:type="dcterms:W3CDTF">2023-04-25T07:05:39Z</dcterms:modified>
  <dc:title>财政支出绩效评价报告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D2EC70B93FC04EF9B81DCFC78A66D829</vt:lpwstr>
  </property>
</Properties>
</file>