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省道S101盘龙段（沣源路至黑龙潭）提升改造工程建设专项资金支出绩效自评报告</w:t>
      </w:r>
    </w:p>
    <w:p>
      <w:pPr>
        <w:pStyle w:val="3"/>
        <w:bidi w:val="0"/>
        <w:ind w:firstLine="2650" w:firstLineChars="600"/>
      </w:pPr>
      <w:r>
        <w:rPr>
          <w:rFonts w:hint="eastAsia"/>
        </w:rPr>
        <w:t>（</w:t>
      </w:r>
      <w:r>
        <w:rPr>
          <w:rFonts w:hint="eastAsia"/>
          <w:lang w:val="en-US" w:eastAsia="zh-CN"/>
        </w:rPr>
        <w:t>2022</w:t>
      </w:r>
      <w:r>
        <w:rPr>
          <w:rFonts w:hint="eastAsia"/>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部门名称（公章）：昆明市盘龙区住房和城乡建设局</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盘龙区市政基础设施建设管理处</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cs="黑体"/>
          <w:b/>
          <w:bCs/>
          <w:sz w:val="28"/>
          <w:szCs w:val="28"/>
        </w:rPr>
        <w:t>昆明市盘龙区住房和城乡建设局</w:t>
      </w:r>
    </w:p>
    <w:p>
      <w:pPr>
        <w:adjustRightInd w:val="0"/>
        <w:snapToGrid w:val="0"/>
        <w:spacing w:line="360" w:lineRule="auto"/>
        <w:ind w:left="1260" w:leftChars="600"/>
        <w:jc w:val="center"/>
        <w:rPr>
          <w:rFonts w:hint="eastAsia"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项目名称：省道S101盘龙段（沣源路至黑龙潭）提升改造工程</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lang w:val="en-US" w:eastAsia="zh-CN"/>
        </w:rPr>
        <w:t>2023年4月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04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pStyle w:val="12"/>
        <w:jc w:val="center"/>
        <w:rPr>
          <w:rFonts w:ascii="Times New Roman" w:hAnsi="Times New Roman" w:cs="Times New Roman"/>
          <w:color w:val="auto"/>
        </w:rPr>
      </w:pPr>
      <w:bookmarkStart w:id="0" w:name="_GoBack"/>
      <w:bookmarkEnd w:id="0"/>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省道S101盘龙段（沣源路至黑龙潭）提升改造工程建设专项资金支出绩效自评报告</w:t>
      </w:r>
    </w:p>
    <w:p>
      <w:pPr>
        <w:spacing w:line="440" w:lineRule="exact"/>
        <w:ind w:firstLine="420" w:firstLineChars="200"/>
        <w:jc w:val="left"/>
        <w:rPr>
          <w:rFonts w:ascii="黑体" w:hAnsi="黑体" w:eastAsia="黑体"/>
          <w:szCs w:val="32"/>
        </w:rPr>
      </w:pPr>
    </w:p>
    <w:p>
      <w:pPr>
        <w:spacing w:line="440" w:lineRule="exact"/>
        <w:ind w:firstLine="640" w:firstLineChars="200"/>
        <w:jc w:val="center"/>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摘要</w:t>
      </w:r>
    </w:p>
    <w:p>
      <w:pPr>
        <w:numPr>
          <w:ilvl w:val="0"/>
          <w:numId w:val="1"/>
        </w:numPr>
        <w:spacing w:line="440" w:lineRule="exact"/>
        <w:ind w:firstLine="640" w:firstLineChars="200"/>
        <w:jc w:val="left"/>
        <w:rPr>
          <w:rFonts w:hint="eastAsia" w:ascii="黑体" w:hAnsi="黑体" w:eastAsia="黑体"/>
          <w:szCs w:val="32"/>
        </w:rPr>
      </w:pPr>
      <w:r>
        <w:rPr>
          <w:rFonts w:hint="eastAsia" w:ascii="楷体" w:hAnsi="楷体" w:eastAsia="楷体" w:cs="Times New Roman"/>
          <w:sz w:val="32"/>
          <w:szCs w:val="32"/>
          <w:lang w:val="en-US" w:eastAsia="zh-CN"/>
        </w:rPr>
        <w:t>项目概况</w:t>
      </w:r>
    </w:p>
    <w:p>
      <w:pPr>
        <w:ind w:firstLine="600"/>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立项背景：</w:t>
      </w:r>
      <w:r>
        <w:rPr>
          <w:rFonts w:hint="eastAsia" w:ascii="仿宋_GB2312" w:hAnsi="仿宋_GB2312" w:eastAsia="仿宋_GB2312" w:cs="仿宋_GB2312"/>
          <w:kern w:val="44"/>
          <w:sz w:val="32"/>
          <w:szCs w:val="32"/>
          <w:lang w:val="en-US" w:eastAsia="zh-CN" w:bidi="ar-SA"/>
        </w:rPr>
        <w:t>近年来随城市化发展，城区规模向外扩张，尤其是国家植物博物馆落地于茨坝片区，原省道S101盘龙区段（7204公路）作为该片区对外交通的重要通道，道路原功能难以满足片区需求。省道S101盘龙区段（7204公路）提升改造工程于2019年7月经盘发改投资[2019]23号文件批准建设。按照片区控规编制，原省道S101盘龙区段（7204公路）改为“国博东路”，道路规划红线40m，按城市道路功能进行提升整治，按周边施工环境成熟度分段实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firstLine="640" w:firstLineChars="2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目的：</w:t>
      </w:r>
      <w:r>
        <w:rPr>
          <w:rFonts w:hint="eastAsia" w:ascii="仿宋_GB2312" w:hAnsi="仿宋_GB2312" w:eastAsia="仿宋_GB2312" w:cs="仿宋_GB2312"/>
          <w:kern w:val="44"/>
          <w:sz w:val="32"/>
          <w:szCs w:val="32"/>
          <w:lang w:val="en-US" w:eastAsia="zh-CN" w:bidi="ar-SA"/>
        </w:rPr>
        <w:t>为改善片区交通通行、居住和生活环境，服务国家植物博物馆运营，推动片区经济发展、土地开发进程，推动道路功能定位根本性转变。</w:t>
      </w:r>
    </w:p>
    <w:p>
      <w:pPr>
        <w:numPr>
          <w:ilvl w:val="0"/>
          <w:numId w:val="1"/>
        </w:numPr>
        <w:spacing w:line="440" w:lineRule="exact"/>
        <w:ind w:left="0" w:leftChars="0" w:firstLine="640" w:firstLineChars="200"/>
        <w:jc w:val="left"/>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评价结论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2022年度该项目追加资金整体支出情况良好，各项资金使用规范，无虚列项目支出情况，无截留挤占挪用情况，无超标开支情况，无超预算情况，内部控制制度基本健全，管理规范，有力贯彻落实相关项目的决策部署，及时做好上传下达、学习领会、布置安排、督促落实，不存在消极抵触，推诿扯皮，弄虚作假，敷衍塞则的现象；做到定目标、定时限，定期会议推进制，积极妥善地协调解决好项目推进过程中存在的问题和困难。在工作过程中，本着“为民、务实、清廉、高效”的原则，围绕昆明市盘龙区住房和城乡建设局的中心工作和任务，认真履行职责，提高行政效能，项目工作顺利推进，年度工作目标按时按质完成，绩效目标得以实现。</w:t>
      </w:r>
    </w:p>
    <w:p>
      <w:pPr>
        <w:spacing w:line="440" w:lineRule="exact"/>
        <w:ind w:firstLine="640" w:firstLineChars="200"/>
        <w:jc w:val="left"/>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三、经验、问题和建议</w:t>
      </w:r>
    </w:p>
    <w:p>
      <w:pPr>
        <w:spacing w:line="440" w:lineRule="exact"/>
        <w:ind w:firstLine="640" w:firstLineChars="200"/>
        <w:jc w:val="left"/>
        <w:rPr>
          <w:rFonts w:hint="eastAsia" w:ascii="楷体" w:hAnsi="楷体" w:eastAsia="楷体"/>
          <w:szCs w:val="32"/>
        </w:rPr>
      </w:pPr>
      <w:r>
        <w:rPr>
          <w:rFonts w:hint="eastAsia" w:ascii="楷体" w:hAnsi="楷体" w:eastAsia="楷体" w:cs="Times New Roman"/>
          <w:sz w:val="32"/>
          <w:szCs w:val="32"/>
          <w:lang w:val="en-US" w:eastAsia="zh-CN"/>
        </w:rPr>
        <w:t>1.主要经验及做法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我处自有设备不足，职工老龄化严重，且</w:t>
      </w:r>
      <w:r>
        <w:rPr>
          <w:rFonts w:hint="eastAsia" w:ascii="仿宋_GB2312" w:hAnsi="仿宋_GB2312" w:eastAsia="仿宋_GB2312" w:cs="仿宋_GB2312"/>
          <w:kern w:val="44"/>
          <w:sz w:val="32"/>
          <w:szCs w:val="32"/>
          <w:lang w:eastAsia="zh-CN"/>
        </w:rPr>
        <w:t>项目建设</w:t>
      </w:r>
      <w:r>
        <w:rPr>
          <w:rFonts w:hint="eastAsia" w:ascii="仿宋_GB2312" w:hAnsi="仿宋_GB2312" w:eastAsia="仿宋_GB2312" w:cs="仿宋_GB2312"/>
          <w:kern w:val="44"/>
          <w:sz w:val="32"/>
          <w:szCs w:val="32"/>
        </w:rPr>
        <w:t>作业强度高</w:t>
      </w:r>
      <w:r>
        <w:rPr>
          <w:rFonts w:hint="eastAsia" w:ascii="仿宋_GB2312" w:hAnsi="仿宋_GB2312" w:eastAsia="仿宋_GB2312" w:cs="仿宋_GB2312"/>
          <w:kern w:val="44"/>
          <w:sz w:val="32"/>
          <w:szCs w:val="32"/>
          <w:lang w:eastAsia="zh-CN"/>
        </w:rPr>
        <w:t>、范围广</w:t>
      </w:r>
      <w:r>
        <w:rPr>
          <w:rFonts w:hint="eastAsia" w:ascii="仿宋_GB2312" w:hAnsi="仿宋_GB2312" w:eastAsia="仿宋_GB2312" w:cs="仿宋_GB2312"/>
          <w:kern w:val="44"/>
          <w:sz w:val="32"/>
          <w:szCs w:val="32"/>
        </w:rPr>
        <w:t>，在设备及人员均无法满足维护施工的情况下，我处通过公开招标确定</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单位，将社会资源和内部资源得到了充分融合。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default" w:ascii="仿宋_GB2312" w:hAnsi="仿宋_GB2312" w:eastAsia="仿宋_GB2312" w:cs="仿宋_GB2312"/>
          <w:kern w:val="44"/>
          <w:sz w:val="32"/>
          <w:szCs w:val="32"/>
        </w:rPr>
        <w:t>成立</w:t>
      </w:r>
      <w:r>
        <w:rPr>
          <w:rFonts w:hint="eastAsia" w:ascii="仿宋_GB2312" w:hAnsi="仿宋_GB2312" w:eastAsia="仿宋_GB2312" w:cs="仿宋_GB2312"/>
          <w:kern w:val="44"/>
          <w:sz w:val="32"/>
          <w:szCs w:val="32"/>
          <w:lang w:eastAsia="zh-CN"/>
        </w:rPr>
        <w:t>领导小组，</w:t>
      </w:r>
      <w:r>
        <w:rPr>
          <w:rFonts w:hint="default" w:ascii="仿宋_GB2312" w:hAnsi="仿宋_GB2312" w:eastAsia="仿宋_GB2312" w:cs="仿宋_GB2312"/>
          <w:kern w:val="44"/>
          <w:sz w:val="32"/>
          <w:szCs w:val="32"/>
        </w:rPr>
        <w:t>加强省道S101盘龙段（沣源路至黑龙潭）提升改造工程</w:t>
      </w:r>
      <w:r>
        <w:rPr>
          <w:rFonts w:hint="eastAsia" w:ascii="仿宋_GB2312" w:hAnsi="仿宋_GB2312" w:eastAsia="仿宋_GB2312" w:cs="仿宋_GB2312"/>
          <w:kern w:val="44"/>
          <w:sz w:val="32"/>
          <w:szCs w:val="32"/>
        </w:rPr>
        <w:t>项目</w:t>
      </w:r>
      <w:r>
        <w:rPr>
          <w:rFonts w:hint="default" w:ascii="Times New Roman" w:hAnsi="Times New Roman" w:eastAsia="仿宋_GB2312" w:cs="Times New Roman"/>
          <w:sz w:val="32"/>
          <w:szCs w:val="32"/>
          <w:highlight w:val="none"/>
        </w:rPr>
        <w:t>建设工作的组织领导，进一步明确各方职责，全面开展工作，保障工程建设的顺利推进</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管理，严格</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审批</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及时整理、归纳分析、绩效自评结果，积累和储备历史数据，补充完善绩效评价指标并将其作为改进预算绩效管理和安排以后年度预算的重要依据。将绩效自评整改意见的落实情况等及时报送主管部门和区财政局</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并按照相关规定，及时向社会公开，接受社会监督。</w:t>
      </w:r>
    </w:p>
    <w:p>
      <w:pPr>
        <w:numPr>
          <w:ilvl w:val="0"/>
          <w:numId w:val="2"/>
        </w:numPr>
        <w:topLinePunct/>
        <w:spacing w:line="440" w:lineRule="exact"/>
        <w:ind w:firstLine="640" w:firstLineChars="200"/>
        <w:rPr>
          <w:rFonts w:hint="eastAsia" w:ascii="楷体" w:hAnsi="楷体" w:eastAsia="楷体" w:cs="Times New Roman"/>
          <w:sz w:val="32"/>
          <w:szCs w:val="32"/>
          <w:lang w:val="en-US" w:eastAsia="zh-CN"/>
        </w:rPr>
      </w:pPr>
      <w:r>
        <w:rPr>
          <w:rFonts w:hint="eastAsia" w:ascii="楷体" w:hAnsi="楷体" w:eastAsia="楷体" w:cs="Times New Roman"/>
          <w:sz w:val="32"/>
          <w:szCs w:val="32"/>
          <w:lang w:val="en-US" w:eastAsia="zh-CN"/>
        </w:rPr>
        <w:t>存在的问题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val="en-US" w:eastAsia="zh-CN"/>
        </w:rPr>
        <w:t>1</w:t>
      </w:r>
      <w:r>
        <w:rPr>
          <w:rFonts w:hint="eastAsia" w:ascii="仿宋_GB2312" w:hAnsi="仿宋_GB2312" w:eastAsia="仿宋_GB2312" w:cs="仿宋_GB2312"/>
          <w:kern w:val="44"/>
          <w:sz w:val="32"/>
          <w:szCs w:val="32"/>
        </w:rPr>
        <w:t>）我处在执行专项资金进度计划时，为确保</w:t>
      </w:r>
      <w:r>
        <w:rPr>
          <w:rFonts w:hint="eastAsia" w:ascii="仿宋_GB2312" w:hAnsi="仿宋_GB2312" w:eastAsia="仿宋_GB2312" w:cs="仿宋_GB2312"/>
          <w:kern w:val="44"/>
          <w:sz w:val="32"/>
          <w:szCs w:val="32"/>
          <w:lang w:eastAsia="zh-CN"/>
        </w:rPr>
        <w:t>工程建设</w:t>
      </w:r>
      <w:r>
        <w:rPr>
          <w:rFonts w:hint="eastAsia" w:ascii="仿宋_GB2312" w:hAnsi="仿宋_GB2312" w:eastAsia="仿宋_GB2312" w:cs="仿宋_GB2312"/>
          <w:kern w:val="44"/>
          <w:sz w:val="32"/>
          <w:szCs w:val="32"/>
        </w:rPr>
        <w:t>质量避开恶劣气候、阴雨等天气条件，否则将造成重复</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、资金浪费情况</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因此，雨期维护资金进度计划执行时有偏差。</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lang w:val="en-US" w:eastAsia="zh-CN"/>
        </w:rPr>
        <w:t>3.</w:t>
      </w:r>
      <w:r>
        <w:rPr>
          <w:rFonts w:hint="eastAsia" w:ascii="楷体" w:hAnsi="楷体" w:eastAsia="楷体" w:cs="Times New Roman"/>
          <w:sz w:val="32"/>
          <w:szCs w:val="32"/>
        </w:rPr>
        <w:t>改进措施及建议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（1）在工程建设的初期，开展预防性维护措施，能够有效消除现存的病害，提高基础设施服务水平。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（2）加大工程质量巡查力度，及时发现工程可能存在的病害，争取在天气条件良好的情况下加班加点完成工程建设。</w:t>
      </w:r>
    </w:p>
    <w:p>
      <w:pPr>
        <w:rPr>
          <w:rFonts w:ascii="仿宋_GB2312" w:hAnsi="仿宋_GB2312" w:eastAsia="仿宋_GB2312" w:cs="仿宋_GB2312"/>
          <w:kern w:val="44"/>
          <w:sz w:val="32"/>
          <w:szCs w:val="32"/>
        </w:rPr>
      </w:pPr>
    </w:p>
    <w:p>
      <w:pPr>
        <w:pStyle w:val="2"/>
        <w:numPr>
          <w:ilvl w:val="0"/>
          <w:numId w:val="0"/>
        </w:numPr>
        <w:ind w:leftChars="200"/>
      </w:pPr>
    </w:p>
    <w:p>
      <w:pPr>
        <w:spacing w:line="440" w:lineRule="exact"/>
        <w:ind w:firstLine="420" w:firstLineChars="200"/>
        <w:jc w:val="left"/>
        <w:rPr>
          <w:rFonts w:ascii="楷体" w:hAnsi="楷体" w:eastAsia="楷体"/>
          <w:szCs w:val="32"/>
        </w:rPr>
      </w:pPr>
    </w:p>
    <w:p>
      <w:pPr>
        <w:spacing w:line="440" w:lineRule="exact"/>
        <w:ind w:firstLine="640" w:firstLineChars="200"/>
        <w:jc w:val="center"/>
        <w:rPr>
          <w:rFonts w:ascii="黑体" w:hAnsi="黑体" w:eastAsia="黑体"/>
          <w:sz w:val="36"/>
          <w:szCs w:val="36"/>
        </w:rPr>
      </w:pPr>
      <w:r>
        <w:rPr>
          <w:rFonts w:hint="eastAsia" w:ascii="楷体" w:hAnsi="楷体" w:eastAsia="楷体" w:cs="Times New Roman"/>
          <w:sz w:val="32"/>
          <w:szCs w:val="32"/>
        </w:rPr>
        <w:t>省道S101盘龙段（沣源路至黑龙潭）提升改造工程项目专项资金支出绩效自评报告</w:t>
      </w:r>
    </w:p>
    <w:p>
      <w:pPr>
        <w:topLinePunct/>
        <w:spacing w:line="440" w:lineRule="exact"/>
        <w:ind w:firstLine="525" w:firstLineChars="250"/>
        <w:rPr>
          <w:rFonts w:ascii="黑体" w:eastAsia="黑体"/>
          <w:szCs w:val="32"/>
        </w:rPr>
      </w:pPr>
    </w:p>
    <w:p>
      <w:pPr>
        <w:topLinePunct/>
        <w:spacing w:line="440" w:lineRule="exact"/>
        <w:ind w:firstLine="800" w:firstLineChars="250"/>
        <w:rPr>
          <w:rFonts w:ascii="黑体" w:eastAsia="黑体"/>
          <w:szCs w:val="32"/>
        </w:rPr>
      </w:pPr>
      <w:r>
        <w:rPr>
          <w:rFonts w:hint="eastAsia" w:ascii="楷体" w:hAnsi="楷体" w:eastAsia="楷体" w:cs="Times New Roman"/>
          <w:sz w:val="32"/>
          <w:szCs w:val="32"/>
        </w:rPr>
        <w:t>一、项目基本情况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（一）项目概况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1、立项背景及目的</w:t>
      </w:r>
    </w:p>
    <w:p>
      <w:pPr>
        <w:ind w:firstLine="600"/>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近年来随城市化发展，城区规模向外扩张，尤其是国家植物博物馆落地于茨坝片区，原省道S101盘龙区段（7204公路）作为该片区对外交通的重要通道，道路原功能难以满足片区需求。省道S101盘龙区段（7204公路）提升改造工程于2019年7月经盘发改投资[2019]23号文件批准建设。按照片区控规编制，原省道S101盘龙区段（7204公路）改为“国博东路”，道路规划红线40m，按城市道路功能进行提升整治，按周边施工环境成熟度分段实施。为改善片区交通通行、居住和生活环境，服务国家植物博物馆运营，推动片区经济发展、土地开发进程，道路功能定位有了根本性转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2、项目实施情况</w:t>
      </w:r>
    </w:p>
    <w:p>
      <w:pPr>
        <w:ind w:firstLine="600"/>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项目经盘发改投资[2019]23号文批准建设，我局为建设单位。根据区政府第16-90期常务会议研究关于保障国博片区市政道路项目征地拆迁及项目建设资金问题的决定：“原则同意启动实施国博片区市政基础设施建设项目，分期实施国博大道、国博西路、国博东路建设，并先行拨付第一期征地拆迁及项目建设资金至我局，后续项目资金结合工作进度再行拨付”。目前，我局正在积极推进项目建设，项目于2022年3月进场施工，项目分三段实施，分别为：沣源路-国博南路、农大节点工程、国博南路-黑龙潭，道路全长约2412.743m。各项费用拨付方式执行《昆明市盘龙区进一步规范公建基础设施工程资金拨付的指导意见》（盘政发[2020]9号）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3、资金来源及使用情况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（1）资金来源：</w:t>
      </w:r>
      <w:r>
        <w:rPr>
          <w:rFonts w:hint="eastAsia" w:ascii="仿宋_GB2312" w:hAnsi="仿宋_GB2312" w:eastAsia="仿宋_GB2312" w:cs="仿宋_GB2312"/>
          <w:kern w:val="44"/>
          <w:sz w:val="32"/>
          <w:szCs w:val="32"/>
          <w:lang w:val="en-US" w:eastAsia="zh-CN" w:bidi="ar-SA"/>
        </w:rPr>
        <w:t>财政拨款</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3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（2）使用情况：</w:t>
      </w:r>
      <w:r>
        <w:rPr>
          <w:rFonts w:hint="eastAsia" w:ascii="仿宋_GB2312" w:hAnsi="仿宋_GB2312" w:eastAsia="仿宋_GB2312" w:cs="仿宋_GB2312"/>
          <w:kern w:val="44"/>
          <w:sz w:val="32"/>
          <w:szCs w:val="32"/>
          <w:lang w:val="en-US" w:eastAsia="zh-CN" w:bidi="ar-SA"/>
        </w:rPr>
        <w:t>2022年我处上报省道S101盘龙段（沣源路至黑龙潭）提升改造工程项目专项资金741.60万元，区财政批复并拨付我处741.60万元，我处已使用并拨付项目建设资金741.60万元。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774" w:firstLineChars="242"/>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处对省道S101盘龙段（沣源路至黑龙潭）提升改造工程项目资金的使用管理，严格按照专项资金的管理制度执行，层层审核、专款专用，全额用于省道S101盘龙段（沣源路至黑龙潭）提升改造工程项目工作，无挪用、截留、挤占、虚列项目支出等违规情况，支出手续健全，审批严谨，并在财务核算上独立核算，严格执行专项资金管理办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4、组织及管理情况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lang w:val="en-US" w:eastAsia="zh-CN" w:bidi="ar-SA"/>
        </w:rPr>
        <w:t>2022年我处严格按照专项资金的管理制度执行工作；加强日常检查力度，制定季度、半年、年度计划，并按计划组织实施。</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（二）绩效目标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1.总目标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认真贯彻执行国家和省、市有关住房城乡建设事业的法律法规，强化制度建设，加强政策解读，构成主要领导亲自抓，分管领导具体抓；在资金保障的情况下，按照规范要求及道路的基本情况，对辖区内新建、代建、整治提升的道路进行及时养护，保障道路安全运行，消除安全隐患，维护社会稳定，为盘龙区经济发展提供强有力的硬件保障。</w:t>
      </w:r>
    </w:p>
    <w:p>
      <w:pPr>
        <w:topLinePunct/>
        <w:spacing w:line="440" w:lineRule="exact"/>
        <w:ind w:firstLine="800" w:firstLineChars="250"/>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2.年度目标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highlight w:val="none"/>
          <w:lang w:val="en-US" w:eastAsia="zh-CN" w:bidi="ar-SA"/>
        </w:rPr>
        <w:t>产出目标：</w:t>
      </w:r>
      <w:r>
        <w:rPr>
          <w:rFonts w:hint="eastAsia" w:ascii="仿宋_GB2312" w:hAnsi="仿宋_GB2312" w:eastAsia="仿宋_GB2312" w:cs="仿宋_GB2312"/>
          <w:kern w:val="44"/>
          <w:sz w:val="32"/>
          <w:szCs w:val="32"/>
          <w:lang w:val="en-US" w:eastAsia="zh-CN" w:bidi="ar-SA"/>
        </w:rPr>
        <w:t>省道S101盘龙段（沣源路至黑龙潭）提升改造工程项目施工包括但不限于道路工程、涵洞工程、交通工程和照明工程，并同步完善排水、电力、煤气和自来水等综合管网等。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lang w:val="en-US" w:eastAsia="zh-CN"/>
        </w:rPr>
      </w:pPr>
      <w:r>
        <w:rPr>
          <w:rFonts w:hint="eastAsia" w:ascii="楷体" w:hAnsi="楷体" w:eastAsia="楷体" w:cs="Times New Roman"/>
          <w:kern w:val="2"/>
          <w:sz w:val="32"/>
          <w:szCs w:val="32"/>
          <w:lang w:val="en-US" w:eastAsia="zh-CN" w:bidi="ar-SA"/>
        </w:rPr>
        <w:t>效果目标：</w:t>
      </w:r>
      <w:r>
        <w:rPr>
          <w:rFonts w:hint="eastAsia" w:ascii="仿宋_GB2312" w:hAnsi="仿宋_GB2312" w:eastAsia="仿宋_GB2312" w:cs="仿宋_GB2312"/>
          <w:kern w:val="44"/>
          <w:sz w:val="32"/>
          <w:szCs w:val="32"/>
          <w:lang w:val="en-US" w:eastAsia="zh-CN" w:bidi="ar-SA"/>
        </w:rPr>
        <w:t>效益最大化的利用财政资金，及时对省道S101盘龙段（沣源路至黑龙潭）提升改造工程基础设施进行维护，充分发挥市政基础设施的使用功能，确保市政基础设施的安全运营，消除安全隐患，给广大市民提供一个安全、快捷的出行环境。</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二、绩效评价工作情况</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（一）绩效评价目的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我处严格遵循相关技术规范开展省道S101盘龙段（沣源路至黑龙潭）提升改造工作，尽量根据年度工作计划完成产出目标，确保效果目标得以实现。在项目实施的过程中，难以避免恶劣气候、阴雨等天气条件的影响，造成重复施工，浪费资金。基于上述问题，我处将加大改扩建工程巡查力度，及时发现工程可能存在的病害。</w:t>
      </w:r>
    </w:p>
    <w:p>
      <w:pPr>
        <w:numPr>
          <w:ilvl w:val="0"/>
          <w:numId w:val="3"/>
        </w:numPr>
        <w:topLinePunct/>
        <w:spacing w:line="440" w:lineRule="exact"/>
        <w:ind w:firstLine="800" w:firstLineChars="250"/>
        <w:rPr>
          <w:rFonts w:hint="eastAsia" w:ascii="楷体" w:hAnsi="楷体" w:eastAsia="楷体"/>
          <w:sz w:val="32"/>
          <w:szCs w:val="32"/>
        </w:rPr>
      </w:pPr>
      <w:r>
        <w:rPr>
          <w:rFonts w:hint="eastAsia" w:ascii="楷体" w:hAnsi="楷体" w:eastAsia="楷体"/>
          <w:sz w:val="32"/>
          <w:szCs w:val="32"/>
        </w:rPr>
        <w:t>绩效评价工作方案制定过程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1、前期调研</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根据范围内的城市道路桥梁、隧道等市政设施的现状及使用情况进行前期调研，根据前期调研情况做出相应的改扩建计划。</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2、研究文件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建设部《城镇道路养护技术规范》（CJJ36-2016）</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建设部《城市桥梁养护技术标准》（CJJ99-2017）</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微软雅黑" w:hAnsi="微软雅黑" w:eastAsia="微软雅黑" w:cs="微软雅黑"/>
          <w:i w:val="0"/>
          <w:iCs w:val="0"/>
          <w:caps w:val="0"/>
          <w:color w:val="666666"/>
          <w:spacing w:val="0"/>
          <w:sz w:val="24"/>
          <w:szCs w:val="24"/>
        </w:rPr>
      </w:pPr>
      <w:r>
        <w:rPr>
          <w:rFonts w:hint="eastAsia" w:ascii="仿宋_GB2312" w:hAnsi="仿宋_GB2312" w:eastAsia="仿宋_GB2312" w:cs="仿宋_GB2312"/>
          <w:kern w:val="44"/>
          <w:sz w:val="32"/>
          <w:szCs w:val="32"/>
          <w:lang w:val="en-US" w:eastAsia="zh-CN" w:bidi="ar-SA"/>
        </w:rPr>
        <w:t>昆明市《城市道路管养维修办法》昆政发【2012】42号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3、绩效评价指标体系及工作方案的设计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rPr>
      </w:pPr>
      <w:r>
        <w:rPr>
          <w:rFonts w:hint="eastAsia" w:ascii="仿宋_GB2312" w:hAnsi="仿宋_GB2312" w:eastAsia="仿宋_GB2312" w:cs="仿宋_GB2312"/>
          <w:kern w:val="44"/>
          <w:sz w:val="32"/>
          <w:szCs w:val="32"/>
          <w:lang w:val="en-US" w:eastAsia="zh-CN" w:bidi="ar-SA"/>
        </w:rPr>
        <w:t>省道S101盘龙段（沣源路至黑龙潭）提升改造工程项目绩效评价指标体系严格按照国家法律法规，行业规范要求，结合我处管养范围内道路及桥梁设施的实际情况，合理使用资金，科学统筹，节约成本，认真制定工作计划达到资金效益最优化</w:t>
      </w:r>
      <w:r>
        <w:rPr>
          <w:rFonts w:hint="eastAsia" w:ascii="仿宋_GB2312" w:hAnsi="微软雅黑" w:eastAsia="仿宋_GB2312" w:cs="仿宋_GB2312"/>
          <w:i w:val="0"/>
          <w:iCs w:val="0"/>
          <w:caps w:val="0"/>
          <w:color w:val="666666"/>
          <w:spacing w:val="0"/>
          <w:sz w:val="30"/>
          <w:szCs w:val="30"/>
          <w:shd w:val="clear" w:fill="FFFFFF"/>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（三）绩效评价原则、评价方法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szCs w:val="32"/>
          <w:lang w:val="en-US" w:eastAsia="zh-CN"/>
        </w:rPr>
        <w:t xml:space="preserve">  </w:t>
      </w:r>
      <w:r>
        <w:rPr>
          <w:rFonts w:hint="eastAsia" w:ascii="楷体" w:hAnsi="楷体" w:eastAsia="楷体" w:cs="Times New Roman"/>
          <w:kern w:val="2"/>
          <w:sz w:val="32"/>
          <w:szCs w:val="32"/>
          <w:lang w:val="en-US" w:eastAsia="zh-CN" w:bidi="ar-SA"/>
        </w:rPr>
        <w:t xml:space="preserve"> </w:t>
      </w:r>
      <w:r>
        <w:rPr>
          <w:rFonts w:hint="eastAsia" w:ascii="仿宋_GB2312" w:hAnsi="仿宋_GB2312" w:eastAsia="仿宋_GB2312" w:cs="仿宋_GB2312"/>
          <w:kern w:val="44"/>
          <w:sz w:val="32"/>
          <w:szCs w:val="32"/>
          <w:lang w:val="en-US" w:eastAsia="zh-CN" w:bidi="ar-SA"/>
        </w:rPr>
        <w:t>绩效评价原则及方法遵循总体目标，年度目标，长期有效，短期合理的原则。</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（四）绩效评价实施过程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1、数据填报和采集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对建设项目的绩效跟踪、检查、分析、纠偏及考核等系列工作已被我处列为常态化工作之一，对项目执行过程中同步形成的资料及时分类、整理归档，从而形成系统的项目绩效相关材料。同时，我处严控项目执行质量，注重数据的采集与整理，以备提供佐证数据，开展绩效相关工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2、社会调查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作为省道S101盘龙段（沣源路至黑龙潭）提升改造工程项目责任单位，群众的改扩建意见和建议是我处做好工作不可或缺的监督与指导手段，项目执行前期及过程中，我处会在项目周边进行必要的社会调查，了解群众出行需求及对改扩建工作的建议和要求，尽力满足群众对出行的需求。在改扩建工作完成后我处积极听取大家对相关工作的评价，及时总结以提高服务大众的效率及水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3、数据分析和撰写报告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仿宋_GB2312" w:hAnsi="仿宋_GB2312" w:eastAsia="仿宋_GB2312" w:cs="仿宋_GB2312"/>
          <w:kern w:val="44"/>
          <w:sz w:val="32"/>
          <w:szCs w:val="32"/>
          <w:lang w:val="en-US" w:eastAsia="zh-CN" w:bidi="ar-SA"/>
        </w:rPr>
        <w:t xml:space="preserve">针对项目执行过程中收集的资料及依据，及时进行对比分析，查看项目是否按照计划执行，对于可能出现的项目偏差找出具体原因，之后进行纠偏。确保项目目标得以实现。     </w:t>
      </w:r>
      <w:r>
        <w:rPr>
          <w:rFonts w:hint="eastAsia" w:ascii="楷体" w:hAnsi="楷体" w:eastAsia="楷体" w:cs="Times New Roman"/>
          <w:kern w:val="2"/>
          <w:sz w:val="32"/>
          <w:szCs w:val="32"/>
          <w:lang w:val="en-US" w:eastAsia="zh-CN" w:bidi="ar-SA"/>
        </w:rPr>
        <w:t>（五）本次绩效评价的局限性</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bidi="ar-SA"/>
        </w:rPr>
        <w:t>本次绩效评价由于工作专业性强，工作成果使用面针对性强，工作效果显现周期性长，单次绩效评价效果不明显。</w:t>
      </w:r>
    </w:p>
    <w:p>
      <w:pPr>
        <w:topLinePunct/>
        <w:spacing w:line="440" w:lineRule="exact"/>
        <w:ind w:firstLine="640" w:firstLineChars="200"/>
        <w:rPr>
          <w:rFonts w:hint="eastAsia" w:ascii="楷体" w:hAnsi="楷体" w:eastAsia="楷体" w:cs="Times New Roman"/>
          <w:sz w:val="32"/>
          <w:szCs w:val="32"/>
        </w:rPr>
      </w:pPr>
      <w:r>
        <w:rPr>
          <w:rFonts w:hint="eastAsia" w:ascii="楷体" w:hAnsi="楷体" w:eastAsia="楷体" w:cs="Times New Roman"/>
          <w:sz w:val="32"/>
          <w:szCs w:val="32"/>
        </w:rPr>
        <w:t>三、评价结论和绩效分析</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（一）评价结论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lang w:val="en-US" w:eastAsia="zh-CN" w:bidi="ar-SA"/>
        </w:rPr>
        <w:t>1、评价结果：</w:t>
      </w:r>
      <w:r>
        <w:rPr>
          <w:rFonts w:hint="eastAsia" w:ascii="仿宋_GB2312" w:hAnsi="仿宋_GB2312" w:eastAsia="仿宋_GB2312" w:cs="仿宋_GB2312"/>
          <w:kern w:val="44"/>
          <w:sz w:val="32"/>
          <w:szCs w:val="32"/>
          <w:lang w:val="en-US" w:eastAsia="zh-CN" w:bidi="ar-SA"/>
        </w:rPr>
        <w:t>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45"/>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2、</w:t>
      </w:r>
      <w:r>
        <w:rPr>
          <w:rFonts w:hint="eastAsia" w:ascii="楷体" w:hAnsi="楷体" w:eastAsia="楷体" w:cs="Times New Roman"/>
          <w:kern w:val="2"/>
          <w:sz w:val="32"/>
          <w:szCs w:val="32"/>
          <w:highlight w:val="none"/>
          <w:lang w:val="en-US" w:eastAsia="zh-CN" w:bidi="ar-SA"/>
        </w:rPr>
        <w:t>主要绩效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楷体" w:hAnsi="楷体" w:eastAsia="楷体" w:cs="Times New Roman"/>
          <w:kern w:val="2"/>
          <w:sz w:val="32"/>
          <w:szCs w:val="32"/>
          <w:highlight w:val="none"/>
          <w:lang w:val="en-US" w:eastAsia="zh-CN" w:bidi="ar-SA"/>
        </w:rPr>
        <w:t>主要完成工程量：</w:t>
      </w:r>
      <w:r>
        <w:rPr>
          <w:rFonts w:hint="eastAsia" w:ascii="仿宋_GB2312" w:hAnsi="仿宋_GB2312" w:eastAsia="仿宋_GB2312" w:cs="仿宋_GB2312"/>
          <w:kern w:val="44"/>
          <w:sz w:val="32"/>
          <w:szCs w:val="32"/>
          <w:lang w:val="en-US" w:eastAsia="zh-CN" w:bidi="ar-SA"/>
        </w:rPr>
        <w:t>项目位于昆明市盘龙区茨坝片区，起于蒜村，止于盘龙区蓝龙潭。该道路全长约4511米，宽约40米。建设内容包含道路工程、桥梁工程、交通工程、绿化工程、排水工程及其他配套设施工程。</w:t>
      </w:r>
    </w:p>
    <w:p>
      <w:pPr>
        <w:numPr>
          <w:ilvl w:val="0"/>
          <w:numId w:val="4"/>
        </w:numPr>
        <w:topLinePunct/>
        <w:spacing w:line="440" w:lineRule="exact"/>
        <w:ind w:firstLine="800" w:firstLineChars="250"/>
        <w:rPr>
          <w:rFonts w:hint="eastAsia" w:ascii="仿宋" w:hAnsi="仿宋" w:eastAsia="仿宋"/>
          <w:szCs w:val="32"/>
        </w:rPr>
      </w:pPr>
      <w:r>
        <w:rPr>
          <w:rFonts w:hint="eastAsia" w:ascii="楷体" w:hAnsi="楷体" w:eastAsia="楷体" w:cs="Times New Roman"/>
          <w:sz w:val="32"/>
          <w:szCs w:val="32"/>
        </w:rPr>
        <w:t>具体绩效分析</w:t>
      </w:r>
    </w:p>
    <w:p>
      <w:pPr>
        <w:pStyle w:val="2"/>
        <w:numPr>
          <w:ilvl w:val="0"/>
          <w:numId w:val="5"/>
        </w:numPr>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一级指标：项目决策（20分）</w:t>
      </w:r>
    </w:p>
    <w:p>
      <w:pPr>
        <w:ind w:firstLine="627" w:firstLineChars="196"/>
        <w:contextualSpacing/>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项目决策</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项目立项</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项目目标</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6"/>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二级指标：项目立项（8分）</w:t>
      </w:r>
    </w:p>
    <w:p>
      <w:pPr>
        <w:pStyle w:val="2"/>
        <w:numPr>
          <w:ilvl w:val="0"/>
          <w:numId w:val="0"/>
        </w:numPr>
        <w:ind w:firstLine="640" w:firstLineChars="200"/>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根据昆明市盘龙区住房和城乡建设局设定</w:t>
      </w:r>
      <w:r>
        <w:rPr>
          <w:rFonts w:hint="eastAsia" w:ascii="仿宋_GB2312" w:hAnsi="仿宋_GB2312" w:eastAsia="仿宋_GB2312" w:cs="仿宋_GB2312"/>
          <w:kern w:val="44"/>
          <w:sz w:val="32"/>
          <w:szCs w:val="32"/>
          <w:lang w:eastAsia="zh-CN"/>
        </w:rPr>
        <w:t>的</w:t>
      </w:r>
      <w:r>
        <w:rPr>
          <w:rFonts w:hint="eastAsia" w:ascii="仿宋_GB2312" w:hAnsi="仿宋_GB2312" w:eastAsia="仿宋_GB2312" w:cs="仿宋_GB2312"/>
          <w:kern w:val="44"/>
          <w:sz w:val="32"/>
          <w:szCs w:val="32"/>
        </w:rPr>
        <w:t>部门中长期规划目标，部门中长期规划目标明确且与盘龙区城市管理“十</w:t>
      </w:r>
      <w:r>
        <w:rPr>
          <w:rFonts w:hint="eastAsia" w:ascii="仿宋_GB2312" w:hAnsi="仿宋_GB2312" w:eastAsia="仿宋_GB2312" w:cs="仿宋_GB2312"/>
          <w:kern w:val="44"/>
          <w:sz w:val="32"/>
          <w:szCs w:val="32"/>
          <w:lang w:eastAsia="zh-CN"/>
        </w:rPr>
        <w:t>三</w:t>
      </w:r>
      <w:r>
        <w:rPr>
          <w:rFonts w:hint="eastAsia" w:ascii="仿宋_GB2312" w:hAnsi="仿宋_GB2312" w:eastAsia="仿宋_GB2312" w:cs="仿宋_GB2312"/>
          <w:kern w:val="44"/>
          <w:sz w:val="32"/>
          <w:szCs w:val="32"/>
        </w:rPr>
        <w:t>五”规划目标及部门职能相一致，能够与部门职能相适应。</w:t>
      </w:r>
      <w:r>
        <w:rPr>
          <w:rFonts w:hint="eastAsia" w:ascii="仿宋_GB2312" w:hAnsi="仿宋_GB2312" w:eastAsia="仿宋_GB2312" w:cs="仿宋_GB2312"/>
          <w:kern w:val="44"/>
          <w:sz w:val="32"/>
          <w:szCs w:val="32"/>
          <w:lang w:eastAsia="zh-CN"/>
        </w:rPr>
        <w:t>项目符合区政府相关规划、决策、批复</w:t>
      </w:r>
      <w:r>
        <w:rPr>
          <w:rFonts w:hint="eastAsia" w:ascii="仿宋_GB2312" w:hAnsi="仿宋_GB2312" w:eastAsia="仿宋_GB2312" w:cs="仿宋_GB2312"/>
          <w:kern w:val="44"/>
          <w:sz w:val="32"/>
          <w:szCs w:val="32"/>
        </w:rPr>
        <w:t>；绩效目标与部门中长期规划、年度工作目标任务相一致；</w:t>
      </w:r>
      <w:r>
        <w:rPr>
          <w:rFonts w:hint="eastAsia" w:ascii="仿宋_GB2312" w:hAnsi="仿宋_GB2312" w:eastAsia="仿宋_GB2312" w:cs="仿宋_GB2312"/>
          <w:kern w:val="44"/>
          <w:sz w:val="32"/>
          <w:szCs w:val="32"/>
          <w:lang w:eastAsia="zh-CN"/>
        </w:rPr>
        <w:t>项目立项经过前期调研，项目的申请、设立过程符合相关要求。项目立项</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8</w:t>
      </w:r>
      <w:r>
        <w:rPr>
          <w:rFonts w:hint="eastAsia" w:ascii="仿宋_GB2312" w:hAnsi="仿宋_GB2312" w:eastAsia="仿宋_GB2312" w:cs="仿宋_GB2312"/>
          <w:kern w:val="44"/>
          <w:sz w:val="32"/>
          <w:szCs w:val="32"/>
        </w:rPr>
        <w:t>分。</w:t>
      </w:r>
    </w:p>
    <w:p>
      <w:pPr>
        <w:pStyle w:val="2"/>
        <w:numPr>
          <w:ilvl w:val="0"/>
          <w:numId w:val="6"/>
        </w:numPr>
        <w:ind w:left="0" w:leftChars="0" w:firstLine="640" w:firstLineChars="200"/>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二级指标：项目目标（</w:t>
      </w:r>
      <w:r>
        <w:rPr>
          <w:rFonts w:hint="eastAsia" w:ascii="仿宋_GB2312" w:hAnsi="仿宋_GB2312" w:eastAsia="仿宋_GB2312" w:cs="仿宋_GB2312"/>
          <w:kern w:val="44"/>
          <w:sz w:val="32"/>
          <w:szCs w:val="32"/>
          <w:lang w:val="en-US" w:eastAsia="zh-CN"/>
        </w:rPr>
        <w:t>12分</w:t>
      </w:r>
      <w:r>
        <w:rPr>
          <w:rFonts w:hint="eastAsia" w:ascii="仿宋_GB2312" w:hAnsi="仿宋_GB2312" w:eastAsia="仿宋_GB2312" w:cs="仿宋_GB2312"/>
          <w:kern w:val="44"/>
          <w:sz w:val="32"/>
          <w:szCs w:val="32"/>
          <w:lang w:eastAsia="zh-CN"/>
        </w:rPr>
        <w:t>）</w:t>
      </w:r>
    </w:p>
    <w:p>
      <w:pPr>
        <w:ind w:firstLine="627" w:firstLineChars="196"/>
        <w:contextualSpacing/>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eastAsia="zh-CN"/>
        </w:rPr>
        <w:t>绩效目标的设定与项目发展规划相关，完整地反应预期产出和效果；</w:t>
      </w:r>
      <w:r>
        <w:rPr>
          <w:rFonts w:hint="eastAsia" w:ascii="仿宋_GB2312" w:hAnsi="仿宋_GB2312" w:eastAsia="仿宋_GB2312" w:cs="仿宋_GB2312"/>
          <w:kern w:val="44"/>
          <w:sz w:val="32"/>
          <w:szCs w:val="32"/>
        </w:rPr>
        <w:t>绩效目标与部门中长期规划、年度工作目标任务相一致；所设定的整体绩效指标将部门整体绩效目标细化分解为具体工作任务，指标值具有清晰可衡量性</w:t>
      </w:r>
      <w:r>
        <w:rPr>
          <w:rFonts w:hint="eastAsia" w:ascii="仿宋_GB2312" w:hAnsi="仿宋_GB2312" w:eastAsia="仿宋_GB2312" w:cs="仿宋_GB2312"/>
          <w:kern w:val="44"/>
          <w:sz w:val="32"/>
          <w:szCs w:val="32"/>
          <w:lang w:eastAsia="zh-CN"/>
        </w:rPr>
        <w:t>。项目</w:t>
      </w:r>
      <w:r>
        <w:rPr>
          <w:rFonts w:hint="eastAsia" w:ascii="仿宋_GB2312" w:hAnsi="仿宋_GB2312" w:eastAsia="仿宋_GB2312" w:cs="仿宋_GB2312"/>
          <w:kern w:val="44"/>
          <w:sz w:val="32"/>
          <w:szCs w:val="32"/>
        </w:rPr>
        <w:t>目标自评得分12分。</w:t>
      </w:r>
    </w:p>
    <w:p>
      <w:pPr>
        <w:ind w:firstLine="627" w:firstLineChars="196"/>
        <w:contextualSpacing/>
        <w:rPr>
          <w:rFonts w:hint="eastAsia"/>
        </w:rPr>
      </w:pPr>
      <w:r>
        <w:rPr>
          <w:rFonts w:hint="eastAsia" w:ascii="仿宋_GB2312" w:hAnsi="仿宋_GB2312" w:eastAsia="仿宋_GB2312" w:cs="仿宋_GB2312"/>
          <w:kern w:val="44"/>
          <w:sz w:val="32"/>
          <w:szCs w:val="32"/>
        </w:rPr>
        <w:t>综上分析，</w:t>
      </w:r>
      <w:r>
        <w:rPr>
          <w:rFonts w:hint="eastAsia" w:ascii="仿宋_GB2312" w:hAnsi="仿宋_GB2312" w:eastAsia="仿宋_GB2312" w:cs="仿宋_GB2312"/>
          <w:kern w:val="44"/>
          <w:sz w:val="32"/>
          <w:szCs w:val="32"/>
          <w:lang w:eastAsia="zh-CN"/>
        </w:rPr>
        <w:t>项目决策</w:t>
      </w:r>
      <w:r>
        <w:rPr>
          <w:rFonts w:hint="eastAsia" w:ascii="仿宋_GB2312" w:hAnsi="仿宋_GB2312" w:eastAsia="仿宋_GB2312" w:cs="仿宋_GB2312"/>
          <w:kern w:val="44"/>
          <w:sz w:val="32"/>
          <w:szCs w:val="32"/>
        </w:rPr>
        <w:t>自评得分20分。</w:t>
      </w:r>
    </w:p>
    <w:p>
      <w:pPr>
        <w:pStyle w:val="2"/>
        <w:numPr>
          <w:ilvl w:val="0"/>
          <w:numId w:val="5"/>
        </w:numPr>
        <w:ind w:left="0" w:leftChars="0" w:firstLine="646" w:firstLineChars="20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一级指标：项目管理（20分）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项目管理</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投入管理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财务管理</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项目实施</w:t>
      </w:r>
      <w:r>
        <w:rPr>
          <w:rFonts w:hint="eastAsia" w:ascii="仿宋_GB2312" w:hAnsi="仿宋_GB2312" w:eastAsia="仿宋_GB2312" w:cs="仿宋_GB2312"/>
          <w:kern w:val="44"/>
          <w:sz w:val="32"/>
          <w:szCs w:val="32"/>
          <w:lang w:val="en-US" w:eastAsia="zh-CN"/>
        </w:rPr>
        <w:t>3</w:t>
      </w:r>
      <w:r>
        <w:rPr>
          <w:rFonts w:hint="eastAsia" w:ascii="仿宋_GB2312" w:hAnsi="仿宋_GB2312" w:eastAsia="仿宋_GB2312" w:cs="仿宋_GB2312"/>
          <w:kern w:val="44"/>
          <w:sz w:val="32"/>
          <w:szCs w:val="32"/>
        </w:rPr>
        <w:t>个二级指标。</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二级指标：投入管理（4分）</w:t>
      </w:r>
    </w:p>
    <w:p>
      <w:pPr>
        <w:ind w:firstLine="627" w:firstLineChars="196"/>
        <w:contextualSpacing/>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预算编制充分、合理并完整反应预计的项目支出，存在预算调整时按照相关规定执行调整程序，预算执行率达95%以上。投入管理自评得分4分。</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二级指标：财务管理（6分）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rPr>
        <w:t>昆明市盘龙区住房和城乡建设局严格依据《会计法》、《政府会计制度》及《昆明市盘龙区住建局项目管理制度》，《专项资金管理办法》、《预算、决算管理制度》等进行项目资金拨付。按照专项资金的管理制度执行，层层审核、专款专用，无挪用、截留、虚列项目支出等违规情况，支出手续健全，审批严谨，严格执行专项资金管理办法，制度健全，合法合规；预算资金使用全部通过零余额账户用款额度拨付，并经单位负责人审批，重大资金支出均经集体决策；预算资金的使用符合预算资金的用途；财务监控方面，严格按制度、程序执行。财务管理自评得分6分。</w:t>
      </w:r>
    </w:p>
    <w:p>
      <w:pPr>
        <w:pStyle w:val="2"/>
        <w:numPr>
          <w:ilvl w:val="0"/>
          <w:numId w:val="7"/>
        </w:numPr>
        <w:ind w:left="584"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二级指标：项目实施（10分）</w:t>
      </w:r>
    </w:p>
    <w:p>
      <w:pPr>
        <w:pStyle w:val="2"/>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实施单位管理制度健全，为保障项目顺利实施制订的与项目直接相关的业务管理制度健全完善且有效执行；为保障项目顺利实施，项目主管部门采取明确监管措施并认真落实；项目相关的合同执行有序并做好完整的相关台账记录。项目实施自评得分10分。</w:t>
      </w:r>
    </w:p>
    <w:p>
      <w:pPr>
        <w:pStyle w:val="2"/>
        <w:rPr>
          <w:rFonts w:hint="eastAsia" w:ascii="仿宋_GB2312" w:hAnsi="仿宋_GB2312" w:eastAsia="仿宋_GB2312" w:cs="仿宋_GB2312"/>
          <w:kern w:val="44"/>
          <w:sz w:val="32"/>
          <w:szCs w:val="32"/>
          <w:lang w:eastAsia="zh-CN"/>
        </w:rPr>
      </w:pPr>
      <w:r>
        <w:rPr>
          <w:rFonts w:hint="eastAsia" w:ascii="仿宋_GB2312" w:hAnsi="仿宋_GB2312" w:eastAsia="仿宋_GB2312" w:cs="仿宋_GB2312"/>
          <w:kern w:val="44"/>
          <w:sz w:val="32"/>
          <w:szCs w:val="32"/>
          <w:lang w:eastAsia="zh-CN"/>
        </w:rPr>
        <w:t>综上分析，项目管理自评得分20分。</w:t>
      </w:r>
    </w:p>
    <w:p>
      <w:pPr>
        <w:pStyle w:val="2"/>
        <w:numPr>
          <w:ilvl w:val="0"/>
          <w:numId w:val="0"/>
        </w:numPr>
        <w:ind w:left="584" w:left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3、一级指标：项目绩效（60分）</w:t>
      </w:r>
    </w:p>
    <w:p>
      <w:pPr>
        <w:ind w:firstLine="627" w:firstLineChars="196"/>
        <w:contextualSpacing/>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项目绩效</w:t>
      </w:r>
      <w:r>
        <w:rPr>
          <w:rFonts w:hint="eastAsia" w:ascii="仿宋_GB2312" w:hAnsi="仿宋_GB2312" w:eastAsia="仿宋_GB2312" w:cs="仿宋_GB2312"/>
          <w:kern w:val="44"/>
          <w:sz w:val="32"/>
          <w:szCs w:val="32"/>
        </w:rPr>
        <w:t>设立</w:t>
      </w:r>
      <w:r>
        <w:rPr>
          <w:rFonts w:hint="eastAsia" w:ascii="仿宋_GB2312" w:hAnsi="仿宋_GB2312" w:eastAsia="仿宋_GB2312" w:cs="仿宋_GB2312"/>
          <w:kern w:val="44"/>
          <w:sz w:val="32"/>
          <w:szCs w:val="32"/>
          <w:lang w:eastAsia="zh-CN"/>
        </w:rPr>
        <w:t>项目产出</w:t>
      </w: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个二级指标。</w:t>
      </w:r>
    </w:p>
    <w:p>
      <w:pPr>
        <w:pStyle w:val="2"/>
        <w:numPr>
          <w:ilvl w:val="0"/>
          <w:numId w:val="8"/>
        </w:numPr>
        <w:ind w:left="580" w:leftChars="0" w:firstLine="0" w:firstLineChars="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项目产出（30分）</w:t>
      </w:r>
    </w:p>
    <w:p>
      <w:pPr>
        <w:pStyle w:val="2"/>
        <w:numPr>
          <w:ilvl w:val="0"/>
          <w:numId w:val="0"/>
        </w:numPr>
        <w:ind w:firstLine="640" w:firstLineChars="200"/>
        <w:rPr>
          <w:rFonts w:hint="eastAsia"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bidi="ar-SA"/>
        </w:rPr>
        <w:t>根据《城镇道路养护技术规范》、《标准》等法规及我处现管养城市道路桥梁设施现状，并结合近年来省、市、区的统一部署，全力配合我区完善市政基础设施的工作要求，我处认真对标职能工作积极找短板，补漏洞，制定专项工作方案，及时消除安全隐患，确保按质按量按时完成省道S101盘龙段（沣源路至黑龙潭）提升改造工程；省道S101盘龙段（沣源路至黑龙潭）提升改造工程项目完成率100%。项目产出自评得分30分。</w:t>
      </w:r>
    </w:p>
    <w:p>
      <w:pPr>
        <w:pStyle w:val="2"/>
        <w:numPr>
          <w:ilvl w:val="0"/>
          <w:numId w:val="8"/>
        </w:numPr>
        <w:ind w:left="580" w:leftChars="0" w:firstLine="0" w:firstLineChars="0"/>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项目效益（30分）</w:t>
      </w:r>
    </w:p>
    <w:p>
      <w:pPr>
        <w:ind w:firstLine="640" w:firstLineChars="200"/>
        <w:rPr>
          <w:rFonts w:ascii="仿宋_GB2312" w:hAnsi="仿宋_GB2312" w:eastAsia="仿宋_GB2312" w:cs="仿宋_GB2312"/>
          <w:kern w:val="44"/>
          <w:sz w:val="32"/>
          <w:szCs w:val="32"/>
        </w:rPr>
      </w:pPr>
      <w:r>
        <w:rPr>
          <w:rFonts w:hint="eastAsia" w:ascii="仿宋_GB2312" w:hAnsi="仿宋_GB2312" w:eastAsia="仿宋_GB2312" w:cs="仿宋_GB2312"/>
          <w:kern w:val="44"/>
          <w:sz w:val="32"/>
          <w:szCs w:val="32"/>
          <w:lang w:val="en-US" w:eastAsia="zh-CN"/>
        </w:rPr>
        <w:t>严格保障</w:t>
      </w:r>
      <w:r>
        <w:rPr>
          <w:rFonts w:hint="eastAsia" w:ascii="仿宋_GB2312" w:hAnsi="仿宋_GB2312" w:eastAsia="仿宋_GB2312" w:cs="仿宋_GB2312"/>
          <w:kern w:val="44"/>
          <w:sz w:val="32"/>
          <w:szCs w:val="32"/>
          <w:lang w:val="en-US" w:eastAsia="zh-CN" w:bidi="ar-SA"/>
        </w:rPr>
        <w:t>省道S101盘龙段（沣源路至黑龙潭）提升改造工程项目范围</w:t>
      </w:r>
      <w:r>
        <w:rPr>
          <w:rFonts w:hint="eastAsia" w:ascii="仿宋_GB2312" w:hAnsi="仿宋_GB2312" w:eastAsia="仿宋_GB2312" w:cs="仿宋_GB2312"/>
          <w:kern w:val="44"/>
          <w:sz w:val="32"/>
          <w:szCs w:val="32"/>
          <w:lang w:val="en-US" w:eastAsia="zh-CN"/>
        </w:rPr>
        <w:t>内城市道路桥梁等基础设施完好和安全运行，满足辖区内道路桥梁全产能运行所需；</w:t>
      </w:r>
      <w:r>
        <w:rPr>
          <w:rFonts w:hint="eastAsia" w:ascii="仿宋_GB2312" w:hAnsi="仿宋_GB2312" w:eastAsia="仿宋_GB2312" w:cs="仿宋_GB2312"/>
          <w:kern w:val="44"/>
          <w:sz w:val="32"/>
          <w:szCs w:val="32"/>
        </w:rPr>
        <w:t>项目资金专款专用，行政审批依法依规，资金按时下发，完成率100%；</w:t>
      </w:r>
      <w:r>
        <w:rPr>
          <w:rFonts w:hint="eastAsia" w:ascii="仿宋" w:hAnsi="仿宋" w:eastAsia="仿宋"/>
          <w:sz w:val="32"/>
          <w:szCs w:val="32"/>
          <w:lang w:eastAsia="zh-CN"/>
        </w:rPr>
        <w:t>提升整治</w:t>
      </w:r>
      <w:r>
        <w:rPr>
          <w:rFonts w:hint="eastAsia" w:ascii="仿宋" w:hAnsi="仿宋" w:eastAsia="仿宋"/>
          <w:sz w:val="32"/>
          <w:szCs w:val="32"/>
        </w:rPr>
        <w:t>项目质量合格率100%，行政审批依法依规，完成率100%，安全文明生产制度健全。</w:t>
      </w:r>
      <w:r>
        <w:rPr>
          <w:rFonts w:hint="eastAsia" w:ascii="仿宋_GB2312" w:hAnsi="仿宋_GB2312" w:eastAsia="仿宋_GB2312" w:cs="仿宋_GB2312"/>
          <w:kern w:val="44"/>
          <w:sz w:val="32"/>
          <w:szCs w:val="32"/>
        </w:rPr>
        <w:t>年度预算内工作得以顺利完成，单位制度健全。</w:t>
      </w:r>
      <w:r>
        <w:rPr>
          <w:rFonts w:hint="eastAsia" w:ascii="仿宋_GB2312" w:hAnsi="仿宋_GB2312" w:eastAsia="仿宋_GB2312" w:cs="仿宋_GB2312"/>
          <w:kern w:val="44"/>
          <w:sz w:val="32"/>
          <w:szCs w:val="32"/>
          <w:lang w:eastAsia="zh-CN"/>
        </w:rPr>
        <w:t>项目效益</w:t>
      </w:r>
      <w:r>
        <w:rPr>
          <w:rFonts w:hint="eastAsia" w:ascii="仿宋_GB2312" w:hAnsi="仿宋_GB2312" w:eastAsia="仿宋_GB2312" w:cs="仿宋_GB2312"/>
          <w:kern w:val="44"/>
          <w:sz w:val="32"/>
          <w:szCs w:val="32"/>
        </w:rPr>
        <w:t>自评得分</w:t>
      </w:r>
      <w:r>
        <w:rPr>
          <w:rFonts w:hint="eastAsia" w:ascii="仿宋_GB2312" w:hAnsi="仿宋_GB2312" w:eastAsia="仿宋_GB2312" w:cs="仿宋_GB2312"/>
          <w:kern w:val="44"/>
          <w:sz w:val="32"/>
          <w:szCs w:val="32"/>
          <w:lang w:val="en-US" w:eastAsia="zh-CN"/>
        </w:rPr>
        <w:t>30</w:t>
      </w:r>
      <w:r>
        <w:rPr>
          <w:rFonts w:hint="eastAsia" w:ascii="仿宋_GB2312" w:hAnsi="仿宋_GB2312" w:eastAsia="仿宋_GB2312" w:cs="仿宋_GB2312"/>
          <w:kern w:val="44"/>
          <w:sz w:val="32"/>
          <w:szCs w:val="32"/>
        </w:rPr>
        <w:t>分。</w:t>
      </w:r>
    </w:p>
    <w:p>
      <w:pPr>
        <w:pStyle w:val="2"/>
        <w:numPr>
          <w:ilvl w:val="0"/>
          <w:numId w:val="0"/>
        </w:numPr>
        <w:rPr>
          <w:rFonts w:hint="default" w:ascii="仿宋_GB2312" w:hAnsi="仿宋_GB2312" w:eastAsia="仿宋_GB2312" w:cs="仿宋_GB2312"/>
          <w:kern w:val="44"/>
          <w:sz w:val="32"/>
          <w:szCs w:val="32"/>
          <w:lang w:val="en-US" w:eastAsia="zh-CN"/>
        </w:rPr>
      </w:pPr>
      <w:r>
        <w:rPr>
          <w:rFonts w:hint="eastAsia" w:ascii="仿宋_GB2312" w:hAnsi="仿宋_GB2312" w:eastAsia="仿宋_GB2312" w:cs="仿宋_GB2312"/>
          <w:kern w:val="44"/>
          <w:sz w:val="32"/>
          <w:szCs w:val="32"/>
          <w:lang w:val="en-US" w:eastAsia="zh-CN"/>
        </w:rPr>
        <w:t xml:space="preserve">    </w:t>
      </w:r>
      <w:r>
        <w:rPr>
          <w:rFonts w:hint="eastAsia" w:ascii="仿宋_GB2312" w:hAnsi="仿宋_GB2312" w:eastAsia="仿宋_GB2312" w:cs="仿宋_GB2312"/>
          <w:kern w:val="44"/>
          <w:sz w:val="32"/>
          <w:szCs w:val="32"/>
          <w:lang w:eastAsia="zh-CN"/>
        </w:rPr>
        <w:t>综上分析，项目绩效自评得分</w:t>
      </w:r>
      <w:r>
        <w:rPr>
          <w:rFonts w:hint="eastAsia" w:ascii="仿宋_GB2312" w:hAnsi="仿宋_GB2312" w:eastAsia="仿宋_GB2312" w:cs="仿宋_GB2312"/>
          <w:kern w:val="44"/>
          <w:sz w:val="32"/>
          <w:szCs w:val="32"/>
          <w:lang w:val="en-US" w:eastAsia="zh-CN"/>
        </w:rPr>
        <w:t>6</w:t>
      </w:r>
      <w:r>
        <w:rPr>
          <w:rFonts w:hint="eastAsia" w:ascii="仿宋_GB2312" w:hAnsi="仿宋_GB2312" w:eastAsia="仿宋_GB2312" w:cs="仿宋_GB2312"/>
          <w:kern w:val="44"/>
          <w:sz w:val="32"/>
          <w:szCs w:val="32"/>
          <w:lang w:eastAsia="zh-CN"/>
        </w:rPr>
        <w:t>0分</w:t>
      </w:r>
      <w:r>
        <w:rPr>
          <w:rFonts w:hint="eastAsia" w:ascii="仿宋_GB2312" w:hAnsi="仿宋_GB2312" w:eastAsia="仿宋_GB2312" w:cs="仿宋_GB2312"/>
          <w:kern w:val="44"/>
          <w:sz w:val="32"/>
          <w:szCs w:val="32"/>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四、成本效益分析</w:t>
      </w:r>
    </w:p>
    <w:p>
      <w:pPr>
        <w:pStyle w:val="2"/>
        <w:rPr>
          <w:rFonts w:hint="eastAsia" w:eastAsia="仿宋_GB2312"/>
          <w:lang w:eastAsia="zh-CN"/>
        </w:rPr>
      </w:pPr>
      <w:r>
        <w:rPr>
          <w:rFonts w:hint="eastAsia" w:ascii="仿宋_GB2312" w:hAnsi="仿宋_GB2312" w:eastAsia="仿宋_GB2312" w:cs="仿宋_GB2312"/>
          <w:kern w:val="44"/>
          <w:sz w:val="32"/>
          <w:szCs w:val="32"/>
          <w:lang w:eastAsia="zh-CN"/>
        </w:rPr>
        <w:t>项目根据</w:t>
      </w:r>
      <w:r>
        <w:rPr>
          <w:rFonts w:hint="eastAsia" w:ascii="仿宋_GB2312" w:hAnsi="仿宋_GB2312" w:eastAsia="仿宋_GB2312" w:cs="仿宋_GB2312"/>
          <w:kern w:val="44"/>
          <w:sz w:val="32"/>
          <w:szCs w:val="32"/>
          <w:lang w:val="en-US" w:eastAsia="zh-CN"/>
        </w:rPr>
        <w:t>《昆明市盘龙区进一步规范公建基础设施工程资金拨付的指导意见》（盘政发[2020]9号）规定及合同约定的付款方式，</w:t>
      </w:r>
      <w:r>
        <w:rPr>
          <w:rFonts w:hint="eastAsia" w:ascii="仿宋_GB2312" w:hAnsi="仿宋_GB2312" w:eastAsia="仿宋_GB2312" w:cs="仿宋_GB2312"/>
          <w:kern w:val="44"/>
          <w:sz w:val="32"/>
          <w:szCs w:val="32"/>
        </w:rPr>
        <w:t>202</w:t>
      </w:r>
      <w:r>
        <w:rPr>
          <w:rFonts w:hint="eastAsia" w:ascii="仿宋_GB2312" w:hAnsi="仿宋_GB2312" w:eastAsia="仿宋_GB2312" w:cs="仿宋_GB2312"/>
          <w:kern w:val="44"/>
          <w:sz w:val="32"/>
          <w:szCs w:val="32"/>
          <w:lang w:val="en-US" w:eastAsia="zh-CN"/>
        </w:rPr>
        <w:t>2</w:t>
      </w:r>
      <w:r>
        <w:rPr>
          <w:rFonts w:hint="eastAsia" w:ascii="仿宋_GB2312" w:hAnsi="仿宋_GB2312" w:eastAsia="仿宋_GB2312" w:cs="仿宋_GB2312"/>
          <w:kern w:val="44"/>
          <w:sz w:val="32"/>
          <w:szCs w:val="32"/>
        </w:rPr>
        <w:t>年度整体支出情况良好，各项资金使用规范，无虚列项目支出情况，无截留挤占挪用情况，无超标开支情况，无超预算情况</w:t>
      </w:r>
      <w:r>
        <w:rPr>
          <w:rFonts w:hint="eastAsia" w:ascii="仿宋_GB2312" w:hAnsi="仿宋_GB2312" w:eastAsia="仿宋_GB2312" w:cs="仿宋_GB2312"/>
          <w:kern w:val="44"/>
          <w:sz w:val="32"/>
          <w:szCs w:val="32"/>
          <w:lang w:eastAsia="zh-CN"/>
        </w:rPr>
        <w:t>。</w:t>
      </w:r>
    </w:p>
    <w:p>
      <w:pPr>
        <w:topLinePunct/>
        <w:spacing w:line="440" w:lineRule="exact"/>
        <w:ind w:firstLine="800" w:firstLineChars="250"/>
        <w:rPr>
          <w:rFonts w:hint="eastAsia" w:ascii="楷体" w:hAnsi="楷体" w:eastAsia="楷体" w:cs="Times New Roman"/>
          <w:sz w:val="32"/>
          <w:szCs w:val="32"/>
        </w:rPr>
      </w:pPr>
      <w:r>
        <w:rPr>
          <w:rFonts w:hint="eastAsia" w:ascii="楷体" w:hAnsi="楷体" w:eastAsia="楷体" w:cs="Times New Roman"/>
          <w:sz w:val="32"/>
          <w:szCs w:val="32"/>
        </w:rPr>
        <w:t>五、主要经验及做法、存在的问题和建议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（一）主要经验及做法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eastAsia" w:ascii="仿宋_GB2312" w:hAnsi="仿宋_GB2312" w:eastAsia="仿宋_GB2312" w:cs="仿宋_GB2312"/>
          <w:kern w:val="44"/>
          <w:sz w:val="32"/>
          <w:szCs w:val="32"/>
        </w:rPr>
        <w:t>我处自有设备不足，职工老龄化严重，且</w:t>
      </w:r>
      <w:r>
        <w:rPr>
          <w:rFonts w:hint="eastAsia" w:ascii="仿宋_GB2312" w:hAnsi="仿宋_GB2312" w:eastAsia="仿宋_GB2312" w:cs="仿宋_GB2312"/>
          <w:kern w:val="44"/>
          <w:sz w:val="32"/>
          <w:szCs w:val="32"/>
          <w:lang w:eastAsia="zh-CN"/>
        </w:rPr>
        <w:t>整治提升</w:t>
      </w:r>
      <w:r>
        <w:rPr>
          <w:rFonts w:hint="eastAsia" w:ascii="仿宋_GB2312" w:hAnsi="仿宋_GB2312" w:eastAsia="仿宋_GB2312" w:cs="仿宋_GB2312"/>
          <w:kern w:val="44"/>
          <w:sz w:val="32"/>
          <w:szCs w:val="32"/>
        </w:rPr>
        <w:t>作业强度高，在设备及人员均无法满足维护施工的情况下，我处通过公开招标确定</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单位，将社会资源和内部资源得到了充分融合。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rPr>
      </w:pPr>
      <w:r>
        <w:rPr>
          <w:rFonts w:hint="default" w:ascii="仿宋_GB2312" w:hAnsi="仿宋_GB2312" w:eastAsia="仿宋_GB2312" w:cs="仿宋_GB2312"/>
          <w:kern w:val="44"/>
          <w:sz w:val="32"/>
          <w:szCs w:val="32"/>
        </w:rPr>
        <w:t>成立</w:t>
      </w:r>
      <w:r>
        <w:rPr>
          <w:rFonts w:hint="eastAsia" w:ascii="仿宋_GB2312" w:hAnsi="仿宋_GB2312" w:eastAsia="仿宋_GB2312" w:cs="仿宋_GB2312"/>
          <w:kern w:val="44"/>
          <w:sz w:val="32"/>
          <w:szCs w:val="32"/>
          <w:lang w:eastAsia="zh-CN"/>
        </w:rPr>
        <w:t>领导小组，</w:t>
      </w:r>
      <w:r>
        <w:rPr>
          <w:rFonts w:hint="default"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val="en-US" w:eastAsia="zh-CN" w:bidi="ar-SA"/>
        </w:rPr>
        <w:t>省道S101盘龙段（沣源路至黑龙潭）提升改造工程</w:t>
      </w:r>
      <w:r>
        <w:rPr>
          <w:rFonts w:hint="default" w:ascii="Times New Roman" w:hAnsi="Times New Roman" w:eastAsia="仿宋_GB2312" w:cs="Times New Roman"/>
          <w:sz w:val="32"/>
          <w:szCs w:val="32"/>
          <w:highlight w:val="none"/>
        </w:rPr>
        <w:t>建设工作的组织领导，进一步明确各方职责，全面开展工作，保障工程建设的顺利推进</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kern w:val="44"/>
          <w:sz w:val="32"/>
          <w:szCs w:val="32"/>
        </w:rPr>
        <w:t>加强</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管理，严格</w:t>
      </w:r>
      <w:r>
        <w:rPr>
          <w:rFonts w:hint="eastAsia" w:ascii="仿宋_GB2312" w:hAnsi="仿宋_GB2312" w:eastAsia="仿宋_GB2312" w:cs="仿宋_GB2312"/>
          <w:kern w:val="44"/>
          <w:sz w:val="32"/>
          <w:szCs w:val="32"/>
          <w:lang w:eastAsia="zh-CN"/>
        </w:rPr>
        <w:t>资金</w:t>
      </w:r>
      <w:r>
        <w:rPr>
          <w:rFonts w:hint="eastAsia" w:ascii="仿宋_GB2312" w:hAnsi="仿宋_GB2312" w:eastAsia="仿宋_GB2312" w:cs="仿宋_GB2312"/>
          <w:kern w:val="44"/>
          <w:sz w:val="32"/>
          <w:szCs w:val="32"/>
        </w:rPr>
        <w:t>审批</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及时整理、归纳分析、绩效自评结果，积累和储备历史数据，补充完善绩效评价指标并将其作为改进预算绩效管理和安排以后年度预算的重要依据。将绩效自评整改意见的落实情况等及时报送主管部门和区财政局。并按照相关规定，及时向社会公开，接受社会监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（二）存在的问题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lang w:val="en-US" w:eastAsia="zh-CN"/>
        </w:rPr>
      </w:pPr>
      <w:r>
        <w:rPr>
          <w:rFonts w:hint="eastAsia" w:ascii="仿宋_GB2312" w:hAnsi="仿宋_GB2312" w:eastAsia="仿宋_GB2312" w:cs="仿宋_GB2312"/>
          <w:kern w:val="44"/>
          <w:sz w:val="32"/>
          <w:szCs w:val="32"/>
        </w:rPr>
        <w:t>（</w:t>
      </w:r>
      <w:r>
        <w:rPr>
          <w:rFonts w:hint="eastAsia" w:ascii="仿宋_GB2312" w:hAnsi="仿宋_GB2312" w:eastAsia="仿宋_GB2312" w:cs="仿宋_GB2312"/>
          <w:kern w:val="44"/>
          <w:sz w:val="32"/>
          <w:szCs w:val="32"/>
          <w:lang w:val="en-US" w:eastAsia="zh-CN"/>
        </w:rPr>
        <w:t>1</w:t>
      </w:r>
      <w:r>
        <w:rPr>
          <w:rFonts w:hint="eastAsia" w:ascii="仿宋_GB2312" w:hAnsi="仿宋_GB2312" w:eastAsia="仿宋_GB2312" w:cs="仿宋_GB2312"/>
          <w:kern w:val="44"/>
          <w:sz w:val="32"/>
          <w:szCs w:val="32"/>
        </w:rPr>
        <w:t>）我处在执行专项资金进度计划时，为确保</w:t>
      </w:r>
      <w:r>
        <w:rPr>
          <w:rFonts w:hint="eastAsia" w:ascii="仿宋_GB2312" w:hAnsi="仿宋_GB2312" w:eastAsia="仿宋_GB2312" w:cs="仿宋_GB2312"/>
          <w:kern w:val="44"/>
          <w:sz w:val="32"/>
          <w:szCs w:val="32"/>
          <w:lang w:eastAsia="zh-CN"/>
        </w:rPr>
        <w:t>工程建设</w:t>
      </w:r>
      <w:r>
        <w:rPr>
          <w:rFonts w:hint="eastAsia" w:ascii="仿宋_GB2312" w:hAnsi="仿宋_GB2312" w:eastAsia="仿宋_GB2312" w:cs="仿宋_GB2312"/>
          <w:kern w:val="44"/>
          <w:sz w:val="32"/>
          <w:szCs w:val="32"/>
        </w:rPr>
        <w:t>质量避开恶劣气候、阴雨等天气条件，否则将造成重复</w:t>
      </w:r>
      <w:r>
        <w:rPr>
          <w:rFonts w:hint="eastAsia" w:ascii="仿宋_GB2312" w:hAnsi="仿宋_GB2312" w:eastAsia="仿宋_GB2312" w:cs="仿宋_GB2312"/>
          <w:kern w:val="44"/>
          <w:sz w:val="32"/>
          <w:szCs w:val="32"/>
          <w:lang w:eastAsia="zh-CN"/>
        </w:rPr>
        <w:t>施工</w:t>
      </w:r>
      <w:r>
        <w:rPr>
          <w:rFonts w:hint="eastAsia" w:ascii="仿宋_GB2312" w:hAnsi="仿宋_GB2312" w:eastAsia="仿宋_GB2312" w:cs="仿宋_GB2312"/>
          <w:kern w:val="44"/>
          <w:sz w:val="32"/>
          <w:szCs w:val="32"/>
        </w:rPr>
        <w:t>、资金浪费情况</w:t>
      </w:r>
      <w:r>
        <w:rPr>
          <w:rFonts w:hint="eastAsia" w:ascii="仿宋_GB2312" w:hAnsi="仿宋_GB2312" w:eastAsia="仿宋_GB2312" w:cs="仿宋_GB2312"/>
          <w:kern w:val="44"/>
          <w:sz w:val="32"/>
          <w:szCs w:val="32"/>
          <w:lang w:eastAsia="zh-CN"/>
        </w:rPr>
        <w:t>。</w:t>
      </w:r>
      <w:r>
        <w:rPr>
          <w:rFonts w:hint="eastAsia" w:ascii="仿宋_GB2312" w:hAnsi="仿宋_GB2312" w:eastAsia="仿宋_GB2312" w:cs="仿宋_GB2312"/>
          <w:kern w:val="44"/>
          <w:sz w:val="32"/>
          <w:szCs w:val="32"/>
        </w:rPr>
        <w:t>因此，雨期维护资金进度计划执行时有偏差。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楷体" w:hAnsi="楷体" w:eastAsia="楷体" w:cs="Times New Roman"/>
          <w:kern w:val="2"/>
          <w:sz w:val="32"/>
          <w:szCs w:val="32"/>
          <w:lang w:val="en-US" w:eastAsia="zh-CN" w:bidi="ar-SA"/>
        </w:rPr>
      </w:pPr>
      <w:r>
        <w:rPr>
          <w:rFonts w:hint="eastAsia" w:ascii="楷体" w:hAnsi="楷体" w:eastAsia="楷体" w:cs="Times New Roman"/>
          <w:kern w:val="2"/>
          <w:sz w:val="32"/>
          <w:szCs w:val="32"/>
          <w:lang w:val="en-US" w:eastAsia="zh-CN" w:bidi="ar-SA"/>
        </w:rPr>
        <w:t>（三）建议和改进措施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（1）在工程建设的初期，开展预防性维护措施，能够有效消除现存的病害，提高基础设施服务水平。</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（2）加大工程质量巡查力度，及时发现工程可能存在的病害，争取在天气条件良好的情况下加班加点完成改扩建工程。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微软雅黑" w:eastAsia="仿宋_GB2312" w:cs="仿宋_GB2312"/>
          <w:i w:val="0"/>
          <w:iCs w:val="0"/>
          <w:caps w:val="0"/>
          <w:color w:val="666666"/>
          <w:spacing w:val="0"/>
          <w:sz w:val="30"/>
          <w:szCs w:val="30"/>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昆明市盘龙区市政基础设施建设管理处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r>
        <w:rPr>
          <w:rFonts w:hint="eastAsia" w:ascii="仿宋_GB2312" w:hAnsi="仿宋_GB2312" w:eastAsia="仿宋_GB2312" w:cs="仿宋_GB2312"/>
          <w:kern w:val="44"/>
          <w:sz w:val="32"/>
          <w:szCs w:val="32"/>
          <w:lang w:val="en-US" w:eastAsia="zh-CN" w:bidi="ar-SA"/>
        </w:rPr>
        <w:t>                                    2023年4月6日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right="0" w:firstLine="640" w:firstLineChars="200"/>
        <w:jc w:val="right"/>
        <w:rPr>
          <w:rFonts w:hint="eastAsia" w:ascii="仿宋_GB2312" w:hAnsi="仿宋_GB2312" w:eastAsia="仿宋_GB2312" w:cs="仿宋_GB2312"/>
          <w:kern w:val="44"/>
          <w:sz w:val="32"/>
          <w:szCs w:val="32"/>
          <w:lang w:val="en-US" w:eastAsia="zh-CN" w:bidi="ar-SA"/>
        </w:rPr>
      </w:pPr>
    </w:p>
    <w:p>
      <w:pPr>
        <w:pStyle w:val="2"/>
        <w:numPr>
          <w:ilvl w:val="0"/>
          <w:numId w:val="0"/>
        </w:numPr>
        <w:ind w:leftChars="250"/>
        <w:rPr>
          <w:rFonts w:hint="eastAsia"/>
        </w:rPr>
      </w:pPr>
    </w:p>
    <w:p>
      <w:pPr>
        <w:pStyle w:val="2"/>
        <w:numPr>
          <w:ilvl w:val="0"/>
          <w:numId w:val="0"/>
        </w:numPr>
        <w:ind w:leftChars="250"/>
        <w:rPr>
          <w:rFonts w:hint="eastAsia"/>
        </w:rPr>
      </w:pPr>
    </w:p>
    <w:p>
      <w:pPr>
        <w:pStyle w:val="2"/>
        <w:numPr>
          <w:ilvl w:val="0"/>
          <w:numId w:val="0"/>
        </w:numPr>
        <w:ind w:leftChars="250"/>
        <w:rPr>
          <w:rFonts w:hint="eastAsia"/>
        </w:rPr>
      </w:pPr>
    </w:p>
    <w:p>
      <w:pPr>
        <w:spacing w:line="440" w:lineRule="exact"/>
        <w:rPr>
          <w:rFonts w:eastAsia="黑体"/>
        </w:rPr>
      </w:pPr>
    </w:p>
    <w:p>
      <w:pPr>
        <w:spacing w:line="440" w:lineRule="exact"/>
        <w:jc w:val="center"/>
        <w:rPr>
          <w:rFonts w:ascii="方正小标宋_GBK" w:eastAsia="方正小标宋_GBK"/>
        </w:rPr>
      </w:pPr>
      <w:r>
        <w:rPr>
          <w:rFonts w:hint="eastAsia" w:ascii="方正小标宋_GBK" w:eastAsia="方正小标宋_GBK"/>
        </w:rPr>
        <w:t>绩效评价报告正文后附以下佐证材料</w:t>
      </w:r>
    </w:p>
    <w:p>
      <w:pPr>
        <w:spacing w:line="440" w:lineRule="exact"/>
        <w:ind w:left="630" w:hanging="630" w:hangingChars="300"/>
        <w:jc w:val="left"/>
        <w:rPr>
          <w:rFonts w:ascii="仿宋_GB2312" w:hAnsi="仿宋" w:eastAsia="仿宋_GB2312"/>
        </w:rPr>
      </w:pPr>
      <w:r>
        <w:rPr>
          <w:rFonts w:hint="eastAsia" w:ascii="仿宋_GB2312" w:hAnsi="仿宋" w:eastAsia="仿宋_GB2312"/>
        </w:rPr>
        <w:t>1.绩效评价指标体系；</w:t>
      </w:r>
    </w:p>
    <w:p>
      <w:pPr>
        <w:spacing w:line="440" w:lineRule="exact"/>
        <w:ind w:left="630" w:hanging="630" w:hangingChars="300"/>
        <w:jc w:val="left"/>
        <w:rPr>
          <w:rFonts w:ascii="仿宋_GB2312" w:hAnsi="仿宋" w:eastAsia="仿宋_GB2312"/>
        </w:rPr>
      </w:pPr>
      <w:r>
        <w:rPr>
          <w:rFonts w:hint="eastAsia" w:ascii="仿宋_GB2312" w:hAnsi="仿宋" w:eastAsia="仿宋_GB2312"/>
        </w:rPr>
        <w:t>2.基础数据表（进行成本效益分析需采集的数据）；</w:t>
      </w:r>
    </w:p>
    <w:p>
      <w:pPr>
        <w:spacing w:line="440" w:lineRule="exact"/>
        <w:ind w:left="630" w:hanging="630" w:hangingChars="300"/>
        <w:jc w:val="left"/>
        <w:rPr>
          <w:rFonts w:ascii="仿宋_GB2312" w:hAnsi="仿宋" w:eastAsia="仿宋_GB2312"/>
        </w:rPr>
      </w:pPr>
      <w:r>
        <w:rPr>
          <w:rFonts w:hint="eastAsia" w:ascii="仿宋_GB2312" w:hAnsi="仿宋" w:eastAsia="仿宋_GB2312"/>
        </w:rPr>
        <w:t>3.访谈分析报告；</w:t>
      </w:r>
    </w:p>
    <w:p>
      <w:pPr>
        <w:spacing w:line="440" w:lineRule="exact"/>
        <w:ind w:left="630" w:hanging="630" w:hangingChars="300"/>
        <w:jc w:val="left"/>
        <w:rPr>
          <w:rFonts w:ascii="仿宋_GB2312" w:hAnsi="仿宋" w:eastAsia="仿宋_GB2312"/>
        </w:rPr>
      </w:pPr>
      <w:r>
        <w:rPr>
          <w:rFonts w:hint="eastAsia" w:ascii="仿宋_GB2312" w:hAnsi="仿宋" w:eastAsia="仿宋_GB2312"/>
        </w:rPr>
        <w:t>4.社会调查问卷分析报告；</w:t>
      </w:r>
    </w:p>
    <w:p>
      <w:r>
        <w:rPr>
          <w:rFonts w:hint="eastAsia" w:ascii="仿宋_GB2312" w:hAnsi="仿宋" w:eastAsia="仿宋_GB2312"/>
        </w:rPr>
        <w:t>5.①市政府相关规划、决策、批复；②立项申请、批复文件；③绩效目标申报表。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51A260"/>
    <w:multiLevelType w:val="singleLevel"/>
    <w:tmpl w:val="8351A260"/>
    <w:lvl w:ilvl="0" w:tentative="0">
      <w:start w:val="1"/>
      <w:numFmt w:val="decimal"/>
      <w:suff w:val="nothing"/>
      <w:lvlText w:val="%1、"/>
      <w:lvlJc w:val="left"/>
    </w:lvl>
  </w:abstractNum>
  <w:abstractNum w:abstractNumId="1">
    <w:nsid w:val="B8512D62"/>
    <w:multiLevelType w:val="singleLevel"/>
    <w:tmpl w:val="B8512D62"/>
    <w:lvl w:ilvl="0" w:tentative="0">
      <w:start w:val="2"/>
      <w:numFmt w:val="chineseCounting"/>
      <w:suff w:val="nothing"/>
      <w:lvlText w:val="（%1）"/>
      <w:lvlJc w:val="left"/>
      <w:rPr>
        <w:rFonts w:hint="eastAsia" w:ascii="楷体" w:hAnsi="楷体" w:eastAsia="楷体" w:cs="楷体"/>
        <w:sz w:val="32"/>
        <w:szCs w:val="32"/>
      </w:rPr>
    </w:lvl>
  </w:abstractNum>
  <w:abstractNum w:abstractNumId="2">
    <w:nsid w:val="E007D7AA"/>
    <w:multiLevelType w:val="singleLevel"/>
    <w:tmpl w:val="E007D7AA"/>
    <w:lvl w:ilvl="0" w:tentative="0">
      <w:start w:val="1"/>
      <w:numFmt w:val="chineseCounting"/>
      <w:suff w:val="nothing"/>
      <w:lvlText w:val="%1、"/>
      <w:lvlJc w:val="left"/>
      <w:rPr>
        <w:rFonts w:hint="eastAsia"/>
      </w:rPr>
    </w:lvl>
  </w:abstractNum>
  <w:abstractNum w:abstractNumId="3">
    <w:nsid w:val="F230076E"/>
    <w:multiLevelType w:val="singleLevel"/>
    <w:tmpl w:val="F230076E"/>
    <w:lvl w:ilvl="0" w:tentative="0">
      <w:start w:val="1"/>
      <w:numFmt w:val="decimal"/>
      <w:suff w:val="nothing"/>
      <w:lvlText w:val="（%1）"/>
      <w:lvlJc w:val="left"/>
      <w:pPr>
        <w:ind w:left="584" w:leftChars="0" w:firstLine="0" w:firstLineChars="0"/>
      </w:pPr>
    </w:lvl>
  </w:abstractNum>
  <w:abstractNum w:abstractNumId="4">
    <w:nsid w:val="0E8B28C3"/>
    <w:multiLevelType w:val="singleLevel"/>
    <w:tmpl w:val="0E8B28C3"/>
    <w:lvl w:ilvl="0" w:tentative="0">
      <w:start w:val="2"/>
      <w:numFmt w:val="chineseCounting"/>
      <w:suff w:val="nothing"/>
      <w:lvlText w:val="（%1）"/>
      <w:lvlJc w:val="left"/>
      <w:rPr>
        <w:rFonts w:hint="eastAsia"/>
      </w:rPr>
    </w:lvl>
  </w:abstractNum>
  <w:abstractNum w:abstractNumId="5">
    <w:nsid w:val="234AB5DF"/>
    <w:multiLevelType w:val="singleLevel"/>
    <w:tmpl w:val="234AB5DF"/>
    <w:lvl w:ilvl="0" w:tentative="0">
      <w:start w:val="1"/>
      <w:numFmt w:val="decimal"/>
      <w:suff w:val="nothing"/>
      <w:lvlText w:val="（%1）"/>
      <w:lvlJc w:val="left"/>
      <w:pPr>
        <w:ind w:left="580" w:leftChars="0" w:firstLine="0" w:firstLineChars="0"/>
      </w:pPr>
    </w:lvl>
  </w:abstractNum>
  <w:abstractNum w:abstractNumId="6">
    <w:nsid w:val="4ECA0961"/>
    <w:multiLevelType w:val="singleLevel"/>
    <w:tmpl w:val="4ECA0961"/>
    <w:lvl w:ilvl="0" w:tentative="0">
      <w:start w:val="1"/>
      <w:numFmt w:val="decimal"/>
      <w:suff w:val="nothing"/>
      <w:lvlText w:val="（%1）"/>
      <w:lvlJc w:val="left"/>
    </w:lvl>
  </w:abstractNum>
  <w:abstractNum w:abstractNumId="7">
    <w:nsid w:val="584C99D1"/>
    <w:multiLevelType w:val="singleLevel"/>
    <w:tmpl w:val="584C99D1"/>
    <w:lvl w:ilvl="0" w:tentative="0">
      <w:start w:val="2"/>
      <w:numFmt w:val="decimal"/>
      <w:lvlText w:val="%1."/>
      <w:lvlJc w:val="left"/>
      <w:pPr>
        <w:tabs>
          <w:tab w:val="left" w:pos="312"/>
        </w:tabs>
      </w:pPr>
    </w:lvl>
  </w:abstractNum>
  <w:num w:numId="1">
    <w:abstractNumId w:val="2"/>
  </w:num>
  <w:num w:numId="2">
    <w:abstractNumId w:val="7"/>
  </w:num>
  <w:num w:numId="3">
    <w:abstractNumId w:val="4"/>
  </w:num>
  <w:num w:numId="4">
    <w:abstractNumId w:val="1"/>
  </w:num>
  <w:num w:numId="5">
    <w:abstractNumId w:val="0"/>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lMmY5Y2NhODcwNDMxODhjMDIyYTJjODVkYTNhY2UifQ=="/>
  </w:docVars>
  <w:rsids>
    <w:rsidRoot w:val="24F70FEC"/>
    <w:rsid w:val="098E148A"/>
    <w:rsid w:val="10BE2E9B"/>
    <w:rsid w:val="152A0E92"/>
    <w:rsid w:val="159E5049"/>
    <w:rsid w:val="18AE218D"/>
    <w:rsid w:val="1F056A87"/>
    <w:rsid w:val="1FC87893"/>
    <w:rsid w:val="21B52099"/>
    <w:rsid w:val="22BE6595"/>
    <w:rsid w:val="23C2284B"/>
    <w:rsid w:val="24F70FEC"/>
    <w:rsid w:val="285223EF"/>
    <w:rsid w:val="31BC22E7"/>
    <w:rsid w:val="3B822B94"/>
    <w:rsid w:val="434D7F2B"/>
    <w:rsid w:val="46347CC6"/>
    <w:rsid w:val="46D36999"/>
    <w:rsid w:val="490021DC"/>
    <w:rsid w:val="4AC960E9"/>
    <w:rsid w:val="4D5819A6"/>
    <w:rsid w:val="5E5E4943"/>
    <w:rsid w:val="62402CDD"/>
    <w:rsid w:val="65124977"/>
    <w:rsid w:val="72451C4A"/>
    <w:rsid w:val="792444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4">
    <w:name w:val="Body Text"/>
    <w:basedOn w:val="1"/>
    <w:unhideWhenUsed/>
    <w:qFormat/>
    <w:uiPriority w:val="99"/>
  </w:style>
  <w:style w:type="paragraph" w:styleId="5">
    <w:name w:val="Body Text Indent"/>
    <w:basedOn w:val="1"/>
    <w:qFormat/>
    <w:uiPriority w:val="0"/>
    <w:pPr>
      <w:spacing w:line="360" w:lineRule="auto"/>
      <w:ind w:right="-128" w:firstLine="570"/>
    </w:pPr>
    <w:rPr>
      <w:rFonts w:ascii="仿宋_GB2312" w:hAnsi="宋体" w:eastAsia="仿宋_GB2312"/>
      <w:kern w:val="0"/>
      <w:sz w:val="28"/>
      <w:szCs w:val="2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Body Text First Indent 2"/>
    <w:basedOn w:val="5"/>
    <w:qFormat/>
    <w:uiPriority w:val="0"/>
    <w:pPr>
      <w:spacing w:after="120"/>
      <w:ind w:firstLine="420"/>
    </w:pPr>
    <w:rPr>
      <w:rFonts w:ascii="Times New Roman" w:hAnsi="Times New Roman"/>
    </w:rPr>
  </w:style>
  <w:style w:type="character" w:styleId="10">
    <w:name w:val="Strong"/>
    <w:basedOn w:val="9"/>
    <w:qFormat/>
    <w:uiPriority w:val="0"/>
    <w:rPr>
      <w:b/>
    </w:rPr>
  </w:style>
  <w:style w:type="paragraph" w:customStyle="1" w:styleId="11">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2">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16</Pages>
  <Words>6048</Words>
  <Characters>6304</Characters>
  <Lines>0</Lines>
  <Paragraphs>0</Paragraphs>
  <TotalTime>0</TotalTime>
  <ScaleCrop>false</ScaleCrop>
  <LinksUpToDate>false</LinksUpToDate>
  <CharactersWithSpaces>6411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2023-04-03T08:28:00Z</dcterms:created>
  <dc:creator>Administrator</dc:creator>
  <cp:lastModifiedBy>user</cp:lastModifiedBy>
  <dcterms:modified xsi:type="dcterms:W3CDTF">2023-09-28T03:22:57Z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A4E839731A4C4E91B2B8839139E383EA</vt:lpwstr>
  </property>
</Properties>
</file>