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36" w:lineRule="atLeast"/>
        <w:ind w:left="0" w:right="0" w:firstLine="0"/>
        <w:jc w:val="center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lang w:eastAsia="zh-CN"/>
        </w:rPr>
        <w:t>中共昆明市盘龙区组织部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</w:rPr>
        <w:t>2022年度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36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</w:rPr>
        <w:t>“三公”经费决算公开报告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85" w:lineRule="atLeast"/>
        <w:ind w:left="0" w:right="0" w:firstLine="600"/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中共昆明市盘龙区组织部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年度财政拨款“三公”经费支出决算中，财政拨款“三公”经费支出年初预算为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,000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元，支出决算为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,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325.59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元，完成年初预算的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。其中：因公出国（境）费支出决算0.00元，占总支出决算的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；公务用车购置费支出决算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元，占总支出决算的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；公务用车运行维护费支出决算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,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462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.59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元，占总支出决算的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；公务接待费支出决算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2,863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元，占总支出决算的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，具体是国内接待费支出决算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2,863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（其中：外事接待费支出决算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元），国（境）外接待费支出决算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元。明细情况如下：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15" w:lineRule="atLeast"/>
        <w:ind w:left="0" w:right="0" w:firstLine="645"/>
        <w:jc w:val="lef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一、一般公共预算财政拨款“三公”经费支出决算总体情况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85" w:lineRule="atLeast"/>
        <w:ind w:left="0" w:right="0" w:firstLine="600"/>
        <w:jc w:val="left"/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中共昆明市盘龙区组织部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年度一般公共预算财政拨款“三公”经费支出年初预算为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,000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元，支出决算为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,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325.59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元，完成年初预算的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。其中：因公出国（境）费支出决算为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元，完成年初预算的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；公务用车购置费支出决算为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元，完成年初预算的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；公务用车运行维护费支出决算为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,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462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.59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，完成年初预算的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；公务接待费支出决算为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2,863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，完成年初预算的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年度般公共预算财政拨款“三公”经费支出决算数小于年初预算数的主要原因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: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厉行节约，减少“三公”经费支出。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85" w:lineRule="atLeast"/>
        <w:ind w:left="0" w:right="0" w:firstLine="600"/>
        <w:jc w:val="lef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年度一般公共预算财政拨款“三公”经费支出决算数比上年减少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1,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2674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元，下降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57.61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。其中：因公出国（境）费支出决算减少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元，下降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；公务用车购置费支出决算减少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元，下降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0.00%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；公务用车运行维护费支出决算减少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15,537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元，下降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70.62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；公务接待费支出决算增加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2,863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.00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元，增加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100.00%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，主要增加原因为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公务来函对接工作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接待。</w:t>
      </w:r>
      <w:bookmarkStart w:id="0" w:name="_GoBack"/>
      <w:bookmarkEnd w:id="0"/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年度一般公共预算财政拨款“三公”经费支出决算减少的主要原因是：厉行节约，减少“三公”经费支出。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15" w:lineRule="atLeast"/>
        <w:ind w:left="0" w:right="0" w:firstLine="645"/>
        <w:jc w:val="lef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二、一般公共预算财政拨款“三公”经费支出实物量的具体情况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85" w:lineRule="atLeast"/>
        <w:ind w:left="0" w:right="0" w:firstLine="600"/>
        <w:jc w:val="left"/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1.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安排因公出国（境）团组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个，累计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人次。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85" w:lineRule="atLeast"/>
        <w:ind w:left="0" w:right="0" w:firstLine="600"/>
        <w:jc w:val="left"/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2.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购置车辆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辆。开支一般公共预算财政拨款的公务用车保有量为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1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辆。主要用于组织工作所需车辆燃料费、维修费、过路过桥费、保险费等。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85" w:lineRule="atLeast"/>
        <w:ind w:left="0" w:right="0" w:firstLine="600"/>
        <w:jc w:val="left"/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3.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安排国内公务接待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批次（其中：外事接待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批次），接待人次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人（其中：外事接待人次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人）。安排国（境）外公务接待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批次，接待人次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0</w:t>
      </w:r>
      <w:r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85" w:lineRule="atLeast"/>
        <w:ind w:left="0" w:right="0" w:firstLine="600"/>
        <w:jc w:val="left"/>
        <w:rPr>
          <w:rFonts w:hint="eastAsia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6D36"/>
    <w:rsid w:val="09BE6D36"/>
    <w:rsid w:val="1AB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2023-10-17T08:14:00Z</dcterms:created>
  <dc:creator>lenovo</dc:creator>
  <cp:lastModifiedBy>lenovo</cp:lastModifiedBy>
  <dcterms:modified xsi:type="dcterms:W3CDTF">2023-10-17T08:35:48Z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0A32DB8749AD426F843A188B9A6092E7</vt:lpwstr>
  </property>
</Properties>
</file>