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790815"/>
            <wp:effectExtent l="0" t="0" r="12065" b="6985"/>
            <wp:docPr id="1" name="图片 1" descr="许可决定书（图）--2023.12.11--葛帅财税咨询（云南）有限公司DLJZ2301032023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许可决定书（图）--2023.12.11--葛帅财税咨询（云南）有限公司DLJZ23010320230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79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2449F"/>
    <w:rsid w:val="594E0A89"/>
    <w:rsid w:val="64554658"/>
    <w:rsid w:val="6C01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2023-12-06T01:03:00Z</dcterms:created>
  <dc:creator>Admin</dc:creator>
  <cp:lastModifiedBy>王宏玲</cp:lastModifiedBy>
  <dcterms:modified xsi:type="dcterms:W3CDTF">2023-12-13T01:32:49Z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