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 w:hAnsi="FZXiaoBiaoSong-B05" w:eastAsia="FZXiaoBiaoSong-B05" w:cs="FZXiaoBiaoSong-B05"/>
          <w:b w:val="0"/>
          <w:bCs w:val="0"/>
          <w:strike w:val="0"/>
          <w:dstrike w:val="0"/>
          <w:color w:val="auto"/>
          <w:sz w:val="40"/>
          <w:szCs w:val="40"/>
          <w:lang w:eastAsia="zh-CN"/>
        </w:rPr>
      </w:pPr>
      <w:bookmarkStart w:id="0" w:name="_GoBack"/>
      <w:r>
        <w:rPr>
          <w:rFonts w:hint="eastAsia" w:ascii="FZXiaoBiaoSong-B05" w:hAnsi="FZXiaoBiaoSong-B05" w:eastAsia="FZXiaoBiaoSong-B05" w:cs="FZXiaoBiaoSong-B05"/>
          <w:b w:val="0"/>
          <w:bCs w:val="0"/>
          <w:strike w:val="0"/>
          <w:dstrike w:val="0"/>
          <w:color w:val="auto"/>
          <w:sz w:val="40"/>
          <w:szCs w:val="40"/>
          <w:lang w:eastAsia="zh-CN"/>
        </w:rPr>
        <w:t>延长危险废物贮存期限审批（</w:t>
      </w:r>
      <w:r>
        <w:rPr>
          <w:rFonts w:hint="eastAsia" w:ascii="FZXiaoBiaoSong-B05" w:hAnsi="FZXiaoBiaoSong-B05" w:eastAsia="FZXiaoBiaoSong-B05" w:cs="FZXiaoBiaoSong-B05"/>
          <w:b w:val="0"/>
          <w:bCs w:val="0"/>
          <w:strike w:val="0"/>
          <w:dstrike w:val="0"/>
          <w:color w:val="auto"/>
          <w:sz w:val="40"/>
          <w:szCs w:val="40"/>
          <w:lang w:val="en-US" w:eastAsia="zh-CN"/>
        </w:rPr>
        <w:t>县（市）区</w:t>
      </w:r>
      <w:r>
        <w:rPr>
          <w:rFonts w:hint="eastAsia" w:ascii="FZXiaoBiaoSong-B05" w:hAnsi="FZXiaoBiaoSong-B05" w:eastAsia="FZXiaoBiaoSong-B05" w:cs="FZXiaoBiaoSong-B05"/>
          <w:b w:val="0"/>
          <w:bCs w:val="0"/>
          <w:strike w:val="0"/>
          <w:dstrike w:val="0"/>
          <w:color w:val="auto"/>
          <w:sz w:val="40"/>
          <w:szCs w:val="40"/>
          <w:lang w:eastAsia="zh-CN"/>
        </w:rPr>
        <w:t>级权限）</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【00011611600201】</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FangSong" w:hAnsi="FangSong" w:eastAsia="FangSong" w:cs="FangSong"/>
          <w:strike w:val="0"/>
          <w:dstrike w:val="0"/>
          <w:color w:val="auto"/>
          <w:sz w:val="28"/>
          <w:szCs w:val="28"/>
          <w:lang w:val="en-US"/>
        </w:rPr>
      </w:pPr>
      <w:r>
        <w:rPr>
          <w:rFonts w:hint="eastAsia" w:ascii="FZFangSong-Z02" w:hAnsi="FZFangSong-Z02" w:eastAsia="FZFangSong-Z02" w:cs="FZFangSong-Z02"/>
          <w:strike w:val="0"/>
          <w:dstrike w:val="0"/>
          <w:color w:val="auto"/>
          <w:sz w:val="28"/>
          <w:szCs w:val="28"/>
          <w:lang w:val="en-US"/>
        </w:rPr>
        <w:t>延长危险废物贮存期限审批</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00011611600Y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延长危险废物贮存期限审批（</w:t>
      </w:r>
      <w:r>
        <w:rPr>
          <w:rFonts w:hint="eastAsia" w:ascii="Times New Roman" w:hAnsi="Times New Roman" w:eastAsia="仿宋GB2312" w:cs="Times New Roman"/>
          <w:b/>
          <w:bCs/>
          <w:strike w:val="0"/>
          <w:dstrike w:val="0"/>
          <w:color w:val="auto"/>
          <w:sz w:val="28"/>
          <w:szCs w:val="28"/>
          <w:lang w:val="en-US" w:eastAsia="zh-CN"/>
        </w:rPr>
        <w:t>县（市）区</w:t>
      </w:r>
      <w:r>
        <w:rPr>
          <w:rFonts w:hint="eastAsia" w:ascii="FZFangSong-Z02" w:hAnsi="FZFangSong-Z02" w:eastAsia="FZFangSong-Z02" w:cs="FZFangSong-Z02"/>
          <w:strike w:val="0"/>
          <w:dstrike w:val="0"/>
          <w:color w:val="auto"/>
          <w:sz w:val="28"/>
          <w:szCs w:val="28"/>
          <w:lang w:val="en-US"/>
        </w:rPr>
        <w:t>级权限）【000116116002】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延长危险废物贮存期限审批（</w:t>
      </w:r>
      <w:r>
        <w:rPr>
          <w:rFonts w:hint="eastAsia" w:ascii="Times New Roman" w:hAnsi="Times New Roman" w:eastAsia="仿宋GB2312" w:cs="Times New Roman"/>
          <w:b/>
          <w:bCs/>
          <w:strike w:val="0"/>
          <w:dstrike w:val="0"/>
          <w:color w:val="auto"/>
          <w:sz w:val="28"/>
          <w:szCs w:val="28"/>
          <w:lang w:val="en-US" w:eastAsia="zh-CN"/>
        </w:rPr>
        <w:t>县（市）区</w:t>
      </w:r>
      <w:r>
        <w:rPr>
          <w:rFonts w:hint="eastAsia" w:ascii="FZFangSong-Z02" w:hAnsi="FZFangSong-Z02" w:eastAsia="FZFangSong-Z02" w:cs="FZFangSong-Z02"/>
          <w:strike w:val="0"/>
          <w:dstrike w:val="0"/>
          <w:color w:val="auto"/>
          <w:sz w:val="28"/>
          <w:szCs w:val="28"/>
          <w:lang w:val="en-US" w:eastAsia="zh-CN"/>
        </w:rPr>
        <w:t>级权限）(00011611600201)</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授权的各县（市）区、开发（度假）区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r>
        <w:rPr>
          <w:rFonts w:hint="default" w:ascii="FZFangSong-Z02" w:hAnsi="FZFangSong-Z02" w:eastAsia="FZFangSong-Z02" w:cs="FZFangSong-Z02"/>
          <w:b w:val="0"/>
          <w:bCs w:val="0"/>
          <w:strike w:val="0"/>
          <w:dstrike w:val="0"/>
          <w:color w:val="auto"/>
          <w:sz w:val="28"/>
          <w:szCs w:val="28"/>
          <w:lang w:val="en-US" w:eastAsia="zh-CN"/>
        </w:rPr>
        <w:t>分局</w:t>
      </w:r>
    </w:p>
    <w:p>
      <w:pPr>
        <w:numPr>
          <w:ilvl w:val="0"/>
          <w:numId w:val="0"/>
        </w:num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numPr>
          <w:ilvl w:val="0"/>
          <w:numId w:val="0"/>
        </w:num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numPr>
          <w:ilvl w:val="0"/>
          <w:numId w:val="0"/>
        </w:num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贮存危险废物超过一年的批准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（1）申请单位持有危险废物经营许可证，并在许可证有效期内进行申请；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（2）提出申请时贮存期限不超过12个月。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加强对危险废物收集、贮存、利用、处置经营活动的单位的监督管理，防范危险废物贮存环境风险。严格按照《危险废物经营许可证管理办法》负责危险废物经营许可证的审批颁发与监督管理工作。</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1.依法严格审批。落实《中华人民共和国固体废物污染环境防治法》相关规定，严格延长危险废物贮存时限审批相关工作。</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2.强化许可服务。定期组织开展业务培训，提高工作人员专业素养和业务能力。</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3.加强信息化服务。指导持危险废物经营许可证的单位于每年3月31日前通过固体废物管理信息系统报送上一年度危险废物收集、贮存、利用、处置等有关情况。</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4.推行规范化环境管理评估。落实《“十四五”全国危险废物规范化环境管理评估工作方案》要求，指导经营单位向所在地生态环境主管部门如实申报危险废物的种类、产生量、流向、贮存、处置等有关资料。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延长危险废物贮存期限的申请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（1）提出延长危险废物贮存期限的申请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（2）颁发许可证的生态环境主管部门审批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延长危险废物贮存期限审批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本辖区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3000509000000000000"/>
    <w:charset w:val="86"/>
    <w:family w:val="auto"/>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FZFangSong-Z02">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118F39C5"/>
    <w:rsid w:val="21C0281D"/>
    <w:rsid w:val="2FED54C7"/>
    <w:rsid w:val="3708119B"/>
    <w:rsid w:val="5B0C50D2"/>
    <w:rsid w:val="5B7DFB89"/>
    <w:rsid w:val="74F7D143"/>
    <w:rsid w:val="7EEFD90E"/>
    <w:rsid w:val="DFD7185C"/>
    <w:rsid w:val="E7D7EA78"/>
    <w:rsid w:val="F3F97C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2020-07-25T16:39:00Z</dcterms:created>
  <dc:creator>49152</dc:creator>
  <cp:lastModifiedBy>沈嘉嘉</cp:lastModifiedBy>
  <cp:lastPrinted>2022-06-18T06:53:00Z</cp:lastPrinted>
  <dcterms:modified xsi:type="dcterms:W3CDTF">2023-12-21T11:43:59Z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2052-11.8.2.10624</vt:lpwstr>
  </property>
</Properties>
</file>