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spacing w:line="240" w:lineRule="atLeast"/>
        <w:jc w:val="center"/>
        <w:rPr>
          <w:rFonts w:hint="eastAsia" w:ascii="黑体" w:hAnsi="黑体" w:eastAsia="黑体"/>
          <w:bCs/>
          <w:sz w:val="48"/>
          <w:szCs w:val="48"/>
          <w:lang w:eastAsia="zh-CN"/>
        </w:rPr>
      </w:pPr>
      <w:r>
        <w:rPr>
          <w:rFonts w:hint="eastAsia" w:ascii="黑体" w:hAnsi="黑体" w:eastAsia="黑体" w:cs="黑体"/>
          <w:bCs/>
          <w:sz w:val="48"/>
          <w:szCs w:val="48"/>
        </w:rPr>
        <w:t>昆明市盘龙区退役军人事务局</w:t>
      </w:r>
      <w:r>
        <w:rPr>
          <w:rFonts w:hint="eastAsia" w:ascii="黑体" w:hAnsi="黑体" w:eastAsia="黑体"/>
          <w:bCs/>
          <w:sz w:val="48"/>
          <w:szCs w:val="48"/>
          <w:lang w:eastAsia="zh-CN"/>
        </w:rPr>
        <w:t>202</w:t>
      </w:r>
      <w:r>
        <w:rPr>
          <w:rFonts w:hint="eastAsia" w:ascii="黑体" w:hAnsi="黑体" w:eastAsia="黑体"/>
          <w:bCs/>
          <w:sz w:val="48"/>
          <w:szCs w:val="48"/>
          <w:lang w:val="en-US" w:eastAsia="zh-CN"/>
        </w:rPr>
        <w:t>1</w:t>
      </w:r>
      <w:r>
        <w:rPr>
          <w:rFonts w:hint="eastAsia" w:ascii="黑体" w:hAnsi="黑体" w:eastAsia="黑体"/>
          <w:bCs/>
          <w:sz w:val="48"/>
          <w:szCs w:val="48"/>
          <w:lang w:eastAsia="zh-CN"/>
        </w:rPr>
        <w:t>年</w:t>
      </w:r>
    </w:p>
    <w:p>
      <w:pPr>
        <w:jc w:val="center"/>
        <w:rPr>
          <w:rFonts w:ascii="黑体" w:hAnsi="黑体" w:eastAsia="黑体"/>
          <w:bCs/>
          <w:sz w:val="48"/>
          <w:szCs w:val="48"/>
        </w:rPr>
      </w:pPr>
      <w:r>
        <w:rPr>
          <w:rFonts w:hint="eastAsia" w:ascii="黑体" w:hAnsi="黑体" w:eastAsia="黑体" w:cs="黑体"/>
          <w:bCs/>
          <w:sz w:val="48"/>
          <w:szCs w:val="48"/>
        </w:rPr>
        <w:t>部门项目支出绩效自评报告</w:t>
      </w:r>
    </w:p>
    <w:p>
      <w:pPr>
        <w:jc w:val="center"/>
        <w:rPr>
          <w:rFonts w:ascii="黑体" w:hAnsi="黑体" w:eastAsia="黑体"/>
          <w:bCs/>
          <w:sz w:val="48"/>
          <w:szCs w:val="48"/>
        </w:rPr>
      </w:pPr>
      <w:r>
        <w:rPr>
          <w:rFonts w:hint="eastAsia" w:ascii="黑体" w:hAnsi="黑体" w:eastAsia="黑体" w:cs="黑体"/>
          <w:bCs/>
          <w:sz w:val="48"/>
          <w:szCs w:val="48"/>
        </w:rPr>
        <w:t>（</w:t>
      </w:r>
      <w:r>
        <w:rPr>
          <w:rFonts w:hint="eastAsia" w:ascii="黑体" w:hAnsi="黑体" w:eastAsia="黑体" w:cs="黑体"/>
          <w:bCs/>
          <w:sz w:val="48"/>
          <w:szCs w:val="48"/>
          <w:lang w:eastAsia="zh-CN"/>
        </w:rPr>
        <w:t>202</w:t>
      </w:r>
      <w:r>
        <w:rPr>
          <w:rFonts w:hint="eastAsia" w:ascii="黑体" w:hAnsi="黑体" w:eastAsia="黑体" w:cs="黑体"/>
          <w:bCs/>
          <w:sz w:val="48"/>
          <w:szCs w:val="48"/>
          <w:lang w:val="en-US" w:eastAsia="zh-CN"/>
        </w:rPr>
        <w:t>1</w:t>
      </w:r>
      <w:r>
        <w:rPr>
          <w:rFonts w:hint="eastAsia" w:ascii="黑体" w:hAnsi="黑体" w:eastAsia="黑体" w:cs="黑体"/>
          <w:bCs/>
          <w:sz w:val="48"/>
          <w:szCs w:val="48"/>
          <w:lang w:eastAsia="zh-CN"/>
        </w:rPr>
        <w:t>年</w:t>
      </w:r>
      <w:r>
        <w:rPr>
          <w:rFonts w:hint="eastAsia" w:ascii="黑体" w:hAnsi="黑体" w:eastAsia="黑体" w:cs="黑体"/>
          <w:bCs/>
          <w:sz w:val="48"/>
          <w:szCs w:val="48"/>
        </w:rPr>
        <w:t>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w:pict>
          <v:shape id="_x0000_s1031" o:spid="_x0000_s1031" o:spt="32" type="#_x0000_t32" style="position:absolute;left:0pt;margin-left:133.5pt;margin-top:16.65pt;height:0pt;width:272.25pt;z-index:251659264;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项目名称：昆明市盘龙区退役军人事务局项目支出</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32" o:spid="_x0000_s1032" o:spt="32" type="#_x0000_t32" style="position:absolute;left:0pt;margin-left:133.5pt;margin-top:17.15pt;height:0pt;width:272.25pt;z-index:25166028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部门名称：昆明市盘龙区退役军人事务局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33" o:spid="_x0000_s1033" o:spt="32" type="#_x0000_t32" style="position:absolute;left:0pt;margin-left:133.5pt;margin-top:19.95pt;height:0pt;width:272.25pt;z-index:25166028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评价机构：昆明市盘龙区退役军人事务局</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hint="eastAsia" w:ascii="Times New Roman" w:hAnsi="Times New Roman" w:eastAsia="黑体"/>
          <w:b/>
          <w:bCs/>
          <w:sz w:val="28"/>
          <w:szCs w:val="28"/>
        </w:rPr>
        <w:t>202</w:t>
      </w:r>
      <w:r>
        <w:rPr>
          <w:rFonts w:hint="eastAsia" w:ascii="Times New Roman" w:hAnsi="Times New Roman" w:eastAsia="黑体"/>
          <w:b/>
          <w:bCs/>
          <w:sz w:val="28"/>
          <w:szCs w:val="28"/>
          <w:lang w:val="en-US" w:eastAsia="zh-CN"/>
        </w:rPr>
        <w:t>2</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0</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footerReference r:id="rId6" w:type="first"/>
          <w:footerReference r:id="rId4" w:type="default"/>
          <w:headerReference r:id="rId3" w:type="even"/>
          <w:footerReference r:id="rId5" w:type="even"/>
          <w:pgSz w:w="11906" w:h="16838"/>
          <w:pgMar w:top="1440" w:right="1800" w:bottom="1440" w:left="1800" w:header="851" w:footer="992" w:gutter="0"/>
          <w:cols w:space="425" w:num="1"/>
          <w:titlePg/>
          <w:docGrid w:type="lines" w:linePitch="312" w:charSpace="0"/>
        </w:sect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tbl>
      <w:tblPr>
        <w:tblStyle w:val="6"/>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123"/>
        <w:gridCol w:w="2606"/>
        <w:gridCol w:w="127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评价小组</w:t>
            </w:r>
          </w:p>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机构职位</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姓名</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职务/职称</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所属单位/处室</w:t>
            </w:r>
          </w:p>
        </w:tc>
        <w:tc>
          <w:tcPr>
            <w:tcW w:w="212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组长</w:t>
            </w:r>
          </w:p>
        </w:tc>
        <w:tc>
          <w:tcPr>
            <w:tcW w:w="1123" w:type="dxa"/>
            <w:vAlign w:val="center"/>
          </w:tcPr>
          <w:p>
            <w:pPr>
              <w:pStyle w:val="10"/>
              <w:widowControl w:val="0"/>
              <w:spacing w:after="0" w:line="240" w:lineRule="auto"/>
              <w:jc w:val="center"/>
              <w:rPr>
                <w:rFonts w:hint="eastAsia" w:ascii="仿宋_GB2312" w:hAnsi="Times New Roman" w:eastAsia="仿宋_GB2312" w:cs="黑体"/>
                <w:kern w:val="2"/>
                <w:sz w:val="21"/>
                <w:szCs w:val="21"/>
                <w:lang w:val="zh-TW" w:eastAsia="zh-CN"/>
              </w:rPr>
            </w:pPr>
            <w:r>
              <w:rPr>
                <w:rFonts w:hint="eastAsia" w:ascii="仿宋_GB2312" w:hAnsi="Times New Roman" w:eastAsia="仿宋_GB2312" w:cs="黑体"/>
                <w:kern w:val="2"/>
                <w:sz w:val="21"/>
                <w:szCs w:val="21"/>
                <w:lang w:val="zh-TW" w:eastAsia="zh-CN"/>
              </w:rPr>
              <w:t>靳奎生</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w:t>
            </w:r>
            <w:r>
              <w:rPr>
                <w:rFonts w:hint="eastAsia" w:ascii="仿宋_GB2312" w:hAnsi="Times New Roman" w:eastAsia="仿宋_GB2312" w:cs="黑体"/>
                <w:kern w:val="2"/>
                <w:sz w:val="21"/>
                <w:szCs w:val="21"/>
                <w:lang w:val="zh-TW"/>
              </w:rPr>
              <w:t>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许文斌</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冯允</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hint="eastAsia" w:ascii="仿宋_GB2312" w:hAnsi="Times New Roman" w:eastAsia="仿宋_GB2312" w:cs="黑体"/>
                <w:kern w:val="2"/>
                <w:sz w:val="21"/>
                <w:szCs w:val="21"/>
                <w:lang w:val="zh-TW" w:eastAsia="zh-CN"/>
              </w:rPr>
            </w:pPr>
            <w:r>
              <w:rPr>
                <w:rFonts w:hint="eastAsia" w:ascii="仿宋_GB2312" w:hAnsi="Times New Roman" w:eastAsia="仿宋_GB2312" w:cs="黑体"/>
                <w:kern w:val="2"/>
                <w:sz w:val="21"/>
                <w:szCs w:val="21"/>
                <w:lang w:val="zh-TW" w:eastAsia="zh-CN"/>
              </w:rPr>
              <w:t>崔良平</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段瑞华</w:t>
            </w:r>
          </w:p>
        </w:tc>
        <w:tc>
          <w:tcPr>
            <w:tcW w:w="2606" w:type="dxa"/>
            <w:vAlign w:val="center"/>
          </w:tcPr>
          <w:p>
            <w:pPr>
              <w:pStyle w:val="10"/>
              <w:widowControl w:val="0"/>
              <w:spacing w:after="0" w:line="240" w:lineRule="auto"/>
              <w:jc w:val="center"/>
              <w:rPr>
                <w:rFonts w:ascii="仿宋_GB2312" w:hAnsi="Times New Roman" w:eastAsia="仿宋_GB2312" w:cs="黑体"/>
                <w:kern w:val="2"/>
                <w:sz w:val="18"/>
                <w:szCs w:val="18"/>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党办主任</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林勇</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安置科长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喻玺</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优抚科长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报告撰写人（签字）：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评价工作负责人（签字）：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bl>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仿宋_GB2312" w:hAnsi="楷体" w:eastAsia="仿宋_GB2312"/>
          <w:szCs w:val="32"/>
        </w:rPr>
      </w:pPr>
      <w:r>
        <w:rPr>
          <w:rFonts w:hint="eastAsia" w:ascii="黑体" w:hAnsi="黑体" w:eastAsia="黑体"/>
          <w:szCs w:val="32"/>
        </w:rPr>
        <w:t>一、</w:t>
      </w:r>
      <w:r>
        <w:rPr>
          <w:rFonts w:hint="eastAsia" w:ascii="仿宋_GB2312" w:hAnsi="楷体" w:eastAsia="仿宋_GB2312"/>
          <w:szCs w:val="32"/>
        </w:rPr>
        <w:t>死亡一次性抚恤金项目2080801                  （4-8页）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二、伤残抚恤专项资金项目2080802                  （9-13页）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lang w:eastAsia="zh-CN"/>
        </w:rPr>
        <w:t>三</w:t>
      </w:r>
      <w:r>
        <w:rPr>
          <w:rFonts w:hint="eastAsia" w:ascii="仿宋_GB2312" w:hAnsi="楷体" w:eastAsia="仿宋_GB2312"/>
          <w:szCs w:val="32"/>
        </w:rPr>
        <w:t>、城镇义务兵优待金项目2080805                  （</w:t>
      </w:r>
      <w:r>
        <w:rPr>
          <w:rFonts w:hint="eastAsia" w:ascii="仿宋_GB2312" w:hAnsi="楷体" w:eastAsia="仿宋_GB2312"/>
          <w:szCs w:val="32"/>
          <w:lang w:val="en-US" w:eastAsia="zh-CN"/>
        </w:rPr>
        <w:t>14</w:t>
      </w:r>
      <w:r>
        <w:rPr>
          <w:rFonts w:hint="eastAsia" w:ascii="仿宋_GB2312" w:hAnsi="楷体" w:eastAsia="仿宋_GB2312"/>
          <w:szCs w:val="32"/>
        </w:rPr>
        <w:t>-</w:t>
      </w:r>
      <w:r>
        <w:rPr>
          <w:rFonts w:hint="eastAsia" w:ascii="仿宋_GB2312" w:hAnsi="楷体" w:eastAsia="仿宋_GB2312"/>
          <w:szCs w:val="32"/>
          <w:lang w:val="en-US" w:eastAsia="zh-CN"/>
        </w:rPr>
        <w:t>18</w:t>
      </w:r>
      <w:r>
        <w:rPr>
          <w:rFonts w:hint="eastAsia" w:ascii="仿宋_GB2312" w:hAnsi="楷体" w:eastAsia="仿宋_GB2312"/>
          <w:szCs w:val="32"/>
        </w:rPr>
        <w:t>页）</w:t>
      </w:r>
      <w:r>
        <w:rPr>
          <w:rFonts w:hint="eastAsia" w:ascii="仿宋_GB2312" w:hAnsi="楷体" w:eastAsia="仿宋_GB2312"/>
          <w:szCs w:val="32"/>
        </w:rPr>
        <w:tab/>
      </w:r>
      <w:r>
        <w:rPr>
          <w:rFonts w:hint="eastAsia" w:ascii="仿宋_GB2312" w:hAnsi="楷体" w:eastAsia="仿宋_GB2312"/>
          <w:szCs w:val="32"/>
        </w:rPr>
        <w:t xml:space="preserve"> </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lang w:eastAsia="zh-CN"/>
        </w:rPr>
        <w:t>四</w:t>
      </w:r>
      <w:r>
        <w:rPr>
          <w:rFonts w:hint="eastAsia" w:ascii="仿宋_GB2312" w:hAnsi="楷体" w:eastAsia="仿宋_GB2312"/>
          <w:szCs w:val="32"/>
        </w:rPr>
        <w:t>、其他用于优抚方面经费项目2080899              （</w:t>
      </w:r>
      <w:r>
        <w:rPr>
          <w:rFonts w:hint="eastAsia" w:ascii="仿宋_GB2312" w:hAnsi="楷体" w:eastAsia="仿宋_GB2312"/>
          <w:szCs w:val="32"/>
          <w:lang w:val="en-US" w:eastAsia="zh-CN"/>
        </w:rPr>
        <w:t>19</w:t>
      </w:r>
      <w:r>
        <w:rPr>
          <w:rFonts w:hint="eastAsia" w:ascii="仿宋_GB2312" w:hAnsi="楷体" w:eastAsia="仿宋_GB2312"/>
          <w:szCs w:val="32"/>
        </w:rPr>
        <w:t>-2</w:t>
      </w:r>
      <w:r>
        <w:rPr>
          <w:rFonts w:hint="eastAsia" w:ascii="仿宋_GB2312" w:hAnsi="楷体" w:eastAsia="仿宋_GB2312"/>
          <w:szCs w:val="32"/>
          <w:lang w:val="en-US" w:eastAsia="zh-CN"/>
        </w:rPr>
        <w:t>3</w:t>
      </w:r>
      <w:r>
        <w:rPr>
          <w:rFonts w:hint="eastAsia" w:ascii="仿宋_GB2312" w:hAnsi="楷体" w:eastAsia="仿宋_GB2312"/>
          <w:szCs w:val="32"/>
        </w:rPr>
        <w:t>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lang w:eastAsia="zh-CN"/>
        </w:rPr>
        <w:t>五</w:t>
      </w:r>
      <w:r>
        <w:rPr>
          <w:rFonts w:hint="eastAsia" w:ascii="仿宋_GB2312" w:hAnsi="楷体" w:eastAsia="仿宋_GB2312"/>
          <w:szCs w:val="32"/>
        </w:rPr>
        <w:t>、退役士兵安置专项经费项目2080901               （2</w:t>
      </w:r>
      <w:r>
        <w:rPr>
          <w:rFonts w:hint="eastAsia" w:ascii="仿宋_GB2312" w:hAnsi="楷体" w:eastAsia="仿宋_GB2312"/>
          <w:szCs w:val="32"/>
          <w:lang w:val="en-US" w:eastAsia="zh-CN"/>
        </w:rPr>
        <w:t>4</w:t>
      </w:r>
      <w:r>
        <w:rPr>
          <w:rFonts w:hint="eastAsia" w:ascii="仿宋_GB2312" w:hAnsi="楷体" w:eastAsia="仿宋_GB2312"/>
          <w:szCs w:val="32"/>
        </w:rPr>
        <w:t>-</w:t>
      </w:r>
      <w:r>
        <w:rPr>
          <w:rFonts w:hint="eastAsia" w:ascii="仿宋_GB2312" w:hAnsi="楷体" w:eastAsia="仿宋_GB2312"/>
          <w:szCs w:val="32"/>
          <w:lang w:val="en-US" w:eastAsia="zh-CN"/>
        </w:rPr>
        <w:t>28</w:t>
      </w:r>
      <w:r>
        <w:rPr>
          <w:rFonts w:hint="eastAsia" w:ascii="仿宋_GB2312" w:hAnsi="楷体" w:eastAsia="仿宋_GB2312"/>
          <w:szCs w:val="32"/>
        </w:rPr>
        <w:t>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lang w:eastAsia="zh-CN"/>
        </w:rPr>
        <w:t>六</w:t>
      </w:r>
      <w:r>
        <w:rPr>
          <w:rFonts w:hint="eastAsia" w:ascii="仿宋_GB2312" w:hAnsi="楷体" w:eastAsia="仿宋_GB2312"/>
          <w:szCs w:val="32"/>
        </w:rPr>
        <w:t>、军队离退休干部及无军籍职工人员经费项目2080902 （</w:t>
      </w:r>
      <w:r>
        <w:rPr>
          <w:rFonts w:hint="eastAsia" w:ascii="仿宋_GB2312" w:hAnsi="楷体" w:eastAsia="仿宋_GB2312"/>
          <w:szCs w:val="32"/>
          <w:lang w:val="en-US" w:eastAsia="zh-CN"/>
        </w:rPr>
        <w:t>29</w:t>
      </w:r>
      <w:r>
        <w:rPr>
          <w:rFonts w:hint="eastAsia" w:ascii="仿宋_GB2312" w:hAnsi="楷体" w:eastAsia="仿宋_GB2312"/>
          <w:szCs w:val="32"/>
        </w:rPr>
        <w:t>-3</w:t>
      </w:r>
      <w:r>
        <w:rPr>
          <w:rFonts w:hint="eastAsia" w:ascii="仿宋_GB2312" w:hAnsi="楷体" w:eastAsia="仿宋_GB2312"/>
          <w:szCs w:val="32"/>
          <w:lang w:val="en-US" w:eastAsia="zh-CN"/>
        </w:rPr>
        <w:t>3</w:t>
      </w:r>
      <w:r>
        <w:rPr>
          <w:rFonts w:hint="eastAsia" w:ascii="仿宋_GB2312" w:hAnsi="楷体" w:eastAsia="仿宋_GB2312"/>
          <w:szCs w:val="32"/>
        </w:rPr>
        <w:t xml:space="preserve">页） </w:t>
      </w:r>
    </w:p>
    <w:p>
      <w:pPr>
        <w:spacing w:line="440" w:lineRule="exact"/>
        <w:ind w:firstLine="420" w:firstLineChars="200"/>
        <w:jc w:val="left"/>
        <w:rPr>
          <w:rFonts w:ascii="仿宋_GB2312" w:hAnsi="楷体" w:eastAsia="仿宋_GB2312"/>
          <w:szCs w:val="32"/>
        </w:rPr>
      </w:pPr>
    </w:p>
    <w:p>
      <w:pPr>
        <w:spacing w:line="440" w:lineRule="exact"/>
        <w:ind w:firstLine="420" w:firstLineChars="200"/>
        <w:jc w:val="left"/>
        <w:rPr>
          <w:rFonts w:ascii="仿宋_GB2312" w:hAnsi="楷体" w:eastAsia="仿宋_GB2312"/>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死亡一次性抚恤金项目支出绩效自评报告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死亡一次性抚恤金项目。现役军人死亡，根据其死亡性质和死亡时的月工资标准，由县级人民政府民政部门发给其遗属一次性抚恤金，标准：烈士、因公牺牲的为上一年度全国城镇居民人均可支配收入的20倍加本人40个月的工资；病故的为上一年度全国城镇居民人均可支配收入的2倍加本人40个月工资；月工资或者津贴低于排职少尉军官工资标准的，按照排职少尉军官工资标准计算。获得荣誉称号或者立功的烈士、因公牺牲、病故军人按5%-35%增发一次性抚恤金。</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w:t>
      </w:r>
      <w:r>
        <w:rPr>
          <w:rFonts w:hint="eastAsia" w:ascii="仿宋_GB2312" w:hAnsi="楷体" w:eastAsia="仿宋_GB2312"/>
          <w:szCs w:val="32"/>
          <w:lang w:val="en-US" w:eastAsia="zh-CN"/>
        </w:rPr>
        <w:t>21</w:t>
      </w:r>
      <w:r>
        <w:rPr>
          <w:rFonts w:hint="eastAsia" w:ascii="仿宋_GB2312" w:hAnsi="楷体" w:eastAsia="仿宋_GB2312"/>
          <w:szCs w:val="32"/>
        </w:rPr>
        <w:t>年死亡一次性抚恤金项目实际到位资金</w:t>
      </w:r>
      <w:r>
        <w:rPr>
          <w:rFonts w:hint="eastAsia" w:ascii="仿宋_GB2312" w:hAnsi="楷体" w:eastAsia="仿宋_GB2312"/>
          <w:szCs w:val="32"/>
          <w:lang w:val="en-US" w:eastAsia="zh-CN"/>
        </w:rPr>
        <w:t>1107.66</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130.23</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977.43</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2021</w:t>
      </w:r>
      <w:r>
        <w:rPr>
          <w:rFonts w:hint="eastAsia" w:ascii="仿宋_GB2312" w:hAnsi="楷体" w:eastAsia="仿宋_GB2312"/>
          <w:szCs w:val="32"/>
        </w:rPr>
        <w:t>年死亡一次性抚恤金项目支出</w:t>
      </w:r>
      <w:r>
        <w:rPr>
          <w:rFonts w:hint="eastAsia" w:ascii="仿宋_GB2312" w:hAnsi="楷体" w:eastAsia="仿宋_GB2312"/>
          <w:szCs w:val="32"/>
          <w:lang w:val="en-US" w:eastAsia="zh-CN"/>
        </w:rPr>
        <w:t>1107.66</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w:t>
      </w:r>
      <w:r>
        <w:rPr>
          <w:rFonts w:hint="eastAsia" w:ascii="仿宋_GB2312" w:hAnsi="楷体" w:eastAsia="仿宋_GB2312"/>
          <w:szCs w:val="32"/>
          <w:lang w:val="en-US" w:eastAsia="zh-CN"/>
        </w:rPr>
        <w:t>21</w:t>
      </w:r>
      <w:r>
        <w:rPr>
          <w:rFonts w:hint="eastAsia" w:ascii="仿宋_GB2312" w:hAnsi="楷体" w:eastAsia="仿宋_GB2312"/>
          <w:szCs w:val="32"/>
        </w:rPr>
        <w:t>年绩效自评综合得分为91分。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死亡一次性抚恤金</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1"/>
        </w:numPr>
        <w:topLinePunct/>
        <w:spacing w:line="440" w:lineRule="exact"/>
        <w:ind w:firstLineChars="0"/>
        <w:rPr>
          <w:rFonts w:ascii="楷体" w:hAnsi="楷体" w:eastAsia="楷体"/>
          <w:szCs w:val="32"/>
        </w:rPr>
      </w:pPr>
      <w:r>
        <w:rPr>
          <w:rFonts w:hint="eastAsia" w:ascii="楷体" w:hAnsi="楷体" w:eastAsia="楷体"/>
          <w:szCs w:val="32"/>
        </w:rPr>
        <w:t>项目概况。</w:t>
      </w:r>
    </w:p>
    <w:p>
      <w:pPr>
        <w:pStyle w:val="12"/>
        <w:numPr>
          <w:ilvl w:val="0"/>
          <w:numId w:val="2"/>
        </w:numPr>
        <w:topLinePunct/>
        <w:spacing w:line="440" w:lineRule="exact"/>
        <w:ind w:firstLineChars="0"/>
        <w:rPr>
          <w:rFonts w:ascii="仿宋_GB2312" w:hAnsi="楷体" w:eastAsia="仿宋_GB2312"/>
          <w:szCs w:val="32"/>
        </w:rPr>
      </w:pPr>
      <w:r>
        <w:rPr>
          <w:rFonts w:hint="eastAsia" w:ascii="仿宋_GB2312" w:hAnsi="楷体" w:eastAsia="仿宋_GB2312"/>
          <w:szCs w:val="32"/>
        </w:rPr>
        <w:t>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现役军人死亡，根据其死亡性质和死亡时的月工资标准，由县级人民政府民政部门发给其遗属一次性抚恤金，标准：烈士、因公牺牲的为上一年度全国城镇居民人均可支配收入的20倍加本人40个月的工资；病故的为上一年度全国城镇居民人均可支配收入的2倍加本人40个月工资；月工资或者津贴低于排职少尉军官工资标准的，按照排职少尉军官工资标准计算。获得荣誉称号或者立功的烈士、因公牺牲、病故军人按5%-35%增发一次性抚恤金。</w:t>
      </w:r>
    </w:p>
    <w:p>
      <w:pPr>
        <w:pStyle w:val="12"/>
        <w:numPr>
          <w:ilvl w:val="0"/>
          <w:numId w:val="2"/>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2021</w:t>
      </w:r>
      <w:r>
        <w:rPr>
          <w:rFonts w:hint="eastAsia" w:ascii="仿宋_GB2312" w:hAnsi="楷体" w:eastAsia="仿宋_GB2312"/>
          <w:szCs w:val="32"/>
        </w:rPr>
        <w:t>年优抚对象抚恤和生活补助足额兑现率为100%，实际发放人数和应该发放人数一致，规范审批，按标准发放，在规定时间发放完成，全年支出</w:t>
      </w:r>
      <w:r>
        <w:rPr>
          <w:rFonts w:hint="eastAsia" w:ascii="仿宋_GB2312" w:hAnsi="楷体" w:eastAsia="仿宋_GB2312"/>
          <w:szCs w:val="32"/>
          <w:lang w:val="en-US" w:eastAsia="zh-CN"/>
        </w:rPr>
        <w:t>1107.66</w:t>
      </w:r>
      <w:r>
        <w:rPr>
          <w:rFonts w:hint="eastAsia" w:ascii="仿宋_GB2312" w:hAnsi="楷体" w:eastAsia="仿宋_GB2312"/>
          <w:szCs w:val="32"/>
        </w:rPr>
        <w:t>万元，优抚对象对优抚工作的满意度9</w:t>
      </w:r>
      <w:r>
        <w:rPr>
          <w:rFonts w:hint="eastAsia" w:ascii="仿宋_GB2312" w:hAnsi="楷体" w:eastAsia="仿宋_GB2312"/>
          <w:szCs w:val="32"/>
          <w:lang w:val="en-US" w:eastAsia="zh-CN"/>
        </w:rPr>
        <w:t>1</w:t>
      </w:r>
      <w:r>
        <w:rPr>
          <w:rFonts w:hint="eastAsia" w:ascii="仿宋_GB2312" w:hAnsi="楷体" w:eastAsia="仿宋_GB2312"/>
          <w:szCs w:val="32"/>
        </w:rPr>
        <w:t>%。</w:t>
      </w:r>
    </w:p>
    <w:p>
      <w:pPr>
        <w:pStyle w:val="12"/>
        <w:numPr>
          <w:ilvl w:val="0"/>
          <w:numId w:val="2"/>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w:t>
      </w:r>
      <w:r>
        <w:rPr>
          <w:rFonts w:hint="eastAsia" w:ascii="仿宋_GB2312" w:hAnsi="楷体" w:eastAsia="仿宋_GB2312"/>
          <w:szCs w:val="32"/>
          <w:lang w:val="en-US" w:eastAsia="zh-CN"/>
        </w:rPr>
        <w:t>21</w:t>
      </w:r>
      <w:r>
        <w:rPr>
          <w:rFonts w:hint="eastAsia" w:ascii="仿宋_GB2312" w:hAnsi="楷体" w:eastAsia="仿宋_GB2312"/>
          <w:szCs w:val="32"/>
        </w:rPr>
        <w:t>年死亡一次性抚恤金项目实际到位资金</w:t>
      </w:r>
      <w:r>
        <w:rPr>
          <w:rFonts w:hint="eastAsia" w:ascii="仿宋_GB2312" w:hAnsi="楷体" w:eastAsia="仿宋_GB2312"/>
          <w:szCs w:val="32"/>
          <w:lang w:val="en-US" w:eastAsia="zh-CN"/>
        </w:rPr>
        <w:t>1107.66</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130.23</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977.43</w:t>
      </w:r>
      <w:r>
        <w:rPr>
          <w:rFonts w:hint="eastAsia" w:ascii="仿宋_GB2312" w:hAnsi="楷体" w:eastAsia="仿宋_GB2312"/>
          <w:szCs w:val="32"/>
        </w:rPr>
        <w:t>万元。</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w:t>
      </w:r>
      <w:r>
        <w:rPr>
          <w:rFonts w:hint="eastAsia" w:ascii="仿宋_GB2312" w:hAnsi="楷体" w:eastAsia="仿宋_GB2312"/>
          <w:szCs w:val="32"/>
          <w:lang w:val="en-US" w:eastAsia="zh-CN"/>
        </w:rPr>
        <w:t>21</w:t>
      </w:r>
      <w:r>
        <w:rPr>
          <w:rFonts w:hint="eastAsia" w:ascii="仿宋_GB2312" w:hAnsi="楷体" w:eastAsia="仿宋_GB2312"/>
          <w:szCs w:val="32"/>
        </w:rPr>
        <w:t>年死亡一次性抚恤金项目支出</w:t>
      </w:r>
      <w:r>
        <w:rPr>
          <w:rFonts w:hint="eastAsia" w:ascii="仿宋_GB2312" w:hAnsi="楷体" w:eastAsia="仿宋_GB2312"/>
          <w:szCs w:val="32"/>
          <w:lang w:val="en-US" w:eastAsia="zh-CN"/>
        </w:rPr>
        <w:t>1107.66</w:t>
      </w:r>
      <w:r>
        <w:rPr>
          <w:rFonts w:hint="eastAsia" w:ascii="仿宋_GB2312" w:hAnsi="楷体" w:eastAsia="仿宋_GB2312"/>
          <w:szCs w:val="32"/>
        </w:rPr>
        <w:t>万元。</w:t>
      </w:r>
    </w:p>
    <w:tbl>
      <w:tblPr>
        <w:tblStyle w:val="7"/>
        <w:tblW w:w="9455" w:type="dxa"/>
        <w:tblInd w:w="-7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4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w:t>
            </w:r>
            <w:r>
              <w:rPr>
                <w:rFonts w:hint="eastAsia" w:ascii="仿宋_GB2312" w:hAnsi="楷体" w:eastAsia="仿宋_GB2312"/>
                <w:szCs w:val="32"/>
                <w:lang w:val="en-US" w:eastAsia="zh-CN"/>
              </w:rPr>
              <w:t>21</w:t>
            </w:r>
            <w:r>
              <w:rPr>
                <w:rFonts w:hint="eastAsia" w:ascii="仿宋_GB2312" w:hAnsi="楷体" w:eastAsia="仿宋_GB2312"/>
                <w:szCs w:val="32"/>
              </w:rPr>
              <w:t>年1月1日-20</w:t>
            </w:r>
            <w:r>
              <w:rPr>
                <w:rFonts w:hint="eastAsia" w:ascii="仿宋_GB2312" w:hAnsi="楷体" w:eastAsia="仿宋_GB2312"/>
                <w:szCs w:val="32"/>
                <w:lang w:val="en-US" w:eastAsia="zh-CN"/>
              </w:rPr>
              <w:t>21</w:t>
            </w:r>
            <w:r>
              <w:rPr>
                <w:rFonts w:hint="eastAsia" w:ascii="仿宋_GB2312" w:hAnsi="楷体" w:eastAsia="仿宋_GB2312"/>
                <w:szCs w:val="32"/>
              </w:rPr>
              <w:t>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418"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预算安排资金（万元）:</w:t>
            </w:r>
            <w:r>
              <w:rPr>
                <w:rFonts w:hint="eastAsia" w:ascii="仿宋_GB2312" w:hAnsi="楷体" w:eastAsia="仿宋_GB2312"/>
                <w:szCs w:val="32"/>
                <w:lang w:val="en-US" w:eastAsia="zh-CN"/>
              </w:rPr>
              <w:t>1107.66</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 xml:space="preserve">实际到位资金（万元）: </w:t>
            </w:r>
            <w:r>
              <w:rPr>
                <w:rFonts w:hint="eastAsia" w:ascii="仿宋_GB2312" w:hAnsi="楷体" w:eastAsia="仿宋_GB2312"/>
                <w:szCs w:val="32"/>
                <w:lang w:val="en-US" w:eastAsia="zh-CN"/>
              </w:rPr>
              <w:t>1107.66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130.23</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130.23</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spacing w:line="440" w:lineRule="exact"/>
              <w:ind w:firstLine="420" w:firstLine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977.43</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977.43</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4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152"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152"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死亡一次性抚恤金</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1107.66</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1107.66</w:t>
            </w:r>
          </w:p>
        </w:tc>
      </w:tr>
    </w:tbl>
    <w:p>
      <w:pPr>
        <w:pStyle w:val="12"/>
        <w:spacing w:line="440" w:lineRule="exact"/>
        <w:ind w:left="420" w:leftChars="200"/>
        <w:jc w:val="left"/>
        <w:rPr>
          <w:rFonts w:ascii="仿宋_GB2312" w:hAnsi="楷体" w:eastAsia="仿宋_GB2312"/>
          <w:szCs w:val="32"/>
        </w:rPr>
      </w:pPr>
    </w:p>
    <w:p>
      <w:pPr>
        <w:pStyle w:val="12"/>
        <w:numPr>
          <w:ilvl w:val="0"/>
          <w:numId w:val="2"/>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根据相关文件，做好前期准备工作。由优抚科负责审批，审核牺牲、病故军人家属提供的相关资料。计算出应发放的一次性抚恤费后交分管领导审核，主管领导审批，交计划财务科通过银行代发划款到家属提供的个人帐号，做到及时审批、及时发放。</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符合条件的牺牲、病故一次性抚恤费，按有关文件及时审批，按标准在规定时间发放完成，完成相关资料归档工作。</w:t>
      </w:r>
    </w:p>
    <w:p>
      <w:pPr>
        <w:pStyle w:val="12"/>
        <w:numPr>
          <w:ilvl w:val="0"/>
          <w:numId w:val="3"/>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产出目标：20</w:t>
      </w:r>
      <w:r>
        <w:rPr>
          <w:rFonts w:hint="eastAsia" w:ascii="仿宋_GB2312" w:hAnsi="楷体" w:eastAsia="仿宋_GB2312"/>
          <w:szCs w:val="32"/>
          <w:lang w:val="en-US" w:eastAsia="zh-CN"/>
        </w:rPr>
        <w:t>21</w:t>
      </w:r>
      <w:r>
        <w:rPr>
          <w:rFonts w:hint="eastAsia" w:ascii="仿宋_GB2312" w:hAnsi="楷体" w:eastAsia="仿宋_GB2312"/>
          <w:szCs w:val="32"/>
        </w:rPr>
        <w:t>年优抚对象抚恤和生活补助足额兑现率为100%，实际发放人数和应该发放人数一致，规范审批，按标准发放，在规定时间发放完成。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效果目标：家属得到一定经济补助，维护稳定，促进协调发展，对社会发展有一定可持续影响。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绩效自评综合得分为91分。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昆明市盘龙区退役军人事务局死亡一次性抚恤金项目支出绩效自评情况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符合条件的牺牲、病故一次性抚恤费，按有关文件及时审批，按标准在规定时间发放完成，完成相关资料归档工作。</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符合条件的牺牲、病故一次性抚恤费，按有关文件及时审批，按标准在规定时间发放完成，完成相关资料归档工作。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优抚对象抚恤和生活补助足额兑现率</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1107.66</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家属得到一定经济补助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家属得到一定经济补助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家属得到一定经济补助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w:t>
            </w:r>
            <w:r>
              <w:rPr>
                <w:rFonts w:hint="eastAsia" w:ascii="仿宋_GB2312" w:hAnsi="楷体" w:eastAsia="仿宋_GB2312"/>
                <w:szCs w:val="32"/>
                <w:lang w:val="en-US" w:eastAsia="zh-CN"/>
              </w:rPr>
              <w:t>1</w:t>
            </w:r>
            <w:r>
              <w:rPr>
                <w:rFonts w:hint="eastAsia" w:ascii="仿宋_GB2312" w:hAnsi="楷体" w:eastAsia="仿宋_GB2312"/>
                <w:szCs w:val="32"/>
              </w:rPr>
              <w:t>%</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w:t>
            </w:r>
            <w:r>
              <w:rPr>
                <w:rFonts w:hint="eastAsia" w:ascii="仿宋_GB2312" w:hAnsi="楷体" w:eastAsia="仿宋_GB2312"/>
                <w:szCs w:val="32"/>
                <w:lang w:val="en-US" w:eastAsia="zh-CN"/>
              </w:rPr>
              <w:t>1</w:t>
            </w:r>
            <w:r>
              <w:rPr>
                <w:rFonts w:hint="eastAsia" w:ascii="仿宋_GB2312" w:hAnsi="楷体" w:eastAsia="仿宋_GB2312"/>
                <w:szCs w:val="3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
    <w:p/>
    <w:p/>
    <w:p/>
    <w:p/>
    <w:p/>
    <w:p/>
    <w:p/>
    <w:p/>
    <w:p/>
    <w:p/>
    <w:p/>
    <w:p/>
    <w:p/>
    <w:p/>
    <w:p/>
    <w:p/>
    <w:p/>
    <w:p/>
    <w:p/>
    <w:p/>
    <w:p/>
    <w:p>
      <w:pPr>
        <w:spacing w:line="440" w:lineRule="exact"/>
        <w:jc w:val="center"/>
        <w:rPr>
          <w:rFonts w:ascii="方正小标宋_GBK" w:eastAsia="方正小标宋_GBK"/>
          <w:sz w:val="36"/>
          <w:szCs w:val="36"/>
        </w:rPr>
      </w:pPr>
      <w:r>
        <w:rPr>
          <w:rFonts w:hint="eastAsia" w:ascii="方正小标宋_GBK" w:eastAsia="方正小标宋_GBK"/>
          <w:sz w:val="36"/>
          <w:szCs w:val="36"/>
        </w:rPr>
        <w:t>伤残抚恤专项资金项目支出绩效自评报告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项目单位：优抚科，项目名称：伤残抚恤专项资金项目。根据《军人抚恤优待条例》规定，对残疾军人（伤残人民警察、伤残民兵民工、伤残国家机关工作人员）等级评定为一至十级的，享受伤残抚恤金</w:t>
      </w:r>
      <w:r>
        <w:rPr>
          <w:rFonts w:hint="eastAsia" w:ascii="仿宋_GB2312" w:hAnsi="楷体" w:eastAsia="仿宋_GB2312"/>
          <w:szCs w:val="32"/>
          <w:lang w:eastAsia="zh-CN"/>
        </w:rPr>
        <w:t>。</w:t>
      </w:r>
      <w:r>
        <w:rPr>
          <w:rFonts w:hint="eastAsia" w:ascii="仿宋_GB2312" w:hAnsi="楷体" w:eastAsia="仿宋_GB2312"/>
          <w:szCs w:val="32"/>
        </w:rPr>
        <w:t>残疾军人因病死亡的，对其遗属增发12个月的残疾抚恤金作为丧葬补助费。</w:t>
      </w:r>
    </w:p>
    <w:p>
      <w:pPr>
        <w:pStyle w:val="12"/>
        <w:spacing w:line="440" w:lineRule="exact"/>
        <w:ind w:left="420" w:leftChars="200"/>
        <w:jc w:val="left"/>
        <w:rPr>
          <w:rFonts w:hint="eastAsia" w:ascii="仿宋_GB2312" w:hAnsi="楷体" w:eastAsia="仿宋_GB2312"/>
          <w:szCs w:val="32"/>
          <w:lang w:eastAsia="zh-CN"/>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伤残抚恤专项资金项目实际到位资金</w:t>
      </w:r>
      <w:r>
        <w:rPr>
          <w:rFonts w:hint="eastAsia" w:ascii="仿宋_GB2312" w:hAnsi="楷体" w:eastAsia="仿宋_GB2312"/>
          <w:szCs w:val="32"/>
          <w:lang w:val="en-US" w:eastAsia="zh-CN"/>
        </w:rPr>
        <w:t>1851.31</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1785.31</w:t>
      </w:r>
      <w:r>
        <w:rPr>
          <w:rFonts w:hint="eastAsia" w:ascii="仿宋_GB2312" w:hAnsi="楷体" w:eastAsia="仿宋_GB2312"/>
          <w:szCs w:val="32"/>
        </w:rPr>
        <w:t>万元</w:t>
      </w:r>
      <w:r>
        <w:rPr>
          <w:rFonts w:hint="eastAsia" w:ascii="仿宋_GB2312" w:hAnsi="楷体" w:eastAsia="仿宋_GB2312"/>
          <w:szCs w:val="32"/>
          <w:lang w:eastAsia="zh-CN"/>
        </w:rPr>
        <w:t>，区本级</w:t>
      </w:r>
      <w:r>
        <w:rPr>
          <w:rFonts w:hint="eastAsia" w:ascii="仿宋_GB2312" w:hAnsi="楷体" w:eastAsia="仿宋_GB2312"/>
          <w:szCs w:val="32"/>
        </w:rPr>
        <w:t>财政补助</w:t>
      </w:r>
      <w:r>
        <w:rPr>
          <w:rFonts w:hint="eastAsia" w:ascii="仿宋_GB2312" w:hAnsi="楷体" w:eastAsia="仿宋_GB2312"/>
          <w:szCs w:val="32"/>
          <w:lang w:val="en-US" w:eastAsia="zh-CN"/>
        </w:rPr>
        <w:t>66</w:t>
      </w:r>
      <w:r>
        <w:rPr>
          <w:rFonts w:hint="eastAsia" w:ascii="仿宋_GB2312" w:hAnsi="楷体" w:eastAsia="仿宋_GB2312"/>
          <w:szCs w:val="32"/>
        </w:rPr>
        <w:t>万元</w:t>
      </w:r>
      <w:r>
        <w:rPr>
          <w:rFonts w:hint="eastAsia" w:ascii="仿宋_GB2312" w:hAnsi="楷体" w:eastAsia="仿宋_GB2312"/>
          <w:szCs w:val="32"/>
          <w:lang w:eastAsia="zh-CN"/>
        </w:rPr>
        <w:t>。</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伤残抚恤专项资金项目支出</w:t>
      </w:r>
      <w:r>
        <w:rPr>
          <w:rFonts w:hint="eastAsia" w:ascii="仿宋_GB2312" w:hAnsi="楷体" w:eastAsia="仿宋_GB2312"/>
          <w:szCs w:val="32"/>
          <w:lang w:val="en-US" w:eastAsia="zh-CN"/>
        </w:rPr>
        <w:t>1851.31</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绩效自评综合得分为91分。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伤残抚恤专项资金项目</w:t>
      </w:r>
      <w:r>
        <w:rPr>
          <w:rFonts w:hint="eastAsia" w:ascii="黑体" w:hAnsi="黑体" w:eastAsia="黑体"/>
          <w:szCs w:val="32"/>
        </w:rPr>
        <w:t>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1"/>
        </w:numPr>
        <w:topLinePunct/>
        <w:spacing w:line="440" w:lineRule="exact"/>
        <w:ind w:firstLineChars="0"/>
        <w:rPr>
          <w:rFonts w:ascii="楷体" w:hAnsi="楷体" w:eastAsia="楷体"/>
          <w:szCs w:val="32"/>
        </w:rPr>
      </w:pPr>
      <w:r>
        <w:rPr>
          <w:rFonts w:hint="eastAsia" w:ascii="楷体" w:hAnsi="楷体" w:eastAsia="楷体"/>
          <w:szCs w:val="32"/>
        </w:rPr>
        <w:t>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1.立项背景及目的。</w:t>
      </w:r>
    </w:p>
    <w:p>
      <w:pPr>
        <w:pStyle w:val="12"/>
        <w:topLinePunct/>
        <w:spacing w:line="440" w:lineRule="exact"/>
        <w:ind w:left="885" w:firstLine="0" w:firstLineChars="0"/>
        <w:jc w:val="left"/>
        <w:rPr>
          <w:rFonts w:ascii="仿宋_GB2312" w:hAnsi="楷体" w:eastAsia="仿宋_GB2312"/>
          <w:szCs w:val="32"/>
        </w:rPr>
      </w:pPr>
      <w:r>
        <w:rPr>
          <w:rFonts w:hint="eastAsia" w:ascii="仿宋_GB2312" w:hAnsi="楷体" w:eastAsia="仿宋_GB2312"/>
          <w:szCs w:val="32"/>
        </w:rPr>
        <w:t>根据《军人抚恤优待条例》规定，对残疾军人（伤残人民警察、伤残民兵民工、伤残国家机关工作人员）等级评定为一至十级的，享受伤残抚恤金，残疾军人因病死亡的，对其遗属增发12个月的残疾抚恤金作为丧葬补助费。</w:t>
      </w:r>
    </w:p>
    <w:p>
      <w:pPr>
        <w:topLinePunct/>
        <w:spacing w:line="440" w:lineRule="exact"/>
        <w:ind w:firstLine="525" w:firstLineChars="250"/>
        <w:jc w:val="left"/>
        <w:rPr>
          <w:rFonts w:ascii="仿宋_GB2312" w:hAnsi="楷体" w:eastAsia="仿宋_GB2312"/>
          <w:szCs w:val="32"/>
        </w:rPr>
      </w:pPr>
      <w:r>
        <w:rPr>
          <w:rFonts w:hint="eastAsia" w:ascii="仿宋_GB2312" w:hAnsi="楷体" w:eastAsia="仿宋_GB2312"/>
          <w:szCs w:val="32"/>
        </w:rPr>
        <w:t>2.项目实施情况。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伤残抚恤专项资金足额兑现率为100%，实际发放人数和应该发放人数一致，规范审批，按标准发放，在规定时间发放完成，全年支出</w:t>
      </w:r>
      <w:r>
        <w:rPr>
          <w:rFonts w:hint="eastAsia" w:ascii="仿宋_GB2312" w:hAnsi="楷体" w:eastAsia="仿宋_GB2312"/>
          <w:szCs w:val="32"/>
          <w:lang w:val="en-US" w:eastAsia="zh-CN"/>
        </w:rPr>
        <w:t>1851.31</w:t>
      </w:r>
      <w:r>
        <w:rPr>
          <w:rFonts w:hint="eastAsia" w:ascii="仿宋_GB2312" w:hAnsi="楷体" w:eastAsia="仿宋_GB2312"/>
          <w:szCs w:val="32"/>
        </w:rPr>
        <w:t>万元，优抚对象对优抚工作的满意度90%。</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3.资金来源及使用情况。</w:t>
      </w:r>
    </w:p>
    <w:p>
      <w:pPr>
        <w:pStyle w:val="12"/>
        <w:spacing w:line="440" w:lineRule="exact"/>
        <w:ind w:left="420" w:leftChars="200"/>
        <w:jc w:val="left"/>
        <w:rPr>
          <w:rFonts w:hint="eastAsia" w:ascii="仿宋_GB2312" w:hAnsi="楷体" w:eastAsia="仿宋_GB2312"/>
          <w:szCs w:val="32"/>
          <w:lang w:eastAsia="zh-CN"/>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伤残抚恤专项资金项目实际到位资金</w:t>
      </w:r>
      <w:r>
        <w:rPr>
          <w:rFonts w:hint="eastAsia" w:ascii="仿宋_GB2312" w:hAnsi="楷体" w:eastAsia="仿宋_GB2312"/>
          <w:szCs w:val="32"/>
          <w:lang w:val="en-US" w:eastAsia="zh-CN"/>
        </w:rPr>
        <w:t>1851.31</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1785.31</w:t>
      </w:r>
      <w:r>
        <w:rPr>
          <w:rFonts w:hint="eastAsia" w:ascii="仿宋_GB2312" w:hAnsi="楷体" w:eastAsia="仿宋_GB2312"/>
          <w:szCs w:val="32"/>
        </w:rPr>
        <w:t>万元</w:t>
      </w:r>
      <w:r>
        <w:rPr>
          <w:rFonts w:hint="eastAsia" w:ascii="仿宋_GB2312" w:hAnsi="楷体" w:eastAsia="仿宋_GB2312"/>
          <w:szCs w:val="32"/>
          <w:lang w:eastAsia="zh-CN"/>
        </w:rPr>
        <w:t>，区本级</w:t>
      </w:r>
      <w:r>
        <w:rPr>
          <w:rFonts w:hint="eastAsia" w:ascii="仿宋_GB2312" w:hAnsi="楷体" w:eastAsia="仿宋_GB2312"/>
          <w:szCs w:val="32"/>
        </w:rPr>
        <w:t>财政补助</w:t>
      </w:r>
      <w:r>
        <w:rPr>
          <w:rFonts w:hint="eastAsia" w:ascii="仿宋_GB2312" w:hAnsi="楷体" w:eastAsia="仿宋_GB2312"/>
          <w:szCs w:val="32"/>
          <w:lang w:val="en-US" w:eastAsia="zh-CN"/>
        </w:rPr>
        <w:t>66</w:t>
      </w:r>
      <w:r>
        <w:rPr>
          <w:rFonts w:hint="eastAsia" w:ascii="仿宋_GB2312" w:hAnsi="楷体" w:eastAsia="仿宋_GB2312"/>
          <w:szCs w:val="32"/>
        </w:rPr>
        <w:t>万元</w:t>
      </w:r>
      <w:r>
        <w:rPr>
          <w:rFonts w:hint="eastAsia" w:ascii="仿宋_GB2312" w:hAnsi="楷体" w:eastAsia="仿宋_GB2312"/>
          <w:szCs w:val="32"/>
          <w:lang w:eastAsia="zh-CN"/>
        </w:rPr>
        <w:t>。</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伤残抚恤专项资金项目支出</w:t>
      </w:r>
      <w:r>
        <w:rPr>
          <w:rFonts w:hint="eastAsia" w:ascii="仿宋_GB2312" w:hAnsi="楷体" w:eastAsia="仿宋_GB2312"/>
          <w:szCs w:val="32"/>
          <w:lang w:val="en-US" w:eastAsia="zh-CN"/>
        </w:rPr>
        <w:t>1851.31</w:t>
      </w:r>
      <w:r>
        <w:rPr>
          <w:rFonts w:hint="eastAsia" w:ascii="仿宋_GB2312" w:hAnsi="楷体" w:eastAsia="仿宋_GB2312"/>
          <w:szCs w:val="32"/>
        </w:rPr>
        <w:t>万元。</w:t>
      </w:r>
    </w:p>
    <w:tbl>
      <w:tblPr>
        <w:tblStyle w:val="7"/>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7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9571"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1月1日-</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4534"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预算安排资金（万元）:</w:t>
            </w:r>
            <w:r>
              <w:rPr>
                <w:rFonts w:hint="eastAsia" w:ascii="仿宋_GB2312" w:hAnsi="楷体" w:eastAsia="仿宋_GB2312"/>
                <w:szCs w:val="32"/>
                <w:lang w:val="en-US" w:eastAsia="zh-CN"/>
              </w:rPr>
              <w:t>1851.31</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 xml:space="preserve">实际到位资金（万元）: </w:t>
            </w:r>
            <w:r>
              <w:rPr>
                <w:rFonts w:hint="eastAsia" w:ascii="仿宋_GB2312" w:hAnsi="楷体" w:eastAsia="仿宋_GB2312"/>
                <w:szCs w:val="32"/>
                <w:lang w:val="en-US" w:eastAsia="zh-CN"/>
              </w:rPr>
              <w:t>1851.31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1785.31</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1785.31</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76" w:type="dxa"/>
            <w:noWrap/>
          </w:tcPr>
          <w:p>
            <w:pPr>
              <w:spacing w:line="440" w:lineRule="exact"/>
              <w:ind w:firstLine="420" w:firstLine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7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66</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66</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23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9571"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218"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10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2218"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死亡一次性抚恤金</w:t>
            </w:r>
          </w:p>
        </w:tc>
        <w:tc>
          <w:tcPr>
            <w:tcW w:w="310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1851.31</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1851.31</w:t>
            </w:r>
          </w:p>
        </w:tc>
      </w:tr>
    </w:tbl>
    <w:p>
      <w:pPr>
        <w:pStyle w:val="12"/>
        <w:spacing w:line="440" w:lineRule="exact"/>
        <w:ind w:left="420" w:leftChars="200"/>
        <w:jc w:val="left"/>
        <w:rPr>
          <w:rFonts w:ascii="仿宋_GB2312" w:hAnsi="楷体" w:eastAsia="仿宋_GB2312"/>
          <w:szCs w:val="32"/>
        </w:rPr>
      </w:pPr>
    </w:p>
    <w:p>
      <w:pPr>
        <w:topLinePunct/>
        <w:spacing w:line="440" w:lineRule="exact"/>
        <w:ind w:left="525"/>
        <w:rPr>
          <w:rFonts w:ascii="仿宋_GB2312" w:hAnsi="楷体" w:eastAsia="仿宋_GB2312"/>
          <w:szCs w:val="32"/>
        </w:rPr>
      </w:pPr>
      <w:r>
        <w:rPr>
          <w:rFonts w:hint="eastAsia" w:ascii="仿宋_GB2312" w:hAnsi="楷体" w:eastAsia="仿宋_GB2312"/>
          <w:szCs w:val="32"/>
        </w:rPr>
        <w:t>4.组织及管理情况。包括项目组织情况、项目实施流程、资金拨付流程。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根据相关文件，做好前期准备工作。由优抚科负责审批，审核残疾军人（伤残人民警察、伤残民兵民工、伤残国家机关工作人员）相关资料。按伤残级别应发放的伤残抚恤，编制发放表后交分管领导审核，主管领导审批，交财务科通过银行代发划款到本人提供的个人帐号；审核伤残军人家属提供的相关资料，计算出应领取的抚恤费后交分管领导审核，主管领导审批，交财务科通过银行代发划款到家属提供的个人帐号。</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符合条件的伤残抚恤专项资金，按有关文件及时审批，按标准在规定时间发放完成，完成相关资料归档工作。</w:t>
      </w:r>
    </w:p>
    <w:p>
      <w:pPr>
        <w:pStyle w:val="12"/>
        <w:numPr>
          <w:ilvl w:val="0"/>
          <w:numId w:val="3"/>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伤残抚恤足额兑现率为100%，实际发放人数和应该发放人数一致，规范审批，按标准发放，在规定时间发放完成。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效果目标：残疾军人（伤残人民警察、伤残民兵民工、伤残国家机关工作人员）得到一定经济补助，维护稳定，促进协调发展，对社会发展有一定可持续影响。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绩效自评综合得分为91分。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昆明市盘龙区退役军人事务伤残抚恤专项资金支出绩效自评情况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符合条件的残疾军人（伤残人民警察、伤残民兵民工、伤残国家机关工作人员）发放伤残抚恤金，按有关文件及时审批，按标准在规定时间发放完成，完成相关资料归档工作。</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符合条件的残疾军人（伤残人民警察、伤残民兵民工、伤残国家机关工作人员）发放伤残抚恤金，按有关文件及时审批，按标准在规定时间发放完成，完成相关资料归档工作。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伤残抚恤金足额兑现率</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0"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1851.31</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9"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 w:val="18"/>
                <w:szCs w:val="18"/>
              </w:rPr>
            </w:pPr>
            <w:r>
              <w:rPr>
                <w:rFonts w:hint="eastAsia" w:ascii="仿宋_GB2312" w:hAnsi="楷体" w:eastAsia="仿宋_GB2312"/>
                <w:sz w:val="18"/>
                <w:szCs w:val="18"/>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伤残军人得到一定经济补助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 w:val="18"/>
                <w:szCs w:val="18"/>
              </w:rPr>
            </w:pPr>
            <w:r>
              <w:rPr>
                <w:rFonts w:hint="eastAsia" w:ascii="仿宋_GB2312" w:hAnsi="楷体" w:eastAsia="仿宋_GB2312"/>
                <w:sz w:val="18"/>
                <w:szCs w:val="18"/>
              </w:rPr>
              <w:t>伤残军人得到一定经济补助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伤残军人得到一定经济补助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
    <w:p/>
    <w:p/>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城镇义务兵优待金项目支出绩效自评报告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项目单位：优抚科，项目名称：城镇义务兵优待金。为了保障国家对军人抚恤优待，激励军人保家卫国的奉献精神，加强国防建设,根据</w:t>
      </w:r>
      <w:r>
        <w:rPr>
          <w:rFonts w:hint="eastAsia" w:ascii="仿宋_GB2312" w:hAnsi="楷体" w:eastAsia="仿宋_GB2312"/>
          <w:szCs w:val="32"/>
          <w:lang w:eastAsia="zh-CN"/>
        </w:rPr>
        <w:t>各级</w:t>
      </w:r>
      <w:r>
        <w:rPr>
          <w:rFonts w:hint="eastAsia" w:ascii="仿宋_GB2312" w:hAnsi="楷体" w:eastAsia="仿宋_GB2312"/>
          <w:szCs w:val="32"/>
        </w:rPr>
        <w:t>文件精神，盘龙区人民政府在</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度继续执行给辖区现役义务兵家庭发放优待金政策，具体的管理发放工作由盘龙区退役军人事务局负责，并指导全区各街道办事处的义务兵优抚工作。</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城镇义务兵优待金项目实际到位资金</w:t>
      </w:r>
      <w:r>
        <w:rPr>
          <w:rFonts w:hint="eastAsia" w:ascii="仿宋_GB2312" w:hAnsi="楷体" w:eastAsia="仿宋_GB2312"/>
          <w:szCs w:val="32"/>
          <w:lang w:val="en-US" w:eastAsia="zh-CN"/>
        </w:rPr>
        <w:t>914.48</w:t>
      </w:r>
      <w:r>
        <w:rPr>
          <w:rFonts w:hint="eastAsia" w:ascii="仿宋_GB2312" w:hAnsi="楷体" w:eastAsia="仿宋_GB2312"/>
          <w:szCs w:val="32"/>
        </w:rPr>
        <w:t>万元，为区本级财政安排资金。</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城镇义务兵优待金项目支出</w:t>
      </w:r>
      <w:r>
        <w:rPr>
          <w:rFonts w:hint="eastAsia" w:ascii="仿宋_GB2312" w:hAnsi="楷体" w:eastAsia="仿宋_GB2312"/>
          <w:szCs w:val="32"/>
          <w:lang w:val="en-US" w:eastAsia="zh-CN"/>
        </w:rPr>
        <w:t>914.48</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绩效自评综合得分为93分。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城镇义务兵优待金</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4"/>
        </w:numPr>
        <w:topLinePunct/>
        <w:spacing w:line="440" w:lineRule="exact"/>
        <w:ind w:firstLineChars="0"/>
        <w:rPr>
          <w:rFonts w:ascii="楷体" w:hAnsi="楷体" w:eastAsia="楷体"/>
          <w:szCs w:val="32"/>
        </w:rPr>
      </w:pPr>
      <w:r>
        <w:rPr>
          <w:rFonts w:hint="eastAsia" w:ascii="楷体" w:hAnsi="楷体" w:eastAsia="楷体"/>
          <w:szCs w:val="32"/>
        </w:rPr>
        <w:t>项目概况。</w:t>
      </w:r>
    </w:p>
    <w:p>
      <w:pPr>
        <w:pStyle w:val="12"/>
        <w:numPr>
          <w:ilvl w:val="0"/>
          <w:numId w:val="5"/>
        </w:numPr>
        <w:topLinePunct/>
        <w:spacing w:line="440" w:lineRule="exact"/>
        <w:ind w:firstLineChars="0"/>
        <w:rPr>
          <w:rFonts w:ascii="仿宋_GB2312" w:hAnsi="楷体" w:eastAsia="仿宋_GB2312"/>
          <w:szCs w:val="32"/>
        </w:rPr>
      </w:pPr>
      <w:r>
        <w:rPr>
          <w:rFonts w:hint="eastAsia" w:ascii="仿宋_GB2312" w:hAnsi="楷体" w:eastAsia="仿宋_GB2312"/>
          <w:szCs w:val="32"/>
        </w:rPr>
        <w:t>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为了保障国家对军人抚恤优待，激励军人保家卫国的奉献精神，加强国防建设,根据</w:t>
      </w:r>
      <w:r>
        <w:rPr>
          <w:rFonts w:hint="eastAsia" w:ascii="仿宋_GB2312" w:hAnsi="楷体" w:eastAsia="仿宋_GB2312"/>
          <w:szCs w:val="32"/>
          <w:lang w:eastAsia="zh-CN"/>
        </w:rPr>
        <w:t>各级</w:t>
      </w:r>
      <w:r>
        <w:rPr>
          <w:rFonts w:hint="eastAsia" w:ascii="仿宋_GB2312" w:hAnsi="楷体" w:eastAsia="仿宋_GB2312"/>
          <w:szCs w:val="32"/>
        </w:rPr>
        <w:t>文件精神，盘龙区人民政府在</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度继续执行给辖区现役义务兵家庭发放优待金政策，具体的管理发放工作由盘龙区退役军人事务局负责，并指导全区各街道办事处的义务兵优抚工作。</w:t>
      </w:r>
      <w:bookmarkStart w:id="0" w:name="_GoBack"/>
      <w:bookmarkEnd w:id="0"/>
    </w:p>
    <w:p>
      <w:pPr>
        <w:pStyle w:val="12"/>
        <w:numPr>
          <w:ilvl w:val="0"/>
          <w:numId w:val="5"/>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享受城镇义务优待兵户数为54</w:t>
      </w:r>
      <w:r>
        <w:rPr>
          <w:rFonts w:hint="eastAsia" w:ascii="仿宋_GB2312" w:hAnsi="楷体" w:eastAsia="仿宋_GB2312"/>
          <w:szCs w:val="32"/>
          <w:lang w:val="en-US" w:eastAsia="zh-CN"/>
        </w:rPr>
        <w:t>3</w:t>
      </w:r>
      <w:r>
        <w:rPr>
          <w:rFonts w:hint="eastAsia" w:ascii="仿宋_GB2312" w:hAnsi="楷体" w:eastAsia="仿宋_GB2312"/>
          <w:szCs w:val="32"/>
        </w:rPr>
        <w:t>户，实际发放人数和应该发放人数一致，精准计算，按标准发放规范审批，按标准发放，及时审批并在7月低发放完成，全年支出</w:t>
      </w:r>
      <w:r>
        <w:rPr>
          <w:rFonts w:hint="eastAsia" w:ascii="仿宋_GB2312" w:hAnsi="楷体" w:eastAsia="仿宋_GB2312"/>
          <w:szCs w:val="32"/>
          <w:lang w:val="en-US" w:eastAsia="zh-CN"/>
        </w:rPr>
        <w:t>914.48</w:t>
      </w:r>
      <w:r>
        <w:rPr>
          <w:rFonts w:hint="eastAsia" w:ascii="仿宋_GB2312" w:hAnsi="楷体" w:eastAsia="仿宋_GB2312"/>
          <w:szCs w:val="32"/>
        </w:rPr>
        <w:t>万元，优抚对象对优抚工作的满意度90%。</w:t>
      </w:r>
    </w:p>
    <w:p>
      <w:pPr>
        <w:pStyle w:val="12"/>
        <w:numPr>
          <w:ilvl w:val="0"/>
          <w:numId w:val="5"/>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pStyle w:val="12"/>
        <w:spacing w:line="440" w:lineRule="exact"/>
        <w:ind w:left="786" w:firstLine="0" w:firstLineChars="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城镇义务兵优待金项目实际到位资金</w:t>
      </w:r>
      <w:r>
        <w:rPr>
          <w:rFonts w:hint="eastAsia" w:ascii="仿宋_GB2312" w:hAnsi="楷体" w:eastAsia="仿宋_GB2312"/>
          <w:szCs w:val="32"/>
          <w:lang w:val="en-US" w:eastAsia="zh-CN"/>
        </w:rPr>
        <w:t>914.48</w:t>
      </w:r>
      <w:r>
        <w:rPr>
          <w:rFonts w:hint="eastAsia" w:ascii="仿宋_GB2312" w:hAnsi="楷体" w:eastAsia="仿宋_GB2312"/>
          <w:szCs w:val="32"/>
        </w:rPr>
        <w:t>万元，为区本级财政安排资金。</w:t>
      </w:r>
    </w:p>
    <w:p>
      <w:pPr>
        <w:pStyle w:val="12"/>
        <w:topLinePunct/>
        <w:spacing w:line="440" w:lineRule="exact"/>
        <w:ind w:left="786" w:firstLine="0" w:firstLineChars="0"/>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城镇义务兵优待金项目支出</w:t>
      </w:r>
      <w:r>
        <w:rPr>
          <w:rFonts w:hint="eastAsia" w:ascii="仿宋_GB2312" w:hAnsi="楷体" w:eastAsia="仿宋_GB2312"/>
          <w:szCs w:val="32"/>
          <w:lang w:val="en-US" w:eastAsia="zh-CN"/>
        </w:rPr>
        <w:t>914.48</w:t>
      </w:r>
      <w:r>
        <w:rPr>
          <w:rFonts w:hint="eastAsia" w:ascii="仿宋_GB2312" w:hAnsi="楷体" w:eastAsia="仿宋_GB2312"/>
          <w:szCs w:val="32"/>
        </w:rPr>
        <w:t>万元。</w:t>
      </w:r>
    </w:p>
    <w:tbl>
      <w:tblPr>
        <w:tblStyle w:val="7"/>
        <w:tblW w:w="968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2021年</w:t>
            </w:r>
            <w:r>
              <w:rPr>
                <w:rFonts w:hint="eastAsia" w:ascii="仿宋_GB2312" w:hAnsi="楷体" w:eastAsia="仿宋_GB2312"/>
                <w:szCs w:val="32"/>
              </w:rPr>
              <w:t>1月1日-</w:t>
            </w:r>
            <w:r>
              <w:rPr>
                <w:rFonts w:hint="eastAsia" w:ascii="仿宋_GB2312" w:hAnsi="楷体" w:eastAsia="仿宋_GB2312"/>
                <w:szCs w:val="32"/>
                <w:lang w:eastAsia="zh-CN"/>
              </w:rPr>
              <w:t>2021年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51" w:type="dxa"/>
            <w:gridSpan w:val="4"/>
            <w:noWrap/>
          </w:tcPr>
          <w:p>
            <w:pPr>
              <w:pStyle w:val="12"/>
              <w:spacing w:line="440" w:lineRule="exact"/>
              <w:ind w:left="420" w:leftChars="200"/>
              <w:jc w:val="left"/>
              <w:rPr>
                <w:rFonts w:hint="default" w:ascii="仿宋_GB2312" w:hAnsi="楷体" w:eastAsia="宋体"/>
                <w:szCs w:val="32"/>
                <w:lang w:val="en-US" w:eastAsia="zh-CN"/>
              </w:rPr>
            </w:pPr>
            <w:r>
              <w:rPr>
                <w:rFonts w:hint="eastAsia" w:ascii="仿宋_GB2312" w:hAnsi="楷体" w:eastAsia="仿宋_GB2312"/>
                <w:szCs w:val="32"/>
              </w:rPr>
              <w:t>预算安排资金（万元）:</w:t>
            </w:r>
            <w:r>
              <w:t xml:space="preserve"> </w:t>
            </w:r>
            <w:r>
              <w:rPr>
                <w:rFonts w:hint="eastAsia" w:ascii="仿宋_GB2312" w:hAnsi="楷体" w:eastAsia="仿宋_GB2312"/>
                <w:szCs w:val="32"/>
                <w:lang w:val="en-US" w:eastAsia="zh-CN"/>
              </w:rPr>
              <w:t>914.48</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实际到位资金（万元）:</w:t>
            </w:r>
            <w:r>
              <w:rPr>
                <w:rFonts w:hint="eastAsia" w:ascii="仿宋_GB2312" w:hAnsi="楷体" w:eastAsia="仿宋_GB2312"/>
                <w:szCs w:val="32"/>
                <w:lang w:val="en-US" w:eastAsia="zh-CN"/>
              </w:rPr>
              <w:t>914.48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914.48</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914.48</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城镇义务兵优待金</w:t>
            </w:r>
          </w:p>
        </w:tc>
        <w:tc>
          <w:tcPr>
            <w:tcW w:w="305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914.48</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914.48</w:t>
            </w:r>
          </w:p>
        </w:tc>
      </w:tr>
    </w:tbl>
    <w:p>
      <w:pPr>
        <w:pStyle w:val="12"/>
        <w:spacing w:line="440" w:lineRule="exact"/>
        <w:ind w:left="420" w:leftChars="200"/>
        <w:jc w:val="left"/>
        <w:rPr>
          <w:rFonts w:ascii="仿宋_GB2312" w:hAnsi="楷体" w:eastAsia="仿宋_GB2312"/>
          <w:szCs w:val="32"/>
        </w:rPr>
      </w:pPr>
    </w:p>
    <w:p>
      <w:pPr>
        <w:pStyle w:val="12"/>
        <w:numPr>
          <w:ilvl w:val="0"/>
          <w:numId w:val="5"/>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由具体分管科室优抚科，审核办事处上报的相关资料，计算出应发放的义务兵优待金后交分管领导审核，主管领导审批，交财务划款各办事处发放，应征入伍服义务兵役高校在校生优待金根据具体情况决定发放方式。</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对义务兵家庭优待金及时、足额、全面地进行发放，有力解决现役军人的后顾之忧。</w:t>
      </w:r>
    </w:p>
    <w:p>
      <w:pPr>
        <w:pStyle w:val="12"/>
        <w:numPr>
          <w:ilvl w:val="0"/>
          <w:numId w:val="6"/>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享受城镇义务优待金户数为54</w:t>
      </w:r>
      <w:r>
        <w:rPr>
          <w:rFonts w:hint="eastAsia" w:ascii="仿宋_GB2312" w:hAnsi="楷体" w:eastAsia="仿宋_GB2312"/>
          <w:szCs w:val="32"/>
          <w:lang w:val="en-US" w:eastAsia="zh-CN"/>
        </w:rPr>
        <w:t>3</w:t>
      </w:r>
      <w:r>
        <w:rPr>
          <w:rFonts w:hint="eastAsia" w:ascii="仿宋_GB2312" w:hAnsi="楷体" w:eastAsia="仿宋_GB2312"/>
          <w:szCs w:val="32"/>
        </w:rPr>
        <w:t>户，实际发放人数和应该发放人数一致，精准计算，按标准发放规范审批，按标准发放，及时审批并在7月低发放完成。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效果目标：义务兵家庭得到一定经济补助，维护稳定，促进协调发展，对社会发展有一定可持续影响。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绩效自评综合得分为93分。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145"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145"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昆明市盘龙区退役军人事务局城镇义务兵优待金项目支出绩效自评情况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对义务兵家庭优待金及时、足额、全面地进行发放，有力解决现役军人的后顾之忧。</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对义务兵家庭优待金及时、足额、全面地进行发放，有力解决现役军人的后顾之忧。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21"/>
              </w:rPr>
            </w:pPr>
            <w:r>
              <w:rPr>
                <w:rFonts w:hint="eastAsia" w:ascii="仿宋_GB2312" w:hAnsi="楷体" w:eastAsia="仿宋_GB2312"/>
                <w:szCs w:val="21"/>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享受城镇义务优待兵户数</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完成54</w:t>
            </w:r>
            <w:r>
              <w:rPr>
                <w:rFonts w:hint="eastAsia" w:ascii="仿宋_GB2312" w:hAnsi="楷体" w:eastAsia="仿宋_GB2312"/>
                <w:szCs w:val="32"/>
                <w:lang w:val="en-US" w:eastAsia="zh-CN"/>
              </w:rPr>
              <w:t>3</w:t>
            </w:r>
            <w:r>
              <w:rPr>
                <w:rFonts w:hint="eastAsia" w:ascii="仿宋_GB2312" w:hAnsi="楷体" w:eastAsia="仿宋_GB2312"/>
                <w:szCs w:val="32"/>
              </w:rPr>
              <w:t>户</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完成54</w:t>
            </w:r>
            <w:r>
              <w:rPr>
                <w:rFonts w:hint="eastAsia" w:ascii="仿宋_GB2312" w:hAnsi="楷体" w:eastAsia="仿宋_GB2312"/>
                <w:szCs w:val="32"/>
                <w:lang w:val="en-US" w:eastAsia="zh-CN"/>
              </w:rPr>
              <w:t>3</w:t>
            </w:r>
            <w:r>
              <w:rPr>
                <w:rFonts w:hint="eastAsia" w:ascii="仿宋_GB2312" w:hAnsi="楷体" w:eastAsia="仿宋_GB2312"/>
                <w:szCs w:val="32"/>
              </w:rPr>
              <w:t>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c>
          <w:tcPr>
            <w:tcW w:w="1261"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及时审核计算，及时发放，在7月底完成拨</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及时审核计算，及时发放，在7月底完成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914.48</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义务兵家庭得到一定经济补助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义务兵家庭得到一定经济补助</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义务兵家庭得到一定经济补助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421"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城镇义务兵优待金按照上年人数和上年城镇可支配收入来计算本年度预算。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也存在在预算执行过程中绩效目标实施主体和实施时间、明确各级管理者和实施者在成本控制、进度、结果上的责任、项目实施中可能存在的难点或风险以及配套的应对措施考虑不够全面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针对以上问题，提出相应整改措施具体为，一是不断完善监管制度；二是加强预算编制的计划性。在编制预算前应加强与业务部门的沟通，了解分析单位的具体情况以及上一年度的实际执行情况，据此科学合理地安排本年度预算资金。</w:t>
      </w:r>
    </w:p>
    <w:p/>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其他用于优抚方面经费项目支出绩效自评报告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项目单位：优抚科，项目名称：其他用于优抚方面的经费。主要负责重点优抚对象临时困难救助、维稳工作、优抚对象春节、“八一”慰问、复员干部“两保”生活补助慰问、复员干部临时困难补助。</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其他用于优抚方面经费项目实际到位资金</w:t>
      </w:r>
      <w:r>
        <w:rPr>
          <w:rFonts w:hint="eastAsia" w:ascii="仿宋_GB2312" w:hAnsi="楷体" w:eastAsia="仿宋_GB2312"/>
          <w:szCs w:val="32"/>
          <w:lang w:val="en-US" w:eastAsia="zh-CN"/>
        </w:rPr>
        <w:t>2513.99</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2183.01</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331.98</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其他用于优抚方面经费项目支出</w:t>
      </w:r>
      <w:r>
        <w:rPr>
          <w:rFonts w:hint="eastAsia" w:ascii="仿宋_GB2312" w:hAnsi="楷体" w:eastAsia="仿宋_GB2312"/>
          <w:szCs w:val="32"/>
          <w:lang w:val="en-US" w:eastAsia="zh-CN"/>
        </w:rPr>
        <w:t>2264.85</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绩效自评综合得分为92分。</w:t>
      </w:r>
    </w:p>
    <w:p>
      <w:pPr>
        <w:spacing w:line="440" w:lineRule="exact"/>
        <w:ind w:left="420" w:leftChars="200" w:firstLine="420" w:firstLineChars="200"/>
        <w:jc w:val="left"/>
        <w:rPr>
          <w:rFonts w:ascii="仿宋_GB2312" w:hAnsi="楷体" w:eastAsia="仿宋_GB2312"/>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其他用于优抚方面经费</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7"/>
        </w:numPr>
        <w:topLinePunct/>
        <w:spacing w:line="440" w:lineRule="exact"/>
        <w:ind w:firstLineChars="0"/>
        <w:rPr>
          <w:rFonts w:ascii="楷体" w:hAnsi="楷体" w:eastAsia="楷体"/>
          <w:szCs w:val="32"/>
        </w:rPr>
      </w:pPr>
      <w:r>
        <w:rPr>
          <w:rFonts w:hint="eastAsia" w:ascii="楷体" w:hAnsi="楷体" w:eastAsia="楷体"/>
          <w:szCs w:val="32"/>
        </w:rPr>
        <w:t>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 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主要负责重点优抚对象临时困难救助、维稳工作、优抚对象春节、“八一”慰问、复员干部“两保”生活补助慰问、复员干部临时困难补助。</w:t>
      </w:r>
    </w:p>
    <w:p>
      <w:pPr>
        <w:pStyle w:val="12"/>
        <w:numPr>
          <w:ilvl w:val="0"/>
          <w:numId w:val="8"/>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实际发放人数和应该发放人数一致，规范审批，按标准发放，在规定时间发放完成，全年支出</w:t>
      </w:r>
      <w:r>
        <w:rPr>
          <w:rFonts w:hint="eastAsia" w:ascii="仿宋_GB2312" w:hAnsi="楷体" w:eastAsia="仿宋_GB2312"/>
          <w:szCs w:val="32"/>
          <w:lang w:val="en-US" w:eastAsia="zh-CN"/>
        </w:rPr>
        <w:t>2264.85</w:t>
      </w:r>
      <w:r>
        <w:rPr>
          <w:rFonts w:hint="eastAsia" w:ascii="仿宋_GB2312" w:hAnsi="楷体" w:eastAsia="仿宋_GB2312"/>
          <w:szCs w:val="32"/>
        </w:rPr>
        <w:t>万元，优抚对象对优抚工作的满意度90%。</w:t>
      </w:r>
    </w:p>
    <w:p>
      <w:pPr>
        <w:pStyle w:val="12"/>
        <w:numPr>
          <w:ilvl w:val="0"/>
          <w:numId w:val="8"/>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其他用于优抚方面经费项目实际到位资金</w:t>
      </w:r>
      <w:r>
        <w:rPr>
          <w:rFonts w:hint="eastAsia" w:ascii="仿宋_GB2312" w:hAnsi="楷体" w:eastAsia="仿宋_GB2312"/>
          <w:szCs w:val="32"/>
          <w:lang w:val="en-US" w:eastAsia="zh-CN"/>
        </w:rPr>
        <w:t>2513.99</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2183.01</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331.98</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其他用于优抚方面经费项目支出</w:t>
      </w:r>
      <w:r>
        <w:rPr>
          <w:rFonts w:hint="eastAsia" w:ascii="仿宋_GB2312" w:hAnsi="楷体" w:eastAsia="仿宋_GB2312"/>
          <w:szCs w:val="32"/>
          <w:lang w:val="en-US" w:eastAsia="zh-CN"/>
        </w:rPr>
        <w:t>2264.85</w:t>
      </w:r>
      <w:r>
        <w:rPr>
          <w:rFonts w:hint="eastAsia" w:ascii="仿宋_GB2312" w:hAnsi="楷体" w:eastAsia="仿宋_GB2312"/>
          <w:szCs w:val="32"/>
        </w:rPr>
        <w:t>万元。</w:t>
      </w:r>
    </w:p>
    <w:p>
      <w:pPr>
        <w:topLinePunct/>
        <w:spacing w:line="440" w:lineRule="exact"/>
        <w:ind w:left="420" w:leftChars="200" w:firstLine="525" w:firstLineChars="250"/>
        <w:rPr>
          <w:rFonts w:ascii="仿宋_GB2312" w:hAnsi="楷体" w:eastAsia="仿宋_GB2312"/>
          <w:szCs w:val="32"/>
        </w:rPr>
      </w:pPr>
    </w:p>
    <w:p>
      <w:pPr>
        <w:topLinePunct/>
        <w:spacing w:line="440" w:lineRule="exact"/>
        <w:ind w:left="420" w:leftChars="200" w:firstLine="525" w:firstLineChars="250"/>
        <w:rPr>
          <w:rFonts w:ascii="仿宋_GB2312" w:hAnsi="楷体" w:eastAsia="仿宋_GB2312"/>
          <w:szCs w:val="32"/>
        </w:rPr>
      </w:pPr>
    </w:p>
    <w:tbl>
      <w:tblPr>
        <w:tblStyle w:val="7"/>
        <w:tblW w:w="9855"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1月1日-</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818"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预算安排资金（万元）:</w:t>
            </w:r>
            <w:r>
              <w:rPr>
                <w:rFonts w:hint="eastAsia" w:ascii="仿宋_GB2312" w:hAnsi="楷体" w:eastAsia="仿宋_GB2312"/>
                <w:szCs w:val="32"/>
                <w:lang w:val="en-US" w:eastAsia="zh-CN"/>
              </w:rPr>
              <w:t>2513.99</w:t>
            </w:r>
          </w:p>
        </w:tc>
        <w:tc>
          <w:tcPr>
            <w:tcW w:w="5037" w:type="dxa"/>
            <w:gridSpan w:val="5"/>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w:t>
            </w:r>
            <w:r>
              <w:rPr>
                <w:rFonts w:hint="eastAsia" w:ascii="仿宋_GB2312" w:hAnsi="楷体" w:eastAsia="仿宋_GB2312"/>
                <w:szCs w:val="32"/>
                <w:lang w:val="en-US" w:eastAsia="zh-CN"/>
              </w:rPr>
              <w:t>2513.99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2183.01</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lang w:val="en-US" w:eastAsia="zh-CN"/>
              </w:rPr>
              <w:t>2183.01</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spacing w:line="440" w:lineRule="exact"/>
              <w:ind w:firstLine="420" w:firstLine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331.98</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lang w:val="en-US" w:eastAsia="zh-CN"/>
              </w:rPr>
              <w:t>331.98</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其他用于优抚方面经费</w:t>
            </w:r>
          </w:p>
        </w:tc>
        <w:tc>
          <w:tcPr>
            <w:tcW w:w="305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2264.85</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2264.85</w:t>
            </w:r>
          </w:p>
        </w:tc>
      </w:tr>
    </w:tbl>
    <w:p>
      <w:pPr>
        <w:pStyle w:val="12"/>
        <w:spacing w:line="440" w:lineRule="exact"/>
        <w:ind w:left="420" w:leftChars="200"/>
        <w:jc w:val="left"/>
        <w:rPr>
          <w:rFonts w:ascii="仿宋_GB2312" w:hAnsi="楷体" w:eastAsia="仿宋_GB2312"/>
          <w:szCs w:val="32"/>
        </w:rPr>
      </w:pPr>
    </w:p>
    <w:p>
      <w:pPr>
        <w:pStyle w:val="12"/>
        <w:numPr>
          <w:ilvl w:val="0"/>
          <w:numId w:val="8"/>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半年由具体分管科室优抚科，审核办事处上报的相关资料，计算出应发放的定期生活补助后交分管领导审核，主管领导审批。军队复员干部生活困难补助金到银行统一代发，60周岁以上农村籍退役士兵老年生活补助金、参战参核退役人员生活补助金发放交财务划款到各办事处发放，军队复员干部缴纳医保、社保保险费交财务划款。</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w:t>
      </w:r>
    </w:p>
    <w:p>
      <w:pPr>
        <w:pStyle w:val="12"/>
        <w:numPr>
          <w:ilvl w:val="0"/>
          <w:numId w:val="9"/>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效果目标：优抚对象得到一定经济补助，维护稳定，促进协调发展，对社会发展有一定可持续影响。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绩效自评综合得分为92分。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昆明市盘龙区退役军人事务局其他用于优抚方面经费项目支出绩效自评情况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2264.85</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
    <w:p/>
    <w:p/>
    <w:p/>
    <w:p/>
    <w:p/>
    <w:p/>
    <w:p/>
    <w:p/>
    <w:p/>
    <w:p/>
    <w:p/>
    <w:p/>
    <w:p/>
    <w:p/>
    <w:p/>
    <w:p/>
    <w:p/>
    <w:p/>
    <w:p/>
    <w:p/>
    <w:p/>
    <w:p/>
    <w:p/>
    <w:p/>
    <w:p/>
    <w:p/>
    <w:p/>
    <w:p/>
    <w:p/>
    <w:p>
      <w:pPr>
        <w:spacing w:line="440" w:lineRule="exact"/>
        <w:jc w:val="center"/>
        <w:rPr>
          <w:rFonts w:ascii="方正小标宋_GBK" w:eastAsia="方正小标宋_GBK"/>
          <w:sz w:val="36"/>
          <w:szCs w:val="36"/>
        </w:rPr>
      </w:pPr>
      <w:r>
        <w:rPr>
          <w:rFonts w:hint="eastAsia" w:ascii="方正小标宋_GBK" w:eastAsia="方正小标宋_GBK"/>
          <w:sz w:val="36"/>
          <w:szCs w:val="36"/>
        </w:rPr>
        <w:t>退役士兵安置项目支出绩效自评报告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项目单位：安置科，项目名称：退役士兵安置专项经费项目。贯彻执行</w:t>
      </w:r>
      <w:r>
        <w:rPr>
          <w:rFonts w:hint="eastAsia" w:ascii="仿宋_GB2312" w:hAnsi="楷体" w:eastAsia="仿宋_GB2312"/>
          <w:szCs w:val="32"/>
          <w:lang w:eastAsia="zh-CN"/>
        </w:rPr>
        <w:t>各级文件精神</w:t>
      </w:r>
      <w:r>
        <w:rPr>
          <w:rFonts w:hint="eastAsia" w:ascii="仿宋_GB2312" w:hAnsi="楷体" w:eastAsia="仿宋_GB2312"/>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退役士兵安置专项经费项目实际到位资金</w:t>
      </w:r>
      <w:r>
        <w:rPr>
          <w:rFonts w:hint="eastAsia" w:ascii="仿宋_GB2312" w:hAnsi="楷体" w:eastAsia="仿宋_GB2312"/>
          <w:szCs w:val="32"/>
          <w:lang w:val="en-US" w:eastAsia="zh-CN"/>
        </w:rPr>
        <w:t>415.66</w:t>
      </w:r>
      <w:r>
        <w:rPr>
          <w:rFonts w:hint="eastAsia" w:ascii="仿宋_GB2312" w:hAnsi="楷体" w:eastAsia="仿宋_GB2312"/>
          <w:szCs w:val="32"/>
        </w:rPr>
        <w:t>万元，其中省级财政补助</w:t>
      </w:r>
      <w:r>
        <w:rPr>
          <w:rFonts w:hint="eastAsia" w:ascii="仿宋_GB2312" w:hAnsi="楷体" w:eastAsia="仿宋_GB2312"/>
          <w:szCs w:val="32"/>
          <w:lang w:val="en-US" w:eastAsia="zh-CN"/>
        </w:rPr>
        <w:t>205.66</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210</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退役士兵安置专项经费项目支出</w:t>
      </w:r>
      <w:r>
        <w:rPr>
          <w:rFonts w:hint="eastAsia" w:ascii="仿宋_GB2312" w:hAnsi="楷体" w:eastAsia="仿宋_GB2312"/>
          <w:szCs w:val="32"/>
          <w:lang w:val="en-US" w:eastAsia="zh-CN"/>
        </w:rPr>
        <w:t>294.58</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w:t>
      </w:r>
      <w:r>
        <w:rPr>
          <w:rFonts w:hint="eastAsia" w:ascii="仿宋_GB2312" w:hAnsi="楷体" w:eastAsia="仿宋_GB2312"/>
          <w:szCs w:val="32"/>
          <w:lang w:val="en-US" w:eastAsia="zh-CN"/>
        </w:rPr>
        <w:t>90</w:t>
      </w:r>
      <w:r>
        <w:rPr>
          <w:rFonts w:hint="eastAsia" w:ascii="仿宋_GB2312" w:hAnsi="楷体" w:eastAsia="仿宋_GB2312"/>
          <w:szCs w:val="32"/>
        </w:rPr>
        <w:t>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退役士兵安置专项经费项目</w:t>
      </w:r>
      <w:r>
        <w:rPr>
          <w:rFonts w:hint="eastAsia" w:ascii="黑体" w:hAnsi="黑体" w:eastAsia="黑体"/>
          <w:szCs w:val="32"/>
        </w:rPr>
        <w:t>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topLinePunct/>
        <w:spacing w:line="440" w:lineRule="exact"/>
        <w:ind w:left="525"/>
        <w:rPr>
          <w:rFonts w:ascii="楷体" w:hAnsi="楷体" w:eastAsia="楷体"/>
          <w:szCs w:val="32"/>
        </w:rPr>
      </w:pPr>
      <w:r>
        <w:rPr>
          <w:rFonts w:hint="eastAsia" w:ascii="楷体" w:hAnsi="楷体" w:eastAsia="楷体"/>
          <w:szCs w:val="32"/>
        </w:rPr>
        <w:t>（一）项目概况。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贯彻执行</w:t>
      </w:r>
      <w:r>
        <w:rPr>
          <w:rFonts w:hint="eastAsia" w:ascii="仿宋_GB2312" w:hAnsi="楷体" w:eastAsia="仿宋_GB2312"/>
          <w:szCs w:val="32"/>
          <w:lang w:eastAsia="zh-CN"/>
        </w:rPr>
        <w:t>各级文件精神</w:t>
      </w:r>
      <w:r>
        <w:rPr>
          <w:rFonts w:hint="eastAsia" w:ascii="仿宋_GB2312" w:hAnsi="楷体" w:eastAsia="仿宋_GB2312"/>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2.项目实施情况。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按照上级的安置计划完成本年度退役士兵安置，实际发放人数和应该发放人数一致，规范审批，按标准发放，在规定时间发放完成，全年支出</w:t>
      </w:r>
      <w:r>
        <w:rPr>
          <w:rFonts w:hint="eastAsia" w:ascii="仿宋_GB2312" w:hAnsi="楷体" w:eastAsia="仿宋_GB2312"/>
          <w:szCs w:val="32"/>
          <w:lang w:val="en-US" w:eastAsia="zh-CN"/>
        </w:rPr>
        <w:t>294.58</w:t>
      </w:r>
      <w:r>
        <w:rPr>
          <w:rFonts w:hint="eastAsia" w:ascii="仿宋_GB2312" w:hAnsi="楷体" w:eastAsia="仿宋_GB2312"/>
          <w:szCs w:val="32"/>
        </w:rPr>
        <w:t>万元，退役安置满意度</w:t>
      </w:r>
      <w:r>
        <w:rPr>
          <w:rFonts w:hint="eastAsia" w:ascii="仿宋_GB2312" w:hAnsi="楷体" w:eastAsia="仿宋_GB2312"/>
          <w:szCs w:val="32"/>
          <w:lang w:val="en-US" w:eastAsia="zh-CN"/>
        </w:rPr>
        <w:t>90</w:t>
      </w:r>
      <w:r>
        <w:rPr>
          <w:rFonts w:hint="eastAsia" w:ascii="仿宋_GB2312" w:hAnsi="楷体" w:eastAsia="仿宋_GB2312"/>
          <w:szCs w:val="32"/>
        </w:rPr>
        <w:t>%。</w:t>
      </w:r>
    </w:p>
    <w:p>
      <w:pPr>
        <w:numPr>
          <w:ilvl w:val="0"/>
          <w:numId w:val="9"/>
        </w:numPr>
        <w:topLinePunct/>
        <w:spacing w:line="440" w:lineRule="exact"/>
        <w:ind w:left="885" w:leftChars="0" w:hanging="360" w:firstLineChars="0"/>
        <w:rPr>
          <w:rFonts w:hint="eastAsia" w:ascii="仿宋_GB2312" w:hAnsi="楷体" w:eastAsia="仿宋_GB2312"/>
          <w:szCs w:val="32"/>
        </w:rPr>
      </w:pPr>
      <w:r>
        <w:rPr>
          <w:rFonts w:hint="eastAsia" w:ascii="仿宋_GB2312" w:hAnsi="楷体" w:eastAsia="仿宋_GB2312"/>
          <w:szCs w:val="32"/>
        </w:rPr>
        <w:t>资金来源及使用情况。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退役士兵安置专项经费项目实际到位资金</w:t>
      </w:r>
      <w:r>
        <w:rPr>
          <w:rFonts w:hint="eastAsia" w:ascii="仿宋_GB2312" w:hAnsi="楷体" w:eastAsia="仿宋_GB2312"/>
          <w:szCs w:val="32"/>
          <w:lang w:val="en-US" w:eastAsia="zh-CN"/>
        </w:rPr>
        <w:t>415.66</w:t>
      </w:r>
      <w:r>
        <w:rPr>
          <w:rFonts w:hint="eastAsia" w:ascii="仿宋_GB2312" w:hAnsi="楷体" w:eastAsia="仿宋_GB2312"/>
          <w:szCs w:val="32"/>
        </w:rPr>
        <w:t>万元，其中省级财政补助</w:t>
      </w:r>
      <w:r>
        <w:rPr>
          <w:rFonts w:hint="eastAsia" w:ascii="仿宋_GB2312" w:hAnsi="楷体" w:eastAsia="仿宋_GB2312"/>
          <w:szCs w:val="32"/>
          <w:lang w:val="en-US" w:eastAsia="zh-CN"/>
        </w:rPr>
        <w:t>205.66</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210</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退役士兵安置专项经费项目支出</w:t>
      </w:r>
      <w:r>
        <w:rPr>
          <w:rFonts w:hint="eastAsia" w:ascii="仿宋_GB2312" w:hAnsi="楷体" w:eastAsia="仿宋_GB2312"/>
          <w:szCs w:val="32"/>
          <w:lang w:val="en-US" w:eastAsia="zh-CN"/>
        </w:rPr>
        <w:t>294.58</w:t>
      </w:r>
      <w:r>
        <w:rPr>
          <w:rFonts w:hint="eastAsia" w:ascii="仿宋_GB2312" w:hAnsi="楷体" w:eastAsia="仿宋_GB2312"/>
          <w:szCs w:val="32"/>
        </w:rPr>
        <w:t>万元。</w:t>
      </w:r>
    </w:p>
    <w:p>
      <w:pPr>
        <w:numPr>
          <w:ilvl w:val="0"/>
          <w:numId w:val="0"/>
        </w:numPr>
        <w:topLinePunct/>
        <w:spacing w:line="440" w:lineRule="exact"/>
        <w:ind w:left="525" w:leftChars="0"/>
        <w:rPr>
          <w:rFonts w:hint="eastAsia" w:ascii="仿宋_GB2312" w:hAnsi="楷体" w:eastAsia="仿宋_GB2312"/>
          <w:szCs w:val="32"/>
        </w:rPr>
      </w:pPr>
    </w:p>
    <w:tbl>
      <w:tblPr>
        <w:tblStyle w:val="7"/>
        <w:tblW w:w="968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1月1日-</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51" w:type="dxa"/>
            <w:gridSpan w:val="4"/>
            <w:noWrap/>
          </w:tcPr>
          <w:p>
            <w:pPr>
              <w:pStyle w:val="12"/>
              <w:spacing w:line="440" w:lineRule="exact"/>
              <w:ind w:left="420" w:leftChars="200"/>
              <w:jc w:val="left"/>
              <w:rPr>
                <w:rFonts w:hint="default" w:ascii="仿宋_GB2312" w:hAnsi="楷体" w:eastAsia="宋体"/>
                <w:szCs w:val="32"/>
                <w:lang w:val="en-US" w:eastAsia="zh-CN"/>
              </w:rPr>
            </w:pPr>
            <w:r>
              <w:rPr>
                <w:rFonts w:hint="eastAsia" w:ascii="仿宋_GB2312" w:hAnsi="楷体" w:eastAsia="仿宋_GB2312"/>
                <w:szCs w:val="32"/>
              </w:rPr>
              <w:t>预算安排资金（万元）:</w:t>
            </w:r>
            <w:r>
              <w:t xml:space="preserve"> </w:t>
            </w:r>
            <w:r>
              <w:rPr>
                <w:rFonts w:hint="eastAsia" w:ascii="仿宋_GB2312" w:hAnsi="楷体" w:eastAsia="仿宋_GB2312"/>
                <w:szCs w:val="32"/>
                <w:lang w:val="en-US" w:eastAsia="zh-CN"/>
              </w:rPr>
              <w:t>415.66</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实际到位资金（万元）:</w:t>
            </w:r>
            <w:r>
              <w:rPr>
                <w:rFonts w:hint="eastAsia" w:ascii="仿宋_GB2312" w:hAnsi="楷体" w:eastAsia="仿宋_GB2312"/>
                <w:szCs w:val="32"/>
                <w:lang w:val="en-US" w:eastAsia="zh-CN"/>
              </w:rPr>
              <w:t>415.66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205.66</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205.66</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righ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210</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210</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退役士兵安置专项经费</w:t>
            </w:r>
          </w:p>
        </w:tc>
        <w:tc>
          <w:tcPr>
            <w:tcW w:w="305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294.58</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294.58</w:t>
            </w:r>
          </w:p>
        </w:tc>
      </w:tr>
    </w:tbl>
    <w:p>
      <w:pPr>
        <w:pStyle w:val="12"/>
        <w:spacing w:line="440" w:lineRule="exact"/>
        <w:ind w:left="420" w:leftChars="200"/>
        <w:jc w:val="left"/>
        <w:rPr>
          <w:rFonts w:ascii="仿宋_GB2312" w:hAnsi="楷体" w:eastAsia="仿宋_GB2312"/>
          <w:szCs w:val="32"/>
        </w:rPr>
      </w:pPr>
    </w:p>
    <w:p>
      <w:pPr>
        <w:topLinePunct/>
        <w:spacing w:line="440" w:lineRule="exact"/>
        <w:rPr>
          <w:rFonts w:ascii="仿宋_GB2312" w:hAnsi="楷体" w:eastAsia="仿宋_GB2312"/>
          <w:szCs w:val="32"/>
        </w:rPr>
      </w:pPr>
      <w:r>
        <w:rPr>
          <w:rFonts w:hint="eastAsia" w:ascii="仿宋_GB2312" w:hAnsi="楷体" w:eastAsia="仿宋_GB2312"/>
          <w:szCs w:val="32"/>
        </w:rPr>
        <w:t>4.组织及管理情况。包括项目组织情况、项目实施流程、资金拨付流程。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每月由具体分管科室安置科，审核应发放退役士兵相关资料，编制出发放的退役士兵生活费和退役士兵一次性经济补助表格，后交分管领导审核，主管领导审批，交财务划款到银行统一代发至个人帐号。</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按规定及时足额发放各项补助，提高退役士兵生活补助、一次性经济补助、一次性自谋职业补助金。</w:t>
      </w:r>
    </w:p>
    <w:p>
      <w:pPr>
        <w:pStyle w:val="12"/>
        <w:numPr>
          <w:ilvl w:val="0"/>
          <w:numId w:val="6"/>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产出目标：按照上级的安置计划完成本年度退役士兵安置，实际发放人数和应该发放人数一致，规范审批，按标准发放，在规定时间发放完成，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效果目标：退役士兵得到一定经济补助，维护稳定，促进协调发展，对社会发展有一定可持续影响。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w:t>
      </w:r>
      <w:r>
        <w:rPr>
          <w:rFonts w:hint="eastAsia" w:ascii="仿宋_GB2312" w:hAnsi="楷体" w:eastAsia="仿宋_GB2312"/>
          <w:szCs w:val="32"/>
          <w:lang w:val="en-US" w:eastAsia="zh-CN"/>
        </w:rPr>
        <w:t>90</w:t>
      </w:r>
      <w:r>
        <w:rPr>
          <w:rFonts w:hint="eastAsia" w:ascii="仿宋_GB2312" w:hAnsi="楷体" w:eastAsia="仿宋_GB2312"/>
          <w:szCs w:val="32"/>
        </w:rPr>
        <w:t>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145"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145"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昆明市盘龙区退役军人事务局退役士兵安置专项经费项目支出绩效自评情况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按规定及时足额发放各项补助，提高退役士兵生活补助、一次性经济补助、一次性自谋职业补助金。</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按规定及时足额发放各项补助，提高退役士兵生活补助、一次性经济补助、一次性自谋职业补助金。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21"/>
              </w:rPr>
            </w:pPr>
            <w:r>
              <w:rPr>
                <w:rFonts w:hint="eastAsia" w:ascii="仿宋_GB2312" w:hAnsi="楷体" w:eastAsia="仿宋_GB2312"/>
                <w:szCs w:val="21"/>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退役士兵安置情况</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按照上级的安置计划完成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按照上级的安置计划完成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c>
          <w:tcPr>
            <w:tcW w:w="1261"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r>
              <w:rPr>
                <w:rFonts w:ascii="仿宋_GB2312" w:hAnsi="楷体" w:eastAsia="仿宋_GB2312"/>
                <w:szCs w:val="32"/>
              </w:rPr>
              <w:t xml:space="preserve"> </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294.58</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退役士兵得到一定经济补助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退役士兵得到一定经济补助</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退役士兵得到一定经济补助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退役安置满意度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w:t>
            </w:r>
            <w:r>
              <w:rPr>
                <w:rFonts w:hint="eastAsia" w:ascii="仿宋_GB2312" w:hAnsi="楷体" w:eastAsia="仿宋_GB2312"/>
                <w:szCs w:val="32"/>
                <w:lang w:val="en-US" w:eastAsia="zh-CN"/>
              </w:rPr>
              <w:t>90</w:t>
            </w:r>
            <w:r>
              <w:rPr>
                <w:rFonts w:hint="eastAsia" w:ascii="仿宋_GB2312" w:hAnsi="楷体" w:eastAsia="仿宋_GB2312"/>
                <w:szCs w:val="32"/>
              </w:rPr>
              <w:t>%</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default" w:ascii="仿宋_GB2312" w:hAnsi="楷体" w:eastAsia="仿宋_GB2312"/>
                <w:szCs w:val="32"/>
                <w:lang w:val="en-US" w:eastAsia="zh-CN"/>
              </w:rPr>
            </w:pPr>
            <w:r>
              <w:rPr>
                <w:rFonts w:hint="eastAsia" w:ascii="仿宋_GB2312" w:hAnsi="楷体" w:eastAsia="仿宋_GB2312"/>
                <w:szCs w:val="32"/>
                <w:lang w:val="en-US" w:eastAsia="zh-CN"/>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eastAsia" w:ascii="仿宋_GB2312" w:hAnsi="楷体" w:eastAsia="仿宋_GB2312"/>
                <w:szCs w:val="32"/>
                <w:lang w:val="en-US" w:eastAsia="zh-CN"/>
              </w:rPr>
            </w:pPr>
            <w:r>
              <w:rPr>
                <w:rFonts w:hint="eastAsia" w:ascii="仿宋_GB2312" w:hAnsi="楷体" w:eastAsia="仿宋_GB2312"/>
                <w:szCs w:val="32"/>
                <w:lang w:val="en-US" w:eastAsia="zh-CN"/>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421"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也存在在预算执行过程中绩效目标实施主体和实施时间、明确各级管理者和实施者在成本控制、进度、结果上的责任、项目实施中可能存在的难点或风险以及配套的应对措施考虑不够全面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针对以上问题，提出相应整改措施具体为，一是不断完善监管制度；二是加强预算编制的计划性。在编制预算前应加强与业务部门的沟通，了解分析单位的具体情况以及上一年度的实际执行情况，据此科学合理地安排本年度预算资金。</w:t>
      </w:r>
    </w:p>
    <w:p/>
    <w:p/>
    <w:p/>
    <w:p/>
    <w:p/>
    <w:p/>
    <w:p/>
    <w:p/>
    <w:p/>
    <w:p/>
    <w:p/>
    <w:p/>
    <w:p/>
    <w:p/>
    <w:p/>
    <w:p/>
    <w:p/>
    <w:p/>
    <w:p/>
    <w:p/>
    <w:p/>
    <w:p/>
    <w:p/>
    <w:p/>
    <w:p/>
    <w:p/>
    <w:p/>
    <w:p/>
    <w:p/>
    <w:p/>
    <w:p>
      <w:pPr>
        <w:spacing w:line="440" w:lineRule="exact"/>
        <w:jc w:val="center"/>
        <w:rPr>
          <w:rFonts w:ascii="方正小标宋_GBK" w:eastAsia="方正小标宋_GBK"/>
          <w:sz w:val="36"/>
          <w:szCs w:val="36"/>
        </w:rPr>
      </w:pPr>
      <w:r>
        <w:rPr>
          <w:rFonts w:hint="eastAsia" w:ascii="方正小标宋_GBK" w:eastAsia="方正小标宋_GBK"/>
          <w:sz w:val="36"/>
          <w:szCs w:val="36"/>
        </w:rPr>
        <w:t>军队离退休干部及无军籍职工人员经费项目支出绩效自评报告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安置科，项目名称：军队离退休干部及无军籍职工人员经费项目。落实移交政府管理的军队离退休干部的“政治待遇、生活待遇”和移交政府管理的军队无军籍退休职工的生活保障，认真贯彻落实国务院、中央军委、总政治部、财政部、民政部相关文件精神，落实军休干部“两个待遇”，军队无军籍退休职工的生活保障。</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军队离退休干部及无军籍职工人员经费项目实际到位资金</w:t>
      </w:r>
      <w:r>
        <w:rPr>
          <w:rFonts w:hint="eastAsia" w:ascii="仿宋_GB2312" w:hAnsi="楷体" w:eastAsia="仿宋_GB2312"/>
          <w:szCs w:val="32"/>
          <w:lang w:val="en-US" w:eastAsia="zh-CN"/>
        </w:rPr>
        <w:t>18184.61</w:t>
      </w:r>
      <w:r>
        <w:rPr>
          <w:rFonts w:hint="eastAsia" w:ascii="仿宋_GB2312" w:hAnsi="楷体" w:eastAsia="仿宋_GB2312"/>
          <w:szCs w:val="32"/>
        </w:rPr>
        <w:t>万元，其中</w:t>
      </w:r>
      <w:r>
        <w:rPr>
          <w:rFonts w:hint="eastAsia" w:ascii="仿宋_GB2312" w:hAnsi="楷体" w:eastAsia="仿宋_GB2312"/>
          <w:szCs w:val="32"/>
          <w:lang w:eastAsia="zh-CN"/>
        </w:rPr>
        <w:t>中央及</w:t>
      </w:r>
      <w:r>
        <w:rPr>
          <w:rFonts w:hint="eastAsia" w:ascii="仿宋_GB2312" w:hAnsi="楷体" w:eastAsia="仿宋_GB2312"/>
          <w:szCs w:val="32"/>
        </w:rPr>
        <w:t>省级财政补助</w:t>
      </w:r>
      <w:r>
        <w:rPr>
          <w:rFonts w:hint="eastAsia" w:ascii="仿宋_GB2312" w:hAnsi="楷体" w:eastAsia="仿宋_GB2312"/>
          <w:szCs w:val="32"/>
          <w:lang w:val="en-US" w:eastAsia="zh-CN"/>
        </w:rPr>
        <w:t>16047.45</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2137.16</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军队离退休干部及无军籍职工人员经费项目支出</w:t>
      </w:r>
      <w:r>
        <w:rPr>
          <w:rFonts w:hint="eastAsia" w:ascii="仿宋_GB2312" w:hAnsi="楷体" w:eastAsia="仿宋_GB2312"/>
          <w:szCs w:val="32"/>
          <w:lang w:val="en-US" w:eastAsia="zh-CN"/>
        </w:rPr>
        <w:t>18184.61</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绩效自评综合得分为92分。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军队离退休干部及无军籍职工人员经费</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10"/>
        </w:numPr>
        <w:topLinePunct/>
        <w:spacing w:line="440" w:lineRule="exact"/>
        <w:ind w:firstLineChars="0"/>
        <w:rPr>
          <w:rFonts w:ascii="楷体" w:hAnsi="楷体" w:eastAsia="楷体"/>
          <w:szCs w:val="32"/>
        </w:rPr>
      </w:pPr>
      <w:r>
        <w:rPr>
          <w:rFonts w:hint="eastAsia" w:ascii="楷体" w:hAnsi="楷体" w:eastAsia="楷体"/>
          <w:szCs w:val="32"/>
        </w:rPr>
        <w:t>项目概况。</w:t>
      </w:r>
    </w:p>
    <w:p>
      <w:pPr>
        <w:pStyle w:val="12"/>
        <w:numPr>
          <w:ilvl w:val="0"/>
          <w:numId w:val="11"/>
        </w:numPr>
        <w:topLinePunct/>
        <w:spacing w:line="440" w:lineRule="exact"/>
        <w:ind w:firstLineChars="0"/>
        <w:rPr>
          <w:rFonts w:ascii="仿宋_GB2312" w:hAnsi="楷体" w:eastAsia="仿宋_GB2312"/>
          <w:szCs w:val="32"/>
        </w:rPr>
      </w:pPr>
      <w:r>
        <w:rPr>
          <w:rFonts w:hint="eastAsia" w:ascii="仿宋_GB2312" w:hAnsi="楷体" w:eastAsia="仿宋_GB2312"/>
          <w:szCs w:val="32"/>
        </w:rPr>
        <w:t>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落实移交政府管理的军队离退休干部的“政治待遇、生活待遇”和移交政府管理的军队无军籍退休职工的生活保障，认真贯彻落实国务院、中央军委、总政治部、财政部、民政部相关文件精神，落实军休干部“两个待遇”，军队无军籍退休职工的生活保障。</w:t>
      </w:r>
    </w:p>
    <w:p>
      <w:pPr>
        <w:pStyle w:val="12"/>
        <w:numPr>
          <w:ilvl w:val="0"/>
          <w:numId w:val="11"/>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按照上级的安置计划完成军队移交政府离退休人员安置，实际发放人数和应该发放人数一致，规范审批，按标准发放，在规定时间发放完成，全年支出</w:t>
      </w:r>
      <w:r>
        <w:rPr>
          <w:rFonts w:hint="eastAsia" w:ascii="仿宋_GB2312" w:hAnsi="楷体" w:eastAsia="仿宋_GB2312"/>
          <w:szCs w:val="32"/>
          <w:lang w:val="en-US" w:eastAsia="zh-CN"/>
        </w:rPr>
        <w:t>18184.61</w:t>
      </w:r>
      <w:r>
        <w:rPr>
          <w:rFonts w:hint="eastAsia" w:ascii="仿宋_GB2312" w:hAnsi="楷体" w:eastAsia="仿宋_GB2312"/>
          <w:szCs w:val="32"/>
        </w:rPr>
        <w:t>万元，退役安置满意度95%。</w:t>
      </w:r>
    </w:p>
    <w:p>
      <w:pPr>
        <w:pStyle w:val="12"/>
        <w:numPr>
          <w:ilvl w:val="0"/>
          <w:numId w:val="11"/>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 xml:space="preserve">   </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军队离退休干部及无军籍职工人员经费项目实际到位资金</w:t>
      </w:r>
      <w:r>
        <w:rPr>
          <w:rFonts w:hint="eastAsia" w:ascii="仿宋_GB2312" w:hAnsi="楷体" w:eastAsia="仿宋_GB2312"/>
          <w:szCs w:val="32"/>
          <w:lang w:val="en-US" w:eastAsia="zh-CN"/>
        </w:rPr>
        <w:t>18184.61</w:t>
      </w:r>
      <w:r>
        <w:rPr>
          <w:rFonts w:hint="eastAsia" w:ascii="仿宋_GB2312" w:hAnsi="楷体" w:eastAsia="仿宋_GB2312"/>
          <w:szCs w:val="32"/>
        </w:rPr>
        <w:t>万元，其中</w:t>
      </w:r>
      <w:r>
        <w:rPr>
          <w:rFonts w:hint="eastAsia" w:ascii="仿宋_GB2312" w:hAnsi="楷体" w:eastAsia="仿宋_GB2312"/>
          <w:szCs w:val="32"/>
          <w:lang w:eastAsia="zh-CN"/>
        </w:rPr>
        <w:t>中央及</w:t>
      </w:r>
      <w:r>
        <w:rPr>
          <w:rFonts w:hint="eastAsia" w:ascii="仿宋_GB2312" w:hAnsi="楷体" w:eastAsia="仿宋_GB2312"/>
          <w:szCs w:val="32"/>
        </w:rPr>
        <w:t>省级财政补助</w:t>
      </w:r>
      <w:r>
        <w:rPr>
          <w:rFonts w:hint="eastAsia" w:ascii="仿宋_GB2312" w:hAnsi="楷体" w:eastAsia="仿宋_GB2312"/>
          <w:szCs w:val="32"/>
          <w:lang w:val="en-US" w:eastAsia="zh-CN"/>
        </w:rPr>
        <w:t>16047.45</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2137.16</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军队离退休干部及无军籍职工人员经费项目支出</w:t>
      </w:r>
      <w:r>
        <w:rPr>
          <w:rFonts w:hint="eastAsia" w:ascii="仿宋_GB2312" w:hAnsi="楷体" w:eastAsia="仿宋_GB2312"/>
          <w:szCs w:val="32"/>
          <w:lang w:val="en-US" w:eastAsia="zh-CN"/>
        </w:rPr>
        <w:t>18184.61</w:t>
      </w:r>
      <w:r>
        <w:rPr>
          <w:rFonts w:hint="eastAsia" w:ascii="仿宋_GB2312" w:hAnsi="楷体" w:eastAsia="仿宋_GB2312"/>
          <w:szCs w:val="32"/>
        </w:rPr>
        <w:t>万元。</w:t>
      </w:r>
    </w:p>
    <w:tbl>
      <w:tblPr>
        <w:tblStyle w:val="7"/>
        <w:tblW w:w="9855"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1月1日-</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818"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预算安排资金（万元）:</w:t>
            </w:r>
            <w:r>
              <w:rPr>
                <w:rFonts w:hint="eastAsia" w:ascii="仿宋_GB2312" w:hAnsi="楷体" w:eastAsia="仿宋_GB2312"/>
                <w:szCs w:val="32"/>
                <w:lang w:val="en-US" w:eastAsia="zh-CN"/>
              </w:rPr>
              <w:t>18184.61</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 xml:space="preserve">实际到位资金（万元）: </w:t>
            </w:r>
            <w:r>
              <w:rPr>
                <w:rFonts w:hint="eastAsia" w:ascii="仿宋_GB2312" w:hAnsi="楷体" w:eastAsia="仿宋_GB2312"/>
                <w:szCs w:val="32"/>
                <w:lang w:val="en-US" w:eastAsia="zh-CN"/>
              </w:rPr>
              <w:t>18184.61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14474</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14474</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spacing w:line="440" w:lineRule="exact"/>
              <w:jc w:val="center"/>
              <w:rPr>
                <w:rFonts w:hint="default" w:ascii="仿宋_GB2312" w:hAnsi="楷体" w:eastAsia="仿宋_GB2312"/>
                <w:szCs w:val="32"/>
                <w:lang w:val="en-US" w:eastAsia="zh-CN"/>
              </w:rPr>
            </w:pPr>
            <w:r>
              <w:rPr>
                <w:rFonts w:hint="eastAsia" w:ascii="仿宋_GB2312" w:hAnsi="楷体" w:eastAsia="仿宋_GB2312"/>
                <w:szCs w:val="32"/>
                <w:lang w:val="en-US" w:eastAsia="zh-CN"/>
              </w:rPr>
              <w:t>1573.45</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jc w:val="center"/>
              <w:rPr>
                <w:rFonts w:ascii="仿宋_GB2312" w:hAnsi="楷体" w:eastAsia="仿宋_GB2312"/>
                <w:szCs w:val="32"/>
              </w:rPr>
            </w:pPr>
            <w:r>
              <w:rPr>
                <w:rFonts w:hint="eastAsia" w:ascii="仿宋_GB2312" w:hAnsi="楷体" w:eastAsia="仿宋_GB2312"/>
                <w:szCs w:val="32"/>
                <w:lang w:val="en-US" w:eastAsia="zh-CN"/>
              </w:rPr>
              <w:t>1573.45</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both"/>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both"/>
              <w:rPr>
                <w:rFonts w:hint="default" w:ascii="仿宋_GB2312" w:hAnsi="楷体" w:eastAsia="仿宋_GB2312"/>
                <w:szCs w:val="32"/>
                <w:lang w:val="en-US" w:eastAsia="zh-CN"/>
              </w:rPr>
            </w:pPr>
            <w:r>
              <w:rPr>
                <w:rFonts w:hint="eastAsia" w:ascii="仿宋_GB2312" w:hAnsi="楷体" w:eastAsia="仿宋_GB2312"/>
                <w:szCs w:val="32"/>
                <w:lang w:val="en-US" w:eastAsia="zh-CN"/>
              </w:rPr>
              <w:t>2137.16</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2137.16</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军队离退休干部及无军籍职工人员经费</w:t>
            </w:r>
          </w:p>
        </w:tc>
        <w:tc>
          <w:tcPr>
            <w:tcW w:w="305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18184.61</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18184.61</w:t>
            </w:r>
          </w:p>
        </w:tc>
      </w:tr>
    </w:tbl>
    <w:p>
      <w:pPr>
        <w:pStyle w:val="12"/>
        <w:spacing w:line="440" w:lineRule="exact"/>
        <w:ind w:left="420" w:leftChars="200"/>
        <w:jc w:val="left"/>
        <w:rPr>
          <w:rFonts w:ascii="仿宋_GB2312" w:hAnsi="楷体" w:eastAsia="仿宋_GB2312"/>
          <w:szCs w:val="32"/>
        </w:rPr>
      </w:pPr>
    </w:p>
    <w:p>
      <w:pPr>
        <w:pStyle w:val="12"/>
        <w:numPr>
          <w:ilvl w:val="0"/>
          <w:numId w:val="11"/>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月由具体分管科室安置科，审核应发放离退休工资的军休干部、无军籍职工相关资料，编制出发放的离退休工资表后交分管领导审核，主管领导审批，交计划财务科划款到银行统一代发；病故抚恤由安置科审核病故老干部家属提供的相关资料，计算出应发放的抚恤费后交分管领导审核，主管领导审批，交财务通过银行代发划款到家属提供的个人帐号。其他军休安置工作按年度计划开展。</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按相关文件规定，落实军休干部“两个待遇”，按时按标准发放军队离退休干部、无军籍职工离退休工资，组织好有关活动。</w:t>
      </w:r>
    </w:p>
    <w:p>
      <w:pPr>
        <w:pStyle w:val="12"/>
        <w:numPr>
          <w:ilvl w:val="0"/>
          <w:numId w:val="12"/>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产出目标：按照上级的安置计划完成军队移交政府离退休人员安置，实际发放人数和应该发放人数一致，规范审批，按标准发放，在规定时间发放完成。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效果目标：军休干部得到一定经济补助，维护稳定，促进协调发展，对社会发展有一定可持续影响。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w:t>
      </w:r>
      <w:r>
        <w:rPr>
          <w:rFonts w:hint="eastAsia" w:ascii="仿宋_GB2312" w:hAnsi="楷体" w:eastAsia="仿宋_GB2312"/>
          <w:szCs w:val="32"/>
          <w:lang w:val="en-US" w:eastAsia="zh-CN"/>
        </w:rPr>
        <w:t>1</w:t>
      </w:r>
      <w:r>
        <w:rPr>
          <w:rFonts w:hint="eastAsia" w:ascii="仿宋_GB2312" w:hAnsi="楷体" w:eastAsia="仿宋_GB2312"/>
          <w:szCs w:val="32"/>
          <w:lang w:eastAsia="zh-CN"/>
        </w:rPr>
        <w:t>年</w:t>
      </w:r>
      <w:r>
        <w:rPr>
          <w:rFonts w:hint="eastAsia" w:ascii="仿宋_GB2312" w:hAnsi="楷体" w:eastAsia="仿宋_GB2312"/>
          <w:szCs w:val="32"/>
        </w:rPr>
        <w:t>绩效自评综合得分为96分。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昆明市盘龙区退役军人事务局军队离退休干部及无军籍职工人员经费项目支出绩效自评情况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按相关文件规定，落实军休干部“两个待遇”，按时按标准发放军队离退休干部、无军籍职工离退休工资，组织好有关活动。</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按相关文件规定，落实军休干部“两个待遇”，按时按标准发放军队离退休干部、无军籍职工离退休工资，组织好有关活动。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军队移交政府离退休人员安置情况</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tcPr>
          <w:p>
            <w:r>
              <w:rPr>
                <w:rFonts w:hint="eastAsia" w:ascii="仿宋_GB2312" w:hAnsi="楷体" w:eastAsia="仿宋_GB2312"/>
                <w:szCs w:val="32"/>
              </w:rPr>
              <w:t>按照上级的安置计划完成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tcPr>
          <w:p>
            <w:r>
              <w:rPr>
                <w:rFonts w:hint="eastAsia" w:ascii="仿宋_GB2312" w:hAnsi="楷体" w:eastAsia="仿宋_GB2312"/>
                <w:szCs w:val="32"/>
              </w:rPr>
              <w:t>按照上级的安置计划完成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18184.61</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军休干部得到一定经济补助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军休干部得到一定经济补助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军休干部得到一定经济补助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退役安置满意度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满意度达95%</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3600"/>
      <w:docPartObj>
        <w:docPartGallery w:val="autotext"/>
      </w:docPartObj>
    </w:sdtPr>
    <w:sdtContent>
      <w:p>
        <w:pPr>
          <w:pStyle w:val="4"/>
          <w:jc w:val="right"/>
        </w:pPr>
        <w:r>
          <w:fldChar w:fldCharType="begin"/>
        </w:r>
        <w:r>
          <w:instrText xml:space="preserve"> PAGE   \* MERGEFORMAT </w:instrText>
        </w:r>
        <w:r>
          <w:fldChar w:fldCharType="separate"/>
        </w:r>
        <w:r>
          <w:rPr>
            <w:lang w:val="zh-CN"/>
          </w:rPr>
          <w:t>2</w:t>
        </w:r>
        <w:r>
          <w:rPr>
            <w:lang w:val="zh-CN"/>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3599"/>
      <w:docPartObj>
        <w:docPartGallery w:val="autotext"/>
      </w:docPartObj>
    </w:sdtPr>
    <w:sdtContent>
      <w:p>
        <w:pPr>
          <w:pStyle w:val="4"/>
        </w:pPr>
        <w:r>
          <w:fldChar w:fldCharType="begin"/>
        </w:r>
        <w:r>
          <w:instrText xml:space="preserve"> PAGE   \* MERGEFORMAT </w:instrText>
        </w:r>
        <w:r>
          <w:fldChar w:fldCharType="separate"/>
        </w:r>
        <w:r>
          <w:rPr>
            <w:lang w:val="zh-CN"/>
          </w:rPr>
          <w:t>1</w:t>
        </w:r>
        <w:r>
          <w:rPr>
            <w:lang w:val="zh-CN"/>
          </w:rPr>
          <w:fldChar w:fldCharType="end"/>
        </w:r>
      </w:p>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4F1F07"/>
    <w:multiLevelType w:val="multilevel"/>
    <w:tmpl w:val="074F1F07"/>
    <w:lvl w:ilvl="0" w:tentative="0">
      <w:start w:val="1"/>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
    <w:nsid w:val="1F7E5366"/>
    <w:multiLevelType w:val="multilevel"/>
    <w:tmpl w:val="1F7E5366"/>
    <w:lvl w:ilvl="0" w:tentative="0">
      <w:start w:val="1"/>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2">
    <w:nsid w:val="22666389"/>
    <w:multiLevelType w:val="multilevel"/>
    <w:tmpl w:val="22666389"/>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3">
    <w:nsid w:val="2C561413"/>
    <w:multiLevelType w:val="multilevel"/>
    <w:tmpl w:val="2C561413"/>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4">
    <w:nsid w:val="307002DF"/>
    <w:multiLevelType w:val="multilevel"/>
    <w:tmpl w:val="307002DF"/>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5">
    <w:nsid w:val="350A7782"/>
    <w:multiLevelType w:val="multilevel"/>
    <w:tmpl w:val="350A7782"/>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6">
    <w:nsid w:val="4AC709A2"/>
    <w:multiLevelType w:val="multilevel"/>
    <w:tmpl w:val="4AC709A2"/>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7">
    <w:nsid w:val="4DE7557F"/>
    <w:multiLevelType w:val="multilevel"/>
    <w:tmpl w:val="4DE7557F"/>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8">
    <w:nsid w:val="578C6578"/>
    <w:multiLevelType w:val="multilevel"/>
    <w:tmpl w:val="578C6578"/>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9">
    <w:nsid w:val="5AB22222"/>
    <w:multiLevelType w:val="multilevel"/>
    <w:tmpl w:val="5AB22222"/>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0">
    <w:nsid w:val="5DB947ED"/>
    <w:multiLevelType w:val="multilevel"/>
    <w:tmpl w:val="5DB947ED"/>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1">
    <w:nsid w:val="64182D56"/>
    <w:multiLevelType w:val="multilevel"/>
    <w:tmpl w:val="64182D56"/>
    <w:lvl w:ilvl="0" w:tentative="0">
      <w:start w:val="1"/>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num w:numId="1">
    <w:abstractNumId w:val="3"/>
  </w:num>
  <w:num w:numId="2">
    <w:abstractNumId w:val="11"/>
  </w:num>
  <w:num w:numId="3">
    <w:abstractNumId w:val="10"/>
  </w:num>
  <w:num w:numId="4">
    <w:abstractNumId w:val="8"/>
  </w:num>
  <w:num w:numId="5">
    <w:abstractNumId w:val="0"/>
  </w:num>
  <w:num w:numId="6">
    <w:abstractNumId w:val="6"/>
  </w:num>
  <w:num w:numId="7">
    <w:abstractNumId w:val="9"/>
  </w:num>
  <w:num w:numId="8">
    <w:abstractNumId w:val="2"/>
  </w:num>
  <w:num w:numId="9">
    <w:abstractNumId w:val="7"/>
  </w:num>
  <w:num w:numId="10">
    <w:abstractNumId w:val="5"/>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RjMjMzNzRjZGYzY2MyYmQ2MmMwYWJlZDUwNzJiY2UifQ=="/>
  </w:docVars>
  <w:rsids>
    <w:rsidRoot w:val="00E75FBF"/>
    <w:rsid w:val="0001296C"/>
    <w:rsid w:val="00013238"/>
    <w:rsid w:val="00014F47"/>
    <w:rsid w:val="000433BC"/>
    <w:rsid w:val="000616C3"/>
    <w:rsid w:val="000934C2"/>
    <w:rsid w:val="000D5F1B"/>
    <w:rsid w:val="000E1DD0"/>
    <w:rsid w:val="000E5CF1"/>
    <w:rsid w:val="000F74EA"/>
    <w:rsid w:val="001046EB"/>
    <w:rsid w:val="001047C2"/>
    <w:rsid w:val="001117F2"/>
    <w:rsid w:val="0012083D"/>
    <w:rsid w:val="001352A8"/>
    <w:rsid w:val="001353F8"/>
    <w:rsid w:val="001365CE"/>
    <w:rsid w:val="001460E3"/>
    <w:rsid w:val="00153E1A"/>
    <w:rsid w:val="00171127"/>
    <w:rsid w:val="00172873"/>
    <w:rsid w:val="00180BDD"/>
    <w:rsid w:val="001B7D4F"/>
    <w:rsid w:val="001C21E2"/>
    <w:rsid w:val="001C4FDC"/>
    <w:rsid w:val="001D56D4"/>
    <w:rsid w:val="00216DC2"/>
    <w:rsid w:val="00237564"/>
    <w:rsid w:val="00250018"/>
    <w:rsid w:val="00251F35"/>
    <w:rsid w:val="00252E89"/>
    <w:rsid w:val="00270B7E"/>
    <w:rsid w:val="002C0FB5"/>
    <w:rsid w:val="002C3491"/>
    <w:rsid w:val="002D6CC4"/>
    <w:rsid w:val="002F6F37"/>
    <w:rsid w:val="0030575A"/>
    <w:rsid w:val="00305A8E"/>
    <w:rsid w:val="003430F1"/>
    <w:rsid w:val="00371395"/>
    <w:rsid w:val="0038043F"/>
    <w:rsid w:val="00385400"/>
    <w:rsid w:val="003A7DAF"/>
    <w:rsid w:val="003C62A2"/>
    <w:rsid w:val="003D4274"/>
    <w:rsid w:val="003E61AC"/>
    <w:rsid w:val="003E71B7"/>
    <w:rsid w:val="003F2320"/>
    <w:rsid w:val="003F3306"/>
    <w:rsid w:val="0040689A"/>
    <w:rsid w:val="00450AC6"/>
    <w:rsid w:val="0045202E"/>
    <w:rsid w:val="00455AE4"/>
    <w:rsid w:val="004E4478"/>
    <w:rsid w:val="004F1F2A"/>
    <w:rsid w:val="00527924"/>
    <w:rsid w:val="0054343E"/>
    <w:rsid w:val="00574A21"/>
    <w:rsid w:val="0059205D"/>
    <w:rsid w:val="005B112A"/>
    <w:rsid w:val="005C1F6A"/>
    <w:rsid w:val="005F0B82"/>
    <w:rsid w:val="00605037"/>
    <w:rsid w:val="00614686"/>
    <w:rsid w:val="006160DF"/>
    <w:rsid w:val="00622DD9"/>
    <w:rsid w:val="006244D6"/>
    <w:rsid w:val="00625B16"/>
    <w:rsid w:val="00626DAC"/>
    <w:rsid w:val="00644206"/>
    <w:rsid w:val="00653947"/>
    <w:rsid w:val="00664FE7"/>
    <w:rsid w:val="00682432"/>
    <w:rsid w:val="0069244D"/>
    <w:rsid w:val="006A42E6"/>
    <w:rsid w:val="006A5CD7"/>
    <w:rsid w:val="006B60D8"/>
    <w:rsid w:val="006B70D0"/>
    <w:rsid w:val="006D4849"/>
    <w:rsid w:val="006F3877"/>
    <w:rsid w:val="006F3B94"/>
    <w:rsid w:val="00722C29"/>
    <w:rsid w:val="007561E9"/>
    <w:rsid w:val="00770AD2"/>
    <w:rsid w:val="007744FC"/>
    <w:rsid w:val="00781300"/>
    <w:rsid w:val="00790A8F"/>
    <w:rsid w:val="007A33DA"/>
    <w:rsid w:val="007A61F9"/>
    <w:rsid w:val="007A7D45"/>
    <w:rsid w:val="007E2E1C"/>
    <w:rsid w:val="007F2E05"/>
    <w:rsid w:val="00807B10"/>
    <w:rsid w:val="00833DCC"/>
    <w:rsid w:val="008408F9"/>
    <w:rsid w:val="008678E5"/>
    <w:rsid w:val="00877B38"/>
    <w:rsid w:val="00890169"/>
    <w:rsid w:val="008932FD"/>
    <w:rsid w:val="008A0866"/>
    <w:rsid w:val="008A2821"/>
    <w:rsid w:val="008A397D"/>
    <w:rsid w:val="008C2191"/>
    <w:rsid w:val="008D2809"/>
    <w:rsid w:val="008E6635"/>
    <w:rsid w:val="0092609D"/>
    <w:rsid w:val="00940553"/>
    <w:rsid w:val="00963F22"/>
    <w:rsid w:val="00966669"/>
    <w:rsid w:val="00974173"/>
    <w:rsid w:val="00990BCA"/>
    <w:rsid w:val="009A06A0"/>
    <w:rsid w:val="009C597F"/>
    <w:rsid w:val="009C68C0"/>
    <w:rsid w:val="009E1044"/>
    <w:rsid w:val="009F7A0F"/>
    <w:rsid w:val="00A13C6A"/>
    <w:rsid w:val="00A156D2"/>
    <w:rsid w:val="00A217D2"/>
    <w:rsid w:val="00A30AFB"/>
    <w:rsid w:val="00A31335"/>
    <w:rsid w:val="00A45EA0"/>
    <w:rsid w:val="00A80F74"/>
    <w:rsid w:val="00AB7B4E"/>
    <w:rsid w:val="00AD7BDB"/>
    <w:rsid w:val="00AF1DA7"/>
    <w:rsid w:val="00B1122A"/>
    <w:rsid w:val="00B11E90"/>
    <w:rsid w:val="00B25615"/>
    <w:rsid w:val="00B52A7C"/>
    <w:rsid w:val="00B543BB"/>
    <w:rsid w:val="00B636F7"/>
    <w:rsid w:val="00B76208"/>
    <w:rsid w:val="00B83F4C"/>
    <w:rsid w:val="00B974F9"/>
    <w:rsid w:val="00BA1DB4"/>
    <w:rsid w:val="00BC09D6"/>
    <w:rsid w:val="00BC7BC9"/>
    <w:rsid w:val="00BE526E"/>
    <w:rsid w:val="00BF3500"/>
    <w:rsid w:val="00C05A8C"/>
    <w:rsid w:val="00C20C53"/>
    <w:rsid w:val="00C22ABC"/>
    <w:rsid w:val="00C23003"/>
    <w:rsid w:val="00C27AA9"/>
    <w:rsid w:val="00C37C08"/>
    <w:rsid w:val="00C54DAB"/>
    <w:rsid w:val="00C7265D"/>
    <w:rsid w:val="00C76413"/>
    <w:rsid w:val="00C93FF3"/>
    <w:rsid w:val="00CC47E3"/>
    <w:rsid w:val="00CC79E1"/>
    <w:rsid w:val="00CD3EA1"/>
    <w:rsid w:val="00CD3FC9"/>
    <w:rsid w:val="00D818A1"/>
    <w:rsid w:val="00D82F22"/>
    <w:rsid w:val="00DA1456"/>
    <w:rsid w:val="00DA6860"/>
    <w:rsid w:val="00DB6D90"/>
    <w:rsid w:val="00DE35BA"/>
    <w:rsid w:val="00DF7771"/>
    <w:rsid w:val="00E02338"/>
    <w:rsid w:val="00E22949"/>
    <w:rsid w:val="00E257FE"/>
    <w:rsid w:val="00E378D9"/>
    <w:rsid w:val="00E43B2A"/>
    <w:rsid w:val="00E5793B"/>
    <w:rsid w:val="00E6386D"/>
    <w:rsid w:val="00E75FBF"/>
    <w:rsid w:val="00E92C41"/>
    <w:rsid w:val="00EB7C2A"/>
    <w:rsid w:val="00ED5EE1"/>
    <w:rsid w:val="00EE2C45"/>
    <w:rsid w:val="00EF2551"/>
    <w:rsid w:val="00EF279F"/>
    <w:rsid w:val="00F032A9"/>
    <w:rsid w:val="00F1117F"/>
    <w:rsid w:val="00F46DDB"/>
    <w:rsid w:val="00F47DB5"/>
    <w:rsid w:val="00F64CDE"/>
    <w:rsid w:val="00F658FF"/>
    <w:rsid w:val="00F70286"/>
    <w:rsid w:val="00F75F82"/>
    <w:rsid w:val="00FA427C"/>
    <w:rsid w:val="00FD2E4E"/>
    <w:rsid w:val="00FD4711"/>
    <w:rsid w:val="00FE7384"/>
    <w:rsid w:val="00FF243C"/>
    <w:rsid w:val="032F6DFA"/>
    <w:rsid w:val="09054FD7"/>
    <w:rsid w:val="0F691882"/>
    <w:rsid w:val="195D7611"/>
    <w:rsid w:val="19A65B9B"/>
    <w:rsid w:val="1B381551"/>
    <w:rsid w:val="211C165A"/>
    <w:rsid w:val="26A31AE4"/>
    <w:rsid w:val="2B7763EC"/>
    <w:rsid w:val="32EB5ED2"/>
    <w:rsid w:val="33CC4A30"/>
    <w:rsid w:val="33D31C5B"/>
    <w:rsid w:val="37CD5E70"/>
    <w:rsid w:val="38E84194"/>
    <w:rsid w:val="3B1B732E"/>
    <w:rsid w:val="41F53B1E"/>
    <w:rsid w:val="4335211D"/>
    <w:rsid w:val="4BC11A1A"/>
    <w:rsid w:val="4E4A131D"/>
    <w:rsid w:val="500A3AFB"/>
    <w:rsid w:val="50AC1F73"/>
    <w:rsid w:val="51B35E3D"/>
    <w:rsid w:val="51EB03E2"/>
    <w:rsid w:val="53382EB1"/>
    <w:rsid w:val="55195B33"/>
    <w:rsid w:val="55452A78"/>
    <w:rsid w:val="56494D41"/>
    <w:rsid w:val="569B6402"/>
    <w:rsid w:val="57485A84"/>
    <w:rsid w:val="5817795A"/>
    <w:rsid w:val="63333F85"/>
    <w:rsid w:val="633418DE"/>
    <w:rsid w:val="64983DF2"/>
    <w:rsid w:val="64C613F2"/>
    <w:rsid w:val="6892159F"/>
    <w:rsid w:val="70F24A67"/>
    <w:rsid w:val="748B203E"/>
    <w:rsid w:val="751F0039"/>
    <w:rsid w:val="77FF3C28"/>
    <w:rsid w:val="7A961523"/>
    <w:rsid w:val="7B083317"/>
    <w:rsid w:val="7B594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31"/>
        <o:r id="V:Rule2" type="connector" idref="#_x0000_s1032"/>
        <o:r id="V:Rule3" type="connector" idref="#_x0000_s103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8"/>
    <w:link w:val="2"/>
    <w:qFormat/>
    <w:uiPriority w:val="9"/>
    <w:rPr>
      <w:rFonts w:ascii="Calibri" w:hAnsi="Calibri" w:eastAsia="宋体" w:cs="Times New Roman"/>
      <w:b/>
      <w:bCs/>
      <w:kern w:val="44"/>
      <w:sz w:val="44"/>
      <w:szCs w:val="44"/>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rFonts w:ascii="Calibri" w:hAnsi="Calibri" w:eastAsia="宋体" w:cs="Times New Roman"/>
      <w:sz w:val="18"/>
      <w:szCs w:val="18"/>
    </w:rPr>
  </w:style>
  <w:style w:type="paragraph" w:customStyle="1" w:styleId="14">
    <w:name w:val="列出段落1"/>
    <w:basedOn w:val="1"/>
    <w:qFormat/>
    <w:uiPriority w:val="0"/>
    <w:pPr>
      <w:ind w:firstLine="420" w:firstLineChars="200"/>
    </w:pPr>
    <w:rPr>
      <w:rFonts w:cs="Calibri"/>
      <w:szCs w:val="21"/>
    </w:rPr>
  </w:style>
  <w:style w:type="character" w:customStyle="1" w:styleId="15">
    <w:name w:val="页眉 Char"/>
    <w:basedOn w:val="8"/>
    <w:link w:val="5"/>
    <w:semiHidden/>
    <w:qFormat/>
    <w:uiPriority w:val="99"/>
    <w:rPr>
      <w:rFonts w:ascii="Calibri" w:hAnsi="Calibri" w:eastAsia="宋体" w:cs="Times New Roman"/>
      <w:sz w:val="18"/>
      <w:szCs w:val="18"/>
    </w:rPr>
  </w:style>
  <w:style w:type="character" w:customStyle="1" w:styleId="16">
    <w:name w:val="页脚 Char"/>
    <w:basedOn w:val="8"/>
    <w:link w:val="4"/>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3449</Words>
  <Characters>19663</Characters>
  <Lines>163</Lines>
  <Paragraphs>46</Paragraphs>
  <TotalTime>5</TotalTime>
  <ScaleCrop>false</ScaleCrop>
  <LinksUpToDate>false</LinksUpToDate>
  <CharactersWithSpaces>23066</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2020-04-15T07:36:00Z</dcterms:created>
  <dc:creator>Administrator</dc:creator>
  <cp:lastModifiedBy>王栩</cp:lastModifiedBy>
  <dcterms:modified xsi:type="dcterms:W3CDTF">2024-01-08T09:56:36Z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2B842C28DD8C45D69A26B2EDAF484F8A_12</vt:lpwstr>
  </property>
</Properties>
</file>