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C8A" w:rsidRDefault="00D86C8A">
      <w:pPr>
        <w:spacing w:before="120" w:after="120" w:line="480" w:lineRule="auto"/>
        <w:jc w:val="center"/>
        <w:rPr>
          <w:rFonts w:ascii="Times New Roman" w:eastAsia="黑体" w:hAnsi="Times New Roman" w:hint="eastAsia"/>
          <w:b/>
          <w:bCs/>
          <w:sz w:val="52"/>
          <w:szCs w:val="52"/>
        </w:rPr>
      </w:pPr>
    </w:p>
    <w:p w:rsidR="00D86C8A" w:rsidRDefault="0008472D">
      <w:pPr>
        <w:jc w:val="center"/>
        <w:rPr>
          <w:rFonts w:ascii="黑体" w:eastAsia="黑体" w:hAnsi="黑体"/>
          <w:bCs/>
          <w:sz w:val="52"/>
          <w:szCs w:val="52"/>
        </w:rPr>
      </w:pPr>
      <w:r>
        <w:rPr>
          <w:rFonts w:ascii="黑体" w:eastAsia="黑体" w:hAnsi="黑体" w:cs="黑体" w:hint="eastAsia"/>
          <w:bCs/>
          <w:sz w:val="52"/>
          <w:szCs w:val="52"/>
        </w:rPr>
        <w:t>昆明市盘龙区退役军人事务局</w:t>
      </w:r>
      <w:r>
        <w:rPr>
          <w:rFonts w:ascii="黑体" w:eastAsia="黑体" w:hAnsi="黑体" w:hint="eastAsia"/>
          <w:bCs/>
          <w:sz w:val="52"/>
          <w:szCs w:val="52"/>
        </w:rPr>
        <w:t>2022</w:t>
      </w:r>
      <w:r>
        <w:rPr>
          <w:rFonts w:ascii="黑体" w:eastAsia="黑体" w:hAnsi="黑体" w:hint="eastAsia"/>
          <w:bCs/>
          <w:sz w:val="52"/>
          <w:szCs w:val="52"/>
        </w:rPr>
        <w:t>年</w:t>
      </w:r>
      <w:r>
        <w:rPr>
          <w:rFonts w:ascii="黑体" w:eastAsia="黑体" w:hAnsi="黑体" w:cs="黑体" w:hint="eastAsia"/>
          <w:bCs/>
          <w:sz w:val="52"/>
          <w:szCs w:val="52"/>
        </w:rPr>
        <w:t>部门整体支出绩效自评报告</w:t>
      </w:r>
    </w:p>
    <w:p w:rsidR="00D86C8A" w:rsidRDefault="00D86C8A">
      <w:pPr>
        <w:spacing w:before="120" w:after="120" w:line="480" w:lineRule="auto"/>
        <w:jc w:val="center"/>
        <w:rPr>
          <w:rFonts w:ascii="Times New Roman" w:eastAsia="黑体" w:hAnsi="Times New Roman"/>
          <w:b/>
          <w:bCs/>
          <w:sz w:val="52"/>
          <w:szCs w:val="52"/>
        </w:rPr>
      </w:pPr>
    </w:p>
    <w:p w:rsidR="00D86C8A" w:rsidRDefault="00D86C8A">
      <w:pPr>
        <w:spacing w:before="120" w:after="120" w:line="480" w:lineRule="auto"/>
        <w:jc w:val="center"/>
        <w:rPr>
          <w:rFonts w:ascii="Times New Roman" w:hAnsi="Times New Roman"/>
          <w:b/>
          <w:bCs/>
          <w:sz w:val="44"/>
          <w:szCs w:val="44"/>
        </w:rPr>
      </w:pPr>
    </w:p>
    <w:p w:rsidR="00D86C8A" w:rsidRDefault="00D86C8A">
      <w:pPr>
        <w:spacing w:before="120" w:after="120" w:line="480" w:lineRule="auto"/>
        <w:jc w:val="center"/>
        <w:rPr>
          <w:rFonts w:ascii="Times New Roman" w:hAnsi="Times New Roman"/>
          <w:b/>
          <w:bCs/>
          <w:sz w:val="44"/>
          <w:szCs w:val="44"/>
        </w:rPr>
      </w:pPr>
    </w:p>
    <w:p w:rsidR="00D86C8A" w:rsidRDefault="00D86C8A">
      <w:pPr>
        <w:spacing w:before="120" w:after="120" w:line="480" w:lineRule="auto"/>
        <w:jc w:val="center"/>
        <w:rPr>
          <w:rFonts w:ascii="Times New Roman" w:eastAsia="黑体" w:hAnsi="Times New Roman"/>
          <w:b/>
          <w:bCs/>
          <w:sz w:val="44"/>
          <w:szCs w:val="44"/>
        </w:rPr>
      </w:pPr>
    </w:p>
    <w:p w:rsidR="00D86C8A" w:rsidRDefault="0008472D">
      <w:pPr>
        <w:adjustRightInd w:val="0"/>
        <w:snapToGrid w:val="0"/>
        <w:spacing w:line="800" w:lineRule="exact"/>
        <w:ind w:leftChars="600" w:left="1260"/>
        <w:rPr>
          <w:rFonts w:ascii="Times New Roman" w:eastAsia="黑体" w:hAnsi="Times New Roman"/>
          <w:b/>
          <w:bCs/>
          <w:sz w:val="28"/>
          <w:szCs w:val="28"/>
        </w:rPr>
      </w:pPr>
      <w:r>
        <w:rPr>
          <w:rFonts w:ascii="Times New Roman" w:eastAsia="黑体" w:hAnsi="Times New Roman" w:cs="黑体" w:hint="eastAsia"/>
          <w:b/>
          <w:bCs/>
          <w:sz w:val="28"/>
          <w:szCs w:val="28"/>
        </w:rPr>
        <w:t>项目名称：昆明市盘龙区退役军人事务局整体支出</w:t>
      </w:r>
    </w:p>
    <w:p w:rsidR="00D86C8A" w:rsidRDefault="00D86C8A">
      <w:pPr>
        <w:adjustRightInd w:val="0"/>
        <w:snapToGrid w:val="0"/>
        <w:spacing w:line="800" w:lineRule="exact"/>
        <w:ind w:leftChars="600" w:left="1260"/>
        <w:rPr>
          <w:rFonts w:ascii="Times New Roman" w:eastAsia="黑体" w:hAnsi="Times New Roman" w:cs="黑体"/>
          <w:b/>
          <w:bCs/>
          <w:sz w:val="28"/>
          <w:szCs w:val="28"/>
        </w:rPr>
      </w:pPr>
      <w:r>
        <w:rPr>
          <w:rFonts w:ascii="Times New Roman" w:eastAsia="黑体" w:hAnsi="Times New Roman" w:cs="黑体"/>
          <w:b/>
          <w:bCs/>
          <w:sz w:val="28"/>
          <w:szCs w:val="28"/>
        </w:rPr>
        <w:pict>
          <v:shapetype id="_x0000_t32" coordsize="21600,21600" o:spt="32" o:oned="t" path="m,l21600,21600e" filled="f">
            <v:path arrowok="t" fillok="f" o:connecttype="none"/>
            <o:lock v:ext="edit" shapetype="t"/>
          </v:shapetype>
          <v:shape id="_x0000_s1027" type="#_x0000_t32" style="position:absolute;left:0;text-align:left;margin-left:133.5pt;margin-top:39.2pt;width:272.25pt;height:0;z-index:251661312" o:connectortype="straight"/>
        </w:pict>
      </w:r>
      <w:r>
        <w:rPr>
          <w:rFonts w:ascii="Times New Roman" w:eastAsia="黑体" w:hAnsi="Times New Roman" w:cs="黑体"/>
          <w:b/>
          <w:bCs/>
          <w:sz w:val="28"/>
          <w:szCs w:val="28"/>
        </w:rPr>
        <w:pict>
          <v:shape id="_x0000_s1026" type="#_x0000_t32" style="position:absolute;left:0;text-align:left;margin-left:133.5pt;margin-top:.2pt;width:272.25pt;height:0;z-index:251660288" o:connectortype="straight"/>
        </w:pict>
      </w:r>
      <w:r w:rsidR="0008472D">
        <w:rPr>
          <w:rFonts w:ascii="Times New Roman" w:eastAsia="黑体" w:hAnsi="Times New Roman" w:cs="黑体" w:hint="eastAsia"/>
          <w:b/>
          <w:bCs/>
          <w:sz w:val="28"/>
          <w:szCs w:val="28"/>
        </w:rPr>
        <w:t>部门名称：昆明市盘龙区退役军人事务局</w:t>
      </w:r>
    </w:p>
    <w:p w:rsidR="00D86C8A" w:rsidRDefault="00D86C8A">
      <w:pPr>
        <w:adjustRightInd w:val="0"/>
        <w:snapToGrid w:val="0"/>
        <w:spacing w:line="800" w:lineRule="exact"/>
        <w:ind w:leftChars="600" w:left="1260"/>
        <w:rPr>
          <w:rFonts w:ascii="Times New Roman" w:eastAsia="黑体" w:hAnsi="Times New Roman" w:cs="黑体"/>
          <w:b/>
          <w:bCs/>
          <w:sz w:val="28"/>
          <w:szCs w:val="28"/>
        </w:rPr>
      </w:pPr>
      <w:r>
        <w:rPr>
          <w:rFonts w:ascii="Times New Roman" w:eastAsia="黑体" w:hAnsi="Times New Roman" w:cs="黑体"/>
          <w:b/>
          <w:bCs/>
          <w:sz w:val="28"/>
          <w:szCs w:val="28"/>
        </w:rPr>
        <w:pict>
          <v:shape id="_x0000_s1028" type="#_x0000_t32" style="position:absolute;left:0;text-align:left;margin-left:133.5pt;margin-top:39.4pt;width:272.25pt;height:0;z-index:251662336" o:connectortype="straight"/>
        </w:pict>
      </w:r>
      <w:r w:rsidR="0008472D">
        <w:rPr>
          <w:rFonts w:ascii="Times New Roman" w:eastAsia="黑体" w:hAnsi="Times New Roman" w:cs="黑体" w:hint="eastAsia"/>
          <w:b/>
          <w:bCs/>
          <w:sz w:val="28"/>
          <w:szCs w:val="28"/>
        </w:rPr>
        <w:t>评价机构：昆明市盘龙区退役军人事务局</w:t>
      </w:r>
    </w:p>
    <w:p w:rsidR="00D86C8A" w:rsidRDefault="00D86C8A">
      <w:pPr>
        <w:adjustRightInd w:val="0"/>
        <w:snapToGrid w:val="0"/>
        <w:spacing w:line="800" w:lineRule="exact"/>
        <w:ind w:leftChars="600" w:left="1260"/>
        <w:rPr>
          <w:rFonts w:ascii="Times New Roman" w:eastAsia="黑体" w:hAnsi="Times New Roman"/>
          <w:b/>
          <w:bCs/>
          <w:sz w:val="28"/>
          <w:szCs w:val="28"/>
        </w:rPr>
      </w:pPr>
    </w:p>
    <w:p w:rsidR="00D86C8A" w:rsidRDefault="00D86C8A">
      <w:pPr>
        <w:spacing w:line="800" w:lineRule="exact"/>
        <w:ind w:leftChars="580" w:left="1218"/>
        <w:rPr>
          <w:rFonts w:ascii="Times New Roman" w:eastAsia="黑体" w:hAnsi="Times New Roman"/>
          <w:b/>
          <w:bCs/>
          <w:sz w:val="28"/>
          <w:szCs w:val="28"/>
        </w:rPr>
      </w:pPr>
    </w:p>
    <w:p w:rsidR="00D86C8A" w:rsidRDefault="0008472D">
      <w:pPr>
        <w:spacing w:line="800" w:lineRule="exact"/>
        <w:jc w:val="center"/>
        <w:rPr>
          <w:rFonts w:ascii="Times New Roman" w:eastAsia="黑体" w:hAnsi="Times New Roman" w:cs="黑体"/>
          <w:b/>
          <w:bCs/>
          <w:sz w:val="28"/>
          <w:szCs w:val="28"/>
        </w:rPr>
      </w:pPr>
      <w:r>
        <w:rPr>
          <w:rFonts w:ascii="Times New Roman" w:eastAsia="黑体" w:hAnsi="Times New Roman"/>
          <w:b/>
          <w:bCs/>
          <w:sz w:val="28"/>
          <w:szCs w:val="28"/>
        </w:rPr>
        <w:t>20</w:t>
      </w:r>
      <w:r>
        <w:rPr>
          <w:rFonts w:ascii="Times New Roman" w:eastAsia="黑体" w:hAnsi="Times New Roman" w:hint="eastAsia"/>
          <w:b/>
          <w:bCs/>
          <w:sz w:val="28"/>
          <w:szCs w:val="28"/>
        </w:rPr>
        <w:t>2</w:t>
      </w:r>
      <w:r>
        <w:rPr>
          <w:rFonts w:ascii="Times New Roman" w:eastAsia="黑体" w:hAnsi="Times New Roman" w:hint="eastAsia"/>
          <w:b/>
          <w:bCs/>
          <w:sz w:val="28"/>
          <w:szCs w:val="28"/>
        </w:rPr>
        <w:t>3</w:t>
      </w:r>
      <w:r>
        <w:rPr>
          <w:rFonts w:ascii="Times New Roman" w:eastAsia="黑体" w:hAnsi="Times New Roman" w:cs="黑体" w:hint="eastAsia"/>
          <w:b/>
          <w:bCs/>
          <w:sz w:val="28"/>
          <w:szCs w:val="28"/>
        </w:rPr>
        <w:t>年</w:t>
      </w:r>
      <w:r>
        <w:rPr>
          <w:rFonts w:ascii="Times New Roman" w:eastAsia="黑体" w:hAnsi="Times New Roman" w:hint="eastAsia"/>
          <w:b/>
          <w:bCs/>
          <w:sz w:val="28"/>
          <w:szCs w:val="28"/>
        </w:rPr>
        <w:t>0</w:t>
      </w:r>
      <w:r>
        <w:rPr>
          <w:rFonts w:ascii="Times New Roman" w:eastAsia="黑体" w:hAnsi="Times New Roman" w:hint="eastAsia"/>
          <w:b/>
          <w:bCs/>
          <w:sz w:val="28"/>
          <w:szCs w:val="28"/>
        </w:rPr>
        <w:t>4</w:t>
      </w:r>
      <w:r>
        <w:rPr>
          <w:rFonts w:ascii="Times New Roman" w:eastAsia="黑体" w:hAnsi="Times New Roman" w:cs="黑体" w:hint="eastAsia"/>
          <w:b/>
          <w:bCs/>
          <w:sz w:val="28"/>
          <w:szCs w:val="28"/>
        </w:rPr>
        <w:t>月</w:t>
      </w:r>
    </w:p>
    <w:p w:rsidR="00D86C8A" w:rsidRDefault="00D86C8A">
      <w:pPr>
        <w:jc w:val="center"/>
        <w:rPr>
          <w:rFonts w:ascii="Times New Roman" w:eastAsia="黑体" w:hAnsi="Times New Roman" w:cs="黑体"/>
          <w:b/>
          <w:bCs/>
          <w:sz w:val="28"/>
          <w:szCs w:val="28"/>
        </w:rPr>
      </w:pPr>
    </w:p>
    <w:p w:rsidR="00D86C8A" w:rsidRDefault="00D86C8A">
      <w:pPr>
        <w:jc w:val="center"/>
        <w:rPr>
          <w:rFonts w:ascii="Times New Roman" w:eastAsia="黑体" w:hAnsi="Times New Roman" w:cs="黑体"/>
          <w:b/>
          <w:bCs/>
          <w:sz w:val="28"/>
          <w:szCs w:val="28"/>
        </w:rPr>
      </w:pPr>
    </w:p>
    <w:p w:rsidR="00D86C8A" w:rsidRDefault="00D86C8A">
      <w:pPr>
        <w:jc w:val="center"/>
        <w:rPr>
          <w:rFonts w:ascii="Times New Roman" w:eastAsia="黑体" w:hAnsi="Times New Roman" w:cs="黑体"/>
          <w:b/>
          <w:bCs/>
          <w:sz w:val="28"/>
          <w:szCs w:val="28"/>
        </w:rPr>
      </w:pPr>
    </w:p>
    <w:p w:rsidR="00D86C8A" w:rsidRDefault="00D86C8A">
      <w:pPr>
        <w:jc w:val="center"/>
        <w:rPr>
          <w:rFonts w:ascii="Times New Roman" w:eastAsia="黑体" w:hAnsi="Times New Roman" w:cs="黑体"/>
          <w:b/>
          <w:bCs/>
          <w:sz w:val="28"/>
          <w:szCs w:val="28"/>
        </w:rPr>
      </w:pPr>
    </w:p>
    <w:p w:rsidR="00D86C8A" w:rsidRDefault="00D86C8A">
      <w:pPr>
        <w:jc w:val="center"/>
        <w:rPr>
          <w:rFonts w:ascii="Times New Roman" w:eastAsia="仿宋_GB2312" w:hAnsi="Times New Roman"/>
          <w:b/>
          <w:bCs/>
          <w:sz w:val="28"/>
          <w:szCs w:val="28"/>
        </w:rPr>
      </w:pPr>
    </w:p>
    <w:p w:rsidR="00D86C8A" w:rsidRDefault="00D86C8A">
      <w:pPr>
        <w:widowControl/>
        <w:jc w:val="left"/>
        <w:rPr>
          <w:rFonts w:ascii="Times New Roman" w:eastAsia="仿宋_GB2312" w:hAnsi="Times New Roman"/>
          <w:b/>
          <w:bCs/>
          <w:sz w:val="28"/>
          <w:szCs w:val="28"/>
        </w:rPr>
        <w:sectPr w:rsidR="00D86C8A">
          <w:headerReference w:type="even" r:id="rId8"/>
          <w:headerReference w:type="default" r:id="rId9"/>
          <w:footerReference w:type="even" r:id="rId10"/>
          <w:footerReference w:type="default" r:id="rId11"/>
          <w:pgSz w:w="11906" w:h="16838"/>
          <w:pgMar w:top="1440" w:right="1800" w:bottom="1440" w:left="1800" w:header="851" w:footer="992" w:gutter="0"/>
          <w:cols w:space="425"/>
          <w:titlePg/>
          <w:docGrid w:type="lines" w:linePitch="312"/>
        </w:sectPr>
      </w:pPr>
    </w:p>
    <w:p w:rsidR="00D86C8A" w:rsidRDefault="0008472D">
      <w:pPr>
        <w:pStyle w:val="A5"/>
        <w:widowControl w:val="0"/>
        <w:spacing w:after="0" w:line="360" w:lineRule="auto"/>
        <w:ind w:leftChars="300" w:left="63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9"/>
        <w:gridCol w:w="1123"/>
        <w:gridCol w:w="2606"/>
        <w:gridCol w:w="1276"/>
        <w:gridCol w:w="2126"/>
      </w:tblGrid>
      <w:tr w:rsidR="00D86C8A">
        <w:tc>
          <w:tcPr>
            <w:tcW w:w="1199"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评价小组</w:t>
            </w:r>
          </w:p>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机构职位</w:t>
            </w:r>
          </w:p>
        </w:tc>
        <w:tc>
          <w:tcPr>
            <w:tcW w:w="1123"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姓名</w:t>
            </w:r>
          </w:p>
        </w:tc>
        <w:tc>
          <w:tcPr>
            <w:tcW w:w="2606"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职务</w:t>
            </w:r>
            <w:r>
              <w:rPr>
                <w:rFonts w:ascii="仿宋_GB2312" w:eastAsia="仿宋_GB2312" w:hAnsi="Times New Roman" w:cs="黑体" w:hint="eastAsia"/>
                <w:kern w:val="2"/>
                <w:sz w:val="21"/>
                <w:szCs w:val="21"/>
                <w:lang w:val="zh-TW"/>
              </w:rPr>
              <w:t>/</w:t>
            </w:r>
            <w:r>
              <w:rPr>
                <w:rFonts w:ascii="仿宋_GB2312" w:eastAsia="仿宋_GB2312" w:hAnsi="Times New Roman" w:cs="黑体" w:hint="eastAsia"/>
                <w:kern w:val="2"/>
                <w:sz w:val="21"/>
                <w:szCs w:val="21"/>
                <w:lang w:val="zh-TW"/>
              </w:rPr>
              <w:t>职称</w:t>
            </w:r>
          </w:p>
        </w:tc>
        <w:tc>
          <w:tcPr>
            <w:tcW w:w="1276"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所属单位</w:t>
            </w:r>
            <w:r>
              <w:rPr>
                <w:rFonts w:ascii="仿宋_GB2312" w:eastAsia="仿宋_GB2312" w:hAnsi="Times New Roman" w:cs="黑体" w:hint="eastAsia"/>
                <w:kern w:val="2"/>
                <w:sz w:val="21"/>
                <w:szCs w:val="21"/>
                <w:lang w:val="zh-TW"/>
              </w:rPr>
              <w:t>/</w:t>
            </w:r>
            <w:r>
              <w:rPr>
                <w:rFonts w:ascii="仿宋_GB2312" w:eastAsia="仿宋_GB2312" w:hAnsi="Times New Roman" w:cs="黑体" w:hint="eastAsia"/>
                <w:kern w:val="2"/>
                <w:sz w:val="21"/>
                <w:szCs w:val="21"/>
                <w:lang w:val="zh-TW"/>
              </w:rPr>
              <w:t>处室</w:t>
            </w:r>
          </w:p>
        </w:tc>
        <w:tc>
          <w:tcPr>
            <w:tcW w:w="2126"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签字</w:t>
            </w:r>
          </w:p>
        </w:tc>
      </w:tr>
      <w:tr w:rsidR="00D86C8A">
        <w:trPr>
          <w:trHeight w:val="486"/>
        </w:trPr>
        <w:tc>
          <w:tcPr>
            <w:tcW w:w="1199"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组长</w:t>
            </w:r>
          </w:p>
        </w:tc>
        <w:tc>
          <w:tcPr>
            <w:tcW w:w="1123"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rPr>
            </w:pPr>
            <w:r>
              <w:rPr>
                <w:rFonts w:ascii="仿宋_GB2312" w:eastAsia="仿宋_GB2312" w:hAnsi="Times New Roman" w:cs="黑体" w:hint="eastAsia"/>
                <w:kern w:val="2"/>
                <w:sz w:val="21"/>
                <w:szCs w:val="21"/>
              </w:rPr>
              <w:t>罗刚</w:t>
            </w:r>
          </w:p>
        </w:tc>
        <w:tc>
          <w:tcPr>
            <w:tcW w:w="2606"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kern w:val="2"/>
                <w:sz w:val="21"/>
                <w:szCs w:val="21"/>
                <w:lang w:val="zh-TW"/>
              </w:rPr>
              <w:t>区退役军人事务局</w:t>
            </w:r>
            <w:r>
              <w:rPr>
                <w:rFonts w:ascii="仿宋_GB2312" w:eastAsia="仿宋_GB2312" w:hAnsi="Times New Roman" w:cs="黑体" w:hint="eastAsia"/>
                <w:kern w:val="2"/>
                <w:sz w:val="21"/>
                <w:szCs w:val="21"/>
                <w:lang w:val="zh-TW"/>
              </w:rPr>
              <w:t>局长</w:t>
            </w:r>
          </w:p>
        </w:tc>
        <w:tc>
          <w:tcPr>
            <w:tcW w:w="1276" w:type="dxa"/>
            <w:vAlign w:val="center"/>
          </w:tcPr>
          <w:p w:rsidR="00D86C8A" w:rsidRDefault="00D86C8A">
            <w:pPr>
              <w:pStyle w:val="A5"/>
              <w:widowControl w:val="0"/>
              <w:spacing w:after="0" w:line="240" w:lineRule="auto"/>
              <w:jc w:val="center"/>
              <w:rPr>
                <w:rFonts w:ascii="仿宋_GB2312" w:eastAsia="仿宋_GB2312" w:hAnsi="Times New Roman" w:cs="黑体"/>
                <w:kern w:val="2"/>
                <w:sz w:val="21"/>
                <w:szCs w:val="21"/>
                <w:lang w:val="zh-TW"/>
              </w:rPr>
            </w:pPr>
          </w:p>
        </w:tc>
        <w:tc>
          <w:tcPr>
            <w:tcW w:w="2126" w:type="dxa"/>
          </w:tcPr>
          <w:p w:rsidR="00D86C8A" w:rsidRDefault="00D86C8A">
            <w:pPr>
              <w:pStyle w:val="A5"/>
              <w:widowControl w:val="0"/>
              <w:spacing w:after="0" w:line="240" w:lineRule="auto"/>
              <w:jc w:val="center"/>
              <w:rPr>
                <w:rFonts w:ascii="仿宋_GB2312" w:eastAsia="仿宋_GB2312" w:hAnsi="Times New Roman" w:cs="黑体"/>
                <w:kern w:val="2"/>
                <w:sz w:val="21"/>
                <w:szCs w:val="21"/>
                <w:lang w:val="zh-TW"/>
              </w:rPr>
            </w:pPr>
          </w:p>
        </w:tc>
      </w:tr>
      <w:tr w:rsidR="00D86C8A">
        <w:tc>
          <w:tcPr>
            <w:tcW w:w="1199" w:type="dxa"/>
            <w:vAlign w:val="center"/>
          </w:tcPr>
          <w:p w:rsidR="00D86C8A" w:rsidRDefault="0008472D">
            <w:pPr>
              <w:pStyle w:val="A5"/>
              <w:widowControl w:val="0"/>
              <w:spacing w:after="0" w:line="36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副组长</w:t>
            </w:r>
          </w:p>
        </w:tc>
        <w:tc>
          <w:tcPr>
            <w:tcW w:w="1123"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rPr>
            </w:pPr>
            <w:r>
              <w:rPr>
                <w:rFonts w:ascii="仿宋_GB2312" w:eastAsia="仿宋_GB2312" w:hAnsi="Times New Roman" w:cs="黑体" w:hint="eastAsia"/>
                <w:kern w:val="2"/>
                <w:sz w:val="21"/>
                <w:szCs w:val="21"/>
              </w:rPr>
              <w:t>常凤来</w:t>
            </w:r>
          </w:p>
        </w:tc>
        <w:tc>
          <w:tcPr>
            <w:tcW w:w="2606"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kern w:val="2"/>
                <w:sz w:val="21"/>
                <w:szCs w:val="21"/>
                <w:lang w:val="zh-TW"/>
              </w:rPr>
              <w:t>区退役军人事务局副局长</w:t>
            </w:r>
          </w:p>
        </w:tc>
        <w:tc>
          <w:tcPr>
            <w:tcW w:w="1276" w:type="dxa"/>
            <w:vAlign w:val="center"/>
          </w:tcPr>
          <w:p w:rsidR="00D86C8A" w:rsidRDefault="00D86C8A">
            <w:pPr>
              <w:pStyle w:val="A5"/>
              <w:widowControl w:val="0"/>
              <w:spacing w:after="0" w:line="240" w:lineRule="auto"/>
              <w:jc w:val="center"/>
              <w:rPr>
                <w:rFonts w:ascii="仿宋_GB2312" w:eastAsia="仿宋_GB2312" w:hAnsi="Times New Roman" w:cs="黑体"/>
                <w:kern w:val="2"/>
                <w:sz w:val="21"/>
                <w:szCs w:val="21"/>
                <w:lang w:val="zh-TW"/>
              </w:rPr>
            </w:pPr>
          </w:p>
        </w:tc>
        <w:tc>
          <w:tcPr>
            <w:tcW w:w="2126" w:type="dxa"/>
          </w:tcPr>
          <w:p w:rsidR="00D86C8A" w:rsidRDefault="00D86C8A">
            <w:pPr>
              <w:pStyle w:val="A5"/>
              <w:widowControl w:val="0"/>
              <w:spacing w:after="0" w:line="240" w:lineRule="auto"/>
              <w:jc w:val="center"/>
              <w:rPr>
                <w:rFonts w:ascii="仿宋_GB2312" w:eastAsia="仿宋_GB2312" w:hAnsi="Times New Roman" w:cs="黑体"/>
                <w:kern w:val="2"/>
                <w:sz w:val="21"/>
                <w:szCs w:val="21"/>
                <w:lang w:val="zh-TW"/>
              </w:rPr>
            </w:pPr>
          </w:p>
        </w:tc>
      </w:tr>
      <w:tr w:rsidR="00D86C8A">
        <w:tc>
          <w:tcPr>
            <w:tcW w:w="1199" w:type="dxa"/>
            <w:vAlign w:val="center"/>
          </w:tcPr>
          <w:p w:rsidR="00D86C8A" w:rsidRDefault="0008472D">
            <w:pPr>
              <w:pStyle w:val="A5"/>
              <w:widowControl w:val="0"/>
              <w:spacing w:after="0" w:line="36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副组长</w:t>
            </w:r>
          </w:p>
        </w:tc>
        <w:tc>
          <w:tcPr>
            <w:tcW w:w="1123"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赵语</w:t>
            </w:r>
          </w:p>
        </w:tc>
        <w:tc>
          <w:tcPr>
            <w:tcW w:w="2606"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kern w:val="2"/>
                <w:sz w:val="21"/>
                <w:szCs w:val="21"/>
                <w:lang w:val="zh-TW"/>
              </w:rPr>
              <w:t>区退役军人事务局副局长</w:t>
            </w:r>
          </w:p>
        </w:tc>
        <w:tc>
          <w:tcPr>
            <w:tcW w:w="1276" w:type="dxa"/>
            <w:vAlign w:val="center"/>
          </w:tcPr>
          <w:p w:rsidR="00D86C8A" w:rsidRDefault="00D86C8A">
            <w:pPr>
              <w:pStyle w:val="A5"/>
              <w:widowControl w:val="0"/>
              <w:spacing w:after="0" w:line="240" w:lineRule="auto"/>
              <w:jc w:val="center"/>
              <w:rPr>
                <w:rFonts w:ascii="仿宋_GB2312" w:eastAsia="仿宋_GB2312" w:hAnsi="Times New Roman" w:cs="黑体"/>
                <w:kern w:val="2"/>
                <w:sz w:val="21"/>
                <w:szCs w:val="21"/>
                <w:lang w:val="zh-TW"/>
              </w:rPr>
            </w:pPr>
          </w:p>
        </w:tc>
        <w:tc>
          <w:tcPr>
            <w:tcW w:w="2126" w:type="dxa"/>
          </w:tcPr>
          <w:p w:rsidR="00D86C8A" w:rsidRDefault="00D86C8A">
            <w:pPr>
              <w:pStyle w:val="A5"/>
              <w:widowControl w:val="0"/>
              <w:spacing w:after="0" w:line="240" w:lineRule="auto"/>
              <w:jc w:val="center"/>
              <w:rPr>
                <w:rFonts w:ascii="仿宋_GB2312" w:eastAsia="仿宋_GB2312" w:hAnsi="Times New Roman" w:cs="黑体"/>
                <w:kern w:val="2"/>
                <w:sz w:val="21"/>
                <w:szCs w:val="21"/>
                <w:lang w:val="zh-TW"/>
              </w:rPr>
            </w:pPr>
          </w:p>
        </w:tc>
      </w:tr>
      <w:tr w:rsidR="00D86C8A">
        <w:tc>
          <w:tcPr>
            <w:tcW w:w="1199" w:type="dxa"/>
            <w:vAlign w:val="center"/>
          </w:tcPr>
          <w:p w:rsidR="00D86C8A" w:rsidRDefault="0008472D">
            <w:pPr>
              <w:pStyle w:val="A5"/>
              <w:widowControl w:val="0"/>
              <w:spacing w:after="0" w:line="36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成员</w:t>
            </w:r>
          </w:p>
        </w:tc>
        <w:tc>
          <w:tcPr>
            <w:tcW w:w="1123"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林勇</w:t>
            </w:r>
          </w:p>
        </w:tc>
        <w:tc>
          <w:tcPr>
            <w:tcW w:w="2606"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kern w:val="2"/>
                <w:sz w:val="18"/>
                <w:szCs w:val="18"/>
                <w:lang w:val="zh-TW"/>
              </w:rPr>
              <w:t>区退役军人事务局</w:t>
            </w:r>
            <w:r>
              <w:rPr>
                <w:rFonts w:ascii="仿宋_GB2312" w:eastAsia="仿宋_GB2312" w:hAnsi="Times New Roman" w:cs="黑体" w:hint="eastAsia"/>
                <w:kern w:val="2"/>
                <w:sz w:val="18"/>
                <w:szCs w:val="18"/>
                <w:lang w:val="zh-TW"/>
              </w:rPr>
              <w:t>安置科长</w:t>
            </w:r>
          </w:p>
        </w:tc>
        <w:tc>
          <w:tcPr>
            <w:tcW w:w="1276" w:type="dxa"/>
            <w:vAlign w:val="center"/>
          </w:tcPr>
          <w:p w:rsidR="00D86C8A" w:rsidRDefault="00D86C8A">
            <w:pPr>
              <w:pStyle w:val="A5"/>
              <w:widowControl w:val="0"/>
              <w:spacing w:after="0" w:line="240" w:lineRule="auto"/>
              <w:jc w:val="center"/>
              <w:rPr>
                <w:rFonts w:ascii="仿宋_GB2312" w:eastAsia="仿宋_GB2312" w:hAnsi="Times New Roman" w:cs="黑体"/>
                <w:kern w:val="2"/>
                <w:sz w:val="21"/>
                <w:szCs w:val="21"/>
                <w:lang w:val="zh-TW"/>
              </w:rPr>
            </w:pPr>
          </w:p>
        </w:tc>
        <w:tc>
          <w:tcPr>
            <w:tcW w:w="2126" w:type="dxa"/>
          </w:tcPr>
          <w:p w:rsidR="00D86C8A" w:rsidRDefault="00D86C8A">
            <w:pPr>
              <w:pStyle w:val="A5"/>
              <w:widowControl w:val="0"/>
              <w:spacing w:after="0" w:line="240" w:lineRule="auto"/>
              <w:jc w:val="center"/>
              <w:rPr>
                <w:rFonts w:ascii="仿宋_GB2312" w:eastAsia="仿宋_GB2312" w:hAnsi="Times New Roman" w:cs="黑体"/>
                <w:kern w:val="2"/>
                <w:sz w:val="21"/>
                <w:szCs w:val="21"/>
                <w:lang w:val="zh-TW"/>
              </w:rPr>
            </w:pPr>
          </w:p>
        </w:tc>
      </w:tr>
      <w:tr w:rsidR="00D86C8A">
        <w:tc>
          <w:tcPr>
            <w:tcW w:w="1199" w:type="dxa"/>
            <w:vAlign w:val="center"/>
          </w:tcPr>
          <w:p w:rsidR="00D86C8A" w:rsidRDefault="0008472D">
            <w:pPr>
              <w:pStyle w:val="A5"/>
              <w:widowControl w:val="0"/>
              <w:spacing w:after="0" w:line="36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成员</w:t>
            </w:r>
          </w:p>
        </w:tc>
        <w:tc>
          <w:tcPr>
            <w:tcW w:w="1123"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喻玺</w:t>
            </w:r>
          </w:p>
        </w:tc>
        <w:tc>
          <w:tcPr>
            <w:tcW w:w="2606" w:type="dxa"/>
            <w:vAlign w:val="center"/>
          </w:tcPr>
          <w:p w:rsidR="00D86C8A" w:rsidRDefault="0008472D">
            <w:pPr>
              <w:pStyle w:val="A5"/>
              <w:widowControl w:val="0"/>
              <w:spacing w:after="0" w:line="240" w:lineRule="auto"/>
              <w:jc w:val="center"/>
              <w:rPr>
                <w:rFonts w:ascii="仿宋_GB2312" w:eastAsia="仿宋_GB2312" w:hAnsi="Times New Roman" w:cs="黑体"/>
                <w:kern w:val="2"/>
                <w:sz w:val="21"/>
                <w:szCs w:val="21"/>
                <w:lang w:val="zh-TW"/>
              </w:rPr>
            </w:pPr>
            <w:r>
              <w:rPr>
                <w:rFonts w:ascii="仿宋_GB2312" w:eastAsia="仿宋_GB2312" w:hAnsi="Times New Roman" w:cs="黑体"/>
                <w:kern w:val="2"/>
                <w:sz w:val="18"/>
                <w:szCs w:val="18"/>
                <w:lang w:val="zh-TW"/>
              </w:rPr>
              <w:t>区退役军人事务局</w:t>
            </w:r>
            <w:r>
              <w:rPr>
                <w:rFonts w:ascii="仿宋_GB2312" w:eastAsia="仿宋_GB2312" w:hAnsi="Times New Roman" w:cs="黑体" w:hint="eastAsia"/>
                <w:kern w:val="2"/>
                <w:sz w:val="18"/>
                <w:szCs w:val="18"/>
                <w:lang w:val="zh-TW"/>
              </w:rPr>
              <w:t>优抚科长</w:t>
            </w:r>
          </w:p>
        </w:tc>
        <w:tc>
          <w:tcPr>
            <w:tcW w:w="1276" w:type="dxa"/>
            <w:vAlign w:val="center"/>
          </w:tcPr>
          <w:p w:rsidR="00D86C8A" w:rsidRDefault="00D86C8A">
            <w:pPr>
              <w:pStyle w:val="A5"/>
              <w:widowControl w:val="0"/>
              <w:spacing w:after="0" w:line="240" w:lineRule="auto"/>
              <w:jc w:val="center"/>
              <w:rPr>
                <w:rFonts w:ascii="仿宋_GB2312" w:eastAsia="仿宋_GB2312" w:hAnsi="Times New Roman" w:cs="黑体"/>
                <w:kern w:val="2"/>
                <w:sz w:val="21"/>
                <w:szCs w:val="21"/>
                <w:lang w:val="zh-TW"/>
              </w:rPr>
            </w:pPr>
          </w:p>
        </w:tc>
        <w:tc>
          <w:tcPr>
            <w:tcW w:w="2126" w:type="dxa"/>
          </w:tcPr>
          <w:p w:rsidR="00D86C8A" w:rsidRDefault="00D86C8A">
            <w:pPr>
              <w:pStyle w:val="A5"/>
              <w:widowControl w:val="0"/>
              <w:spacing w:after="0" w:line="240" w:lineRule="auto"/>
              <w:jc w:val="center"/>
              <w:rPr>
                <w:rFonts w:ascii="仿宋_GB2312" w:eastAsia="仿宋_GB2312" w:hAnsi="Times New Roman" w:cs="黑体"/>
                <w:kern w:val="2"/>
                <w:sz w:val="21"/>
                <w:szCs w:val="21"/>
                <w:lang w:val="zh-TW"/>
              </w:rPr>
            </w:pPr>
          </w:p>
        </w:tc>
      </w:tr>
      <w:tr w:rsidR="00D86C8A">
        <w:trPr>
          <w:trHeight w:val="1833"/>
        </w:trPr>
        <w:tc>
          <w:tcPr>
            <w:tcW w:w="8330" w:type="dxa"/>
            <w:gridSpan w:val="5"/>
          </w:tcPr>
          <w:p w:rsidR="00D86C8A" w:rsidRDefault="0008472D">
            <w:pPr>
              <w:pStyle w:val="A5"/>
              <w:widowControl w:val="0"/>
              <w:spacing w:after="0" w:line="360" w:lineRule="auto"/>
              <w:jc w:val="both"/>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报告撰写人（签字）：</w:t>
            </w:r>
          </w:p>
          <w:p w:rsidR="00D86C8A" w:rsidRDefault="00D86C8A">
            <w:pPr>
              <w:pStyle w:val="A5"/>
              <w:widowControl w:val="0"/>
              <w:spacing w:after="0" w:line="360" w:lineRule="auto"/>
              <w:jc w:val="both"/>
              <w:rPr>
                <w:rFonts w:ascii="仿宋_GB2312" w:eastAsia="仿宋_GB2312" w:hAnsi="Times New Roman" w:cs="黑体"/>
                <w:kern w:val="2"/>
                <w:sz w:val="21"/>
                <w:szCs w:val="21"/>
                <w:lang w:val="zh-TW"/>
              </w:rPr>
            </w:pPr>
          </w:p>
          <w:p w:rsidR="00D86C8A" w:rsidRDefault="00D86C8A">
            <w:pPr>
              <w:pStyle w:val="A5"/>
              <w:widowControl w:val="0"/>
              <w:spacing w:after="0" w:line="360" w:lineRule="auto"/>
              <w:jc w:val="both"/>
              <w:rPr>
                <w:rFonts w:ascii="仿宋_GB2312" w:eastAsia="仿宋_GB2312" w:hAnsi="Times New Roman" w:cs="黑体"/>
                <w:kern w:val="2"/>
                <w:sz w:val="21"/>
                <w:szCs w:val="21"/>
                <w:lang w:val="zh-TW"/>
              </w:rPr>
            </w:pPr>
          </w:p>
          <w:p w:rsidR="00D86C8A" w:rsidRDefault="0008472D">
            <w:pPr>
              <w:pStyle w:val="A5"/>
              <w:widowControl w:val="0"/>
              <w:spacing w:after="0" w:line="360" w:lineRule="auto"/>
              <w:jc w:val="right"/>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年</w:t>
            </w:r>
            <w:r>
              <w:rPr>
                <w:rFonts w:ascii="仿宋_GB2312" w:eastAsia="仿宋_GB2312" w:hAnsi="Times New Roman" w:cs="黑体" w:hint="eastAsia"/>
                <w:kern w:val="2"/>
                <w:sz w:val="21"/>
                <w:szCs w:val="21"/>
                <w:lang w:val="zh-TW"/>
              </w:rPr>
              <w:t xml:space="preserve">   </w:t>
            </w:r>
            <w:r>
              <w:rPr>
                <w:rFonts w:ascii="仿宋_GB2312" w:eastAsia="仿宋_GB2312" w:hAnsi="Times New Roman" w:cs="黑体" w:hint="eastAsia"/>
                <w:kern w:val="2"/>
                <w:sz w:val="21"/>
                <w:szCs w:val="21"/>
                <w:lang w:val="zh-TW"/>
              </w:rPr>
              <w:t>月</w:t>
            </w:r>
            <w:r>
              <w:rPr>
                <w:rFonts w:ascii="仿宋_GB2312" w:eastAsia="仿宋_GB2312" w:hAnsi="Times New Roman" w:cs="黑体" w:hint="eastAsia"/>
                <w:kern w:val="2"/>
                <w:sz w:val="21"/>
                <w:szCs w:val="21"/>
                <w:lang w:val="zh-TW"/>
              </w:rPr>
              <w:t xml:space="preserve">   </w:t>
            </w:r>
            <w:r>
              <w:rPr>
                <w:rFonts w:ascii="仿宋_GB2312" w:eastAsia="仿宋_GB2312" w:hAnsi="Times New Roman" w:cs="黑体" w:hint="eastAsia"/>
                <w:kern w:val="2"/>
                <w:sz w:val="21"/>
                <w:szCs w:val="21"/>
                <w:lang w:val="zh-TW"/>
              </w:rPr>
              <w:t>日</w:t>
            </w:r>
          </w:p>
        </w:tc>
      </w:tr>
      <w:tr w:rsidR="00D86C8A">
        <w:trPr>
          <w:trHeight w:val="1661"/>
        </w:trPr>
        <w:tc>
          <w:tcPr>
            <w:tcW w:w="8330" w:type="dxa"/>
            <w:gridSpan w:val="5"/>
          </w:tcPr>
          <w:p w:rsidR="00D86C8A" w:rsidRDefault="0008472D">
            <w:pPr>
              <w:pStyle w:val="A5"/>
              <w:widowControl w:val="0"/>
              <w:spacing w:after="0" w:line="360" w:lineRule="auto"/>
              <w:jc w:val="both"/>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评价工作负责人（签字）：</w:t>
            </w:r>
          </w:p>
          <w:p w:rsidR="00D86C8A" w:rsidRDefault="00D86C8A">
            <w:pPr>
              <w:pStyle w:val="A5"/>
              <w:widowControl w:val="0"/>
              <w:spacing w:after="0" w:line="360" w:lineRule="auto"/>
              <w:jc w:val="both"/>
              <w:rPr>
                <w:rFonts w:ascii="仿宋_GB2312" w:eastAsia="仿宋_GB2312" w:hAnsi="Times New Roman" w:cs="黑体"/>
                <w:kern w:val="2"/>
                <w:sz w:val="21"/>
                <w:szCs w:val="21"/>
                <w:lang w:val="zh-TW"/>
              </w:rPr>
            </w:pPr>
          </w:p>
          <w:p w:rsidR="00D86C8A" w:rsidRDefault="00D86C8A">
            <w:pPr>
              <w:pStyle w:val="A5"/>
              <w:widowControl w:val="0"/>
              <w:spacing w:after="0" w:line="360" w:lineRule="auto"/>
              <w:jc w:val="both"/>
              <w:rPr>
                <w:rFonts w:ascii="仿宋_GB2312" w:eastAsia="仿宋_GB2312" w:hAnsi="Times New Roman" w:cs="黑体"/>
                <w:kern w:val="2"/>
                <w:sz w:val="21"/>
                <w:szCs w:val="21"/>
                <w:lang w:val="zh-TW"/>
              </w:rPr>
            </w:pPr>
          </w:p>
          <w:p w:rsidR="00D86C8A" w:rsidRDefault="0008472D">
            <w:pPr>
              <w:pStyle w:val="A5"/>
              <w:widowControl w:val="0"/>
              <w:spacing w:after="0" w:line="360" w:lineRule="auto"/>
              <w:jc w:val="right"/>
              <w:rPr>
                <w:rFonts w:ascii="仿宋_GB2312" w:eastAsia="仿宋_GB2312" w:hAnsi="Times New Roman" w:cs="黑体"/>
                <w:kern w:val="2"/>
                <w:sz w:val="21"/>
                <w:szCs w:val="21"/>
                <w:lang w:val="zh-TW"/>
              </w:rPr>
            </w:pPr>
            <w:r>
              <w:rPr>
                <w:rFonts w:ascii="仿宋_GB2312" w:eastAsia="仿宋_GB2312" w:hAnsi="Times New Roman" w:cs="黑体" w:hint="eastAsia"/>
                <w:kern w:val="2"/>
                <w:sz w:val="21"/>
                <w:szCs w:val="21"/>
                <w:lang w:val="zh-TW"/>
              </w:rPr>
              <w:t>年</w:t>
            </w:r>
            <w:r>
              <w:rPr>
                <w:rFonts w:ascii="仿宋_GB2312" w:eastAsia="仿宋_GB2312" w:hAnsi="Times New Roman" w:cs="黑体" w:hint="eastAsia"/>
                <w:kern w:val="2"/>
                <w:sz w:val="21"/>
                <w:szCs w:val="21"/>
                <w:lang w:val="zh-TW"/>
              </w:rPr>
              <w:t xml:space="preserve">   </w:t>
            </w:r>
            <w:r>
              <w:rPr>
                <w:rFonts w:ascii="仿宋_GB2312" w:eastAsia="仿宋_GB2312" w:hAnsi="Times New Roman" w:cs="黑体" w:hint="eastAsia"/>
                <w:kern w:val="2"/>
                <w:sz w:val="21"/>
                <w:szCs w:val="21"/>
                <w:lang w:val="zh-TW"/>
              </w:rPr>
              <w:t>月</w:t>
            </w:r>
            <w:r>
              <w:rPr>
                <w:rFonts w:ascii="仿宋_GB2312" w:eastAsia="仿宋_GB2312" w:hAnsi="Times New Roman" w:cs="黑体" w:hint="eastAsia"/>
                <w:kern w:val="2"/>
                <w:sz w:val="21"/>
                <w:szCs w:val="21"/>
                <w:lang w:val="zh-TW"/>
              </w:rPr>
              <w:t xml:space="preserve">   </w:t>
            </w:r>
            <w:r>
              <w:rPr>
                <w:rFonts w:ascii="仿宋_GB2312" w:eastAsia="仿宋_GB2312" w:hAnsi="Times New Roman" w:cs="黑体" w:hint="eastAsia"/>
                <w:kern w:val="2"/>
                <w:sz w:val="21"/>
                <w:szCs w:val="21"/>
                <w:lang w:val="zh-TW"/>
              </w:rPr>
              <w:t>日</w:t>
            </w:r>
          </w:p>
        </w:tc>
      </w:tr>
    </w:tbl>
    <w:p w:rsidR="00D86C8A" w:rsidRDefault="00D86C8A">
      <w:pPr>
        <w:pStyle w:val="A5"/>
        <w:widowControl w:val="0"/>
        <w:spacing w:after="0" w:line="360" w:lineRule="auto"/>
        <w:jc w:val="both"/>
        <w:rPr>
          <w:rFonts w:ascii="Times New Roman" w:hAnsi="Times New Roman" w:cs="Times New Roman"/>
          <w:kern w:val="2"/>
          <w:sz w:val="24"/>
          <w:szCs w:val="24"/>
          <w:lang w:val="zh-TW"/>
        </w:rPr>
        <w:sectPr w:rsidR="00D86C8A">
          <w:pgSz w:w="11906" w:h="16838"/>
          <w:pgMar w:top="1440" w:right="1800" w:bottom="1440" w:left="1800" w:header="851" w:footer="992" w:gutter="0"/>
          <w:cols w:space="425"/>
          <w:docGrid w:type="lines" w:linePitch="312"/>
        </w:sectPr>
      </w:pPr>
    </w:p>
    <w:p w:rsidR="00D86C8A" w:rsidRDefault="0008472D">
      <w:pPr>
        <w:pStyle w:val="TOC1"/>
        <w:jc w:val="center"/>
        <w:rPr>
          <w:rFonts w:ascii="方正小标宋_GBK" w:eastAsia="方正小标宋_GBK" w:hAnsi="Times New Roman" w:cs="Times New Roman"/>
          <w:b w:val="0"/>
          <w:color w:val="auto"/>
        </w:rPr>
      </w:pPr>
      <w:r>
        <w:rPr>
          <w:rFonts w:ascii="方正小标宋_GBK" w:eastAsia="方正小标宋_GBK" w:hAnsi="Times New Roman" w:cs="宋体" w:hint="eastAsia"/>
          <w:b w:val="0"/>
          <w:color w:val="auto"/>
          <w:lang w:val="zh-CN"/>
        </w:rPr>
        <w:lastRenderedPageBreak/>
        <w:t>目录</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一、摘要</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二、部门概况</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（一）部门机构设置、编制</w:t>
      </w:r>
      <w:r>
        <w:rPr>
          <w:rFonts w:ascii="黑体" w:eastAsia="黑体" w:hAnsi="黑体" w:hint="eastAsia"/>
          <w:szCs w:val="32"/>
        </w:rPr>
        <w:tab/>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（二）部门职能</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（三）部门工作完成情况</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（四）部门管理制度</w:t>
      </w:r>
      <w:r>
        <w:rPr>
          <w:rFonts w:ascii="黑体" w:eastAsia="黑体" w:hAnsi="黑体" w:hint="eastAsia"/>
          <w:szCs w:val="32"/>
        </w:rPr>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（五）部门资金来源及使用情况</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（六）政府采购情况</w:t>
      </w:r>
      <w:r>
        <w:rPr>
          <w:rFonts w:ascii="黑体" w:eastAsia="黑体" w:hAnsi="黑体" w:hint="eastAsia"/>
          <w:szCs w:val="32"/>
        </w:rPr>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（七）固定资产情况</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三、绩效目标</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四、评价思路和过程</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（一）评价思路</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（二）评价目的</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（三）评价依据</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（四）评价对象及评价时段</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五、评价结论和绩效分析</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（一）评价结论</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（二）具体绩效分析</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六、主要经验做法</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七、存在的问题</w:t>
      </w:r>
      <w:r>
        <w:rPr>
          <w:rFonts w:ascii="黑体" w:eastAsia="黑体" w:hAnsi="黑体" w:hint="eastAsia"/>
          <w:szCs w:val="32"/>
        </w:rPr>
        <w:tab/>
        <w:t xml:space="preserve"> </w:t>
      </w:r>
    </w:p>
    <w:p w:rsidR="00D86C8A" w:rsidRDefault="0008472D">
      <w:pPr>
        <w:spacing w:line="400" w:lineRule="exact"/>
        <w:ind w:firstLineChars="200" w:firstLine="420"/>
        <w:jc w:val="left"/>
        <w:rPr>
          <w:rFonts w:ascii="黑体" w:eastAsia="黑体" w:hAnsi="黑体"/>
          <w:szCs w:val="32"/>
        </w:rPr>
      </w:pPr>
      <w:r>
        <w:rPr>
          <w:rFonts w:ascii="黑体" w:eastAsia="黑体" w:hAnsi="黑体" w:hint="eastAsia"/>
          <w:szCs w:val="32"/>
        </w:rPr>
        <w:t>八、改进措施及建议</w:t>
      </w:r>
      <w:r>
        <w:rPr>
          <w:rFonts w:ascii="黑体" w:eastAsia="黑体" w:hAnsi="黑体" w:hint="eastAsia"/>
          <w:szCs w:val="32"/>
        </w:rPr>
        <w:tab/>
        <w:t xml:space="preserve"> </w:t>
      </w:r>
    </w:p>
    <w:p w:rsidR="00D86C8A" w:rsidRDefault="00D86C8A">
      <w:pPr>
        <w:spacing w:line="400" w:lineRule="exact"/>
        <w:ind w:firstLineChars="200" w:firstLine="420"/>
        <w:jc w:val="left"/>
        <w:rPr>
          <w:rFonts w:ascii="黑体" w:eastAsia="黑体" w:hAnsi="黑体"/>
          <w:szCs w:val="32"/>
        </w:rPr>
      </w:pPr>
    </w:p>
    <w:p w:rsidR="00D86C8A" w:rsidRDefault="00D86C8A">
      <w:pPr>
        <w:spacing w:line="600" w:lineRule="exact"/>
        <w:ind w:firstLineChars="200" w:firstLine="420"/>
        <w:jc w:val="left"/>
        <w:rPr>
          <w:rFonts w:ascii="黑体" w:eastAsia="黑体" w:hAnsi="黑体"/>
          <w:szCs w:val="32"/>
        </w:rPr>
      </w:pPr>
    </w:p>
    <w:p w:rsidR="00D86C8A" w:rsidRDefault="00D86C8A">
      <w:pPr>
        <w:spacing w:line="600" w:lineRule="exact"/>
        <w:ind w:firstLineChars="200" w:firstLine="420"/>
        <w:jc w:val="left"/>
        <w:rPr>
          <w:rFonts w:ascii="黑体" w:eastAsia="黑体" w:hAnsi="黑体"/>
          <w:szCs w:val="32"/>
        </w:rPr>
      </w:pPr>
    </w:p>
    <w:p w:rsidR="00D86C8A" w:rsidRDefault="00D86C8A">
      <w:pPr>
        <w:spacing w:line="600" w:lineRule="exact"/>
        <w:ind w:firstLineChars="200" w:firstLine="420"/>
        <w:jc w:val="left"/>
        <w:rPr>
          <w:rFonts w:ascii="黑体" w:eastAsia="黑体" w:hAnsi="黑体"/>
          <w:szCs w:val="32"/>
        </w:rPr>
      </w:pPr>
    </w:p>
    <w:p w:rsidR="00D86C8A" w:rsidRDefault="00D86C8A">
      <w:pPr>
        <w:spacing w:line="600" w:lineRule="exact"/>
        <w:ind w:firstLineChars="200" w:firstLine="420"/>
        <w:jc w:val="left"/>
        <w:rPr>
          <w:rFonts w:ascii="黑体" w:eastAsia="黑体" w:hAnsi="黑体"/>
          <w:szCs w:val="32"/>
        </w:rPr>
      </w:pPr>
    </w:p>
    <w:p w:rsidR="00D86C8A" w:rsidRDefault="00D86C8A">
      <w:pPr>
        <w:spacing w:line="600" w:lineRule="exact"/>
        <w:ind w:firstLineChars="200" w:firstLine="420"/>
        <w:jc w:val="center"/>
        <w:rPr>
          <w:rFonts w:ascii="方正小标宋_GBK" w:eastAsia="方正小标宋_GBK" w:hAnsi="黑体"/>
          <w:szCs w:val="32"/>
        </w:rPr>
      </w:pPr>
    </w:p>
    <w:p w:rsidR="00D86C8A" w:rsidRDefault="0008472D">
      <w:pPr>
        <w:widowControl/>
        <w:spacing w:line="600" w:lineRule="exact"/>
        <w:ind w:right="-58"/>
        <w:jc w:val="center"/>
        <w:rPr>
          <w:rFonts w:ascii="方正小标宋简体" w:eastAsia="方正小标宋简体" w:hAnsi="宋体" w:cs="宋体"/>
          <w:kern w:val="0"/>
          <w:sz w:val="44"/>
          <w:szCs w:val="44"/>
        </w:rPr>
      </w:pPr>
      <w:r>
        <w:rPr>
          <w:rFonts w:ascii="方正小标宋简体" w:eastAsia="方正小标宋简体" w:hAnsi="宋体" w:cs="宋体" w:hint="eastAsia"/>
          <w:kern w:val="0"/>
          <w:sz w:val="44"/>
          <w:szCs w:val="44"/>
        </w:rPr>
        <w:lastRenderedPageBreak/>
        <w:t>昆明市盘龙区退役军人事务局</w:t>
      </w:r>
      <w:r>
        <w:rPr>
          <w:rFonts w:ascii="方正小标宋简体" w:eastAsia="方正小标宋简体" w:hAnsi="宋体" w:cs="宋体" w:hint="eastAsia"/>
          <w:kern w:val="0"/>
          <w:sz w:val="44"/>
          <w:szCs w:val="44"/>
        </w:rPr>
        <w:t>202</w:t>
      </w:r>
      <w:r>
        <w:rPr>
          <w:rFonts w:ascii="方正小标宋简体" w:eastAsia="方正小标宋简体" w:hAnsi="宋体" w:cs="宋体" w:hint="eastAsia"/>
          <w:kern w:val="0"/>
          <w:sz w:val="44"/>
          <w:szCs w:val="44"/>
        </w:rPr>
        <w:t>2</w:t>
      </w:r>
      <w:r>
        <w:rPr>
          <w:rFonts w:ascii="方正小标宋简体" w:eastAsia="方正小标宋简体" w:hAnsi="宋体" w:cs="宋体" w:hint="eastAsia"/>
          <w:kern w:val="0"/>
          <w:sz w:val="44"/>
          <w:szCs w:val="44"/>
        </w:rPr>
        <w:t>年</w:t>
      </w:r>
      <w:r>
        <w:rPr>
          <w:rFonts w:ascii="方正小标宋简体" w:eastAsia="方正小标宋简体" w:hAnsi="宋体" w:cs="宋体" w:hint="eastAsia"/>
          <w:kern w:val="0"/>
          <w:sz w:val="44"/>
          <w:szCs w:val="44"/>
        </w:rPr>
        <w:t>部门整体支出绩效自评报告</w:t>
      </w:r>
    </w:p>
    <w:p w:rsidR="00D86C8A" w:rsidRDefault="00D86C8A">
      <w:pPr>
        <w:widowControl/>
        <w:shd w:val="clear" w:color="auto" w:fill="FFFFFF"/>
        <w:spacing w:line="560" w:lineRule="exact"/>
        <w:ind w:firstLine="630"/>
        <w:rPr>
          <w:rFonts w:ascii="黑体" w:eastAsia="黑体" w:hAnsi="黑体"/>
          <w:color w:val="000000"/>
          <w:kern w:val="0"/>
          <w:sz w:val="32"/>
          <w:szCs w:val="32"/>
        </w:rPr>
      </w:pPr>
    </w:p>
    <w:p w:rsidR="00D86C8A" w:rsidRDefault="0008472D">
      <w:pPr>
        <w:topLinePunct/>
        <w:spacing w:line="520" w:lineRule="exact"/>
        <w:ind w:firstLineChars="250" w:firstLine="800"/>
        <w:rPr>
          <w:rFonts w:ascii="仿宋" w:eastAsia="仿宋" w:hAnsi="仿宋"/>
          <w:sz w:val="32"/>
          <w:szCs w:val="32"/>
        </w:rPr>
      </w:pPr>
      <w:r>
        <w:rPr>
          <w:rFonts w:ascii="仿宋" w:eastAsia="仿宋" w:hAnsi="仿宋"/>
          <w:sz w:val="32"/>
          <w:szCs w:val="32"/>
        </w:rPr>
        <w:t>一、部门概况</w:t>
      </w:r>
    </w:p>
    <w:p w:rsidR="00D86C8A" w:rsidRDefault="0008472D">
      <w:pPr>
        <w:spacing w:line="560" w:lineRule="exact"/>
        <w:ind w:firstLineChars="200" w:firstLine="643"/>
        <w:rPr>
          <w:rFonts w:ascii="仿宋" w:eastAsia="仿宋" w:hAnsi="仿宋"/>
          <w:b/>
          <w:color w:val="000000"/>
          <w:kern w:val="0"/>
          <w:sz w:val="32"/>
          <w:szCs w:val="32"/>
        </w:rPr>
      </w:pPr>
      <w:r>
        <w:rPr>
          <w:rFonts w:ascii="仿宋" w:eastAsia="仿宋" w:hAnsi="仿宋" w:hint="eastAsia"/>
          <w:b/>
          <w:sz w:val="32"/>
          <w:szCs w:val="32"/>
        </w:rPr>
        <w:t>（一）部门机构设置、编制。</w:t>
      </w:r>
    </w:p>
    <w:p w:rsidR="00D86C8A" w:rsidRDefault="0008472D">
      <w:pPr>
        <w:spacing w:line="560" w:lineRule="exact"/>
        <w:ind w:firstLineChars="250" w:firstLine="800"/>
        <w:rPr>
          <w:rFonts w:ascii="仿宋" w:eastAsia="仿宋" w:hAnsi="仿宋"/>
          <w:sz w:val="32"/>
          <w:szCs w:val="32"/>
        </w:rPr>
      </w:pPr>
      <w:r>
        <w:rPr>
          <w:rFonts w:ascii="仿宋" w:eastAsia="仿宋" w:hAnsi="仿宋"/>
          <w:sz w:val="32"/>
          <w:szCs w:val="32"/>
        </w:rPr>
        <w:t>我局是</w:t>
      </w:r>
      <w:r>
        <w:rPr>
          <w:rFonts w:ascii="仿宋" w:eastAsia="仿宋" w:hAnsi="仿宋" w:hint="eastAsia"/>
          <w:sz w:val="32"/>
          <w:szCs w:val="32"/>
        </w:rPr>
        <w:t>政府组成部门，正科级行政单位</w:t>
      </w:r>
      <w:r>
        <w:rPr>
          <w:rFonts w:ascii="仿宋" w:eastAsia="仿宋" w:hAnsi="仿宋"/>
          <w:sz w:val="32"/>
          <w:szCs w:val="32"/>
        </w:rPr>
        <w:t>，执行行政单位会计制度，行政编制</w:t>
      </w:r>
      <w:r>
        <w:rPr>
          <w:rFonts w:ascii="仿宋" w:eastAsia="仿宋" w:hAnsi="仿宋" w:hint="eastAsia"/>
          <w:sz w:val="32"/>
          <w:szCs w:val="32"/>
        </w:rPr>
        <w:t>7</w:t>
      </w:r>
      <w:r>
        <w:rPr>
          <w:rFonts w:ascii="仿宋" w:eastAsia="仿宋" w:hAnsi="仿宋"/>
          <w:sz w:val="32"/>
          <w:szCs w:val="32"/>
        </w:rPr>
        <w:t>人，</w:t>
      </w:r>
      <w:r>
        <w:rPr>
          <w:rFonts w:ascii="仿宋" w:eastAsia="仿宋" w:hAnsi="仿宋" w:hint="eastAsia"/>
          <w:sz w:val="32"/>
          <w:szCs w:val="32"/>
        </w:rPr>
        <w:t>机关</w:t>
      </w:r>
      <w:r>
        <w:rPr>
          <w:rFonts w:ascii="仿宋" w:eastAsia="仿宋" w:hAnsi="仿宋"/>
          <w:sz w:val="32"/>
          <w:szCs w:val="32"/>
        </w:rPr>
        <w:t>工勤编制</w:t>
      </w:r>
      <w:r>
        <w:rPr>
          <w:rFonts w:ascii="仿宋" w:eastAsia="仿宋" w:hAnsi="仿宋" w:hint="eastAsia"/>
          <w:sz w:val="32"/>
          <w:szCs w:val="32"/>
        </w:rPr>
        <w:t>1</w:t>
      </w:r>
      <w:r>
        <w:rPr>
          <w:rFonts w:ascii="仿宋" w:eastAsia="仿宋" w:hAnsi="仿宋"/>
          <w:sz w:val="32"/>
          <w:szCs w:val="32"/>
        </w:rPr>
        <w:t>人，</w:t>
      </w:r>
      <w:r>
        <w:rPr>
          <w:rFonts w:ascii="仿宋" w:eastAsia="仿宋" w:hAnsi="仿宋" w:hint="eastAsia"/>
          <w:sz w:val="32"/>
          <w:szCs w:val="32"/>
        </w:rPr>
        <w:t>所属</w:t>
      </w:r>
      <w:r>
        <w:rPr>
          <w:rFonts w:ascii="仿宋" w:eastAsia="仿宋" w:hAnsi="仿宋"/>
          <w:sz w:val="32"/>
          <w:szCs w:val="32"/>
        </w:rPr>
        <w:t>事业</w:t>
      </w:r>
      <w:r>
        <w:rPr>
          <w:rFonts w:ascii="仿宋" w:eastAsia="仿宋" w:hAnsi="仿宋" w:hint="eastAsia"/>
          <w:sz w:val="32"/>
          <w:szCs w:val="32"/>
        </w:rPr>
        <w:t>单位编制</w:t>
      </w:r>
      <w:r>
        <w:rPr>
          <w:rFonts w:ascii="仿宋" w:eastAsia="仿宋" w:hAnsi="仿宋" w:hint="eastAsia"/>
          <w:sz w:val="32"/>
          <w:szCs w:val="32"/>
        </w:rPr>
        <w:t>58</w:t>
      </w:r>
      <w:r>
        <w:rPr>
          <w:rFonts w:ascii="仿宋" w:eastAsia="仿宋" w:hAnsi="仿宋"/>
          <w:sz w:val="32"/>
          <w:szCs w:val="32"/>
        </w:rPr>
        <w:t>人。年末实有行政在职人员</w:t>
      </w:r>
      <w:r>
        <w:rPr>
          <w:rFonts w:ascii="仿宋" w:eastAsia="仿宋" w:hAnsi="仿宋" w:hint="eastAsia"/>
          <w:sz w:val="32"/>
          <w:szCs w:val="32"/>
        </w:rPr>
        <w:t>9</w:t>
      </w:r>
      <w:r>
        <w:rPr>
          <w:rFonts w:ascii="仿宋" w:eastAsia="仿宋" w:hAnsi="仿宋"/>
          <w:sz w:val="32"/>
          <w:szCs w:val="32"/>
        </w:rPr>
        <w:t>人，</w:t>
      </w:r>
      <w:r>
        <w:rPr>
          <w:rFonts w:ascii="仿宋" w:eastAsia="仿宋" w:hAnsi="仿宋" w:hint="eastAsia"/>
          <w:sz w:val="32"/>
          <w:szCs w:val="32"/>
        </w:rPr>
        <w:t>机关</w:t>
      </w:r>
      <w:r>
        <w:rPr>
          <w:rFonts w:ascii="仿宋" w:eastAsia="仿宋" w:hAnsi="仿宋"/>
          <w:sz w:val="32"/>
          <w:szCs w:val="32"/>
        </w:rPr>
        <w:t>工勤</w:t>
      </w:r>
      <w:r>
        <w:rPr>
          <w:rFonts w:ascii="仿宋" w:eastAsia="仿宋" w:hAnsi="仿宋" w:hint="eastAsia"/>
          <w:sz w:val="32"/>
          <w:szCs w:val="32"/>
        </w:rPr>
        <w:t>1</w:t>
      </w:r>
      <w:r>
        <w:rPr>
          <w:rFonts w:ascii="仿宋" w:eastAsia="仿宋" w:hAnsi="仿宋"/>
          <w:sz w:val="32"/>
          <w:szCs w:val="32"/>
        </w:rPr>
        <w:t>人</w:t>
      </w:r>
      <w:r>
        <w:rPr>
          <w:rFonts w:ascii="仿宋" w:eastAsia="仿宋" w:hAnsi="仿宋"/>
          <w:sz w:val="32"/>
          <w:szCs w:val="32"/>
        </w:rPr>
        <w:t>,</w:t>
      </w:r>
      <w:r>
        <w:rPr>
          <w:rFonts w:ascii="仿宋" w:eastAsia="仿宋" w:hAnsi="仿宋" w:hint="eastAsia"/>
          <w:sz w:val="32"/>
          <w:szCs w:val="32"/>
        </w:rPr>
        <w:t>所属</w:t>
      </w:r>
      <w:r>
        <w:rPr>
          <w:rFonts w:ascii="仿宋" w:eastAsia="仿宋" w:hAnsi="仿宋"/>
          <w:sz w:val="32"/>
          <w:szCs w:val="32"/>
        </w:rPr>
        <w:t>事业</w:t>
      </w:r>
      <w:r>
        <w:rPr>
          <w:rFonts w:ascii="仿宋" w:eastAsia="仿宋" w:hAnsi="仿宋" w:hint="eastAsia"/>
          <w:sz w:val="32"/>
          <w:szCs w:val="32"/>
        </w:rPr>
        <w:t>人员</w:t>
      </w:r>
      <w:r>
        <w:rPr>
          <w:rFonts w:ascii="仿宋" w:eastAsia="仿宋" w:hAnsi="仿宋" w:hint="eastAsia"/>
          <w:sz w:val="32"/>
          <w:szCs w:val="32"/>
        </w:rPr>
        <w:t>53</w:t>
      </w:r>
      <w:r>
        <w:rPr>
          <w:rFonts w:ascii="仿宋" w:eastAsia="仿宋" w:hAnsi="仿宋"/>
          <w:sz w:val="32"/>
          <w:szCs w:val="32"/>
        </w:rPr>
        <w:t>人；下属事业单位</w:t>
      </w:r>
      <w:r>
        <w:rPr>
          <w:rFonts w:ascii="仿宋" w:eastAsia="仿宋" w:hAnsi="仿宋" w:hint="eastAsia"/>
          <w:sz w:val="32"/>
          <w:szCs w:val="32"/>
        </w:rPr>
        <w:t>2</w:t>
      </w:r>
      <w:r>
        <w:rPr>
          <w:rFonts w:ascii="仿宋" w:eastAsia="仿宋" w:hAnsi="仿宋"/>
          <w:sz w:val="32"/>
          <w:szCs w:val="32"/>
        </w:rPr>
        <w:t>个，其中：独立核算</w:t>
      </w:r>
      <w:r>
        <w:rPr>
          <w:rFonts w:ascii="仿宋" w:eastAsia="仿宋" w:hAnsi="仿宋" w:hint="eastAsia"/>
          <w:sz w:val="32"/>
          <w:szCs w:val="32"/>
        </w:rPr>
        <w:t>1</w:t>
      </w:r>
      <w:r>
        <w:rPr>
          <w:rFonts w:ascii="仿宋" w:eastAsia="仿宋" w:hAnsi="仿宋"/>
          <w:sz w:val="32"/>
          <w:szCs w:val="32"/>
        </w:rPr>
        <w:t>个，非独立核算</w:t>
      </w:r>
      <w:r>
        <w:rPr>
          <w:rFonts w:ascii="仿宋" w:eastAsia="仿宋" w:hAnsi="仿宋" w:hint="eastAsia"/>
          <w:sz w:val="32"/>
          <w:szCs w:val="32"/>
        </w:rPr>
        <w:t>1</w:t>
      </w:r>
      <w:r>
        <w:rPr>
          <w:rFonts w:ascii="仿宋" w:eastAsia="仿宋" w:hAnsi="仿宋"/>
          <w:sz w:val="32"/>
          <w:szCs w:val="32"/>
        </w:rPr>
        <w:t>个。</w:t>
      </w:r>
    </w:p>
    <w:p w:rsidR="00D86C8A" w:rsidRDefault="0008472D">
      <w:pPr>
        <w:spacing w:line="400" w:lineRule="exact"/>
        <w:ind w:firstLineChars="200" w:firstLine="643"/>
        <w:jc w:val="left"/>
        <w:rPr>
          <w:rFonts w:ascii="仿宋" w:eastAsia="仿宋" w:hAnsi="仿宋"/>
          <w:b/>
          <w:sz w:val="32"/>
          <w:szCs w:val="32"/>
        </w:rPr>
      </w:pPr>
      <w:r>
        <w:rPr>
          <w:rFonts w:ascii="仿宋" w:eastAsia="仿宋" w:hAnsi="仿宋" w:hint="eastAsia"/>
          <w:b/>
          <w:sz w:val="32"/>
          <w:szCs w:val="32"/>
        </w:rPr>
        <w:t>（二）部门职能。</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宣传贯彻落实退役军人思想政治、管理保障和安置优抚等工作政策法规，拟订盘龙区相关工作机制、制度办法并组织实施。褒扬彰显退役军人为党、国家和人民牺牲奉献的精神风范和价值导向。</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负责烈士及退役军人荣誉奖励、军人公墓管理维护、纪念活动等工作，审核拟列入盘龙区级烈士纪念设施名录，申报拟列入市级以上重点保护单位的烈士纪念建筑物名录，总结表彰和宣扬退役军人、退役军人工作单位和个人先进典型事迹。</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3.</w:t>
      </w:r>
      <w:r>
        <w:rPr>
          <w:rFonts w:ascii="仿宋" w:eastAsia="仿宋" w:hAnsi="仿宋" w:hint="eastAsia"/>
          <w:sz w:val="32"/>
          <w:szCs w:val="32"/>
        </w:rPr>
        <w:t>负责军队转业干部、复员干部、离休退休干部、退役士兵和无军籍退休退职职工的接收安置工作和自主择业、就业退役军人服务管理工作。</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4.</w:t>
      </w:r>
      <w:r>
        <w:rPr>
          <w:rFonts w:ascii="仿宋" w:eastAsia="仿宋" w:hAnsi="仿宋" w:hint="eastAsia"/>
          <w:sz w:val="32"/>
          <w:szCs w:val="32"/>
        </w:rPr>
        <w:t>组织指导全区退役军人技能教育培训工作，协调扶持退役军人和随军随调家属就业创业。</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lastRenderedPageBreak/>
        <w:t>5.</w:t>
      </w:r>
      <w:r>
        <w:rPr>
          <w:rFonts w:ascii="仿宋" w:eastAsia="仿宋" w:hAnsi="仿宋" w:hint="eastAsia"/>
          <w:sz w:val="32"/>
          <w:szCs w:val="32"/>
        </w:rPr>
        <w:t>组织协调落实移交地方的离休退休军人、符合条件的其他退役军人和无军籍退休退职职工的</w:t>
      </w:r>
      <w:r>
        <w:rPr>
          <w:rFonts w:ascii="仿宋" w:eastAsia="仿宋" w:hAnsi="仿宋" w:hint="eastAsia"/>
          <w:sz w:val="32"/>
          <w:szCs w:val="32"/>
        </w:rPr>
        <w:t>住房保障工作，以及退役军人医疗保障、社会保险等待遇保障工作。</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6.</w:t>
      </w:r>
      <w:r>
        <w:rPr>
          <w:rFonts w:ascii="仿宋" w:eastAsia="仿宋" w:hAnsi="仿宋" w:hint="eastAsia"/>
          <w:sz w:val="32"/>
          <w:szCs w:val="32"/>
        </w:rPr>
        <w:t>组织指导全区伤病残退役军人服务管理和抚恤工作，承担不适宜继续服役的伤病残军人相关服务工作。</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8.</w:t>
      </w:r>
      <w:r>
        <w:rPr>
          <w:rFonts w:ascii="仿宋" w:eastAsia="仿宋" w:hAnsi="仿宋" w:hint="eastAsia"/>
          <w:sz w:val="32"/>
          <w:szCs w:val="32"/>
        </w:rPr>
        <w:t>监督检查退役军人相关法律法规和政策措施的落实，组织开展退役军人权益维护和有关人员的帮扶援助工作。</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9.</w:t>
      </w:r>
      <w:r>
        <w:rPr>
          <w:rFonts w:ascii="仿宋" w:eastAsia="仿宋" w:hAnsi="仿宋" w:hint="eastAsia"/>
          <w:sz w:val="32"/>
          <w:szCs w:val="32"/>
        </w:rPr>
        <w:t>完成盘龙区委、盘龙区政府交办的其他任务，配合部队完成退役军人其他相关工作。</w:t>
      </w:r>
    </w:p>
    <w:p w:rsidR="00D86C8A" w:rsidRDefault="0008472D">
      <w:pPr>
        <w:spacing w:line="560" w:lineRule="exact"/>
        <w:ind w:firstLineChars="200" w:firstLine="643"/>
        <w:rPr>
          <w:rFonts w:ascii="仿宋" w:eastAsia="仿宋" w:hAnsi="仿宋"/>
          <w:b/>
          <w:sz w:val="32"/>
          <w:szCs w:val="32"/>
        </w:rPr>
      </w:pPr>
      <w:r>
        <w:rPr>
          <w:rFonts w:ascii="仿宋" w:eastAsia="仿宋" w:hAnsi="仿宋" w:hint="eastAsia"/>
          <w:b/>
          <w:sz w:val="32"/>
          <w:szCs w:val="32"/>
        </w:rPr>
        <w:t>（三）部门工作完成情况</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切实做好计划安置军转干部、自主择业军队转业干部管理服务、退役士兵安置、复员干部管理、企业军转干部解困稳定工作，我局移交安置工作稳步推进。</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健全完善退</w:t>
      </w:r>
      <w:r>
        <w:rPr>
          <w:rFonts w:ascii="仿宋" w:eastAsia="仿宋" w:hAnsi="仿宋" w:hint="eastAsia"/>
          <w:sz w:val="32"/>
          <w:szCs w:val="32"/>
        </w:rPr>
        <w:t>役军人服务体系建设，坚持把退役军人机构组建和服务体系建设作为推进退役军人事务的基础性工程来抓。</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切实提高退役军人服务保障质量，创新服务方式，区退役军人事务局与区司法局合作，成立云南省首家退役军人公共法律服务站，为退役军人维权提供专业服务；与区劳动就业局合作，成立云南省首家退役军人就业创业服务站，为退役军人提供精准的就业创业帮扶；组织全区退役军人参加全省退役军人及现役军人家属专场招聘会；组织退役士兵开展就业创业培训会；组织自主就业、自谋职业退役士兵参加职业教育培训。</w:t>
      </w:r>
    </w:p>
    <w:p w:rsidR="00D86C8A" w:rsidRDefault="0008472D">
      <w:pPr>
        <w:spacing w:line="560" w:lineRule="exact"/>
        <w:ind w:firstLineChars="200" w:firstLine="643"/>
        <w:rPr>
          <w:rFonts w:ascii="仿宋" w:eastAsia="仿宋" w:hAnsi="仿宋"/>
          <w:b/>
          <w:sz w:val="32"/>
          <w:szCs w:val="32"/>
        </w:rPr>
      </w:pPr>
      <w:r>
        <w:rPr>
          <w:rFonts w:ascii="仿宋" w:eastAsia="仿宋" w:hAnsi="仿宋" w:hint="eastAsia"/>
          <w:b/>
          <w:sz w:val="32"/>
          <w:szCs w:val="32"/>
        </w:rPr>
        <w:lastRenderedPageBreak/>
        <w:t>（四）部门管理制度</w:t>
      </w:r>
      <w:r>
        <w:rPr>
          <w:rFonts w:ascii="仿宋" w:eastAsia="仿宋" w:hAnsi="仿宋" w:hint="eastAsia"/>
          <w:b/>
          <w:sz w:val="32"/>
          <w:szCs w:val="32"/>
        </w:rPr>
        <w:t xml:space="preserve"> </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开展专项工作管理制度建设，制定相关管理办法，具体有：《盘龙区退役军人事务局财务管理制度》、《盘龙区退役军人事务局经费使用审批制度》、《盘龙区退役军人事务局采购管理制度》等。</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结合单位实际制定符合本单位的预算绩效管理办法，积极参加有关部门组织的预算绩效评价相关培训，按规定上报项目绩效目标及相关内容。项目预期绩效目标清晰明确、依据充分，符合法律法规和区委、区政府的相关规定。</w:t>
      </w:r>
      <w:r>
        <w:rPr>
          <w:rFonts w:ascii="仿宋" w:eastAsia="仿宋" w:hAnsi="仿宋"/>
          <w:sz w:val="32"/>
          <w:szCs w:val="32"/>
        </w:rPr>
        <w:t>严格执行财务计划、预算开支标准和范围，分清资金渠道，合理使用资金。</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3.</w:t>
      </w:r>
      <w:r>
        <w:rPr>
          <w:rFonts w:ascii="仿宋" w:eastAsia="仿宋" w:hAnsi="仿宋" w:hint="eastAsia"/>
          <w:sz w:val="32"/>
          <w:szCs w:val="32"/>
        </w:rPr>
        <w:t>经费支出具体方式：</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通过银行发放退役补助金和抚恤金及军队离退</w:t>
      </w:r>
      <w:r>
        <w:rPr>
          <w:rFonts w:ascii="仿宋" w:eastAsia="仿宋" w:hAnsi="仿宋" w:hint="eastAsia"/>
          <w:sz w:val="32"/>
          <w:szCs w:val="32"/>
        </w:rPr>
        <w:t>休干部工资，由具体分管科室负责审核相关人员个人信息，按具体应发放的经费，编制发放表后交分管领导审核，主管领导审批，交银行代发划款到本人提供的个人帐号。</w:t>
      </w:r>
    </w:p>
    <w:p w:rsidR="00D86C8A" w:rsidRDefault="0008472D">
      <w:pPr>
        <w:spacing w:line="560" w:lineRule="exact"/>
        <w:ind w:firstLineChars="150" w:firstLine="480"/>
        <w:rPr>
          <w:rFonts w:ascii="仿宋" w:eastAsia="仿宋" w:hAnsi="仿宋"/>
          <w:sz w:val="32"/>
          <w:szCs w:val="32"/>
        </w:rPr>
      </w:pPr>
      <w:r>
        <w:rPr>
          <w:rFonts w:ascii="仿宋" w:eastAsia="仿宋" w:hAnsi="仿宋" w:hint="eastAsia"/>
          <w:sz w:val="32"/>
          <w:szCs w:val="32"/>
        </w:rPr>
        <w:t>（五）部门资金来源及使用情况</w:t>
      </w:r>
    </w:p>
    <w:p w:rsidR="00D86C8A" w:rsidRDefault="0008472D">
      <w:pPr>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全年收入支出情况：</w:t>
      </w:r>
      <w:r>
        <w:rPr>
          <w:rFonts w:ascii="仿宋" w:eastAsia="仿宋" w:hAnsi="仿宋" w:hint="eastAsia"/>
          <w:sz w:val="32"/>
          <w:szCs w:val="32"/>
        </w:rPr>
        <w:t>本单位</w:t>
      </w:r>
      <w:r>
        <w:rPr>
          <w:rFonts w:ascii="仿宋" w:eastAsia="仿宋" w:hAnsi="仿宋" w:hint="eastAsia"/>
          <w:sz w:val="32"/>
          <w:szCs w:val="32"/>
        </w:rPr>
        <w:t>202</w:t>
      </w:r>
      <w:r>
        <w:rPr>
          <w:rFonts w:ascii="仿宋" w:eastAsia="仿宋" w:hAnsi="仿宋" w:hint="eastAsia"/>
          <w:sz w:val="32"/>
          <w:szCs w:val="32"/>
        </w:rPr>
        <w:t>2</w:t>
      </w:r>
      <w:r>
        <w:rPr>
          <w:rFonts w:ascii="仿宋" w:eastAsia="仿宋" w:hAnsi="仿宋" w:hint="eastAsia"/>
          <w:sz w:val="32"/>
          <w:szCs w:val="32"/>
        </w:rPr>
        <w:t>年收入</w:t>
      </w:r>
      <w:r>
        <w:rPr>
          <w:rFonts w:ascii="仿宋_GB2312" w:eastAsia="仿宋_GB2312" w:hAnsi="仿宋" w:hint="eastAsia"/>
          <w:sz w:val="32"/>
          <w:szCs w:val="32"/>
        </w:rPr>
        <w:t>23,732.72</w:t>
      </w:r>
      <w:r>
        <w:rPr>
          <w:rFonts w:ascii="仿宋" w:eastAsia="仿宋" w:hAnsi="仿宋" w:hint="eastAsia"/>
          <w:sz w:val="32"/>
          <w:szCs w:val="32"/>
        </w:rPr>
        <w:t>万元</w:t>
      </w:r>
      <w:r>
        <w:rPr>
          <w:rFonts w:ascii="仿宋" w:eastAsia="仿宋" w:hAnsi="仿宋" w:hint="eastAsia"/>
          <w:sz w:val="32"/>
          <w:szCs w:val="32"/>
        </w:rPr>
        <w:t>；上年结转结余</w:t>
      </w:r>
      <w:r>
        <w:rPr>
          <w:rFonts w:ascii="仿宋" w:eastAsia="仿宋" w:hAnsi="仿宋" w:hint="eastAsia"/>
          <w:sz w:val="32"/>
          <w:szCs w:val="32"/>
        </w:rPr>
        <w:t>912.03</w:t>
      </w:r>
      <w:r>
        <w:rPr>
          <w:rFonts w:ascii="仿宋" w:eastAsia="仿宋" w:hAnsi="仿宋" w:hint="eastAsia"/>
          <w:sz w:val="32"/>
          <w:szCs w:val="32"/>
        </w:rPr>
        <w:t>万元；全年</w:t>
      </w:r>
      <w:r>
        <w:rPr>
          <w:rFonts w:ascii="仿宋" w:eastAsia="仿宋" w:hAnsi="仿宋" w:hint="eastAsia"/>
          <w:sz w:val="32"/>
          <w:szCs w:val="32"/>
        </w:rPr>
        <w:t>支出</w:t>
      </w:r>
      <w:r>
        <w:rPr>
          <w:rFonts w:ascii="仿宋_GB2312" w:eastAsia="仿宋_GB2312" w:hAnsi="仿宋" w:hint="eastAsia"/>
          <w:sz w:val="32"/>
          <w:szCs w:val="32"/>
        </w:rPr>
        <w:t>23,610.89</w:t>
      </w:r>
      <w:r>
        <w:rPr>
          <w:rFonts w:ascii="仿宋" w:eastAsia="仿宋" w:hAnsi="仿宋" w:hint="eastAsia"/>
          <w:sz w:val="32"/>
          <w:szCs w:val="32"/>
        </w:rPr>
        <w:t>万元，</w:t>
      </w:r>
      <w:r>
        <w:rPr>
          <w:rFonts w:ascii="仿宋" w:eastAsia="仿宋" w:hAnsi="仿宋" w:hint="eastAsia"/>
          <w:sz w:val="32"/>
          <w:szCs w:val="32"/>
        </w:rPr>
        <w:t>其中基本支出</w:t>
      </w:r>
      <w:r>
        <w:rPr>
          <w:rFonts w:ascii="仿宋_GB2312" w:eastAsia="仿宋_GB2312" w:hAnsi="仿宋" w:hint="eastAsia"/>
          <w:sz w:val="32"/>
          <w:szCs w:val="32"/>
        </w:rPr>
        <w:t>434.29</w:t>
      </w:r>
      <w:r>
        <w:rPr>
          <w:rFonts w:ascii="仿宋" w:eastAsia="仿宋" w:hAnsi="仿宋" w:hint="eastAsia"/>
          <w:sz w:val="32"/>
          <w:szCs w:val="32"/>
        </w:rPr>
        <w:t>万元，项目支出</w:t>
      </w:r>
      <w:r>
        <w:rPr>
          <w:rFonts w:ascii="仿宋_GB2312" w:eastAsia="仿宋_GB2312" w:hAnsi="仿宋" w:hint="eastAsia"/>
          <w:sz w:val="32"/>
          <w:szCs w:val="32"/>
        </w:rPr>
        <w:t>23,176.6</w:t>
      </w:r>
      <w:r>
        <w:rPr>
          <w:rFonts w:ascii="仿宋" w:eastAsia="仿宋" w:hAnsi="仿宋" w:hint="eastAsia"/>
          <w:sz w:val="32"/>
          <w:szCs w:val="32"/>
        </w:rPr>
        <w:t>万元，其中，死亡一次性抚恤金</w:t>
      </w:r>
      <w:r>
        <w:rPr>
          <w:rFonts w:ascii="仿宋" w:eastAsia="仿宋" w:hAnsi="仿宋" w:hint="eastAsia"/>
          <w:sz w:val="32"/>
          <w:szCs w:val="32"/>
        </w:rPr>
        <w:t>805.07</w:t>
      </w:r>
      <w:r>
        <w:rPr>
          <w:rFonts w:ascii="仿宋" w:eastAsia="仿宋" w:hAnsi="仿宋" w:hint="eastAsia"/>
          <w:sz w:val="32"/>
          <w:szCs w:val="32"/>
        </w:rPr>
        <w:t>万元；城镇义务兵优待金</w:t>
      </w:r>
      <w:r>
        <w:rPr>
          <w:rFonts w:ascii="仿宋" w:eastAsia="仿宋" w:hAnsi="仿宋" w:hint="eastAsia"/>
          <w:sz w:val="32"/>
          <w:szCs w:val="32"/>
        </w:rPr>
        <w:t xml:space="preserve">845.68 </w:t>
      </w:r>
      <w:r>
        <w:rPr>
          <w:rFonts w:ascii="仿宋" w:eastAsia="仿宋" w:hAnsi="仿宋" w:hint="eastAsia"/>
          <w:sz w:val="32"/>
          <w:szCs w:val="32"/>
        </w:rPr>
        <w:t>万元；其他用于优抚方面的经费</w:t>
      </w:r>
      <w:r>
        <w:rPr>
          <w:rFonts w:ascii="仿宋" w:eastAsia="仿宋" w:hAnsi="仿宋" w:hint="eastAsia"/>
          <w:sz w:val="32"/>
          <w:szCs w:val="32"/>
        </w:rPr>
        <w:t>4</w:t>
      </w:r>
      <w:r>
        <w:rPr>
          <w:rFonts w:ascii="仿宋_GB2312" w:eastAsia="仿宋_GB2312" w:hAnsi="仿宋" w:hint="eastAsia"/>
          <w:sz w:val="32"/>
          <w:szCs w:val="32"/>
        </w:rPr>
        <w:t>,</w:t>
      </w:r>
      <w:r>
        <w:rPr>
          <w:rFonts w:ascii="仿宋" w:eastAsia="仿宋" w:hAnsi="仿宋" w:hint="eastAsia"/>
          <w:sz w:val="32"/>
          <w:szCs w:val="32"/>
        </w:rPr>
        <w:t>459.75</w:t>
      </w:r>
      <w:r>
        <w:rPr>
          <w:rFonts w:ascii="仿宋" w:eastAsia="仿宋" w:hAnsi="仿宋" w:hint="eastAsia"/>
          <w:sz w:val="32"/>
          <w:szCs w:val="32"/>
        </w:rPr>
        <w:t>万元；退役士兵安置专项经费</w:t>
      </w:r>
      <w:r>
        <w:rPr>
          <w:rFonts w:ascii="仿宋" w:eastAsia="仿宋" w:hAnsi="仿宋" w:hint="eastAsia"/>
          <w:sz w:val="32"/>
          <w:szCs w:val="32"/>
        </w:rPr>
        <w:t>337.24</w:t>
      </w:r>
      <w:r>
        <w:rPr>
          <w:rFonts w:ascii="仿宋" w:eastAsia="仿宋" w:hAnsi="仿宋" w:hint="eastAsia"/>
          <w:sz w:val="32"/>
          <w:szCs w:val="32"/>
        </w:rPr>
        <w:t>万元；军队离退休干部及无军籍职工人员经费</w:t>
      </w:r>
      <w:r>
        <w:rPr>
          <w:rFonts w:ascii="仿宋" w:eastAsia="仿宋" w:hAnsi="仿宋" w:hint="eastAsia"/>
          <w:sz w:val="32"/>
          <w:szCs w:val="32"/>
        </w:rPr>
        <w:t>14</w:t>
      </w:r>
      <w:r>
        <w:rPr>
          <w:rFonts w:ascii="仿宋_GB2312" w:eastAsia="仿宋_GB2312" w:hAnsi="仿宋" w:hint="eastAsia"/>
          <w:sz w:val="32"/>
          <w:szCs w:val="32"/>
        </w:rPr>
        <w:t>,</w:t>
      </w:r>
      <w:r>
        <w:rPr>
          <w:rFonts w:ascii="仿宋" w:eastAsia="仿宋" w:hAnsi="仿宋" w:hint="eastAsia"/>
          <w:sz w:val="32"/>
          <w:szCs w:val="32"/>
        </w:rPr>
        <w:t>640.07</w:t>
      </w:r>
      <w:r>
        <w:rPr>
          <w:rFonts w:ascii="仿宋" w:eastAsia="仿宋" w:hAnsi="仿宋" w:hint="eastAsia"/>
          <w:sz w:val="32"/>
          <w:szCs w:val="32"/>
        </w:rPr>
        <w:t>万元。</w:t>
      </w:r>
    </w:p>
    <w:p w:rsidR="00D86C8A" w:rsidRDefault="0008472D">
      <w:pPr>
        <w:ind w:firstLineChars="150" w:firstLine="480"/>
        <w:rPr>
          <w:rFonts w:ascii="仿宋" w:eastAsia="仿宋" w:hAnsi="仿宋"/>
          <w:sz w:val="32"/>
          <w:szCs w:val="32"/>
        </w:rPr>
      </w:pPr>
      <w:r>
        <w:rPr>
          <w:rFonts w:ascii="仿宋" w:eastAsia="仿宋" w:hAnsi="仿宋" w:hint="eastAsia"/>
          <w:sz w:val="32"/>
          <w:szCs w:val="32"/>
        </w:rPr>
        <w:lastRenderedPageBreak/>
        <w:t>（</w:t>
      </w:r>
      <w:r>
        <w:rPr>
          <w:rFonts w:ascii="仿宋" w:eastAsia="仿宋" w:hAnsi="仿宋" w:hint="eastAsia"/>
          <w:sz w:val="32"/>
          <w:szCs w:val="32"/>
        </w:rPr>
        <w:t>2</w:t>
      </w:r>
      <w:r>
        <w:rPr>
          <w:rFonts w:ascii="仿宋" w:eastAsia="仿宋" w:hAnsi="仿宋" w:hint="eastAsia"/>
          <w:sz w:val="32"/>
          <w:szCs w:val="32"/>
        </w:rPr>
        <w:t>）“三公”经费支出情况：</w:t>
      </w:r>
      <w:r>
        <w:rPr>
          <w:rFonts w:ascii="仿宋" w:eastAsia="仿宋" w:hAnsi="仿宋" w:hint="eastAsia"/>
          <w:sz w:val="32"/>
          <w:szCs w:val="32"/>
        </w:rPr>
        <w:t>202</w:t>
      </w:r>
      <w:r>
        <w:rPr>
          <w:rFonts w:ascii="仿宋" w:eastAsia="仿宋" w:hAnsi="仿宋" w:hint="eastAsia"/>
          <w:sz w:val="32"/>
          <w:szCs w:val="32"/>
        </w:rPr>
        <w:t>2</w:t>
      </w:r>
      <w:r>
        <w:rPr>
          <w:rFonts w:ascii="仿宋" w:eastAsia="仿宋" w:hAnsi="仿宋" w:hint="eastAsia"/>
          <w:sz w:val="32"/>
          <w:szCs w:val="32"/>
        </w:rPr>
        <w:t>年度一般公共预算财政拨款“三公”经费支出预算为</w:t>
      </w:r>
      <w:r>
        <w:rPr>
          <w:rFonts w:ascii="仿宋" w:eastAsia="仿宋" w:hAnsi="仿宋" w:hint="eastAsia"/>
          <w:sz w:val="32"/>
          <w:szCs w:val="32"/>
        </w:rPr>
        <w:t>0</w:t>
      </w:r>
      <w:r>
        <w:rPr>
          <w:rFonts w:ascii="仿宋" w:eastAsia="仿宋" w:hAnsi="仿宋" w:hint="eastAsia"/>
          <w:sz w:val="32"/>
          <w:szCs w:val="32"/>
        </w:rPr>
        <w:t>万元，支出决算为</w:t>
      </w:r>
      <w:r>
        <w:rPr>
          <w:rFonts w:ascii="仿宋" w:eastAsia="仿宋" w:hAnsi="仿宋" w:hint="eastAsia"/>
          <w:sz w:val="32"/>
          <w:szCs w:val="32"/>
        </w:rPr>
        <w:t>0</w:t>
      </w:r>
      <w:r>
        <w:rPr>
          <w:rFonts w:ascii="仿宋" w:eastAsia="仿宋" w:hAnsi="仿宋" w:hint="eastAsia"/>
          <w:sz w:val="32"/>
          <w:szCs w:val="32"/>
        </w:rPr>
        <w:t>万元。无三公经费支出。</w:t>
      </w:r>
    </w:p>
    <w:p w:rsidR="00D86C8A" w:rsidRDefault="0008472D">
      <w:pPr>
        <w:ind w:firstLineChars="150" w:firstLine="48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3</w:t>
      </w:r>
      <w:r>
        <w:rPr>
          <w:rFonts w:ascii="仿宋" w:eastAsia="仿宋" w:hAnsi="仿宋" w:hint="eastAsia"/>
          <w:sz w:val="32"/>
          <w:szCs w:val="32"/>
        </w:rPr>
        <w:t>）会议费支出情况：</w:t>
      </w:r>
      <w:r>
        <w:rPr>
          <w:rFonts w:ascii="仿宋" w:eastAsia="仿宋" w:hAnsi="仿宋" w:hint="eastAsia"/>
          <w:sz w:val="32"/>
          <w:szCs w:val="32"/>
        </w:rPr>
        <w:t xml:space="preserve"> </w:t>
      </w:r>
      <w:r>
        <w:rPr>
          <w:rFonts w:ascii="仿宋" w:eastAsia="仿宋" w:hAnsi="仿宋" w:hint="eastAsia"/>
          <w:sz w:val="32"/>
          <w:szCs w:val="32"/>
        </w:rPr>
        <w:t>202</w:t>
      </w:r>
      <w:r>
        <w:rPr>
          <w:rFonts w:ascii="仿宋" w:eastAsia="仿宋" w:hAnsi="仿宋" w:hint="eastAsia"/>
          <w:sz w:val="32"/>
          <w:szCs w:val="32"/>
        </w:rPr>
        <w:t>2</w:t>
      </w:r>
      <w:r>
        <w:rPr>
          <w:rFonts w:ascii="仿宋" w:eastAsia="仿宋" w:hAnsi="仿宋" w:hint="eastAsia"/>
          <w:sz w:val="32"/>
          <w:szCs w:val="32"/>
        </w:rPr>
        <w:t>年度会议经费支出预算为</w:t>
      </w:r>
      <w:r>
        <w:rPr>
          <w:rFonts w:ascii="仿宋" w:eastAsia="仿宋" w:hAnsi="仿宋" w:hint="eastAsia"/>
          <w:sz w:val="32"/>
          <w:szCs w:val="32"/>
        </w:rPr>
        <w:t>0</w:t>
      </w:r>
      <w:r>
        <w:rPr>
          <w:rFonts w:ascii="仿宋" w:eastAsia="仿宋" w:hAnsi="仿宋" w:hint="eastAsia"/>
          <w:sz w:val="32"/>
          <w:szCs w:val="32"/>
        </w:rPr>
        <w:t>万元，支出决算为</w:t>
      </w:r>
      <w:r>
        <w:rPr>
          <w:rFonts w:ascii="仿宋" w:eastAsia="仿宋" w:hAnsi="仿宋" w:hint="eastAsia"/>
          <w:sz w:val="32"/>
          <w:szCs w:val="32"/>
        </w:rPr>
        <w:t>0</w:t>
      </w:r>
      <w:r>
        <w:rPr>
          <w:rFonts w:ascii="仿宋" w:eastAsia="仿宋" w:hAnsi="仿宋" w:hint="eastAsia"/>
          <w:sz w:val="32"/>
          <w:szCs w:val="32"/>
        </w:rPr>
        <w:t>万元。</w:t>
      </w:r>
    </w:p>
    <w:p w:rsidR="00D86C8A" w:rsidRDefault="0008472D">
      <w:pPr>
        <w:ind w:firstLineChars="150" w:firstLine="48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4</w:t>
      </w:r>
      <w:r>
        <w:rPr>
          <w:rFonts w:ascii="仿宋" w:eastAsia="仿宋" w:hAnsi="仿宋" w:hint="eastAsia"/>
          <w:sz w:val="32"/>
          <w:szCs w:val="32"/>
        </w:rPr>
        <w:t>）培训费支出情况：</w:t>
      </w:r>
      <w:r>
        <w:rPr>
          <w:rFonts w:ascii="仿宋" w:eastAsia="仿宋" w:hAnsi="仿宋" w:hint="eastAsia"/>
          <w:sz w:val="32"/>
          <w:szCs w:val="32"/>
        </w:rPr>
        <w:t>202</w:t>
      </w:r>
      <w:r>
        <w:rPr>
          <w:rFonts w:ascii="仿宋" w:eastAsia="仿宋" w:hAnsi="仿宋" w:hint="eastAsia"/>
          <w:sz w:val="32"/>
          <w:szCs w:val="32"/>
        </w:rPr>
        <w:t>2</w:t>
      </w:r>
      <w:r>
        <w:rPr>
          <w:rFonts w:ascii="仿宋" w:eastAsia="仿宋" w:hAnsi="仿宋" w:hint="eastAsia"/>
          <w:sz w:val="32"/>
          <w:szCs w:val="32"/>
        </w:rPr>
        <w:t>年我单位培训费支出</w:t>
      </w:r>
      <w:r>
        <w:rPr>
          <w:rFonts w:ascii="仿宋" w:eastAsia="仿宋" w:hAnsi="仿宋" w:hint="eastAsia"/>
          <w:sz w:val="32"/>
          <w:szCs w:val="32"/>
        </w:rPr>
        <w:t>15.07</w:t>
      </w:r>
      <w:r>
        <w:rPr>
          <w:rFonts w:ascii="仿宋" w:eastAsia="仿宋" w:hAnsi="仿宋" w:hint="eastAsia"/>
          <w:sz w:val="32"/>
          <w:szCs w:val="32"/>
        </w:rPr>
        <w:t>万元</w:t>
      </w:r>
      <w:r>
        <w:rPr>
          <w:rFonts w:ascii="仿宋" w:eastAsia="仿宋" w:hAnsi="仿宋" w:hint="eastAsia"/>
          <w:sz w:val="32"/>
          <w:szCs w:val="32"/>
        </w:rPr>
        <w:t>,</w:t>
      </w:r>
      <w:r>
        <w:rPr>
          <w:rFonts w:ascii="仿宋" w:eastAsia="仿宋" w:hAnsi="仿宋" w:hint="eastAsia"/>
          <w:sz w:val="32"/>
          <w:szCs w:val="32"/>
        </w:rPr>
        <w:t>为保障军队离退休干部的政治待遇，本年加强了军休干部的学习培训力度，比如举办了“万名党</w:t>
      </w:r>
      <w:r>
        <w:rPr>
          <w:rFonts w:ascii="仿宋" w:eastAsia="仿宋" w:hAnsi="仿宋" w:hint="eastAsia"/>
          <w:sz w:val="32"/>
          <w:szCs w:val="32"/>
        </w:rPr>
        <w:t>员</w:t>
      </w:r>
      <w:r>
        <w:rPr>
          <w:rFonts w:ascii="仿宋" w:eastAsia="仿宋" w:hAnsi="仿宋" w:hint="eastAsia"/>
          <w:sz w:val="32"/>
          <w:szCs w:val="32"/>
        </w:rPr>
        <w:t>进党校”培训活动等。</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（六）政府采购情况</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20</w:t>
      </w:r>
      <w:r>
        <w:rPr>
          <w:rFonts w:ascii="仿宋" w:eastAsia="仿宋" w:hAnsi="仿宋" w:hint="eastAsia"/>
          <w:sz w:val="32"/>
          <w:szCs w:val="32"/>
        </w:rPr>
        <w:t>22</w:t>
      </w:r>
      <w:r>
        <w:rPr>
          <w:rFonts w:ascii="仿宋" w:eastAsia="仿宋" w:hAnsi="仿宋" w:hint="eastAsia"/>
          <w:sz w:val="32"/>
          <w:szCs w:val="32"/>
        </w:rPr>
        <w:t>年</w:t>
      </w:r>
      <w:r>
        <w:rPr>
          <w:rFonts w:ascii="仿宋" w:eastAsia="仿宋" w:hAnsi="仿宋" w:hint="eastAsia"/>
          <w:sz w:val="32"/>
          <w:szCs w:val="32"/>
        </w:rPr>
        <w:t>我单位政府</w:t>
      </w:r>
      <w:r>
        <w:rPr>
          <w:rFonts w:ascii="仿宋" w:eastAsia="仿宋" w:hAnsi="仿宋" w:hint="eastAsia"/>
          <w:sz w:val="32"/>
          <w:szCs w:val="32"/>
        </w:rPr>
        <w:t>采购</w:t>
      </w:r>
      <w:r>
        <w:rPr>
          <w:rFonts w:ascii="仿宋" w:eastAsia="仿宋" w:hAnsi="仿宋" w:hint="eastAsia"/>
          <w:sz w:val="32"/>
          <w:szCs w:val="32"/>
        </w:rPr>
        <w:t>支出</w:t>
      </w:r>
      <w:r>
        <w:rPr>
          <w:rFonts w:ascii="仿宋" w:eastAsia="仿宋" w:hAnsi="仿宋" w:hint="eastAsia"/>
          <w:sz w:val="32"/>
          <w:szCs w:val="32"/>
        </w:rPr>
        <w:t>0</w:t>
      </w:r>
      <w:r>
        <w:rPr>
          <w:rFonts w:ascii="仿宋" w:eastAsia="仿宋" w:hAnsi="仿宋" w:hint="eastAsia"/>
          <w:sz w:val="32"/>
          <w:szCs w:val="32"/>
        </w:rPr>
        <w:t>万元</w:t>
      </w:r>
      <w:bookmarkStart w:id="0" w:name="_GoBack"/>
      <w:bookmarkEnd w:id="0"/>
      <w:r>
        <w:rPr>
          <w:rFonts w:ascii="仿宋" w:eastAsia="仿宋" w:hAnsi="仿宋" w:hint="eastAsia"/>
          <w:sz w:val="32"/>
          <w:szCs w:val="32"/>
        </w:rPr>
        <w:t>。</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（七）固定资产情况</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202</w:t>
      </w:r>
      <w:r>
        <w:rPr>
          <w:rFonts w:ascii="仿宋" w:eastAsia="仿宋" w:hAnsi="仿宋" w:hint="eastAsia"/>
          <w:sz w:val="32"/>
          <w:szCs w:val="32"/>
        </w:rPr>
        <w:t>2</w:t>
      </w:r>
      <w:r>
        <w:rPr>
          <w:rFonts w:ascii="仿宋" w:eastAsia="仿宋" w:hAnsi="仿宋" w:hint="eastAsia"/>
          <w:sz w:val="32"/>
          <w:szCs w:val="32"/>
        </w:rPr>
        <w:t>年昆明市盘龙区退役军人事务局新增固定资产</w:t>
      </w:r>
      <w:r>
        <w:rPr>
          <w:rFonts w:ascii="仿宋" w:eastAsia="仿宋" w:hAnsi="仿宋" w:hint="eastAsia"/>
          <w:sz w:val="32"/>
          <w:szCs w:val="32"/>
        </w:rPr>
        <w:t>0</w:t>
      </w:r>
      <w:r>
        <w:rPr>
          <w:rFonts w:ascii="仿宋" w:eastAsia="仿宋" w:hAnsi="仿宋" w:hint="eastAsia"/>
          <w:sz w:val="32"/>
          <w:szCs w:val="32"/>
        </w:rPr>
        <w:t>万元</w:t>
      </w:r>
      <w:r>
        <w:rPr>
          <w:rFonts w:ascii="仿宋" w:eastAsia="仿宋" w:hAnsi="仿宋" w:hint="eastAsia"/>
          <w:sz w:val="32"/>
          <w:szCs w:val="32"/>
        </w:rPr>
        <w:t>，固定资产</w:t>
      </w:r>
      <w:r>
        <w:rPr>
          <w:rFonts w:ascii="仿宋" w:eastAsia="仿宋" w:hAnsi="仿宋" w:hint="eastAsia"/>
          <w:sz w:val="32"/>
          <w:szCs w:val="32"/>
        </w:rPr>
        <w:t>全年累计</w:t>
      </w:r>
      <w:r>
        <w:rPr>
          <w:rFonts w:ascii="仿宋" w:eastAsia="仿宋" w:hAnsi="仿宋" w:hint="eastAsia"/>
          <w:sz w:val="32"/>
          <w:szCs w:val="32"/>
        </w:rPr>
        <w:t>折旧</w:t>
      </w:r>
      <w:r>
        <w:rPr>
          <w:rFonts w:ascii="仿宋" w:eastAsia="仿宋" w:hAnsi="仿宋" w:hint="eastAsia"/>
          <w:sz w:val="32"/>
          <w:szCs w:val="32"/>
        </w:rPr>
        <w:t>23.54</w:t>
      </w:r>
      <w:r>
        <w:rPr>
          <w:rFonts w:ascii="仿宋" w:eastAsia="仿宋" w:hAnsi="仿宋" w:hint="eastAsia"/>
          <w:sz w:val="32"/>
          <w:szCs w:val="32"/>
        </w:rPr>
        <w:t>万元，年末固定资产余额</w:t>
      </w:r>
      <w:r>
        <w:rPr>
          <w:rFonts w:ascii="仿宋" w:eastAsia="仿宋" w:hAnsi="仿宋" w:hint="eastAsia"/>
          <w:sz w:val="32"/>
          <w:szCs w:val="32"/>
        </w:rPr>
        <w:t>52.79</w:t>
      </w:r>
      <w:r>
        <w:rPr>
          <w:rFonts w:ascii="仿宋" w:eastAsia="仿宋" w:hAnsi="仿宋" w:hint="eastAsia"/>
          <w:sz w:val="32"/>
          <w:szCs w:val="32"/>
        </w:rPr>
        <w:t>万元。</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二、绩效目标</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（一）部门总目标</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稳步构建退役军人工作体系建设</w:t>
      </w:r>
      <w:r>
        <w:rPr>
          <w:rFonts w:ascii="仿宋" w:eastAsia="仿宋" w:hAnsi="仿宋" w:hint="eastAsia"/>
          <w:sz w:val="32"/>
          <w:szCs w:val="32"/>
        </w:rPr>
        <w:t>;</w:t>
      </w:r>
      <w:r>
        <w:rPr>
          <w:rFonts w:ascii="仿宋" w:eastAsia="仿宋" w:hAnsi="仿宋" w:hint="eastAsia"/>
          <w:sz w:val="32"/>
          <w:szCs w:val="32"/>
        </w:rPr>
        <w:t>全面提升退役军人党建工作水平</w:t>
      </w:r>
      <w:r>
        <w:rPr>
          <w:rFonts w:ascii="仿宋" w:eastAsia="仿宋" w:hAnsi="仿宋" w:hint="eastAsia"/>
          <w:sz w:val="32"/>
          <w:szCs w:val="32"/>
        </w:rPr>
        <w:t>;</w:t>
      </w:r>
      <w:r>
        <w:rPr>
          <w:rFonts w:ascii="仿宋" w:eastAsia="仿宋" w:hAnsi="仿宋" w:hint="eastAsia"/>
          <w:sz w:val="32"/>
          <w:szCs w:val="32"/>
        </w:rPr>
        <w:t>创新开展退役军人就业创业工作</w:t>
      </w:r>
      <w:r>
        <w:rPr>
          <w:rFonts w:ascii="仿宋" w:eastAsia="仿宋" w:hAnsi="仿宋" w:hint="eastAsia"/>
          <w:sz w:val="32"/>
          <w:szCs w:val="32"/>
        </w:rPr>
        <w:t>，</w:t>
      </w:r>
      <w:r>
        <w:rPr>
          <w:rFonts w:ascii="仿宋" w:eastAsia="仿宋" w:hAnsi="仿宋" w:hint="eastAsia"/>
          <w:sz w:val="32"/>
          <w:szCs w:val="32"/>
        </w:rPr>
        <w:t>成立全省首家“军邮合作社”扶持退役军人</w:t>
      </w:r>
      <w:r>
        <w:rPr>
          <w:rFonts w:ascii="仿宋" w:eastAsia="仿宋" w:hAnsi="仿宋" w:hint="eastAsia"/>
          <w:sz w:val="32"/>
          <w:szCs w:val="32"/>
        </w:rPr>
        <w:t>就业创业；</w:t>
      </w:r>
      <w:r>
        <w:rPr>
          <w:rFonts w:ascii="仿宋" w:eastAsia="仿宋" w:hAnsi="仿宋" w:hint="eastAsia"/>
          <w:sz w:val="32"/>
          <w:szCs w:val="32"/>
        </w:rPr>
        <w:t>积极推进双拥优抚工作创新发展</w:t>
      </w:r>
      <w:r>
        <w:rPr>
          <w:rFonts w:ascii="仿宋" w:eastAsia="仿宋" w:hAnsi="仿宋" w:hint="eastAsia"/>
          <w:sz w:val="32"/>
          <w:szCs w:val="32"/>
        </w:rPr>
        <w:t>；</w:t>
      </w:r>
      <w:r>
        <w:rPr>
          <w:rFonts w:ascii="仿宋" w:eastAsia="仿宋" w:hAnsi="仿宋" w:hint="eastAsia"/>
          <w:sz w:val="32"/>
          <w:szCs w:val="32"/>
        </w:rPr>
        <w:t>认真贯彻移交安置工作政策措施切实做好计划安置军转干部、自主择业军队转业干部管理服务、退役士兵安置、义务兵接收、军休干部移交安置、复员干部管理、</w:t>
      </w:r>
      <w:r>
        <w:rPr>
          <w:rFonts w:ascii="仿宋" w:eastAsia="仿宋" w:hAnsi="仿宋" w:hint="eastAsia"/>
          <w:sz w:val="32"/>
          <w:szCs w:val="32"/>
        </w:rPr>
        <w:lastRenderedPageBreak/>
        <w:t>企业军转干部解困稳定</w:t>
      </w:r>
      <w:r>
        <w:rPr>
          <w:rFonts w:ascii="仿宋" w:eastAsia="仿宋" w:hAnsi="仿宋" w:hint="eastAsia"/>
          <w:sz w:val="32"/>
          <w:szCs w:val="32"/>
        </w:rPr>
        <w:t>工作，移交安置工作稳步推进</w:t>
      </w:r>
      <w:r>
        <w:rPr>
          <w:rFonts w:ascii="仿宋" w:eastAsia="仿宋" w:hAnsi="仿宋" w:hint="eastAsia"/>
          <w:sz w:val="32"/>
          <w:szCs w:val="32"/>
        </w:rPr>
        <w:t>；推进</w:t>
      </w:r>
      <w:r>
        <w:rPr>
          <w:rFonts w:ascii="仿宋" w:eastAsia="仿宋" w:hAnsi="仿宋" w:hint="eastAsia"/>
          <w:sz w:val="32"/>
          <w:szCs w:val="32"/>
        </w:rPr>
        <w:t>退役军人服务中心工作创新发展</w:t>
      </w:r>
      <w:r>
        <w:rPr>
          <w:rFonts w:ascii="仿宋" w:eastAsia="仿宋" w:hAnsi="仿宋" w:hint="eastAsia"/>
          <w:sz w:val="32"/>
          <w:szCs w:val="32"/>
        </w:rPr>
        <w:t>，</w:t>
      </w:r>
      <w:r>
        <w:rPr>
          <w:rFonts w:ascii="仿宋" w:eastAsia="仿宋" w:hAnsi="仿宋" w:hint="eastAsia"/>
          <w:sz w:val="32"/>
          <w:szCs w:val="32"/>
        </w:rPr>
        <w:t>坚持把服务体系建设作为推进退役军人工作的基础性工程来抓</w:t>
      </w:r>
      <w:r>
        <w:rPr>
          <w:rFonts w:ascii="仿宋" w:eastAsia="仿宋" w:hAnsi="仿宋" w:hint="eastAsia"/>
          <w:sz w:val="32"/>
          <w:szCs w:val="32"/>
        </w:rPr>
        <w:t>；</w:t>
      </w:r>
      <w:r>
        <w:rPr>
          <w:rFonts w:ascii="仿宋" w:eastAsia="仿宋" w:hAnsi="仿宋" w:hint="eastAsia"/>
          <w:sz w:val="32"/>
          <w:szCs w:val="32"/>
        </w:rPr>
        <w:t>军休服务服务管理工作有效开展</w:t>
      </w:r>
      <w:r>
        <w:rPr>
          <w:rFonts w:ascii="仿宋" w:eastAsia="仿宋" w:hAnsi="仿宋" w:hint="eastAsia"/>
          <w:sz w:val="32"/>
          <w:szCs w:val="32"/>
        </w:rPr>
        <w:t>，</w:t>
      </w:r>
      <w:r>
        <w:rPr>
          <w:rFonts w:ascii="仿宋" w:eastAsia="仿宋" w:hAnsi="仿宋" w:hint="eastAsia"/>
          <w:sz w:val="32"/>
          <w:szCs w:val="32"/>
        </w:rPr>
        <w:t>建立军休干部“即退即审”“即交即接”工作机制，实行全年常态化审定接收。</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（二）部门项目具体计划目标</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死亡一次性抚恤金项目。现役军人死亡，根据其死亡性质和死亡时的月工资标准，由县级人民政府民政部门发给其遗属一次性抚恤金，按规定标准及时足额发放，使病故军人家属得到一定的经济补助，构建和谐社会促进社会稳定，对社会发展有一定的可持续影响。</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伤残抚恤专项资金项目。根据《军人抚恤优待条例》规定，对残疾军人（伤残人民警察、伤残民兵民工、伤残国家机关工作人员）等级评定为一至十级的，享受伤残抚恤金，残疾军人因病死亡的，对其遗属增发</w:t>
      </w:r>
      <w:r>
        <w:rPr>
          <w:rFonts w:ascii="仿宋" w:eastAsia="仿宋" w:hAnsi="仿宋" w:hint="eastAsia"/>
          <w:sz w:val="32"/>
          <w:szCs w:val="32"/>
        </w:rPr>
        <w:t>12</w:t>
      </w:r>
      <w:r>
        <w:rPr>
          <w:rFonts w:ascii="仿宋" w:eastAsia="仿宋" w:hAnsi="仿宋" w:hint="eastAsia"/>
          <w:sz w:val="32"/>
          <w:szCs w:val="32"/>
        </w:rPr>
        <w:t>个月的残疾抚恤金作为丧葬补助费。按规定标准及时足额发放，使病故军人家属得到一定的经济补助，构建和谐社会促进社会稳定，对社会发展有一定的可持续影响。</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城镇义务兵优待金：对义务兵家庭优待金及时、足额、全面地进行发放，有力解决现役军人的后顾之忧，促进社会和谐稳定发展、改善部分群众生活、满足群众需求、产生一定的经济效益。</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其他用于</w:t>
      </w:r>
      <w:r>
        <w:rPr>
          <w:rFonts w:ascii="仿宋" w:eastAsia="仿宋" w:hAnsi="仿宋" w:hint="eastAsia"/>
          <w:sz w:val="32"/>
          <w:szCs w:val="32"/>
        </w:rPr>
        <w:t>优抚方面的经费。主要负责重点优抚对象临时困难救助、维稳工作、优抚对象春节、“八一”慰问、复员</w:t>
      </w:r>
      <w:r>
        <w:rPr>
          <w:rFonts w:ascii="仿宋" w:eastAsia="仿宋" w:hAnsi="仿宋" w:hint="eastAsia"/>
          <w:sz w:val="32"/>
          <w:szCs w:val="32"/>
        </w:rPr>
        <w:lastRenderedPageBreak/>
        <w:t>干部“两保”生活补助慰问、复员干部临时困难补助。优抚对象得到一定经济补助，构建和谐社会促进社会稳定</w:t>
      </w:r>
      <w:r>
        <w:rPr>
          <w:rFonts w:ascii="仿宋" w:eastAsia="仿宋" w:hAnsi="仿宋" w:hint="eastAsia"/>
          <w:sz w:val="32"/>
          <w:szCs w:val="32"/>
        </w:rPr>
        <w:t>,</w:t>
      </w:r>
      <w:r>
        <w:rPr>
          <w:rFonts w:ascii="仿宋" w:eastAsia="仿宋" w:hAnsi="仿宋" w:hint="eastAsia"/>
          <w:sz w:val="32"/>
          <w:szCs w:val="32"/>
        </w:rPr>
        <w:t>对社会发展有一定可持续影响。</w:t>
      </w:r>
    </w:p>
    <w:p w:rsidR="00D86C8A" w:rsidRDefault="0008472D">
      <w:pPr>
        <w:spacing w:line="560" w:lineRule="exact"/>
        <w:ind w:firstLineChars="200" w:firstLine="640"/>
        <w:rPr>
          <w:rFonts w:ascii="仿宋" w:eastAsia="仿宋" w:hAnsi="仿宋"/>
          <w:sz w:val="32"/>
          <w:szCs w:val="32"/>
        </w:rPr>
      </w:pPr>
      <w:r>
        <w:rPr>
          <w:rFonts w:ascii="仿宋" w:eastAsia="仿宋" w:hAnsi="仿宋" w:hint="eastAsia"/>
          <w:sz w:val="32"/>
          <w:szCs w:val="32"/>
        </w:rPr>
        <w:t>退役士兵安置专项经费项目。贯彻执行</w:t>
      </w:r>
      <w:r w:rsidR="0011105B">
        <w:rPr>
          <w:rFonts w:ascii="仿宋" w:eastAsia="仿宋" w:hAnsi="仿宋" w:hint="eastAsia"/>
          <w:sz w:val="32"/>
          <w:szCs w:val="32"/>
        </w:rPr>
        <w:t>各级文件精神</w:t>
      </w:r>
      <w:r>
        <w:rPr>
          <w:rFonts w:ascii="仿宋" w:eastAsia="仿宋" w:hAnsi="仿宋" w:hint="eastAsia"/>
          <w:sz w:val="32"/>
          <w:szCs w:val="32"/>
        </w:rPr>
        <w:t>，保障好退役士兵待分配期间生活补助、调整提高退役士兵一次性自谋职业补助金、加强退役士兵职业教育和技能培训，按规定</w:t>
      </w:r>
      <w:r>
        <w:rPr>
          <w:rFonts w:ascii="仿宋" w:eastAsia="仿宋" w:hAnsi="仿宋" w:hint="eastAsia"/>
          <w:sz w:val="32"/>
          <w:szCs w:val="32"/>
        </w:rPr>
        <w:t>及时足额发放各项补助，提高退役士兵生活补助、一次性经济补助、一次性自谋职业补助金。</w:t>
      </w:r>
    </w:p>
    <w:p w:rsidR="00D86C8A" w:rsidRDefault="0008472D">
      <w:pPr>
        <w:spacing w:line="560" w:lineRule="exact"/>
        <w:ind w:firstLineChars="200" w:firstLine="640"/>
        <w:rPr>
          <w:rFonts w:ascii="楷体" w:eastAsia="楷体" w:hAnsi="楷体"/>
          <w:szCs w:val="32"/>
        </w:rPr>
      </w:pPr>
      <w:r>
        <w:rPr>
          <w:rFonts w:ascii="仿宋" w:eastAsia="仿宋" w:hAnsi="仿宋" w:hint="eastAsia"/>
          <w:sz w:val="32"/>
          <w:szCs w:val="32"/>
        </w:rPr>
        <w:t>军队离退休干部及无军籍职工人员经费：按相关文件规定，落实军休干部“两个待遇”，按时按标准发放军队离退休干部、无军籍职工离退休工资，组织好有关活动。</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盘龙区军队离退休服务管理站经费：按时发放工作人员经费，为军休干部、无军籍退休职工做好服务管理工作。按规定报批。</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拥军优属经费：开展双拥活动，进一步提高双拥工作整体水平，加深军民鱼水情，继续保持和发扬双拥优良传统，构建和谐社会促进社会稳定，对社会发展有一定可持续影响。</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三、评价思路</w:t>
      </w:r>
      <w:r>
        <w:rPr>
          <w:rFonts w:ascii="仿宋" w:eastAsia="仿宋" w:hAnsi="仿宋" w:hint="eastAsia"/>
          <w:sz w:val="32"/>
          <w:szCs w:val="32"/>
        </w:rPr>
        <w:t>和过程</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（一）评价思路：确认当年度部门整体支出的绩效目标→梳理部门内部管理制度及存量资源→分析确定当年度部门整体支出的评价重点→构建绩效评价指标体系。</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目标设定：绩效目标合理明确，目标依据是否充分，是否符合客观实际。</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预算执行：预算完成率，单位本年度预算完成数与</w:t>
      </w:r>
      <w:r>
        <w:rPr>
          <w:rFonts w:ascii="仿宋" w:eastAsia="仿宋" w:hAnsi="仿宋" w:hint="eastAsia"/>
          <w:sz w:val="32"/>
          <w:szCs w:val="32"/>
        </w:rPr>
        <w:lastRenderedPageBreak/>
        <w:t>预算数的比率。“三公经费”控制率，单位本年度“三公经费”实际支出数与上年支出数的比率。</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3.</w:t>
      </w:r>
      <w:r>
        <w:rPr>
          <w:rFonts w:ascii="仿宋" w:eastAsia="仿宋" w:hAnsi="仿宋" w:hint="eastAsia"/>
          <w:sz w:val="32"/>
          <w:szCs w:val="32"/>
        </w:rPr>
        <w:t>预算管理：管理制度健全性，单位为加强预算管理、规范财务行为而制定的管理制度是否健全完整。预算信息公开，单位是否按照政府信息公开的有关规定公开相关预决算</w:t>
      </w:r>
      <w:r>
        <w:rPr>
          <w:rFonts w:ascii="仿宋" w:eastAsia="仿宋" w:hAnsi="仿宋" w:hint="eastAsia"/>
          <w:sz w:val="32"/>
          <w:szCs w:val="32"/>
        </w:rPr>
        <w:t>信息。</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4.</w:t>
      </w:r>
      <w:r>
        <w:rPr>
          <w:rFonts w:ascii="仿宋" w:eastAsia="仿宋" w:hAnsi="仿宋" w:hint="eastAsia"/>
          <w:sz w:val="32"/>
          <w:szCs w:val="32"/>
        </w:rPr>
        <w:t>资产管理：固定资产利用率，单位实际在用固定资产总额与所有固定资产总额的比率。</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5.</w:t>
      </w:r>
      <w:r>
        <w:rPr>
          <w:rFonts w:ascii="仿宋" w:eastAsia="仿宋" w:hAnsi="仿宋" w:hint="eastAsia"/>
          <w:sz w:val="32"/>
          <w:szCs w:val="32"/>
        </w:rPr>
        <w:t>职责履行：实际完成率，单位履行职责而实际完成工作数与计划工作数的比率。</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6.</w:t>
      </w:r>
      <w:r>
        <w:rPr>
          <w:rFonts w:ascii="仿宋" w:eastAsia="仿宋" w:hAnsi="仿宋" w:hint="eastAsia"/>
          <w:sz w:val="32"/>
          <w:szCs w:val="32"/>
        </w:rPr>
        <w:t>履职效率：社会效益，部门履行职责对社会发展所带来的直接和间接影响。</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（二）评价目的</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通过收集昆明市盘龙区退役军人事务局基本情况、预算制定与明细、部门中长期规划目标及组织架构等信息，分析昆明市盘龙区退役军人事务局资源配置的合理性及中长期规划目标完成与履职情况，总结经验做法，找出预算绩效管理中的薄弱环节，提出改进建议，提高财政资金的使用效益。</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绩效考核自评作为行政单位进行现代化管理的重要手段，不仅在一定程度上大大的提高了财政资金的行运效率，还进一步加强了政府对财政资金的宏观管理。</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（三）评价依据</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根据《盘龙区区级部门预算绩效自评管理暂行办法》</w:t>
      </w:r>
      <w:r>
        <w:rPr>
          <w:rFonts w:ascii="仿宋" w:eastAsia="仿宋" w:hAnsi="仿宋" w:hint="eastAsia"/>
          <w:sz w:val="32"/>
          <w:szCs w:val="32"/>
        </w:rPr>
        <w:lastRenderedPageBreak/>
        <w:t>及相关文件依据。</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（四）评价对象及评价时段</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评价</w:t>
      </w:r>
      <w:r>
        <w:rPr>
          <w:rFonts w:ascii="仿宋" w:eastAsia="仿宋" w:hAnsi="仿宋" w:hint="eastAsia"/>
          <w:sz w:val="32"/>
          <w:szCs w:val="32"/>
        </w:rPr>
        <w:t>202</w:t>
      </w:r>
      <w:r>
        <w:rPr>
          <w:rFonts w:ascii="仿宋" w:eastAsia="仿宋" w:hAnsi="仿宋" w:hint="eastAsia"/>
          <w:sz w:val="32"/>
          <w:szCs w:val="32"/>
        </w:rPr>
        <w:t>2</w:t>
      </w:r>
      <w:r>
        <w:rPr>
          <w:rFonts w:ascii="仿宋" w:eastAsia="仿宋" w:hAnsi="仿宋" w:hint="eastAsia"/>
          <w:sz w:val="32"/>
          <w:szCs w:val="32"/>
        </w:rPr>
        <w:t>年昆明市盘龙区退役军人事务局整体绩效</w:t>
      </w:r>
      <w:r>
        <w:rPr>
          <w:rFonts w:ascii="仿宋" w:eastAsia="仿宋" w:hAnsi="仿宋" w:hint="eastAsia"/>
          <w:sz w:val="32"/>
          <w:szCs w:val="32"/>
        </w:rPr>
        <w:t>。</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四、评价结论和绩效分析</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（一）评价结论</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评价结果。本年度绩效自评综合得分为</w:t>
      </w:r>
      <w:r>
        <w:rPr>
          <w:rFonts w:ascii="仿宋" w:eastAsia="仿宋" w:hAnsi="仿宋" w:hint="eastAsia"/>
          <w:sz w:val="32"/>
          <w:szCs w:val="32"/>
        </w:rPr>
        <w:t>92</w:t>
      </w:r>
      <w:r>
        <w:rPr>
          <w:rFonts w:ascii="仿宋" w:eastAsia="仿宋" w:hAnsi="仿宋" w:hint="eastAsia"/>
          <w:sz w:val="32"/>
          <w:szCs w:val="32"/>
        </w:rPr>
        <w:t>分，评价等次为优秀。</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主要绩效。</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（二）具体绩效分析（见附表）。</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五、主要经验做法</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sz w:val="32"/>
          <w:szCs w:val="32"/>
        </w:rPr>
        <w:t>我单位依照专项资金管理办法，严格遵循专款专用</w:t>
      </w:r>
      <w:r>
        <w:rPr>
          <w:rFonts w:ascii="仿宋" w:eastAsia="仿宋" w:hAnsi="仿宋"/>
          <w:sz w:val="32"/>
          <w:szCs w:val="32"/>
        </w:rPr>
        <w:t>、独立核算的管理原则。专项项目的申报严格按照财政资金管理的要求进行，专项资金财政拨款后及时进行了项目开展和资金投入。我单位目前对资金的管理按照项目涉及的经济科目规定，根据财务管理办法的相关制度执行。树立全局思维和底线思维，统筹年度重点项目建设工作。</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六、存在的问题</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七、改进措施及建议</w:t>
      </w:r>
    </w:p>
    <w:p w:rsidR="00D86C8A" w:rsidRDefault="0008472D">
      <w:pPr>
        <w:topLinePunct/>
        <w:spacing w:line="560" w:lineRule="exact"/>
        <w:ind w:firstLineChars="250" w:firstLine="800"/>
        <w:rPr>
          <w:rFonts w:ascii="仿宋" w:eastAsia="仿宋" w:hAnsi="仿宋"/>
          <w:sz w:val="32"/>
          <w:szCs w:val="32"/>
        </w:rPr>
      </w:pPr>
      <w:r>
        <w:rPr>
          <w:rFonts w:ascii="仿宋" w:eastAsia="仿宋" w:hAnsi="仿宋" w:hint="eastAsia"/>
          <w:sz w:val="32"/>
          <w:szCs w:val="32"/>
        </w:rPr>
        <w:t>今后我单位将健全预算执行进度和考核机制，加强与</w:t>
      </w:r>
      <w:r>
        <w:rPr>
          <w:rFonts w:ascii="仿宋" w:eastAsia="仿宋" w:hAnsi="仿宋" w:hint="eastAsia"/>
          <w:sz w:val="32"/>
          <w:szCs w:val="32"/>
        </w:rPr>
        <w:lastRenderedPageBreak/>
        <w:t>上级部门、本级财政的沟通，达到上级经费下拨与本级资金使用同步的效果，以便更好的提高资金使用效率。</w:t>
      </w:r>
    </w:p>
    <w:p w:rsidR="00D86C8A" w:rsidRDefault="00D86C8A">
      <w:pPr>
        <w:topLinePunct/>
        <w:spacing w:line="560" w:lineRule="exact"/>
        <w:rPr>
          <w:rFonts w:ascii="仿宋" w:eastAsia="仿宋" w:hAnsi="仿宋"/>
          <w:sz w:val="32"/>
          <w:szCs w:val="32"/>
        </w:rPr>
      </w:pPr>
    </w:p>
    <w:p w:rsidR="00D86C8A" w:rsidRDefault="0008472D">
      <w:pPr>
        <w:topLinePunct/>
        <w:spacing w:line="560" w:lineRule="exact"/>
        <w:rPr>
          <w:rFonts w:ascii="仿宋" w:eastAsia="仿宋" w:hAnsi="仿宋"/>
          <w:sz w:val="32"/>
          <w:szCs w:val="32"/>
        </w:rPr>
      </w:pPr>
      <w:r>
        <w:rPr>
          <w:rFonts w:ascii="仿宋" w:eastAsia="仿宋" w:hAnsi="仿宋" w:hint="eastAsia"/>
          <w:sz w:val="32"/>
          <w:szCs w:val="32"/>
        </w:rPr>
        <w:t>附表</w:t>
      </w:r>
      <w:r>
        <w:rPr>
          <w:rFonts w:ascii="仿宋" w:eastAsia="仿宋" w:hAnsi="仿宋" w:hint="eastAsia"/>
          <w:sz w:val="32"/>
          <w:szCs w:val="32"/>
        </w:rPr>
        <w:t>:</w:t>
      </w:r>
      <w:r>
        <w:rPr>
          <w:rFonts w:ascii="仿宋" w:eastAsia="仿宋" w:hAnsi="仿宋" w:hint="eastAsia"/>
          <w:sz w:val="32"/>
          <w:szCs w:val="32"/>
        </w:rPr>
        <w:t>具体绩效分析</w:t>
      </w:r>
    </w:p>
    <w:tbl>
      <w:tblPr>
        <w:tblW w:w="10570"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694"/>
        <w:gridCol w:w="143"/>
        <w:gridCol w:w="479"/>
        <w:gridCol w:w="600"/>
        <w:gridCol w:w="29"/>
        <w:gridCol w:w="105"/>
        <w:gridCol w:w="1159"/>
        <w:gridCol w:w="180"/>
        <w:gridCol w:w="1455"/>
        <w:gridCol w:w="270"/>
        <w:gridCol w:w="144"/>
        <w:gridCol w:w="1320"/>
        <w:gridCol w:w="148"/>
        <w:gridCol w:w="293"/>
        <w:gridCol w:w="127"/>
        <w:gridCol w:w="738"/>
        <w:gridCol w:w="240"/>
        <w:gridCol w:w="360"/>
        <w:gridCol w:w="94"/>
        <w:gridCol w:w="146"/>
        <w:gridCol w:w="846"/>
      </w:tblGrid>
      <w:tr w:rsidR="00D86C8A">
        <w:trPr>
          <w:trHeight w:val="567"/>
        </w:trPr>
        <w:tc>
          <w:tcPr>
            <w:tcW w:w="10570" w:type="dxa"/>
            <w:gridSpan w:val="2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 w:val="24"/>
              </w:rPr>
            </w:pPr>
            <w:r>
              <w:rPr>
                <w:rFonts w:ascii="黑体" w:eastAsia="黑体" w:hAnsi="黑体" w:cs="黑体" w:hint="eastAsia"/>
                <w:b/>
                <w:color w:val="000000"/>
                <w:kern w:val="0"/>
                <w:sz w:val="24"/>
              </w:rPr>
              <w:t>一、部门（单位）基本概况</w:t>
            </w:r>
          </w:p>
        </w:tc>
      </w:tr>
      <w:tr w:rsidR="00D86C8A">
        <w:trPr>
          <w:trHeight w:val="567"/>
        </w:trPr>
        <w:tc>
          <w:tcPr>
            <w:tcW w:w="231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联系人</w:t>
            </w:r>
          </w:p>
        </w:tc>
        <w:tc>
          <w:tcPr>
            <w:tcW w:w="3798"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杨晓勇</w:t>
            </w:r>
          </w:p>
        </w:tc>
        <w:tc>
          <w:tcPr>
            <w:tcW w:w="3010"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联络电话</w:t>
            </w:r>
          </w:p>
        </w:tc>
        <w:tc>
          <w:tcPr>
            <w:tcW w:w="144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63635909</w:t>
            </w:r>
          </w:p>
        </w:tc>
      </w:tr>
      <w:tr w:rsidR="00D86C8A">
        <w:trPr>
          <w:trHeight w:val="567"/>
        </w:trPr>
        <w:tc>
          <w:tcPr>
            <w:tcW w:w="231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人员编制</w:t>
            </w:r>
          </w:p>
        </w:tc>
        <w:tc>
          <w:tcPr>
            <w:tcW w:w="3798"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66</w:t>
            </w:r>
          </w:p>
        </w:tc>
        <w:tc>
          <w:tcPr>
            <w:tcW w:w="3010"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实有人数</w:t>
            </w:r>
          </w:p>
        </w:tc>
        <w:tc>
          <w:tcPr>
            <w:tcW w:w="144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63</w:t>
            </w:r>
          </w:p>
        </w:tc>
      </w:tr>
      <w:tr w:rsidR="00D86C8A">
        <w:trPr>
          <w:trHeight w:val="1832"/>
        </w:trPr>
        <w:tc>
          <w:tcPr>
            <w:tcW w:w="231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职能职责概述</w:t>
            </w:r>
          </w:p>
        </w:tc>
        <w:tc>
          <w:tcPr>
            <w:tcW w:w="8254"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ind w:firstLineChars="200" w:firstLine="420"/>
              <w:jc w:val="left"/>
              <w:rPr>
                <w:rFonts w:ascii="仿宋_GB2312" w:eastAsia="仿宋_GB2312" w:hAnsi="黑体"/>
                <w:szCs w:val="32"/>
              </w:rPr>
            </w:pPr>
            <w:r>
              <w:rPr>
                <w:rFonts w:ascii="仿宋_GB2312" w:eastAsia="仿宋_GB2312" w:hAnsi="黑体" w:hint="eastAsia"/>
                <w:szCs w:val="32"/>
              </w:rPr>
              <w:t>宣传贯彻落实退役军人思想政治、管理保障和安置优抚等工作政策法规；负责烈士及退役军人荣誉奖励；负责军队转业干部、复员干部、离休退休干部、退役士兵和无军籍退休退职职工的接收安置工作和自主择业、就业退役军人服务管理工作；组织指导全区退役军人技能教育培训工作，协调扶持退役军人和随军随调家属就业创业；组织指导全区拥军优属工作；组织指导全区伤病残退役军人服务管理和抚恤工作；加强全区退役军人思想政治工作和服务保障体系建设。</w:t>
            </w:r>
          </w:p>
        </w:tc>
      </w:tr>
      <w:tr w:rsidR="00D86C8A">
        <w:trPr>
          <w:trHeight w:val="1723"/>
        </w:trPr>
        <w:tc>
          <w:tcPr>
            <w:tcW w:w="231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line="240" w:lineRule="exact"/>
              <w:jc w:val="center"/>
              <w:textAlignment w:val="center"/>
              <w:rPr>
                <w:rFonts w:ascii="仿宋_GB2312" w:eastAsia="仿宋_GB2312" w:hAnsi="黑体"/>
                <w:szCs w:val="32"/>
              </w:rPr>
            </w:pPr>
            <w:r>
              <w:rPr>
                <w:rFonts w:ascii="仿宋_GB2312" w:eastAsia="仿宋_GB2312" w:hAnsi="黑体" w:hint="eastAsia"/>
                <w:szCs w:val="32"/>
              </w:rPr>
              <w:t>年度主要</w:t>
            </w:r>
          </w:p>
          <w:p w:rsidR="00D86C8A" w:rsidRDefault="0008472D">
            <w:pPr>
              <w:widowControl/>
              <w:spacing w:line="240" w:lineRule="exact"/>
              <w:jc w:val="center"/>
              <w:textAlignment w:val="center"/>
              <w:rPr>
                <w:rFonts w:ascii="仿宋_GB2312" w:eastAsia="仿宋_GB2312" w:hAnsi="黑体"/>
                <w:szCs w:val="32"/>
              </w:rPr>
            </w:pPr>
            <w:r>
              <w:rPr>
                <w:rFonts w:ascii="仿宋_GB2312" w:eastAsia="仿宋_GB2312" w:hAnsi="黑体" w:hint="eastAsia"/>
                <w:szCs w:val="32"/>
              </w:rPr>
              <w:t>工作内容</w:t>
            </w:r>
          </w:p>
        </w:tc>
        <w:tc>
          <w:tcPr>
            <w:tcW w:w="8254"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11105B" w:rsidP="0011105B">
            <w:pPr>
              <w:widowControl/>
              <w:ind w:firstLineChars="200" w:firstLine="420"/>
              <w:jc w:val="left"/>
              <w:textAlignment w:val="center"/>
              <w:rPr>
                <w:rFonts w:ascii="仿宋_GB2312" w:eastAsia="仿宋_GB2312" w:hAnsi="黑体"/>
                <w:szCs w:val="32"/>
              </w:rPr>
            </w:pPr>
            <w:r>
              <w:rPr>
                <w:rFonts w:ascii="仿宋_GB2312" w:eastAsia="仿宋_GB2312" w:hAnsi="黑体" w:hint="eastAsia"/>
                <w:szCs w:val="32"/>
              </w:rPr>
              <w:t>认真贯彻落实相关</w:t>
            </w:r>
            <w:r w:rsidR="0008472D">
              <w:rPr>
                <w:rFonts w:ascii="仿宋_GB2312" w:eastAsia="仿宋_GB2312" w:hAnsi="黑体" w:hint="eastAsia"/>
                <w:szCs w:val="32"/>
              </w:rPr>
              <w:t>法律法规，积极开展双拥、优抚、安置工作。按时足额发放优抚对象抚恤补助资金、义务兵家属优待金、退役士兵一次性补助金及军休干部的离退休生活费；为重点优抚对象解决“生活、住房、医疗”等方面的实际困难和问题；加强困难退役军人帮扶援助工作。</w:t>
            </w:r>
          </w:p>
        </w:tc>
      </w:tr>
      <w:tr w:rsidR="00D86C8A">
        <w:trPr>
          <w:trHeight w:val="1174"/>
        </w:trPr>
        <w:tc>
          <w:tcPr>
            <w:tcW w:w="231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年度部门（单位）总运行情况及取得的成绩</w:t>
            </w:r>
          </w:p>
        </w:tc>
        <w:tc>
          <w:tcPr>
            <w:tcW w:w="8254"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ind w:firstLineChars="200" w:firstLine="420"/>
              <w:jc w:val="left"/>
              <w:textAlignment w:val="center"/>
              <w:rPr>
                <w:rFonts w:ascii="仿宋_GB2312" w:eastAsia="仿宋_GB2312" w:hAnsi="黑体"/>
                <w:szCs w:val="32"/>
              </w:rPr>
            </w:pPr>
            <w:r>
              <w:rPr>
                <w:rFonts w:ascii="仿宋_GB2312" w:eastAsia="仿宋_GB2312" w:hAnsi="黑体" w:hint="eastAsia"/>
                <w:szCs w:val="32"/>
              </w:rPr>
              <w:t>202</w:t>
            </w:r>
            <w:r>
              <w:rPr>
                <w:rFonts w:ascii="仿宋_GB2312" w:eastAsia="仿宋_GB2312" w:hAnsi="黑体" w:hint="eastAsia"/>
                <w:szCs w:val="32"/>
              </w:rPr>
              <w:t>2</w:t>
            </w:r>
            <w:r>
              <w:rPr>
                <w:rFonts w:ascii="仿宋_GB2312" w:eastAsia="仿宋_GB2312" w:hAnsi="黑体" w:hint="eastAsia"/>
                <w:szCs w:val="32"/>
              </w:rPr>
              <w:t>年在区委、区政府的高度重视下，我局深刻领会机构改革精神、准确把握职能定位，切实把贯彻落实退役军人思想政治、权益维护、移交安置、就业创业、服务管理、拥军优抚、褒扬纪念、解难帮困等工作做好做实，全面提升退役军人管理服务保障水平，切实维护军人军属合法权益。</w:t>
            </w:r>
          </w:p>
        </w:tc>
      </w:tr>
      <w:tr w:rsidR="00D86C8A">
        <w:trPr>
          <w:trHeight w:val="567"/>
        </w:trPr>
        <w:tc>
          <w:tcPr>
            <w:tcW w:w="10570" w:type="dxa"/>
            <w:gridSpan w:val="2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二、部门（单位）收支情况</w:t>
            </w:r>
          </w:p>
        </w:tc>
      </w:tr>
      <w:tr w:rsidR="00D86C8A">
        <w:trPr>
          <w:trHeight w:val="567"/>
        </w:trPr>
        <w:tc>
          <w:tcPr>
            <w:tcW w:w="10570" w:type="dxa"/>
            <w:gridSpan w:val="2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年度收入情况（万元）</w:t>
            </w:r>
          </w:p>
        </w:tc>
      </w:tr>
      <w:tr w:rsidR="00D86C8A">
        <w:trPr>
          <w:trHeight w:val="291"/>
        </w:trPr>
        <w:tc>
          <w:tcPr>
            <w:tcW w:w="1694"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机构名称</w:t>
            </w:r>
          </w:p>
        </w:tc>
        <w:tc>
          <w:tcPr>
            <w:tcW w:w="1222"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收入合计</w:t>
            </w:r>
          </w:p>
        </w:tc>
        <w:tc>
          <w:tcPr>
            <w:tcW w:w="7654" w:type="dxa"/>
            <w:gridSpan w:val="17"/>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其中：</w:t>
            </w:r>
          </w:p>
        </w:tc>
      </w:tr>
      <w:tr w:rsidR="00D86C8A">
        <w:trPr>
          <w:trHeight w:val="567"/>
        </w:trPr>
        <w:tc>
          <w:tcPr>
            <w:tcW w:w="1694" w:type="dxa"/>
            <w:vMerge/>
            <w:tcBorders>
              <w:top w:val="single" w:sz="4" w:space="0" w:color="000000"/>
              <w:left w:val="single" w:sz="4" w:space="0" w:color="000000"/>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222" w:type="dxa"/>
            <w:gridSpan w:val="3"/>
            <w:vMerge/>
            <w:tcBorders>
              <w:top w:val="single" w:sz="4" w:space="0" w:color="000000"/>
              <w:left w:val="single" w:sz="4" w:space="0" w:color="000000"/>
              <w:bottom w:val="single" w:sz="4" w:space="0" w:color="000000"/>
              <w:right w:val="single" w:sz="4" w:space="0" w:color="auto"/>
            </w:tcBorders>
            <w:vAlign w:val="center"/>
          </w:tcPr>
          <w:p w:rsidR="00D86C8A" w:rsidRDefault="00D86C8A">
            <w:pPr>
              <w:widowControl/>
              <w:jc w:val="left"/>
              <w:rPr>
                <w:rFonts w:ascii="仿宋_GB2312" w:eastAsia="仿宋_GB2312" w:hAnsi="黑体"/>
                <w:szCs w:val="32"/>
              </w:rPr>
            </w:pPr>
          </w:p>
        </w:tc>
        <w:tc>
          <w:tcPr>
            <w:tcW w:w="1473"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上年结转</w:t>
            </w:r>
          </w:p>
        </w:tc>
        <w:tc>
          <w:tcPr>
            <w:tcW w:w="145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公共财政拨款</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政府基金拨款</w:t>
            </w:r>
          </w:p>
        </w:tc>
        <w:tc>
          <w:tcPr>
            <w:tcW w:w="19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纳入专户管理的非税收入拨款</w:t>
            </w:r>
          </w:p>
        </w:tc>
        <w:tc>
          <w:tcPr>
            <w:tcW w:w="108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其他收入</w:t>
            </w:r>
          </w:p>
        </w:tc>
      </w:tr>
      <w:tr w:rsidR="00D86C8A">
        <w:trPr>
          <w:trHeight w:val="482"/>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局机关</w:t>
            </w:r>
          </w:p>
        </w:tc>
        <w:tc>
          <w:tcPr>
            <w:tcW w:w="1222"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86C8A" w:rsidRDefault="0008472D">
            <w:pPr>
              <w:jc w:val="left"/>
              <w:rPr>
                <w:rFonts w:ascii="Arial" w:hAnsi="Arial" w:cs="Arial"/>
                <w:color w:val="000000"/>
                <w:sz w:val="20"/>
                <w:szCs w:val="20"/>
              </w:rPr>
            </w:pPr>
            <w:r>
              <w:rPr>
                <w:rFonts w:ascii="仿宋" w:eastAsia="仿宋" w:hAnsi="仿宋" w:hint="eastAsia"/>
                <w:sz w:val="24"/>
                <w:szCs w:val="24"/>
              </w:rPr>
              <w:t>23732</w:t>
            </w:r>
            <w:r>
              <w:rPr>
                <w:rFonts w:ascii="仿宋" w:eastAsia="仿宋" w:hAnsi="仿宋" w:hint="eastAsia"/>
                <w:sz w:val="24"/>
                <w:szCs w:val="24"/>
              </w:rPr>
              <w:t>.</w:t>
            </w:r>
            <w:r>
              <w:rPr>
                <w:rFonts w:ascii="仿宋" w:eastAsia="仿宋" w:hAnsi="仿宋" w:hint="eastAsia"/>
                <w:sz w:val="24"/>
                <w:szCs w:val="24"/>
              </w:rPr>
              <w:t>72</w:t>
            </w:r>
          </w:p>
        </w:tc>
        <w:tc>
          <w:tcPr>
            <w:tcW w:w="1473"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left"/>
              <w:textAlignment w:val="center"/>
              <w:rPr>
                <w:rFonts w:ascii="仿宋_GB2312" w:eastAsia="仿宋_GB2312" w:hAnsi="黑体"/>
                <w:szCs w:val="32"/>
              </w:rPr>
            </w:pPr>
            <w:r>
              <w:rPr>
                <w:rFonts w:ascii="仿宋_GB2312" w:eastAsia="仿宋_GB2312" w:hAnsi="黑体" w:hint="eastAsia"/>
                <w:szCs w:val="32"/>
              </w:rPr>
              <w:t>912.03</w:t>
            </w:r>
          </w:p>
        </w:tc>
        <w:tc>
          <w:tcPr>
            <w:tcW w:w="145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jc w:val="left"/>
              <w:rPr>
                <w:rFonts w:ascii="Arial" w:hAnsi="Arial" w:cs="Arial"/>
                <w:color w:val="000000"/>
                <w:sz w:val="20"/>
                <w:szCs w:val="20"/>
              </w:rPr>
            </w:pPr>
            <w:r>
              <w:rPr>
                <w:rFonts w:ascii="仿宋" w:eastAsia="仿宋" w:hAnsi="仿宋" w:hint="eastAsia"/>
                <w:sz w:val="24"/>
                <w:szCs w:val="24"/>
              </w:rPr>
              <w:t>23732</w:t>
            </w:r>
            <w:r>
              <w:rPr>
                <w:rFonts w:ascii="仿宋" w:eastAsia="仿宋" w:hAnsi="仿宋" w:hint="eastAsia"/>
                <w:sz w:val="24"/>
                <w:szCs w:val="24"/>
              </w:rPr>
              <w:t>.</w:t>
            </w:r>
            <w:r>
              <w:rPr>
                <w:rFonts w:ascii="仿宋" w:eastAsia="仿宋" w:hAnsi="仿宋" w:hint="eastAsia"/>
                <w:sz w:val="24"/>
                <w:szCs w:val="24"/>
              </w:rPr>
              <w:t>72</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line="320" w:lineRule="exact"/>
              <w:jc w:val="left"/>
              <w:textAlignment w:val="center"/>
              <w:rPr>
                <w:rFonts w:ascii="仿宋_GB2312" w:eastAsia="仿宋_GB2312" w:hAnsi="黑体"/>
                <w:szCs w:val="32"/>
              </w:rPr>
            </w:pPr>
          </w:p>
        </w:tc>
        <w:tc>
          <w:tcPr>
            <w:tcW w:w="19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line="320" w:lineRule="exact"/>
              <w:jc w:val="center"/>
              <w:textAlignment w:val="center"/>
              <w:rPr>
                <w:rFonts w:ascii="仿宋_GB2312" w:eastAsia="仿宋_GB2312" w:hAnsi="黑体"/>
                <w:szCs w:val="32"/>
              </w:rPr>
            </w:pPr>
          </w:p>
        </w:tc>
        <w:tc>
          <w:tcPr>
            <w:tcW w:w="108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D86C8A">
            <w:pPr>
              <w:jc w:val="left"/>
              <w:rPr>
                <w:rFonts w:ascii="Arial" w:hAnsi="Arial" w:cs="Arial"/>
                <w:color w:val="000000"/>
                <w:sz w:val="20"/>
                <w:szCs w:val="20"/>
              </w:rPr>
            </w:pPr>
          </w:p>
        </w:tc>
      </w:tr>
      <w:tr w:rsidR="00D86C8A">
        <w:trPr>
          <w:trHeight w:val="624"/>
        </w:trPr>
        <w:tc>
          <w:tcPr>
            <w:tcW w:w="10570" w:type="dxa"/>
            <w:gridSpan w:val="2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昆明市盘龙区退役军人事务局年度支出和结余情况（万元）</w:t>
            </w:r>
          </w:p>
        </w:tc>
      </w:tr>
      <w:tr w:rsidR="00D86C8A">
        <w:trPr>
          <w:trHeight w:val="346"/>
        </w:trPr>
        <w:tc>
          <w:tcPr>
            <w:tcW w:w="1694"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napToGrid w:val="0"/>
              <w:spacing w:before="100" w:beforeAutospacing="1" w:after="100" w:afterAutospacing="1" w:line="320" w:lineRule="exact"/>
              <w:jc w:val="center"/>
              <w:rPr>
                <w:rFonts w:ascii="仿宋_GB2312" w:eastAsia="仿宋_GB2312" w:hAnsi="黑体"/>
                <w:szCs w:val="32"/>
              </w:rPr>
            </w:pPr>
            <w:r>
              <w:rPr>
                <w:rFonts w:ascii="仿宋_GB2312" w:eastAsia="仿宋_GB2312" w:hAnsi="黑体" w:hint="eastAsia"/>
                <w:szCs w:val="32"/>
              </w:rPr>
              <w:t>机构名称</w:t>
            </w:r>
          </w:p>
        </w:tc>
        <w:tc>
          <w:tcPr>
            <w:tcW w:w="1356" w:type="dxa"/>
            <w:gridSpan w:val="5"/>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支出合计</w:t>
            </w:r>
          </w:p>
        </w:tc>
        <w:tc>
          <w:tcPr>
            <w:tcW w:w="6528" w:type="dxa"/>
            <w:gridSpan w:val="13"/>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其中：</w:t>
            </w:r>
          </w:p>
        </w:tc>
        <w:tc>
          <w:tcPr>
            <w:tcW w:w="992"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结余</w:t>
            </w:r>
          </w:p>
        </w:tc>
      </w:tr>
      <w:tr w:rsidR="00D86C8A">
        <w:trPr>
          <w:trHeight w:val="623"/>
        </w:trPr>
        <w:tc>
          <w:tcPr>
            <w:tcW w:w="1694" w:type="dxa"/>
            <w:vMerge/>
            <w:tcBorders>
              <w:top w:val="single" w:sz="4" w:space="0" w:color="000000"/>
              <w:left w:val="single" w:sz="4" w:space="0" w:color="000000"/>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356" w:type="dxa"/>
            <w:gridSpan w:val="5"/>
            <w:vMerge/>
            <w:tcBorders>
              <w:top w:val="single" w:sz="4" w:space="0" w:color="000000"/>
              <w:left w:val="single" w:sz="4" w:space="0" w:color="000000"/>
              <w:bottom w:val="single" w:sz="4" w:space="0" w:color="000000"/>
              <w:right w:val="single" w:sz="4" w:space="0" w:color="auto"/>
            </w:tcBorders>
            <w:vAlign w:val="center"/>
          </w:tcPr>
          <w:p w:rsidR="00D86C8A" w:rsidRDefault="00D86C8A">
            <w:pPr>
              <w:widowControl/>
              <w:jc w:val="left"/>
              <w:rPr>
                <w:rFonts w:ascii="仿宋_GB2312" w:eastAsia="仿宋_GB2312" w:hAnsi="黑体"/>
                <w:szCs w:val="32"/>
              </w:rPr>
            </w:pPr>
          </w:p>
        </w:tc>
        <w:tc>
          <w:tcPr>
            <w:tcW w:w="1339"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基本支出</w:t>
            </w:r>
          </w:p>
        </w:tc>
        <w:tc>
          <w:tcPr>
            <w:tcW w:w="3630"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其中：</w:t>
            </w:r>
          </w:p>
        </w:tc>
        <w:tc>
          <w:tcPr>
            <w:tcW w:w="1559" w:type="dxa"/>
            <w:gridSpan w:val="5"/>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项目支出</w:t>
            </w:r>
          </w:p>
        </w:tc>
        <w:tc>
          <w:tcPr>
            <w:tcW w:w="992" w:type="dxa"/>
            <w:gridSpan w:val="2"/>
            <w:vMerge/>
            <w:tcBorders>
              <w:top w:val="single" w:sz="4" w:space="0" w:color="000000"/>
              <w:left w:val="single" w:sz="4" w:space="0" w:color="auto"/>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r>
      <w:tr w:rsidR="00D86C8A">
        <w:trPr>
          <w:trHeight w:val="624"/>
        </w:trPr>
        <w:tc>
          <w:tcPr>
            <w:tcW w:w="1694" w:type="dxa"/>
            <w:vMerge/>
            <w:tcBorders>
              <w:top w:val="single" w:sz="4" w:space="0" w:color="000000"/>
              <w:left w:val="single" w:sz="4" w:space="0" w:color="000000"/>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356" w:type="dxa"/>
            <w:gridSpan w:val="5"/>
            <w:vMerge/>
            <w:tcBorders>
              <w:top w:val="single" w:sz="4" w:space="0" w:color="000000"/>
              <w:left w:val="single" w:sz="4" w:space="0" w:color="000000"/>
              <w:bottom w:val="single" w:sz="4" w:space="0" w:color="000000"/>
              <w:right w:val="single" w:sz="4" w:space="0" w:color="auto"/>
            </w:tcBorders>
            <w:vAlign w:val="center"/>
          </w:tcPr>
          <w:p w:rsidR="00D86C8A" w:rsidRDefault="00D86C8A">
            <w:pPr>
              <w:widowControl/>
              <w:jc w:val="left"/>
              <w:rPr>
                <w:rFonts w:ascii="仿宋_GB2312" w:eastAsia="仿宋_GB2312" w:hAnsi="黑体"/>
                <w:szCs w:val="32"/>
              </w:rPr>
            </w:pPr>
          </w:p>
        </w:tc>
        <w:tc>
          <w:tcPr>
            <w:tcW w:w="1339" w:type="dxa"/>
            <w:gridSpan w:val="2"/>
            <w:vMerge/>
            <w:tcBorders>
              <w:top w:val="single" w:sz="4" w:space="0" w:color="000000"/>
              <w:left w:val="single" w:sz="4" w:space="0" w:color="auto"/>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86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人员支出</w:t>
            </w:r>
          </w:p>
        </w:tc>
        <w:tc>
          <w:tcPr>
            <w:tcW w:w="1761"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公用支出</w:t>
            </w:r>
          </w:p>
        </w:tc>
        <w:tc>
          <w:tcPr>
            <w:tcW w:w="1559" w:type="dxa"/>
            <w:gridSpan w:val="5"/>
            <w:vMerge/>
            <w:tcBorders>
              <w:top w:val="single" w:sz="4" w:space="0" w:color="000000"/>
              <w:left w:val="single" w:sz="4" w:space="0" w:color="000000"/>
              <w:bottom w:val="single" w:sz="4" w:space="0" w:color="000000"/>
              <w:right w:val="single" w:sz="4" w:space="0" w:color="auto"/>
            </w:tcBorders>
            <w:vAlign w:val="center"/>
          </w:tcPr>
          <w:p w:rsidR="00D86C8A" w:rsidRDefault="00D86C8A">
            <w:pPr>
              <w:widowControl/>
              <w:jc w:val="left"/>
              <w:rPr>
                <w:rFonts w:ascii="仿宋_GB2312" w:eastAsia="仿宋_GB2312" w:hAnsi="黑体"/>
                <w:szCs w:val="32"/>
              </w:rPr>
            </w:pPr>
          </w:p>
        </w:tc>
        <w:tc>
          <w:tcPr>
            <w:tcW w:w="992" w:type="dxa"/>
            <w:gridSpan w:val="2"/>
            <w:vMerge/>
            <w:tcBorders>
              <w:top w:val="single" w:sz="4" w:space="0" w:color="000000"/>
              <w:left w:val="single" w:sz="4" w:space="0" w:color="auto"/>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r>
      <w:tr w:rsidR="00D86C8A">
        <w:trPr>
          <w:trHeight w:val="624"/>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left"/>
              <w:rPr>
                <w:rFonts w:ascii="仿宋_GB2312" w:eastAsia="仿宋_GB2312" w:hAnsi="黑体"/>
                <w:szCs w:val="32"/>
              </w:rPr>
            </w:pPr>
            <w:r>
              <w:rPr>
                <w:rFonts w:ascii="仿宋_GB2312" w:eastAsia="仿宋_GB2312" w:hAnsi="黑体" w:hint="eastAsia"/>
                <w:szCs w:val="32"/>
              </w:rPr>
              <w:lastRenderedPageBreak/>
              <w:t>局机关</w:t>
            </w:r>
          </w:p>
        </w:tc>
        <w:tc>
          <w:tcPr>
            <w:tcW w:w="1356" w:type="dxa"/>
            <w:gridSpan w:val="5"/>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86C8A" w:rsidRDefault="0008472D">
            <w:pPr>
              <w:rPr>
                <w:rFonts w:ascii="Arial" w:hAnsi="Arial" w:cs="Arial"/>
                <w:color w:val="000000"/>
                <w:sz w:val="20"/>
                <w:szCs w:val="20"/>
              </w:rPr>
            </w:pPr>
            <w:r>
              <w:rPr>
                <w:rFonts w:ascii="仿宋" w:eastAsia="仿宋" w:hAnsi="仿宋" w:hint="eastAsia"/>
                <w:sz w:val="20"/>
                <w:szCs w:val="20"/>
              </w:rPr>
              <w:t>23610.89</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jc w:val="center"/>
              <w:rPr>
                <w:rFonts w:ascii="Arial" w:hAnsi="Arial" w:cs="Arial"/>
                <w:color w:val="000000"/>
                <w:sz w:val="20"/>
                <w:szCs w:val="20"/>
              </w:rPr>
            </w:pPr>
            <w:r>
              <w:rPr>
                <w:rFonts w:ascii="仿宋" w:eastAsia="仿宋" w:hAnsi="仿宋" w:hint="eastAsia"/>
                <w:sz w:val="20"/>
                <w:szCs w:val="20"/>
              </w:rPr>
              <w:t>434.29</w:t>
            </w:r>
            <w:r>
              <w:rPr>
                <w:rFonts w:ascii="Arial" w:hAnsi="Arial" w:cs="Arial"/>
                <w:color w:val="000000"/>
                <w:sz w:val="20"/>
                <w:szCs w:val="20"/>
              </w:rPr>
              <w:t xml:space="preserve"> </w:t>
            </w:r>
          </w:p>
        </w:tc>
        <w:tc>
          <w:tcPr>
            <w:tcW w:w="186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jc w:val="center"/>
              <w:rPr>
                <w:rFonts w:ascii="Arial" w:hAnsi="Arial" w:cs="Arial"/>
                <w:color w:val="000000"/>
                <w:sz w:val="20"/>
                <w:szCs w:val="20"/>
              </w:rPr>
            </w:pPr>
            <w:r>
              <w:rPr>
                <w:rFonts w:ascii="仿宋" w:eastAsia="仿宋" w:hAnsi="仿宋" w:hint="eastAsia"/>
                <w:sz w:val="20"/>
                <w:szCs w:val="20"/>
              </w:rPr>
              <w:t>407.29</w:t>
            </w:r>
          </w:p>
        </w:tc>
        <w:tc>
          <w:tcPr>
            <w:tcW w:w="1761"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jc w:val="center"/>
              <w:rPr>
                <w:rFonts w:ascii="Arial" w:hAnsi="Arial" w:cs="Arial"/>
                <w:color w:val="000000"/>
                <w:sz w:val="20"/>
                <w:szCs w:val="20"/>
              </w:rPr>
            </w:pPr>
            <w:r>
              <w:rPr>
                <w:rFonts w:ascii="Arial" w:hAnsi="Arial" w:cs="Arial" w:hint="eastAsia"/>
                <w:color w:val="000000"/>
                <w:sz w:val="20"/>
                <w:szCs w:val="20"/>
              </w:rPr>
              <w:t>27</w:t>
            </w:r>
          </w:p>
        </w:tc>
        <w:tc>
          <w:tcPr>
            <w:tcW w:w="1559"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jc w:val="center"/>
              <w:rPr>
                <w:rFonts w:ascii="Arial" w:hAnsi="Arial" w:cs="Arial"/>
                <w:color w:val="000000"/>
                <w:sz w:val="20"/>
                <w:szCs w:val="20"/>
              </w:rPr>
            </w:pPr>
            <w:r>
              <w:rPr>
                <w:rFonts w:ascii="仿宋" w:eastAsia="仿宋" w:hAnsi="仿宋" w:hint="eastAsia"/>
                <w:sz w:val="20"/>
                <w:szCs w:val="20"/>
              </w:rPr>
              <w:t>23176.6</w:t>
            </w:r>
            <w:r>
              <w:rPr>
                <w:rFonts w:ascii="Arial" w:hAnsi="Arial" w:cs="Arial"/>
                <w:color w:val="000000"/>
                <w:sz w:val="20"/>
                <w:szCs w:val="20"/>
              </w:rPr>
              <w:t xml:space="preserve"> </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jc w:val="center"/>
              <w:rPr>
                <w:rFonts w:ascii="Arial" w:hAnsi="Arial" w:cs="Arial"/>
                <w:color w:val="000000"/>
                <w:sz w:val="20"/>
                <w:szCs w:val="20"/>
              </w:rPr>
            </w:pPr>
            <w:r>
              <w:rPr>
                <w:rFonts w:ascii="Arial" w:hAnsi="Arial" w:cs="Arial"/>
                <w:color w:val="000000"/>
                <w:sz w:val="20"/>
                <w:szCs w:val="20"/>
              </w:rPr>
              <w:t xml:space="preserve"> </w:t>
            </w:r>
          </w:p>
        </w:tc>
      </w:tr>
      <w:tr w:rsidR="00D86C8A">
        <w:trPr>
          <w:trHeight w:val="624"/>
        </w:trPr>
        <w:tc>
          <w:tcPr>
            <w:tcW w:w="1694"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rPr>
                <w:rFonts w:ascii="仿宋_GB2312" w:eastAsia="仿宋_GB2312" w:hAnsi="黑体"/>
                <w:szCs w:val="32"/>
              </w:rPr>
            </w:pPr>
            <w:r>
              <w:rPr>
                <w:rFonts w:ascii="仿宋_GB2312" w:eastAsia="仿宋_GB2312" w:hAnsi="黑体" w:hint="eastAsia"/>
                <w:szCs w:val="32"/>
              </w:rPr>
              <w:t>机构名称</w:t>
            </w:r>
          </w:p>
        </w:tc>
        <w:tc>
          <w:tcPr>
            <w:tcW w:w="1356" w:type="dxa"/>
            <w:gridSpan w:val="5"/>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三公经费</w:t>
            </w:r>
          </w:p>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合计</w:t>
            </w:r>
          </w:p>
        </w:tc>
        <w:tc>
          <w:tcPr>
            <w:tcW w:w="7520" w:type="dxa"/>
            <w:gridSpan w:val="15"/>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其中：</w:t>
            </w:r>
          </w:p>
        </w:tc>
      </w:tr>
      <w:tr w:rsidR="00D86C8A">
        <w:trPr>
          <w:trHeight w:val="624"/>
        </w:trPr>
        <w:tc>
          <w:tcPr>
            <w:tcW w:w="1694" w:type="dxa"/>
            <w:vMerge/>
            <w:tcBorders>
              <w:top w:val="single" w:sz="4" w:space="0" w:color="000000"/>
              <w:left w:val="single" w:sz="4" w:space="0" w:color="000000"/>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356" w:type="dxa"/>
            <w:gridSpan w:val="5"/>
            <w:vMerge/>
            <w:tcBorders>
              <w:top w:val="single" w:sz="4" w:space="0" w:color="000000"/>
              <w:left w:val="single" w:sz="4" w:space="0" w:color="000000"/>
              <w:bottom w:val="single" w:sz="4" w:space="0" w:color="000000"/>
              <w:right w:val="single" w:sz="4" w:space="0" w:color="auto"/>
            </w:tcBorders>
            <w:vAlign w:val="center"/>
          </w:tcPr>
          <w:p w:rsidR="00D86C8A" w:rsidRDefault="00D86C8A">
            <w:pPr>
              <w:widowControl/>
              <w:jc w:val="left"/>
              <w:rPr>
                <w:rFonts w:ascii="仿宋_GB2312" w:eastAsia="仿宋_GB2312" w:hAnsi="黑体"/>
                <w:szCs w:val="32"/>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公务接待费</w:t>
            </w:r>
          </w:p>
        </w:tc>
        <w:tc>
          <w:tcPr>
            <w:tcW w:w="186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公务用车运维费</w:t>
            </w:r>
          </w:p>
        </w:tc>
        <w:tc>
          <w:tcPr>
            <w:tcW w:w="188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公务用车购置费</w:t>
            </w:r>
          </w:p>
        </w:tc>
        <w:tc>
          <w:tcPr>
            <w:tcW w:w="157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因公出国费</w:t>
            </w:r>
          </w:p>
        </w:tc>
        <w:tc>
          <w:tcPr>
            <w:tcW w:w="8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会议费</w:t>
            </w:r>
          </w:p>
        </w:tc>
      </w:tr>
      <w:tr w:rsidR="00D86C8A">
        <w:trPr>
          <w:trHeight w:val="624"/>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left"/>
              <w:rPr>
                <w:rFonts w:ascii="仿宋_GB2312" w:eastAsia="仿宋_GB2312" w:hAnsi="黑体"/>
                <w:szCs w:val="32"/>
              </w:rPr>
            </w:pPr>
            <w:r>
              <w:rPr>
                <w:rFonts w:ascii="仿宋_GB2312" w:eastAsia="仿宋_GB2312" w:hAnsi="黑体" w:hint="eastAsia"/>
                <w:szCs w:val="32"/>
              </w:rPr>
              <w:t>局机关</w:t>
            </w:r>
          </w:p>
        </w:tc>
        <w:tc>
          <w:tcPr>
            <w:tcW w:w="1356" w:type="dxa"/>
            <w:gridSpan w:val="5"/>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0</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0</w:t>
            </w:r>
          </w:p>
        </w:tc>
        <w:tc>
          <w:tcPr>
            <w:tcW w:w="186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0</w:t>
            </w:r>
          </w:p>
        </w:tc>
        <w:tc>
          <w:tcPr>
            <w:tcW w:w="188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line="320" w:lineRule="exact"/>
              <w:jc w:val="center"/>
              <w:textAlignment w:val="center"/>
              <w:rPr>
                <w:rFonts w:ascii="仿宋_GB2312" w:eastAsia="仿宋_GB2312" w:hAnsi="黑体"/>
                <w:szCs w:val="32"/>
              </w:rPr>
            </w:pPr>
          </w:p>
        </w:tc>
        <w:tc>
          <w:tcPr>
            <w:tcW w:w="157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line="320" w:lineRule="exact"/>
              <w:jc w:val="center"/>
              <w:textAlignment w:val="center"/>
              <w:rPr>
                <w:rFonts w:ascii="仿宋_GB2312" w:eastAsia="仿宋_GB2312" w:hAnsi="黑体"/>
                <w:szCs w:val="32"/>
              </w:rPr>
            </w:pPr>
          </w:p>
        </w:tc>
        <w:tc>
          <w:tcPr>
            <w:tcW w:w="8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line="320" w:lineRule="exact"/>
              <w:jc w:val="center"/>
              <w:textAlignment w:val="center"/>
              <w:rPr>
                <w:rFonts w:ascii="仿宋_GB2312" w:eastAsia="仿宋_GB2312" w:hAnsi="黑体"/>
                <w:szCs w:val="32"/>
              </w:rPr>
            </w:pPr>
          </w:p>
        </w:tc>
      </w:tr>
      <w:tr w:rsidR="00D86C8A">
        <w:trPr>
          <w:trHeight w:val="624"/>
        </w:trPr>
        <w:tc>
          <w:tcPr>
            <w:tcW w:w="1694"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rPr>
                <w:rFonts w:ascii="仿宋_GB2312" w:eastAsia="仿宋_GB2312" w:hAnsi="黑体"/>
                <w:szCs w:val="32"/>
              </w:rPr>
            </w:pPr>
            <w:r>
              <w:rPr>
                <w:rFonts w:ascii="仿宋_GB2312" w:eastAsia="仿宋_GB2312" w:hAnsi="黑体" w:hint="eastAsia"/>
                <w:szCs w:val="32"/>
              </w:rPr>
              <w:t>机构名称</w:t>
            </w:r>
          </w:p>
        </w:tc>
        <w:tc>
          <w:tcPr>
            <w:tcW w:w="1356" w:type="dxa"/>
            <w:gridSpan w:val="5"/>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固定资产</w:t>
            </w:r>
          </w:p>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合计</w:t>
            </w:r>
          </w:p>
        </w:tc>
        <w:tc>
          <w:tcPr>
            <w:tcW w:w="6674" w:type="dxa"/>
            <w:gridSpan w:val="14"/>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其中：</w:t>
            </w:r>
          </w:p>
        </w:tc>
        <w:tc>
          <w:tcPr>
            <w:tcW w:w="846" w:type="dxa"/>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其他</w:t>
            </w:r>
          </w:p>
        </w:tc>
      </w:tr>
      <w:tr w:rsidR="00D86C8A">
        <w:trPr>
          <w:trHeight w:val="624"/>
        </w:trPr>
        <w:tc>
          <w:tcPr>
            <w:tcW w:w="1694" w:type="dxa"/>
            <w:vMerge/>
            <w:tcBorders>
              <w:top w:val="single" w:sz="4" w:space="0" w:color="000000"/>
              <w:left w:val="single" w:sz="4" w:space="0" w:color="000000"/>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356" w:type="dxa"/>
            <w:gridSpan w:val="5"/>
            <w:vMerge/>
            <w:tcBorders>
              <w:top w:val="single" w:sz="4" w:space="0" w:color="000000"/>
              <w:left w:val="single" w:sz="4" w:space="0" w:color="000000"/>
              <w:bottom w:val="single" w:sz="4" w:space="0" w:color="000000"/>
              <w:right w:val="single" w:sz="4" w:space="0" w:color="auto"/>
            </w:tcBorders>
            <w:vAlign w:val="center"/>
          </w:tcPr>
          <w:p w:rsidR="00D86C8A" w:rsidRDefault="00D86C8A">
            <w:pPr>
              <w:widowControl/>
              <w:jc w:val="left"/>
              <w:rPr>
                <w:rFonts w:ascii="仿宋_GB2312" w:eastAsia="仿宋_GB2312" w:hAnsi="黑体"/>
                <w:szCs w:val="32"/>
              </w:rPr>
            </w:pPr>
          </w:p>
        </w:tc>
        <w:tc>
          <w:tcPr>
            <w:tcW w:w="3208" w:type="dxa"/>
            <w:gridSpan w:val="5"/>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在用固定资产</w:t>
            </w:r>
          </w:p>
        </w:tc>
        <w:tc>
          <w:tcPr>
            <w:tcW w:w="3466" w:type="dxa"/>
            <w:gridSpan w:val="9"/>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出租固定资产</w:t>
            </w:r>
          </w:p>
        </w:tc>
        <w:tc>
          <w:tcPr>
            <w:tcW w:w="846" w:type="dxa"/>
            <w:vMerge/>
            <w:tcBorders>
              <w:top w:val="single" w:sz="4" w:space="0" w:color="000000"/>
              <w:left w:val="single" w:sz="4" w:space="0" w:color="auto"/>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r>
      <w:tr w:rsidR="00D86C8A">
        <w:trPr>
          <w:trHeight w:val="624"/>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left"/>
              <w:rPr>
                <w:rFonts w:ascii="仿宋_GB2312" w:eastAsia="仿宋_GB2312" w:hAnsi="黑体"/>
                <w:szCs w:val="32"/>
              </w:rPr>
            </w:pPr>
            <w:r>
              <w:rPr>
                <w:rFonts w:ascii="仿宋_GB2312" w:eastAsia="仿宋_GB2312" w:hAnsi="黑体" w:hint="eastAsia"/>
                <w:szCs w:val="32"/>
              </w:rPr>
              <w:t>局机关</w:t>
            </w:r>
          </w:p>
        </w:tc>
        <w:tc>
          <w:tcPr>
            <w:tcW w:w="1356" w:type="dxa"/>
            <w:gridSpan w:val="5"/>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D86C8A" w:rsidRDefault="0008472D">
            <w:pPr>
              <w:jc w:val="center"/>
              <w:rPr>
                <w:rFonts w:ascii="Arial" w:hAnsi="Arial" w:cs="Arial"/>
                <w:color w:val="000000"/>
                <w:sz w:val="20"/>
                <w:szCs w:val="20"/>
              </w:rPr>
            </w:pPr>
            <w:r>
              <w:rPr>
                <w:rFonts w:ascii="Arial" w:hAnsi="Arial" w:cs="Arial" w:hint="eastAsia"/>
                <w:color w:val="000000"/>
                <w:sz w:val="20"/>
                <w:szCs w:val="20"/>
              </w:rPr>
              <w:t>52.79</w:t>
            </w:r>
          </w:p>
        </w:tc>
        <w:tc>
          <w:tcPr>
            <w:tcW w:w="3208" w:type="dxa"/>
            <w:gridSpan w:val="5"/>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D86C8A" w:rsidRDefault="0008472D">
            <w:pPr>
              <w:jc w:val="center"/>
              <w:rPr>
                <w:rFonts w:ascii="Arial" w:hAnsi="Arial" w:cs="Arial"/>
                <w:color w:val="000000"/>
                <w:sz w:val="20"/>
                <w:szCs w:val="20"/>
              </w:rPr>
            </w:pPr>
            <w:r>
              <w:rPr>
                <w:rFonts w:ascii="Arial" w:hAnsi="Arial" w:cs="Arial" w:hint="eastAsia"/>
                <w:color w:val="000000"/>
                <w:sz w:val="20"/>
                <w:szCs w:val="20"/>
              </w:rPr>
              <w:t>52.79</w:t>
            </w:r>
          </w:p>
        </w:tc>
        <w:tc>
          <w:tcPr>
            <w:tcW w:w="3466"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line="320" w:lineRule="exact"/>
              <w:jc w:val="center"/>
              <w:textAlignment w:val="center"/>
              <w:rPr>
                <w:rFonts w:ascii="仿宋_GB2312" w:eastAsia="仿宋_GB2312" w:hAnsi="黑体"/>
                <w:szCs w:val="32"/>
              </w:rPr>
            </w:pPr>
          </w:p>
        </w:tc>
        <w:tc>
          <w:tcPr>
            <w:tcW w:w="8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line="320" w:lineRule="exact"/>
              <w:jc w:val="center"/>
              <w:textAlignment w:val="center"/>
              <w:rPr>
                <w:rFonts w:ascii="仿宋_GB2312" w:eastAsia="仿宋_GB2312" w:hAnsi="黑体"/>
                <w:szCs w:val="32"/>
              </w:rPr>
            </w:pPr>
          </w:p>
        </w:tc>
      </w:tr>
      <w:tr w:rsidR="00D86C8A">
        <w:trPr>
          <w:trHeight w:val="567"/>
        </w:trPr>
        <w:tc>
          <w:tcPr>
            <w:tcW w:w="10570" w:type="dxa"/>
            <w:gridSpan w:val="2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三、部门（单位）整体支出绩效自评情况</w:t>
            </w:r>
          </w:p>
        </w:tc>
      </w:tr>
      <w:tr w:rsidR="00D86C8A">
        <w:trPr>
          <w:trHeight w:val="567"/>
        </w:trPr>
        <w:tc>
          <w:tcPr>
            <w:tcW w:w="183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整体支出绩效定性目标及实施计划完成情况</w:t>
            </w:r>
          </w:p>
        </w:tc>
        <w:tc>
          <w:tcPr>
            <w:tcW w:w="4277"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预期目标</w:t>
            </w:r>
          </w:p>
        </w:tc>
        <w:tc>
          <w:tcPr>
            <w:tcW w:w="4456" w:type="dxa"/>
            <w:gridSpan w:val="1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实际完成</w:t>
            </w:r>
          </w:p>
        </w:tc>
      </w:tr>
      <w:tr w:rsidR="00D86C8A">
        <w:trPr>
          <w:trHeight w:val="1548"/>
        </w:trPr>
        <w:tc>
          <w:tcPr>
            <w:tcW w:w="1837" w:type="dxa"/>
            <w:gridSpan w:val="2"/>
            <w:vMerge/>
            <w:tcBorders>
              <w:top w:val="single" w:sz="4" w:space="0" w:color="000000"/>
              <w:left w:val="single" w:sz="4" w:space="0" w:color="000000"/>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4277"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left"/>
              <w:textAlignment w:val="center"/>
              <w:rPr>
                <w:rFonts w:ascii="仿宋_GB2312" w:eastAsia="仿宋_GB2312" w:hAnsi="黑体"/>
                <w:szCs w:val="32"/>
              </w:rPr>
            </w:pPr>
            <w:r>
              <w:rPr>
                <w:rFonts w:ascii="仿宋_GB2312" w:eastAsia="仿宋_GB2312" w:hAnsi="黑体" w:hint="eastAsia"/>
                <w:szCs w:val="32"/>
              </w:rPr>
              <w:t>计划开展创新重点工作有：切实做好计划安置军转干部、自主择业军队转业干部管理服务、退役士兵安置、复员干部管理、企业军转干部解困稳定工作；贯彻落实双拥优抚安置政策</w:t>
            </w:r>
          </w:p>
        </w:tc>
        <w:tc>
          <w:tcPr>
            <w:tcW w:w="4456" w:type="dxa"/>
            <w:gridSpan w:val="1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left"/>
              <w:textAlignment w:val="center"/>
              <w:rPr>
                <w:rFonts w:ascii="仿宋_GB2312" w:eastAsia="仿宋_GB2312" w:hAnsi="黑体"/>
                <w:szCs w:val="32"/>
              </w:rPr>
            </w:pPr>
            <w:r>
              <w:rPr>
                <w:rFonts w:ascii="仿宋_GB2312" w:eastAsia="仿宋_GB2312" w:hAnsi="黑体" w:hint="eastAsia"/>
                <w:szCs w:val="32"/>
              </w:rPr>
              <w:t>统筹做好“军人之家”建设工作；切实做好计划安置军转干部、自主择业军队转业干部管理服务、退役士兵安置、复员干部管理、企业军转干部解困稳定工作；贯彻落实双拥优抚安置政策</w:t>
            </w:r>
          </w:p>
        </w:tc>
      </w:tr>
      <w:tr w:rsidR="00D86C8A">
        <w:trPr>
          <w:trHeight w:val="718"/>
        </w:trPr>
        <w:tc>
          <w:tcPr>
            <w:tcW w:w="1837"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整体支出绩效定量目标及实施计划完成情况</w:t>
            </w:r>
          </w:p>
        </w:tc>
        <w:tc>
          <w:tcPr>
            <w:tcW w:w="237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评价内容</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绩效内容</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绩效目标值</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完成情况</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产出目标</w:t>
            </w:r>
          </w:p>
          <w:p w:rsidR="00D86C8A" w:rsidRDefault="00D86C8A">
            <w:pPr>
              <w:widowControl/>
              <w:spacing w:before="100" w:beforeAutospacing="1" w:after="100" w:afterAutospacing="1" w:line="320" w:lineRule="exact"/>
              <w:jc w:val="center"/>
              <w:textAlignment w:val="center"/>
              <w:rPr>
                <w:rFonts w:ascii="仿宋_GB2312" w:eastAsia="仿宋_GB2312" w:hAnsi="黑体"/>
                <w:szCs w:val="32"/>
              </w:rPr>
            </w:pPr>
          </w:p>
        </w:tc>
        <w:tc>
          <w:tcPr>
            <w:tcW w:w="1264"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质量指标</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left"/>
              <w:textAlignment w:val="center"/>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按文件规定审核审批各项经费；按标准发放、下拨</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按要求下发</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按要求下发</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D86C8A">
            <w:pPr>
              <w:widowControl/>
              <w:spacing w:before="100" w:beforeAutospacing="1" w:after="100" w:afterAutospacing="1" w:line="320" w:lineRule="exact"/>
              <w:jc w:val="center"/>
              <w:textAlignment w:val="center"/>
              <w:rPr>
                <w:rFonts w:ascii="仿宋_GB2312" w:eastAsia="仿宋_GB2312" w:hAnsi="黑体"/>
                <w:szCs w:val="32"/>
              </w:rPr>
            </w:pPr>
          </w:p>
        </w:tc>
        <w:tc>
          <w:tcPr>
            <w:tcW w:w="1264" w:type="dxa"/>
            <w:gridSpan w:val="2"/>
            <w:vMerge/>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left"/>
              <w:textAlignment w:val="center"/>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检查申请、审批资料，申请人员符合条件，申请、审批程序规范</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按要求完成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按要求完成</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D86C8A" w:rsidRDefault="00D86C8A">
            <w:pPr>
              <w:widowControl/>
              <w:jc w:val="left"/>
              <w:rPr>
                <w:rFonts w:ascii="仿宋_GB2312" w:eastAsia="仿宋_GB2312" w:hAnsi="黑体"/>
                <w:szCs w:val="32"/>
              </w:rPr>
            </w:pPr>
          </w:p>
        </w:tc>
        <w:tc>
          <w:tcPr>
            <w:tcW w:w="1264" w:type="dxa"/>
            <w:gridSpan w:val="2"/>
            <w:vMerge/>
            <w:tcBorders>
              <w:top w:val="single" w:sz="4" w:space="0" w:color="000000"/>
              <w:left w:val="single" w:sz="4" w:space="0" w:color="000000"/>
              <w:bottom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left"/>
              <w:textAlignment w:val="center"/>
              <w:rPr>
                <w:rFonts w:ascii="仿宋_GB2312" w:eastAsia="仿宋_GB2312" w:hAnsi="黑体"/>
                <w:szCs w:val="32"/>
              </w:rPr>
            </w:pPr>
            <w:r>
              <w:rPr>
                <w:rFonts w:ascii="仿宋_GB2312" w:eastAsia="仿宋_GB2312" w:hAnsi="黑体" w:hint="eastAsia"/>
                <w:szCs w:val="32"/>
              </w:rPr>
              <w:t>3.</w:t>
            </w:r>
            <w:r>
              <w:rPr>
                <w:rFonts w:ascii="仿宋_GB2312" w:eastAsia="仿宋_GB2312" w:hAnsi="黑体" w:hint="eastAsia"/>
                <w:szCs w:val="32"/>
              </w:rPr>
              <w:t>相关手续、单据、资料齐全</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left"/>
              <w:textAlignment w:val="center"/>
              <w:rPr>
                <w:rFonts w:ascii="仿宋_GB2312" w:eastAsia="仿宋_GB2312" w:hAnsi="黑体"/>
                <w:szCs w:val="32"/>
              </w:rPr>
            </w:pPr>
            <w:r>
              <w:rPr>
                <w:rFonts w:ascii="仿宋_GB2312" w:eastAsia="仿宋_GB2312" w:hAnsi="黑体" w:hint="eastAsia"/>
                <w:szCs w:val="32"/>
              </w:rPr>
              <w:t>按要求准备齐全</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textAlignment w:val="center"/>
              <w:rPr>
                <w:rFonts w:ascii="仿宋_GB2312" w:eastAsia="仿宋_GB2312" w:hAnsi="黑体"/>
                <w:szCs w:val="32"/>
              </w:rPr>
            </w:pPr>
            <w:r>
              <w:rPr>
                <w:rFonts w:ascii="仿宋_GB2312" w:eastAsia="仿宋_GB2312" w:hAnsi="黑体" w:hint="eastAsia"/>
                <w:szCs w:val="32"/>
              </w:rPr>
              <w:t>按要求准备齐全</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D86C8A" w:rsidRDefault="00D86C8A">
            <w:pPr>
              <w:widowControl/>
              <w:jc w:val="left"/>
              <w:rPr>
                <w:rFonts w:ascii="仿宋_GB2312" w:eastAsia="仿宋_GB2312" w:hAnsi="黑体"/>
                <w:szCs w:val="32"/>
              </w:rPr>
            </w:pPr>
          </w:p>
        </w:tc>
        <w:tc>
          <w:tcPr>
            <w:tcW w:w="1264"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数量指标</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textAlignment w:val="center"/>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按年度计划完成拥军优属、优待抚恤工作、退役安置工作、军队离退休干部及无军籍离退休生活费用发放、日常工作基本运行等工作</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left"/>
              <w:textAlignment w:val="center"/>
              <w:rPr>
                <w:rFonts w:ascii="仿宋_GB2312" w:eastAsia="仿宋_GB2312" w:hAnsi="黑体"/>
                <w:szCs w:val="32"/>
              </w:rPr>
            </w:pPr>
            <w:r>
              <w:rPr>
                <w:rFonts w:ascii="仿宋_GB2312" w:eastAsia="仿宋_GB2312" w:hAnsi="黑体" w:hint="eastAsia"/>
                <w:szCs w:val="32"/>
              </w:rPr>
              <w:t>按相关文件及规定的要求完成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按相关文件及规定的要求完成</w:t>
            </w:r>
          </w:p>
        </w:tc>
      </w:tr>
      <w:tr w:rsidR="00D86C8A">
        <w:trPr>
          <w:trHeight w:val="315"/>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D86C8A" w:rsidRDefault="00D86C8A">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left"/>
              <w:textAlignment w:val="center"/>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各类退役军人及服务对象实际发放补贴人数和应该发放人数一致</w:t>
            </w:r>
          </w:p>
          <w:p w:rsidR="00D86C8A" w:rsidRDefault="00D86C8A">
            <w:pPr>
              <w:widowControl/>
              <w:spacing w:before="100" w:beforeAutospacing="1" w:after="100" w:afterAutospacing="1"/>
              <w:jc w:val="center"/>
              <w:textAlignment w:val="center"/>
              <w:rPr>
                <w:rFonts w:ascii="仿宋_GB2312" w:eastAsia="仿宋_GB2312" w:hAnsi="黑体"/>
                <w:szCs w:val="32"/>
              </w:rPr>
            </w:pPr>
          </w:p>
        </w:tc>
        <w:tc>
          <w:tcPr>
            <w:tcW w:w="1158" w:type="dxa"/>
            <w:gridSpan w:val="3"/>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一致</w:t>
            </w:r>
          </w:p>
        </w:tc>
        <w:tc>
          <w:tcPr>
            <w:tcW w:w="1686" w:type="dxa"/>
            <w:gridSpan w:val="5"/>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一致</w:t>
            </w:r>
          </w:p>
        </w:tc>
      </w:tr>
      <w:tr w:rsidR="00D86C8A">
        <w:trPr>
          <w:trHeight w:val="1032"/>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D86C8A" w:rsidRDefault="00D86C8A">
            <w:pPr>
              <w:widowControl/>
              <w:jc w:val="left"/>
              <w:rPr>
                <w:rFonts w:ascii="仿宋_GB2312" w:eastAsia="仿宋_GB2312" w:hAnsi="黑体"/>
                <w:szCs w:val="32"/>
              </w:rPr>
            </w:pPr>
          </w:p>
        </w:tc>
        <w:tc>
          <w:tcPr>
            <w:tcW w:w="1264"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时效指标</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left"/>
              <w:textAlignment w:val="center"/>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合理预算，安排好各项经费的计划，资金及时到位</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及时完成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及时完成</w:t>
            </w:r>
          </w:p>
        </w:tc>
      </w:tr>
      <w:tr w:rsidR="00D86C8A">
        <w:trPr>
          <w:trHeight w:val="315"/>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D86C8A" w:rsidRDefault="00D86C8A">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left"/>
              <w:textAlignment w:val="center"/>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及时审批并在规定时间发放完成</w:t>
            </w:r>
          </w:p>
        </w:tc>
        <w:tc>
          <w:tcPr>
            <w:tcW w:w="1158" w:type="dxa"/>
            <w:gridSpan w:val="3"/>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及时发放</w:t>
            </w:r>
          </w:p>
        </w:tc>
        <w:tc>
          <w:tcPr>
            <w:tcW w:w="1686" w:type="dxa"/>
            <w:gridSpan w:val="5"/>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及时发放</w:t>
            </w:r>
          </w:p>
        </w:tc>
      </w:tr>
      <w:tr w:rsidR="00D86C8A">
        <w:trPr>
          <w:trHeight w:val="418"/>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D86C8A" w:rsidRDefault="00D86C8A">
            <w:pPr>
              <w:widowControl/>
              <w:jc w:val="left"/>
              <w:rPr>
                <w:rFonts w:ascii="仿宋_GB2312" w:eastAsia="仿宋_GB2312" w:hAnsi="黑体"/>
                <w:szCs w:val="32"/>
              </w:rPr>
            </w:pPr>
          </w:p>
        </w:tc>
        <w:tc>
          <w:tcPr>
            <w:tcW w:w="1264" w:type="dxa"/>
            <w:gridSpan w:val="2"/>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成本指标</w:t>
            </w:r>
          </w:p>
        </w:tc>
        <w:tc>
          <w:tcPr>
            <w:tcW w:w="3517" w:type="dxa"/>
            <w:gridSpan w:val="6"/>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楷体" w:hint="eastAsia"/>
                <w:szCs w:val="32"/>
              </w:rPr>
              <w:t>死亡一次性抚恤金</w:t>
            </w:r>
          </w:p>
        </w:tc>
        <w:tc>
          <w:tcPr>
            <w:tcW w:w="1158" w:type="dxa"/>
            <w:gridSpan w:val="3"/>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21"/>
              </w:rPr>
            </w:pPr>
            <w:r>
              <w:rPr>
                <w:rFonts w:ascii="仿宋" w:eastAsia="仿宋" w:hAnsi="仿宋" w:hint="eastAsia"/>
                <w:szCs w:val="21"/>
              </w:rPr>
              <w:t>805.07</w:t>
            </w:r>
            <w:r>
              <w:rPr>
                <w:rFonts w:ascii="仿宋_GB2312" w:eastAsia="仿宋_GB2312" w:hAnsi="黑体" w:hint="eastAsia"/>
                <w:szCs w:val="21"/>
              </w:rPr>
              <w:t>万元</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D86C8A" w:rsidRDefault="00D86C8A">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D86C8A">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楷体" w:hint="eastAsia"/>
                <w:szCs w:val="32"/>
              </w:rPr>
              <w:t>城镇义务兵优待金</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21"/>
              </w:rPr>
            </w:pPr>
            <w:r>
              <w:rPr>
                <w:rFonts w:ascii="仿宋" w:eastAsia="仿宋" w:hAnsi="仿宋" w:hint="eastAsia"/>
                <w:szCs w:val="21"/>
              </w:rPr>
              <w:t>845.68</w:t>
            </w:r>
            <w:r>
              <w:rPr>
                <w:rFonts w:ascii="仿宋_GB2312" w:eastAsia="仿宋_GB2312" w:hAnsi="黑体" w:hint="eastAsia"/>
                <w:szCs w:val="21"/>
              </w:rPr>
              <w:t>万元</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D86C8A" w:rsidRDefault="00D86C8A">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D86C8A">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楷体" w:hint="eastAsia"/>
                <w:szCs w:val="32"/>
              </w:rPr>
              <w:t>其他用于优抚方面的经费</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21"/>
              </w:rPr>
            </w:pPr>
            <w:r>
              <w:rPr>
                <w:rFonts w:ascii="仿宋" w:eastAsia="仿宋" w:hAnsi="仿宋" w:hint="eastAsia"/>
                <w:szCs w:val="21"/>
              </w:rPr>
              <w:t>4459.75</w:t>
            </w:r>
            <w:r>
              <w:rPr>
                <w:rFonts w:ascii="仿宋_GB2312" w:eastAsia="仿宋_GB2312" w:hAnsi="黑体" w:hint="eastAsia"/>
                <w:szCs w:val="21"/>
              </w:rPr>
              <w:t>万元</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D86C8A" w:rsidRDefault="00D86C8A">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D86C8A">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楷体" w:hint="eastAsia"/>
                <w:szCs w:val="32"/>
              </w:rPr>
              <w:t>退役士兵安置专项经费</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21"/>
              </w:rPr>
            </w:pPr>
            <w:r>
              <w:rPr>
                <w:rFonts w:ascii="仿宋" w:eastAsia="仿宋" w:hAnsi="仿宋" w:hint="eastAsia"/>
                <w:szCs w:val="21"/>
              </w:rPr>
              <w:t>337.24</w:t>
            </w:r>
            <w:r>
              <w:rPr>
                <w:rFonts w:ascii="仿宋_GB2312" w:eastAsia="仿宋_GB2312" w:hAnsi="黑体" w:hint="eastAsia"/>
                <w:szCs w:val="21"/>
              </w:rPr>
              <w:t>万元</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D86C8A" w:rsidRDefault="00D86C8A">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D86C8A">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 w:val="18"/>
                <w:szCs w:val="18"/>
              </w:rPr>
            </w:pPr>
            <w:r>
              <w:rPr>
                <w:rFonts w:ascii="仿宋_GB2312" w:eastAsia="仿宋_GB2312" w:hAnsi="楷体" w:hint="eastAsia"/>
                <w:sz w:val="18"/>
                <w:szCs w:val="18"/>
              </w:rPr>
              <w:t>军队离退休干部及无军籍职工人员经费</w:t>
            </w:r>
          </w:p>
        </w:tc>
        <w:tc>
          <w:tcPr>
            <w:tcW w:w="1158" w:type="dxa"/>
            <w:gridSpan w:val="3"/>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按规定完成</w:t>
            </w:r>
          </w:p>
        </w:tc>
        <w:tc>
          <w:tcPr>
            <w:tcW w:w="1686" w:type="dxa"/>
            <w:gridSpan w:val="5"/>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21"/>
              </w:rPr>
            </w:pPr>
            <w:r>
              <w:rPr>
                <w:rFonts w:ascii="仿宋" w:eastAsia="仿宋" w:hAnsi="仿宋" w:hint="eastAsia"/>
                <w:szCs w:val="21"/>
              </w:rPr>
              <w:t>14640.07</w:t>
            </w:r>
            <w:r>
              <w:rPr>
                <w:rFonts w:ascii="仿宋_GB2312" w:eastAsia="仿宋_GB2312" w:hAnsi="黑体" w:hint="eastAsia"/>
                <w:szCs w:val="21"/>
              </w:rPr>
              <w:t>万元</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val="restart"/>
            <w:tcBorders>
              <w:top w:val="single" w:sz="4" w:space="0" w:color="000000"/>
              <w:left w:val="single" w:sz="4" w:space="0" w:color="000000"/>
              <w:right w:val="single" w:sz="4" w:space="0" w:color="000000"/>
            </w:tcBorders>
            <w:shd w:val="clear" w:color="auto" w:fill="auto"/>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效益目标</w:t>
            </w:r>
          </w:p>
          <w:p w:rsidR="00D86C8A" w:rsidRDefault="0008472D">
            <w:pPr>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（预期实现的效益）</w:t>
            </w:r>
          </w:p>
        </w:tc>
        <w:tc>
          <w:tcPr>
            <w:tcW w:w="1264" w:type="dxa"/>
            <w:gridSpan w:val="2"/>
            <w:vMerge w:val="restart"/>
            <w:tcBorders>
              <w:top w:val="single" w:sz="4" w:space="0" w:color="000000"/>
              <w:left w:val="single" w:sz="4" w:space="0" w:color="000000"/>
              <w:right w:val="single" w:sz="4" w:space="0" w:color="000000"/>
            </w:tcBorders>
            <w:shd w:val="clear" w:color="auto" w:fill="auto"/>
            <w:vAlign w:val="center"/>
          </w:tcPr>
          <w:p w:rsidR="00D86C8A" w:rsidRDefault="0008472D">
            <w:pPr>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社会效益</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1.</w:t>
            </w:r>
            <w:r>
              <w:rPr>
                <w:rFonts w:ascii="仿宋_GB2312" w:eastAsia="仿宋_GB2312" w:hAnsi="黑体" w:hint="eastAsia"/>
                <w:szCs w:val="32"/>
              </w:rPr>
              <w:t>维护社会稳定、和谐，促进社会协调发展</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促进社会和谐稳定发展</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促进社会和谐稳定发展</w:t>
            </w:r>
          </w:p>
        </w:tc>
      </w:tr>
      <w:tr w:rsidR="00D86C8A">
        <w:trPr>
          <w:trHeight w:val="1228"/>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line="320" w:lineRule="exact"/>
              <w:jc w:val="center"/>
              <w:textAlignment w:val="center"/>
              <w:rPr>
                <w:rFonts w:ascii="仿宋_GB2312" w:eastAsia="仿宋_GB2312" w:hAnsi="黑体"/>
                <w:szCs w:val="32"/>
              </w:rPr>
            </w:pPr>
          </w:p>
        </w:tc>
        <w:tc>
          <w:tcPr>
            <w:tcW w:w="1264" w:type="dxa"/>
            <w:gridSpan w:val="2"/>
            <w:vMerge/>
            <w:tcBorders>
              <w:left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2</w:t>
            </w:r>
            <w:r>
              <w:rPr>
                <w:rFonts w:ascii="仿宋_GB2312" w:eastAsia="仿宋_GB2312" w:hAnsi="黑体" w:hint="eastAsia"/>
                <w:szCs w:val="32"/>
              </w:rPr>
              <w:t>各类退役服务对象的基本生活得到改善</w:t>
            </w:r>
          </w:p>
        </w:tc>
        <w:tc>
          <w:tcPr>
            <w:tcW w:w="1158" w:type="dxa"/>
            <w:gridSpan w:val="3"/>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改善部分群众生活，促进社会和谐发展</w:t>
            </w:r>
          </w:p>
        </w:tc>
        <w:tc>
          <w:tcPr>
            <w:tcW w:w="1686" w:type="dxa"/>
            <w:gridSpan w:val="5"/>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改善部分群众生活，促进社会和谐发展</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264"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经济效益</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优抚对象领取定期生活补助、慰问费，达到一定经济效益。</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 w:val="18"/>
                <w:szCs w:val="18"/>
              </w:rPr>
            </w:pPr>
            <w:r>
              <w:rPr>
                <w:rFonts w:ascii="仿宋_GB2312" w:eastAsia="仿宋_GB2312" w:hAnsi="黑体" w:hint="eastAsia"/>
                <w:sz w:val="18"/>
                <w:szCs w:val="18"/>
              </w:rPr>
              <w:t>有一定经济效益，促进社会经济发展</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有一定经济效益，促进社会经济发展</w:t>
            </w:r>
          </w:p>
        </w:tc>
      </w:tr>
      <w:tr w:rsidR="00D86C8A">
        <w:trPr>
          <w:trHeight w:val="454"/>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困难群众领取定期生活补助、医疗救助，达到一定经济效益</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会产生一定的经济效益</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会产生一定的经济效益</w:t>
            </w:r>
          </w:p>
        </w:tc>
      </w:tr>
      <w:tr w:rsidR="00D86C8A">
        <w:trPr>
          <w:trHeight w:val="232"/>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6361" w:type="dxa"/>
            <w:gridSpan w:val="1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D86C8A">
            <w:pPr>
              <w:widowControl/>
              <w:spacing w:before="100" w:beforeAutospacing="1" w:after="100" w:afterAutospacing="1"/>
              <w:jc w:val="center"/>
              <w:textAlignment w:val="center"/>
              <w:rPr>
                <w:rFonts w:ascii="仿宋_GB2312" w:eastAsia="仿宋_GB2312" w:hAnsi="黑体"/>
                <w:szCs w:val="32"/>
              </w:rPr>
            </w:pPr>
          </w:p>
        </w:tc>
      </w:tr>
      <w:tr w:rsidR="00D86C8A">
        <w:trPr>
          <w:trHeight w:val="906"/>
        </w:trPr>
        <w:tc>
          <w:tcPr>
            <w:tcW w:w="1837" w:type="dxa"/>
            <w:gridSpan w:val="2"/>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D86C8A" w:rsidRDefault="00D86C8A">
            <w:pPr>
              <w:widowControl/>
              <w:jc w:val="left"/>
              <w:rPr>
                <w:rFonts w:ascii="仿宋_GB2312" w:eastAsia="仿宋_GB2312" w:hAnsi="黑体"/>
                <w:szCs w:val="32"/>
              </w:rPr>
            </w:pPr>
          </w:p>
        </w:tc>
        <w:tc>
          <w:tcPr>
            <w:tcW w:w="1264" w:type="dxa"/>
            <w:gridSpan w:val="2"/>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D86C8A" w:rsidRDefault="0008472D">
            <w:pPr>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社会公众或服务对象满意度</w:t>
            </w:r>
          </w:p>
        </w:tc>
        <w:tc>
          <w:tcPr>
            <w:tcW w:w="3517" w:type="dxa"/>
            <w:gridSpan w:val="6"/>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通过问卷调查，</w:t>
            </w:r>
            <w:r>
              <w:rPr>
                <w:rFonts w:ascii="仿宋_GB2312" w:eastAsia="仿宋_GB2312" w:hAnsi="黑体" w:hint="eastAsia"/>
                <w:szCs w:val="32"/>
              </w:rPr>
              <w:t>90%</w:t>
            </w:r>
            <w:r>
              <w:rPr>
                <w:rFonts w:ascii="仿宋_GB2312" w:eastAsia="仿宋_GB2312" w:hAnsi="黑体" w:hint="eastAsia"/>
                <w:szCs w:val="32"/>
              </w:rPr>
              <w:t>以上的服务对象对相关服务认可和满意</w:t>
            </w:r>
          </w:p>
        </w:tc>
        <w:tc>
          <w:tcPr>
            <w:tcW w:w="1158" w:type="dxa"/>
            <w:gridSpan w:val="3"/>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满意度达</w:t>
            </w:r>
            <w:r>
              <w:rPr>
                <w:rFonts w:ascii="仿宋_GB2312" w:eastAsia="仿宋_GB2312" w:hAnsi="黑体" w:hint="eastAsia"/>
                <w:szCs w:val="32"/>
              </w:rPr>
              <w:t>90%</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满意度达</w:t>
            </w:r>
            <w:r>
              <w:rPr>
                <w:rFonts w:ascii="仿宋_GB2312" w:eastAsia="仿宋_GB2312" w:hAnsi="黑体" w:hint="eastAsia"/>
                <w:szCs w:val="32"/>
              </w:rPr>
              <w:t>90%</w:t>
            </w:r>
          </w:p>
        </w:tc>
      </w:tr>
      <w:tr w:rsidR="00D86C8A">
        <w:trPr>
          <w:trHeight w:val="567"/>
        </w:trPr>
        <w:tc>
          <w:tcPr>
            <w:tcW w:w="294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绩效自评综合得分</w:t>
            </w:r>
          </w:p>
        </w:tc>
        <w:tc>
          <w:tcPr>
            <w:tcW w:w="7625"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92</w:t>
            </w:r>
          </w:p>
        </w:tc>
      </w:tr>
      <w:tr w:rsidR="00D86C8A">
        <w:trPr>
          <w:trHeight w:val="567"/>
        </w:trPr>
        <w:tc>
          <w:tcPr>
            <w:tcW w:w="294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评价等次</w:t>
            </w:r>
          </w:p>
        </w:tc>
        <w:tc>
          <w:tcPr>
            <w:tcW w:w="7625"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D86C8A" w:rsidRDefault="0008472D">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优秀</w:t>
            </w:r>
          </w:p>
        </w:tc>
      </w:tr>
    </w:tbl>
    <w:p w:rsidR="00D86C8A" w:rsidRDefault="00D86C8A">
      <w:pPr>
        <w:widowControl/>
        <w:shd w:val="clear" w:color="auto" w:fill="FFFFFF"/>
        <w:spacing w:line="560" w:lineRule="exact"/>
        <w:ind w:firstLine="630"/>
        <w:rPr>
          <w:rFonts w:ascii="黑体" w:eastAsia="黑体" w:hAnsi="黑体"/>
          <w:color w:val="000000"/>
          <w:kern w:val="0"/>
          <w:sz w:val="32"/>
          <w:szCs w:val="32"/>
        </w:rPr>
      </w:pPr>
    </w:p>
    <w:sectPr w:rsidR="00D86C8A" w:rsidSect="00D86C8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72D" w:rsidRDefault="0008472D" w:rsidP="00D86C8A">
      <w:r>
        <w:separator/>
      </w:r>
    </w:p>
  </w:endnote>
  <w:endnote w:type="continuationSeparator" w:id="0">
    <w:p w:rsidR="0008472D" w:rsidRDefault="0008472D" w:rsidP="00D86C8A">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altName w:val="Palatino Linotype"/>
    <w:panose1 w:val="02040503050406030204"/>
    <w:charset w:val="00"/>
    <w:family w:val="roman"/>
    <w:notTrueType/>
    <w:pitch w:val="default"/>
    <w:sig w:usb0="00000000" w:usb1="00000000" w:usb2="00000000" w:usb3="00000000" w:csb0="00000000"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方正兰亭超细黑简体"/>
    <w:charset w:val="86"/>
    <w:family w:val="script"/>
    <w:pitch w:val="default"/>
    <w:sig w:usb0="00000000" w:usb1="00000000" w:usb2="00000010" w:usb3="00000000" w:csb0="00040000" w:csb1="00000000"/>
  </w:font>
  <w:font w:name="方正小标宋简体">
    <w:altName w:val="方正兰亭超细黑简体"/>
    <w:charset w:val="86"/>
    <w:family w:val="script"/>
    <w:pitch w:val="default"/>
    <w:sig w:usb0="00000000" w:usb1="00000000" w:usb2="00000000" w:usb3="00000000" w:csb0="00040000" w:csb1="00000000"/>
  </w:font>
  <w:font w:name="仿宋">
    <w:altName w:val="宋体"/>
    <w:charset w:val="86"/>
    <w:family w:val="modern"/>
    <w:pitch w:val="default"/>
    <w:sig w:usb0="00000000" w:usb1="38CF7CFA" w:usb2="00000016" w:usb3="00000000" w:csb0="00040001" w:csb1="00000000"/>
  </w:font>
  <w:font w:name="楷体">
    <w:altName w:val="宋体"/>
    <w:charset w:val="86"/>
    <w:family w:val="modern"/>
    <w:pitch w:val="default"/>
    <w:sig w:usb0="00000000" w:usb1="38CF7CFA" w:usb2="00000016" w:usb3="00000000" w:csb0="0004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8A" w:rsidRDefault="00D86C8A">
    <w:pPr>
      <w:pStyle w:val="a3"/>
      <w:rPr>
        <w:rFonts w:hint="eastAsia"/>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8A" w:rsidRDefault="00D86C8A">
    <w:pPr>
      <w:pStyle w:val="a3"/>
      <w:jc w:val="right"/>
      <w:rPr>
        <w:rFonts w:hint="eastAsia"/>
      </w:rPr>
    </w:pPr>
    <w:r w:rsidRPr="00D86C8A">
      <w:fldChar w:fldCharType="begin"/>
    </w:r>
    <w:r w:rsidR="0008472D">
      <w:instrText xml:space="preserve"> PAGE   \* MERGEFORMAT </w:instrText>
    </w:r>
    <w:r w:rsidRPr="00D86C8A">
      <w:fldChar w:fldCharType="separate"/>
    </w:r>
    <w:r w:rsidR="0011105B" w:rsidRPr="0011105B">
      <w:rPr>
        <w:rFonts w:hint="eastAsia"/>
        <w:noProof/>
        <w:lang w:val="zh-CN"/>
      </w:rPr>
      <w:t>14</w:t>
    </w:r>
    <w:r>
      <w:rPr>
        <w:lang w:val="zh-CN"/>
      </w:rPr>
      <w:fldChar w:fldCharType="end"/>
    </w:r>
  </w:p>
  <w:p w:rsidR="00D86C8A" w:rsidRDefault="00D86C8A">
    <w:pPr>
      <w:pStyle w:val="a3"/>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72D" w:rsidRDefault="0008472D" w:rsidP="00D86C8A">
      <w:r>
        <w:separator/>
      </w:r>
    </w:p>
  </w:footnote>
  <w:footnote w:type="continuationSeparator" w:id="0">
    <w:p w:rsidR="0008472D" w:rsidRDefault="0008472D" w:rsidP="00D86C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8A" w:rsidRDefault="00D86C8A">
    <w:pPr>
      <w:pStyle w:val="a4"/>
      <w:rPr>
        <w:rFonts w:hint="eastAsi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C8A" w:rsidRDefault="00D86C8A">
    <w:pPr>
      <w:pStyle w:val="a4"/>
      <w:pBdr>
        <w:bottom w:val="none" w:sz="0" w:space="0" w:color="auto"/>
      </w:pBdr>
      <w:rPr>
        <w:rFonts w:hint="eastAsia"/>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E0573"/>
    <w:rsid w:val="00000E8A"/>
    <w:rsid w:val="00016CB7"/>
    <w:rsid w:val="00027A8A"/>
    <w:rsid w:val="00034C17"/>
    <w:rsid w:val="000429A0"/>
    <w:rsid w:val="000500E7"/>
    <w:rsid w:val="00051925"/>
    <w:rsid w:val="00051F3A"/>
    <w:rsid w:val="00073969"/>
    <w:rsid w:val="0008472D"/>
    <w:rsid w:val="00097E2F"/>
    <w:rsid w:val="000D1D0B"/>
    <w:rsid w:val="000F135C"/>
    <w:rsid w:val="0011105B"/>
    <w:rsid w:val="00112971"/>
    <w:rsid w:val="001157E8"/>
    <w:rsid w:val="00127CDD"/>
    <w:rsid w:val="00131FE7"/>
    <w:rsid w:val="00132DAC"/>
    <w:rsid w:val="00197C15"/>
    <w:rsid w:val="001B1B26"/>
    <w:rsid w:val="001C4C86"/>
    <w:rsid w:val="001E1487"/>
    <w:rsid w:val="001F4F8D"/>
    <w:rsid w:val="002272DD"/>
    <w:rsid w:val="00231EB3"/>
    <w:rsid w:val="002350D6"/>
    <w:rsid w:val="0024173E"/>
    <w:rsid w:val="00241AD6"/>
    <w:rsid w:val="00247DC8"/>
    <w:rsid w:val="0026675A"/>
    <w:rsid w:val="002753A0"/>
    <w:rsid w:val="00295D28"/>
    <w:rsid w:val="002A0BB0"/>
    <w:rsid w:val="002A2415"/>
    <w:rsid w:val="002A3EB7"/>
    <w:rsid w:val="002B63D7"/>
    <w:rsid w:val="002C0286"/>
    <w:rsid w:val="002C044C"/>
    <w:rsid w:val="002C5346"/>
    <w:rsid w:val="002D533F"/>
    <w:rsid w:val="002E0A5F"/>
    <w:rsid w:val="002F4132"/>
    <w:rsid w:val="00323D37"/>
    <w:rsid w:val="00332A09"/>
    <w:rsid w:val="00337828"/>
    <w:rsid w:val="00341023"/>
    <w:rsid w:val="003427AB"/>
    <w:rsid w:val="003430F1"/>
    <w:rsid w:val="00352553"/>
    <w:rsid w:val="00354D50"/>
    <w:rsid w:val="003757FC"/>
    <w:rsid w:val="00380B3D"/>
    <w:rsid w:val="0038326F"/>
    <w:rsid w:val="003A6E4A"/>
    <w:rsid w:val="003B37C0"/>
    <w:rsid w:val="003C29FC"/>
    <w:rsid w:val="003E379E"/>
    <w:rsid w:val="003E447D"/>
    <w:rsid w:val="00401765"/>
    <w:rsid w:val="00407586"/>
    <w:rsid w:val="00410A4B"/>
    <w:rsid w:val="004277B4"/>
    <w:rsid w:val="004328F7"/>
    <w:rsid w:val="00434093"/>
    <w:rsid w:val="00450F21"/>
    <w:rsid w:val="00452670"/>
    <w:rsid w:val="004739FE"/>
    <w:rsid w:val="004770D0"/>
    <w:rsid w:val="00492C9C"/>
    <w:rsid w:val="004975F0"/>
    <w:rsid w:val="004A4333"/>
    <w:rsid w:val="004B0E24"/>
    <w:rsid w:val="004B26DF"/>
    <w:rsid w:val="004D01E9"/>
    <w:rsid w:val="004F67A5"/>
    <w:rsid w:val="00512B44"/>
    <w:rsid w:val="005147A7"/>
    <w:rsid w:val="00515213"/>
    <w:rsid w:val="00532CB0"/>
    <w:rsid w:val="0055701A"/>
    <w:rsid w:val="00561AB5"/>
    <w:rsid w:val="00573A2B"/>
    <w:rsid w:val="00587410"/>
    <w:rsid w:val="00596029"/>
    <w:rsid w:val="005A3C58"/>
    <w:rsid w:val="005A765C"/>
    <w:rsid w:val="00600FA0"/>
    <w:rsid w:val="00604AE9"/>
    <w:rsid w:val="00606124"/>
    <w:rsid w:val="006258FB"/>
    <w:rsid w:val="00640DDC"/>
    <w:rsid w:val="00650DBA"/>
    <w:rsid w:val="006705F5"/>
    <w:rsid w:val="00671155"/>
    <w:rsid w:val="00673EB9"/>
    <w:rsid w:val="0068799A"/>
    <w:rsid w:val="006A2299"/>
    <w:rsid w:val="006C5E28"/>
    <w:rsid w:val="00716348"/>
    <w:rsid w:val="007241B6"/>
    <w:rsid w:val="00735723"/>
    <w:rsid w:val="00741A82"/>
    <w:rsid w:val="007445F5"/>
    <w:rsid w:val="00753ED5"/>
    <w:rsid w:val="00780776"/>
    <w:rsid w:val="007911F4"/>
    <w:rsid w:val="00800D6F"/>
    <w:rsid w:val="00836B8C"/>
    <w:rsid w:val="00837F91"/>
    <w:rsid w:val="00847E33"/>
    <w:rsid w:val="00853A44"/>
    <w:rsid w:val="00857CB8"/>
    <w:rsid w:val="00880389"/>
    <w:rsid w:val="00895839"/>
    <w:rsid w:val="00895CD4"/>
    <w:rsid w:val="008B7C0C"/>
    <w:rsid w:val="008D3219"/>
    <w:rsid w:val="008F2CD6"/>
    <w:rsid w:val="009155A2"/>
    <w:rsid w:val="00916DE7"/>
    <w:rsid w:val="009249D6"/>
    <w:rsid w:val="00936A8B"/>
    <w:rsid w:val="009449A8"/>
    <w:rsid w:val="009475FE"/>
    <w:rsid w:val="00955A31"/>
    <w:rsid w:val="00967FF4"/>
    <w:rsid w:val="00973807"/>
    <w:rsid w:val="00975148"/>
    <w:rsid w:val="00977D14"/>
    <w:rsid w:val="009A25EF"/>
    <w:rsid w:val="009B5B4A"/>
    <w:rsid w:val="009C78B1"/>
    <w:rsid w:val="009F6BC3"/>
    <w:rsid w:val="00A04A14"/>
    <w:rsid w:val="00A13A38"/>
    <w:rsid w:val="00A17A34"/>
    <w:rsid w:val="00A20EC3"/>
    <w:rsid w:val="00A2238A"/>
    <w:rsid w:val="00A27606"/>
    <w:rsid w:val="00A3374C"/>
    <w:rsid w:val="00A36051"/>
    <w:rsid w:val="00A679A3"/>
    <w:rsid w:val="00A873F0"/>
    <w:rsid w:val="00A96A4C"/>
    <w:rsid w:val="00A97D55"/>
    <w:rsid w:val="00AA0060"/>
    <w:rsid w:val="00AC3429"/>
    <w:rsid w:val="00AC6535"/>
    <w:rsid w:val="00AD7822"/>
    <w:rsid w:val="00AF2F4D"/>
    <w:rsid w:val="00AF3B61"/>
    <w:rsid w:val="00B03221"/>
    <w:rsid w:val="00B0548F"/>
    <w:rsid w:val="00B239BD"/>
    <w:rsid w:val="00B3176F"/>
    <w:rsid w:val="00B502DF"/>
    <w:rsid w:val="00B713F6"/>
    <w:rsid w:val="00B83055"/>
    <w:rsid w:val="00B860FA"/>
    <w:rsid w:val="00BD2506"/>
    <w:rsid w:val="00BF3E19"/>
    <w:rsid w:val="00C26907"/>
    <w:rsid w:val="00C43898"/>
    <w:rsid w:val="00C44535"/>
    <w:rsid w:val="00C57324"/>
    <w:rsid w:val="00C740F0"/>
    <w:rsid w:val="00C96372"/>
    <w:rsid w:val="00CA6B48"/>
    <w:rsid w:val="00CB32F5"/>
    <w:rsid w:val="00CB497C"/>
    <w:rsid w:val="00CB524F"/>
    <w:rsid w:val="00CC4EEC"/>
    <w:rsid w:val="00CD7087"/>
    <w:rsid w:val="00CE48F0"/>
    <w:rsid w:val="00D06DAB"/>
    <w:rsid w:val="00D06F84"/>
    <w:rsid w:val="00D16548"/>
    <w:rsid w:val="00D26DFB"/>
    <w:rsid w:val="00D3066A"/>
    <w:rsid w:val="00D62889"/>
    <w:rsid w:val="00D644AF"/>
    <w:rsid w:val="00D71344"/>
    <w:rsid w:val="00D86C8A"/>
    <w:rsid w:val="00DD7300"/>
    <w:rsid w:val="00DE4446"/>
    <w:rsid w:val="00DE73B0"/>
    <w:rsid w:val="00DF0188"/>
    <w:rsid w:val="00DF0361"/>
    <w:rsid w:val="00DF17D4"/>
    <w:rsid w:val="00DF20BE"/>
    <w:rsid w:val="00DF4550"/>
    <w:rsid w:val="00E22072"/>
    <w:rsid w:val="00E35196"/>
    <w:rsid w:val="00E3785A"/>
    <w:rsid w:val="00E50C8B"/>
    <w:rsid w:val="00E6413C"/>
    <w:rsid w:val="00E65A5B"/>
    <w:rsid w:val="00EA0186"/>
    <w:rsid w:val="00EC0627"/>
    <w:rsid w:val="00ED3375"/>
    <w:rsid w:val="00ED50FA"/>
    <w:rsid w:val="00EE7D95"/>
    <w:rsid w:val="00F00C70"/>
    <w:rsid w:val="00F13068"/>
    <w:rsid w:val="00F2756D"/>
    <w:rsid w:val="00F30BD9"/>
    <w:rsid w:val="00F3350C"/>
    <w:rsid w:val="00F35F03"/>
    <w:rsid w:val="00F81E08"/>
    <w:rsid w:val="00F835BE"/>
    <w:rsid w:val="00FD4DEC"/>
    <w:rsid w:val="00FD6DFA"/>
    <w:rsid w:val="00FE0573"/>
    <w:rsid w:val="00FF7294"/>
    <w:rsid w:val="02464F9A"/>
    <w:rsid w:val="03264AD0"/>
    <w:rsid w:val="04B82F51"/>
    <w:rsid w:val="09E53138"/>
    <w:rsid w:val="0AC90B0B"/>
    <w:rsid w:val="0C4C319E"/>
    <w:rsid w:val="10E54668"/>
    <w:rsid w:val="127063AD"/>
    <w:rsid w:val="198E32F9"/>
    <w:rsid w:val="1CED169B"/>
    <w:rsid w:val="1FB751E5"/>
    <w:rsid w:val="1FC07994"/>
    <w:rsid w:val="20B60463"/>
    <w:rsid w:val="21FC563C"/>
    <w:rsid w:val="28E311C8"/>
    <w:rsid w:val="2AFC2405"/>
    <w:rsid w:val="311C5488"/>
    <w:rsid w:val="318A639C"/>
    <w:rsid w:val="387075E4"/>
    <w:rsid w:val="3F045FC6"/>
    <w:rsid w:val="3F47242D"/>
    <w:rsid w:val="409B3366"/>
    <w:rsid w:val="43A1672B"/>
    <w:rsid w:val="44B5456E"/>
    <w:rsid w:val="45BB7187"/>
    <w:rsid w:val="46A219BA"/>
    <w:rsid w:val="490378E8"/>
    <w:rsid w:val="4FD304C3"/>
    <w:rsid w:val="5CCB72EB"/>
    <w:rsid w:val="5E8E17BC"/>
    <w:rsid w:val="5F66793E"/>
    <w:rsid w:val="60C3579F"/>
    <w:rsid w:val="610549E2"/>
    <w:rsid w:val="654C7628"/>
    <w:rsid w:val="6613530A"/>
    <w:rsid w:val="68CF5DBD"/>
    <w:rsid w:val="692D709C"/>
    <w:rsid w:val="6971740A"/>
    <w:rsid w:val="6DCC2FDC"/>
    <w:rsid w:val="705C0836"/>
    <w:rsid w:val="74CE72E0"/>
    <w:rsid w:val="76475D17"/>
    <w:rsid w:val="77F41825"/>
    <w:rsid w:val="7B1B677C"/>
    <w:rsid w:val="7B9B1EC7"/>
    <w:rsid w:val="7BC51BB0"/>
    <w:rsid w:val="7BFE794F"/>
    <w:rsid w:val="7CBD65E0"/>
    <w:rsid w:val="7F55303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rules v:ext="edit">
        <o:r id="V:Rule4" type="connector" idref="#_x0000_s1026"/>
        <o:r id="V:Rule5" type="connector" idref="#_x0000_s1028"/>
        <o:r id="V:Rule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C8A"/>
    <w:pPr>
      <w:widowControl w:val="0"/>
      <w:jc w:val="both"/>
    </w:pPr>
    <w:rPr>
      <w:rFonts w:ascii="Calibri" w:eastAsia="宋体" w:hAnsi="Calibri" w:cs="Times New Roman"/>
      <w:kern w:val="2"/>
      <w:sz w:val="21"/>
      <w:szCs w:val="22"/>
    </w:rPr>
  </w:style>
  <w:style w:type="paragraph" w:styleId="1">
    <w:name w:val="heading 1"/>
    <w:basedOn w:val="a"/>
    <w:next w:val="a"/>
    <w:link w:val="1Char"/>
    <w:uiPriority w:val="9"/>
    <w:qFormat/>
    <w:rsid w:val="00D86C8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D86C8A"/>
    <w:pPr>
      <w:tabs>
        <w:tab w:val="center" w:pos="4153"/>
        <w:tab w:val="right" w:pos="8306"/>
      </w:tabs>
      <w:snapToGrid w:val="0"/>
      <w:jc w:val="left"/>
    </w:pPr>
    <w:rPr>
      <w:kern w:val="0"/>
      <w:sz w:val="18"/>
      <w:szCs w:val="18"/>
    </w:rPr>
  </w:style>
  <w:style w:type="paragraph" w:styleId="a4">
    <w:name w:val="header"/>
    <w:basedOn w:val="a"/>
    <w:link w:val="Char0"/>
    <w:uiPriority w:val="99"/>
    <w:unhideWhenUsed/>
    <w:qFormat/>
    <w:rsid w:val="00D86C8A"/>
    <w:pPr>
      <w:pBdr>
        <w:bottom w:val="single" w:sz="6" w:space="1" w:color="auto"/>
      </w:pBdr>
      <w:tabs>
        <w:tab w:val="center" w:pos="4153"/>
        <w:tab w:val="right" w:pos="8306"/>
      </w:tabs>
      <w:snapToGrid w:val="0"/>
      <w:jc w:val="center"/>
    </w:pPr>
    <w:rPr>
      <w:kern w:val="0"/>
      <w:sz w:val="18"/>
      <w:szCs w:val="18"/>
    </w:rPr>
  </w:style>
  <w:style w:type="character" w:customStyle="1" w:styleId="Char0">
    <w:name w:val="页眉 Char"/>
    <w:basedOn w:val="a0"/>
    <w:link w:val="a4"/>
    <w:uiPriority w:val="99"/>
    <w:qFormat/>
    <w:rsid w:val="00D86C8A"/>
    <w:rPr>
      <w:rFonts w:ascii="Calibri" w:eastAsia="宋体" w:hAnsi="Calibri" w:cs="Times New Roman"/>
      <w:kern w:val="0"/>
      <w:sz w:val="18"/>
      <w:szCs w:val="18"/>
    </w:rPr>
  </w:style>
  <w:style w:type="character" w:customStyle="1" w:styleId="Char">
    <w:name w:val="页脚 Char"/>
    <w:basedOn w:val="a0"/>
    <w:link w:val="a3"/>
    <w:uiPriority w:val="99"/>
    <w:qFormat/>
    <w:rsid w:val="00D86C8A"/>
    <w:rPr>
      <w:rFonts w:ascii="Calibri" w:eastAsia="宋体" w:hAnsi="Calibri" w:cs="Times New Roman"/>
      <w:kern w:val="0"/>
      <w:sz w:val="18"/>
      <w:szCs w:val="18"/>
    </w:rPr>
  </w:style>
  <w:style w:type="paragraph" w:customStyle="1" w:styleId="TOC1">
    <w:name w:val="TOC 标题1"/>
    <w:basedOn w:val="1"/>
    <w:next w:val="a"/>
    <w:uiPriority w:val="99"/>
    <w:qFormat/>
    <w:rsid w:val="00D86C8A"/>
    <w:pPr>
      <w:widowControl/>
      <w:spacing w:before="480" w:after="0" w:line="276" w:lineRule="auto"/>
      <w:jc w:val="left"/>
      <w:outlineLvl w:val="9"/>
    </w:pPr>
    <w:rPr>
      <w:rFonts w:ascii="Cambria" w:hAnsi="Cambria" w:cs="Cambria"/>
      <w:color w:val="365F91"/>
      <w:kern w:val="0"/>
      <w:sz w:val="28"/>
      <w:szCs w:val="28"/>
    </w:rPr>
  </w:style>
  <w:style w:type="paragraph" w:customStyle="1" w:styleId="A5">
    <w:name w:val="正文 A"/>
    <w:uiPriority w:val="99"/>
    <w:qFormat/>
    <w:rsid w:val="00D86C8A"/>
    <w:pPr>
      <w:spacing w:after="200" w:line="276" w:lineRule="auto"/>
    </w:pPr>
    <w:rPr>
      <w:rFonts w:ascii="Calibri" w:eastAsia="宋体" w:hAnsi="Calibri" w:cs="Calibri"/>
      <w:color w:val="000000"/>
      <w:sz w:val="22"/>
      <w:szCs w:val="22"/>
      <w:u w:color="000000"/>
    </w:rPr>
  </w:style>
  <w:style w:type="character" w:customStyle="1" w:styleId="1Char">
    <w:name w:val="标题 1 Char"/>
    <w:basedOn w:val="a0"/>
    <w:link w:val="1"/>
    <w:uiPriority w:val="9"/>
    <w:qFormat/>
    <w:rsid w:val="00D86C8A"/>
    <w:rPr>
      <w:rFonts w:ascii="Calibri" w:eastAsia="宋体" w:hAnsi="Calibri" w:cs="Times New Roman"/>
      <w:b/>
      <w:bCs/>
      <w:kern w:val="44"/>
      <w:sz w:val="44"/>
      <w:szCs w:val="44"/>
    </w:rPr>
  </w:style>
  <w:style w:type="paragraph" w:styleId="a6">
    <w:name w:val="List Paragraph"/>
    <w:basedOn w:val="a"/>
    <w:uiPriority w:val="34"/>
    <w:qFormat/>
    <w:rsid w:val="00D86C8A"/>
    <w:pPr>
      <w:ind w:firstLineChars="200" w:firstLine="420"/>
    </w:pPr>
  </w:style>
  <w:style w:type="paragraph" w:customStyle="1" w:styleId="10">
    <w:name w:val="列出段落1"/>
    <w:basedOn w:val="a"/>
    <w:qFormat/>
    <w:rsid w:val="00D86C8A"/>
    <w:pPr>
      <w:ind w:firstLineChars="200" w:firstLine="420"/>
    </w:pPr>
    <w:rPr>
      <w:rFonts w:cs="Calibri"/>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CCCF8A-976B-4010-886E-235301180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996</Words>
  <Characters>5682</Characters>
  <Application>Microsoft Office Word</Application>
  <DocSecurity>0</DocSecurity>
  <Lines>47</Lines>
  <Paragraphs>13</Paragraphs>
  <ScaleCrop>false</ScaleCrop>
  <Company>Microsoft</Company>
  <LinksUpToDate>false</LinksUpToDate>
  <CharactersWithSpaces>6665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68</cp:revision>
  <cp:lastPrinted>2023-04-21T01:48:00Z</cp:lastPrinted>
  <dcterms:created xsi:type="dcterms:W3CDTF">2020-04-15T07:36:00Z</dcterms:created>
  <dcterms:modified xsi:type="dcterms:W3CDTF">2024-01-10T11:09:00Z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