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昆明市盘龙区财政局关于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年</w:t>
      </w:r>
    </w:p>
    <w:p>
      <w:pPr>
        <w:widowControl/>
        <w:ind w:firstLine="880" w:firstLineChars="200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“三公”经费预算编制的说明</w:t>
      </w:r>
    </w:p>
    <w:p>
      <w:pPr>
        <w:spacing w:line="600" w:lineRule="exact"/>
        <w:rPr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昆明市盘龙区财政局2024年一般公共预算财政拨款“三公”经费预算合计2.85万元，较上年增加0万元，增长0%，具体变动情况如下：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（一）因公出国（境）费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昆明市盘龙区财政局2024年因公出国（境）费预算为0万元，较上年增加0万元，增长0%，共计安排因公出国（境）团组0个，因公出国（境）0人次。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较上年无变化。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昆明市盘龙区财政局2024年公务接待费预算为2.85万元，较上年增加0万元，增长0%，国内公务接待批次为0次，共计接待0人次。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较上年无变化。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（三）公务用车购置及运行维护费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财政局2024年公务用车购置及运行维护费为0万元，较上年增加0万元，增长0%。其中：公务用车购置费0万元，较上年增加0万元，增长0%；公务用车运行维护费0万元，较上年增加0万元，增长0%。共计购置公务用车0辆，年末公务用车保有量为0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较上年无变化。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71"/>
    <w:rsid w:val="002B3C98"/>
    <w:rsid w:val="0049211A"/>
    <w:rsid w:val="00621F71"/>
    <w:rsid w:val="008108A9"/>
    <w:rsid w:val="008D360C"/>
    <w:rsid w:val="0091454F"/>
    <w:rsid w:val="00A25382"/>
    <w:rsid w:val="00CD6CB5"/>
    <w:rsid w:val="00E2136A"/>
    <w:rsid w:val="072F2ED1"/>
    <w:rsid w:val="0CD04981"/>
    <w:rsid w:val="2B3E7C49"/>
    <w:rsid w:val="2E037901"/>
    <w:rsid w:val="35B923D4"/>
    <w:rsid w:val="509546EE"/>
    <w:rsid w:val="50F525DB"/>
    <w:rsid w:val="5BCB7964"/>
    <w:rsid w:val="6F930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2019-03-22T07:25:00Z</dcterms:created>
  <dc:creator>asus</dc:creator>
  <cp:lastModifiedBy>闭思维</cp:lastModifiedBy>
  <dcterms:modified xsi:type="dcterms:W3CDTF">2024-02-29T08:39:08Z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