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imes New Roman" w:hAnsi="Times New Roman" w:eastAsia="黑体"/>
          <w:bCs/>
          <w:sz w:val="52"/>
          <w:szCs w:val="52"/>
        </w:rPr>
      </w:pPr>
      <w:r>
        <w:rPr>
          <w:rFonts w:ascii="Times New Roman" w:hAnsi="Times New Roman" w:eastAsia="黑体"/>
          <w:bCs/>
          <w:sz w:val="52"/>
          <w:szCs w:val="52"/>
        </w:rPr>
        <w:t>昆明市盘龙区医疗保险管理局</w:t>
      </w:r>
    </w:p>
    <w:p>
      <w:pPr>
        <w:jc w:val="center"/>
        <w:rPr>
          <w:rFonts w:ascii="Times New Roman" w:hAnsi="Times New Roman" w:eastAsia="黑体"/>
          <w:bCs/>
          <w:sz w:val="52"/>
          <w:szCs w:val="52"/>
        </w:rPr>
      </w:pPr>
      <w:r>
        <w:rPr>
          <w:rFonts w:ascii="Times New Roman" w:hAnsi="Times New Roman" w:eastAsia="黑体"/>
          <w:bCs/>
          <w:sz w:val="52"/>
          <w:szCs w:val="52"/>
        </w:rPr>
        <w:t>202</w:t>
      </w:r>
      <w:r>
        <w:rPr>
          <w:rFonts w:hint="eastAsia" w:ascii="Times New Roman" w:hAnsi="Times New Roman" w:eastAsia="黑体"/>
          <w:bCs/>
          <w:sz w:val="52"/>
          <w:szCs w:val="52"/>
        </w:rPr>
        <w:t>2</w:t>
      </w:r>
      <w:r>
        <w:rPr>
          <w:rFonts w:ascii="Times New Roman" w:hAnsi="Times New Roman" w:eastAsia="黑体"/>
          <w:bCs/>
          <w:sz w:val="52"/>
          <w:szCs w:val="52"/>
        </w:rPr>
        <w:t>年部门整体支出绩效自评报告</w:t>
      </w:r>
    </w:p>
    <w:p>
      <w:pPr>
        <w:spacing w:before="120" w:after="120" w:line="480" w:lineRule="auto"/>
        <w:jc w:val="center"/>
        <w:rPr>
          <w:rFonts w:ascii="Times New Roman" w:hAnsi="Times New Roman" w:eastAsia="黑体"/>
          <w:b/>
          <w:bCs/>
          <w:sz w:val="52"/>
          <w:szCs w:val="52"/>
        </w:rPr>
      </w:pPr>
    </w:p>
    <w:p>
      <w:pPr>
        <w:pStyle w:val="2"/>
        <w:ind w:firstLine="560"/>
        <w:rPr>
          <w:rFonts w:ascii="Times New Roman" w:hAnsi="Times New Roman" w:cs="Times New Roman"/>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210820</wp:posOffset>
                </wp:positionV>
                <wp:extent cx="3457575" cy="0"/>
                <wp:effectExtent l="0" t="0" r="9525" b="1905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6.6pt;height:0pt;width:272.25pt;z-index:251660288;mso-width-relative:page;mso-height-relative:page;" filled="f" stroked="t" coordsize="21600,21600" o:gfxdata="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y2br59cAAAAJAQAADwAAAAAAAAABACAAAAAiAAAAZHJzL2Rvd25yZXYu&#10;eG1sUEsBAhQAFAAAAAgAh07iQOoKYOv8AQAA7AMAAA4AAAAAAAAAAQAgAAAAJgEAAGRycy9lMm9E&#10;b2MueG1sUEsFBgAAAAAGAAYAWQEAAJQFAAAAAA==&#10;">
                <v:fill on="f" focussize="0,0"/>
                <v:stroke color="#000000" joinstyle="round"/>
                <v:imagedata o:title=""/>
                <o:lock v:ext="edit" aspectratio="f"/>
              </v:shape>
            </w:pict>
          </mc:Fallback>
        </mc:AlternateContent>
      </w:r>
      <w:r>
        <w:rPr>
          <w:rFonts w:ascii="Times New Roman" w:hAnsi="Times New Roman" w:eastAsia="黑体"/>
          <w:b/>
          <w:bCs/>
          <w:sz w:val="28"/>
          <w:szCs w:val="28"/>
        </w:rPr>
        <w:t>项目名称：昆明市盘龙区医疗保险管理局整体支出</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217170</wp:posOffset>
                </wp:positionV>
                <wp:extent cx="3457575" cy="0"/>
                <wp:effectExtent l="0" t="0" r="9525" b="1905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7.1pt;height:0pt;width:272.25pt;z-index:251661312;mso-width-relative:page;mso-height-relative:page;" filled="f" stroked="t" coordsize="21600,21600" o:gfxdata="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6mdMtcAAAAJAQAADwAAAAAAAAABACAAAAAiAAAAZHJzL2Rvd25yZXYu&#10;eG1sUEsBAhQAFAAAAAgAh07iQI4dw3D8AQAA7AMAAA4AAAAAAAAAAQAgAAAAJgEAAGRycy9lMm9E&#10;b2MueG1sUEsFBgAAAAAGAAYAWQEAAJQFAAAAAA==&#10;">
                <v:fill on="f" focussize="0,0"/>
                <v:stroke color="#000000" joinstyle="round"/>
                <v:imagedata o:title=""/>
                <o:lock v:ext="edit" aspectratio="f"/>
              </v:shape>
            </w:pict>
          </mc:Fallback>
        </mc:AlternateContent>
      </w:r>
      <w:r>
        <w:rPr>
          <w:rFonts w:ascii="Times New Roman" w:hAnsi="Times New Roman" w:eastAsia="黑体"/>
          <w:b/>
          <w:bCs/>
          <w:sz w:val="28"/>
          <w:szCs w:val="28"/>
        </w:rPr>
        <w:t>部门名称：昆明市盘龙区医疗保险管理局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1695450</wp:posOffset>
                </wp:positionH>
                <wp:positionV relativeFrom="paragraph">
                  <wp:posOffset>252730</wp:posOffset>
                </wp:positionV>
                <wp:extent cx="3457575" cy="0"/>
                <wp:effectExtent l="0" t="0" r="9525" b="1905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3.5pt;margin-top:19.9pt;height:0pt;width:272.25pt;z-index:251662336;mso-width-relative:page;mso-height-relative:page;" filled="f" stroked="t" coordsize="21600,21600" o:gfxdata="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xUbsStcAAAAJAQAADwAAAAAAAAABACAAAAAiAAAAZHJzL2Rvd25yZXYu&#10;eG1sUEsBAhQAFAAAAAgAh07iQGMiVwf8AQAA7AMAAA4AAAAAAAAAAQAgAAAAJgEAAGRycy9lMm9E&#10;b2MueG1sUEsFBgAAAAAGAAYAWQEAAJQFAAAAAA==&#10;">
                <v:fill on="f" focussize="0,0"/>
                <v:stroke color="#000000" joinstyle="round"/>
                <v:imagedata o:title=""/>
                <o:lock v:ext="edit" aspectratio="f"/>
              </v:shape>
            </w:pict>
          </mc:Fallback>
        </mc:AlternateContent>
      </w:r>
      <w:r>
        <w:rPr>
          <w:rFonts w:ascii="Times New Roman" w:hAnsi="Times New Roman" w:eastAsia="黑体"/>
          <w:b/>
          <w:bCs/>
          <w:sz w:val="28"/>
          <w:szCs w:val="28"/>
        </w:rPr>
        <w:t>评价机构：昆明市盘龙区医疗保险管理局</w:t>
      </w:r>
    </w:p>
    <w:p>
      <w:pPr>
        <w:spacing w:line="360" w:lineRule="auto"/>
        <w:ind w:left="1218" w:leftChars="580"/>
        <w:rPr>
          <w:rFonts w:ascii="Times New Roman" w:hAnsi="Times New Roman" w:eastAsia="黑体"/>
          <w:b/>
          <w:bCs/>
          <w:sz w:val="28"/>
          <w:szCs w:val="28"/>
        </w:rPr>
      </w:pP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202</w:t>
      </w:r>
      <w:r>
        <w:rPr>
          <w:rFonts w:hint="eastAsia" w:ascii="Times New Roman" w:hAnsi="Times New Roman" w:eastAsia="黑体"/>
          <w:b/>
          <w:bCs/>
          <w:sz w:val="28"/>
          <w:szCs w:val="28"/>
        </w:rPr>
        <w:t>3</w:t>
      </w:r>
      <w:r>
        <w:rPr>
          <w:rFonts w:ascii="Times New Roman" w:hAnsi="Times New Roman" w:eastAsia="黑体"/>
          <w:b/>
          <w:bCs/>
          <w:sz w:val="28"/>
          <w:szCs w:val="28"/>
        </w:rPr>
        <w:t>年4月</w:t>
      </w:r>
    </w:p>
    <w:p>
      <w:pPr>
        <w:jc w:val="center"/>
        <w:rPr>
          <w:rFonts w:ascii="Times New Roman" w:hAnsi="Times New Roman" w:eastAsia="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4"/>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p>
      <w:pPr>
        <w:pStyle w:val="13"/>
        <w:jc w:val="center"/>
        <w:rPr>
          <w:rFonts w:ascii="Times New Roman" w:hAnsi="Times New Roman" w:cs="Times New Roman"/>
          <w:color w:val="auto"/>
          <w:sz w:val="52"/>
        </w:rPr>
      </w:pPr>
      <w:r>
        <w:rPr>
          <w:rFonts w:ascii="Times New Roman" w:hAnsi="Times New Roman" w:cs="Times New Roman"/>
          <w:color w:val="auto"/>
          <w:sz w:val="52"/>
          <w:lang w:val="zh-CN"/>
        </w:rPr>
        <w:t>目录</w:t>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一、摘要</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二、部门概况</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（一）部门机构设置、编制</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（二）部门职能</w:t>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（三）部门工作完成情况</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 xml:space="preserve">（四）部门管理制度 </w:t>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（五）部门资金来源及使用情况</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 xml:space="preserve">（六）政府采购情况 </w:t>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（七）固定资产情况</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三、绩效目标</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四、评价思路和过程</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（一）评价思路</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（二）评价目的</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（三）评价依据</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（四）评价对象及评价时段</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五、评价结论和绩效分析</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（一）评价结论</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（二）具体绩效分析</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六、主要经验做法</w:t>
      </w:r>
      <w:r>
        <w:rPr>
          <w:rFonts w:ascii="Times New Roman" w:hAnsi="Times New Roman" w:eastAsia="黑体"/>
          <w:szCs w:val="32"/>
        </w:rPr>
        <w:tab/>
      </w:r>
    </w:p>
    <w:p>
      <w:pPr>
        <w:spacing w:line="400" w:lineRule="exact"/>
        <w:ind w:firstLine="420" w:firstLineChars="200"/>
        <w:jc w:val="left"/>
        <w:rPr>
          <w:rFonts w:ascii="Times New Roman" w:hAnsi="Times New Roman" w:eastAsia="黑体"/>
          <w:szCs w:val="32"/>
        </w:rPr>
      </w:pPr>
      <w:r>
        <w:rPr>
          <w:rFonts w:ascii="Times New Roman" w:hAnsi="Times New Roman" w:eastAsia="黑体"/>
          <w:szCs w:val="32"/>
        </w:rPr>
        <w:t>七、存在的问题</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pPr>
      <w:r>
        <w:rPr>
          <w:rFonts w:ascii="Times New Roman" w:hAnsi="Times New Roman" w:eastAsia="黑体"/>
          <w:szCs w:val="32"/>
        </w:rPr>
        <w:t>八、改进措施及建议</w:t>
      </w:r>
    </w:p>
    <w:p>
      <w:pPr>
        <w:pStyle w:val="2"/>
        <w:ind w:firstLine="560"/>
        <w:rPr>
          <w:rFonts w:ascii="Times New Roman" w:hAnsi="Times New Roman" w:cs="Times New Roman"/>
        </w:rPr>
      </w:pPr>
    </w:p>
    <w:p>
      <w:pPr>
        <w:spacing w:line="440" w:lineRule="exact"/>
        <w:ind w:firstLine="560" w:firstLineChars="200"/>
        <w:jc w:val="left"/>
        <w:rPr>
          <w:rFonts w:ascii="Times New Roman" w:hAnsi="Times New Roman" w:eastAsia="黑体"/>
          <w:sz w:val="28"/>
          <w:szCs w:val="28"/>
        </w:rPr>
      </w:pP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p>
    <w:p>
      <w:pPr>
        <w:spacing w:line="440" w:lineRule="exact"/>
        <w:ind w:firstLine="420" w:firstLineChars="200"/>
        <w:jc w:val="left"/>
        <w:rPr>
          <w:rFonts w:ascii="Times New Roman" w:hAnsi="Times New Roman" w:eastAsia="黑体"/>
          <w:szCs w:val="32"/>
        </w:rPr>
      </w:pPr>
    </w:p>
    <w:p>
      <w:pPr>
        <w:spacing w:line="240" w:lineRule="auto"/>
        <w:ind w:firstLine="420" w:firstLineChars="200"/>
        <w:jc w:val="left"/>
        <w:rPr>
          <w:rFonts w:hint="eastAsia" w:eastAsiaTheme="minorEastAsia"/>
          <w:lang w:val="en-US" w:eastAsia="zh-CN"/>
        </w:rPr>
      </w:pPr>
      <w:r>
        <w:rPr>
          <w:rFonts w:ascii="Times New Roman" w:hAnsi="Times New Roman" w:eastAsia="黑体"/>
          <w:szCs w:val="32"/>
        </w:rPr>
        <w:drawing>
          <wp:inline distT="0" distB="0" distL="114300" distR="114300">
            <wp:extent cx="5938520" cy="8398510"/>
            <wp:effectExtent l="0" t="0" r="5080" b="2540"/>
            <wp:docPr id="5" name="图片 5" descr="保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保险"/>
                    <pic:cNvPicPr>
                      <a:picLocks noChangeAspect="1"/>
                    </pic:cNvPicPr>
                  </pic:nvPicPr>
                  <pic:blipFill>
                    <a:blip r:embed="rId11"/>
                    <a:stretch>
                      <a:fillRect/>
                    </a:stretch>
                  </pic:blipFill>
                  <pic:spPr>
                    <a:xfrm>
                      <a:off x="0" y="0"/>
                      <a:ext cx="5938520" cy="8398510"/>
                    </a:xfrm>
                    <a:prstGeom prst="rect">
                      <a:avLst/>
                    </a:prstGeom>
                  </pic:spPr>
                </pic:pic>
              </a:graphicData>
            </a:graphic>
          </wp:inline>
        </w:drawing>
      </w:r>
    </w:p>
    <w:p>
      <w:pPr>
        <w:spacing w:line="440" w:lineRule="exact"/>
        <w:ind w:firstLine="720" w:firstLineChars="200"/>
        <w:jc w:val="center"/>
        <w:rPr>
          <w:rFonts w:ascii="Times New Roman" w:hAnsi="Times New Roman" w:eastAsia="方正小标宋_GBK"/>
          <w:sz w:val="36"/>
          <w:szCs w:val="36"/>
        </w:rPr>
      </w:pPr>
      <w:r>
        <w:rPr>
          <w:rFonts w:ascii="Times New Roman" w:hAnsi="Times New Roman" w:eastAsia="方正小标宋_GBK"/>
          <w:sz w:val="36"/>
          <w:szCs w:val="36"/>
        </w:rPr>
        <w:t>昆明市盘龙区医疗保险管理局202</w:t>
      </w:r>
      <w:r>
        <w:rPr>
          <w:rFonts w:hint="eastAsia" w:ascii="Times New Roman" w:hAnsi="Times New Roman" w:eastAsia="方正小标宋_GBK"/>
          <w:sz w:val="36"/>
          <w:szCs w:val="36"/>
        </w:rPr>
        <w:t>2</w:t>
      </w:r>
      <w:r>
        <w:rPr>
          <w:rFonts w:ascii="Times New Roman" w:hAnsi="Times New Roman" w:eastAsia="方正小标宋_GBK"/>
          <w:sz w:val="36"/>
          <w:szCs w:val="36"/>
        </w:rPr>
        <w:t>年部门</w:t>
      </w:r>
    </w:p>
    <w:p>
      <w:pPr>
        <w:spacing w:line="440" w:lineRule="exact"/>
        <w:ind w:firstLine="720" w:firstLineChars="200"/>
        <w:jc w:val="center"/>
        <w:rPr>
          <w:rFonts w:ascii="Times New Roman" w:hAnsi="Times New Roman" w:eastAsia="方正小标宋_GBK"/>
          <w:sz w:val="36"/>
          <w:szCs w:val="36"/>
        </w:rPr>
      </w:pPr>
      <w:r>
        <w:rPr>
          <w:rFonts w:ascii="Times New Roman" w:hAnsi="Times New Roman" w:eastAsia="方正小标宋_GBK"/>
          <w:sz w:val="36"/>
          <w:szCs w:val="36"/>
        </w:rPr>
        <w:t>整体支出绩效自评报告</w:t>
      </w:r>
    </w:p>
    <w:p>
      <w:pPr>
        <w:spacing w:line="440" w:lineRule="exact"/>
        <w:ind w:firstLine="720" w:firstLineChars="200"/>
        <w:jc w:val="center"/>
        <w:rPr>
          <w:rFonts w:ascii="Times New Roman" w:hAnsi="Times New Roman" w:eastAsia="方正小标宋_GBK"/>
          <w:sz w:val="36"/>
          <w:szCs w:val="36"/>
        </w:rPr>
      </w:pPr>
    </w:p>
    <w:p>
      <w:pPr>
        <w:topLinePunct/>
        <w:ind w:firstLine="800" w:firstLineChars="250"/>
        <w:jc w:val="center"/>
        <w:rPr>
          <w:rFonts w:ascii="Times New Roman" w:hAnsi="Times New Roman" w:eastAsia="仿宋_GB2312"/>
          <w:sz w:val="32"/>
          <w:szCs w:val="32"/>
        </w:rPr>
      </w:pPr>
      <w:r>
        <w:rPr>
          <w:rFonts w:ascii="Times New Roman" w:hAnsi="Times New Roman" w:eastAsia="方正小标宋_GBK"/>
          <w:sz w:val="32"/>
          <w:szCs w:val="32"/>
        </w:rPr>
        <w:t>摘要</w:t>
      </w:r>
    </w:p>
    <w:p>
      <w:pPr>
        <w:topLinePunct/>
        <w:ind w:firstLine="800" w:firstLineChars="250"/>
        <w:rPr>
          <w:rFonts w:ascii="Times New Roman" w:hAnsi="Times New Roman" w:eastAsia="黑体"/>
          <w:sz w:val="32"/>
          <w:szCs w:val="32"/>
        </w:rPr>
      </w:pPr>
      <w:r>
        <w:rPr>
          <w:rFonts w:ascii="Times New Roman" w:hAnsi="Times New Roman" w:eastAsia="黑体"/>
          <w:sz w:val="32"/>
          <w:szCs w:val="32"/>
        </w:rPr>
        <w:t>一、部门概况</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（一）主要职能职责</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昆明市盘龙区医疗保险管理局主要负责辖区内</w:t>
      </w:r>
      <w:r>
        <w:rPr>
          <w:rFonts w:hint="eastAsia" w:ascii="Times New Roman" w:hAnsi="Times New Roman" w:eastAsia="仿宋_GB2312"/>
          <w:sz w:val="32"/>
          <w:szCs w:val="32"/>
        </w:rPr>
        <w:t>医疗保险</w:t>
      </w:r>
      <w:r>
        <w:rPr>
          <w:rFonts w:ascii="Times New Roman" w:hAnsi="Times New Roman" w:eastAsia="仿宋_GB2312"/>
          <w:sz w:val="32"/>
          <w:szCs w:val="32"/>
        </w:rPr>
        <w:t>医疗保险的</w:t>
      </w:r>
      <w:r>
        <w:rPr>
          <w:rFonts w:hint="eastAsia" w:ascii="Times New Roman" w:hAnsi="Times New Roman" w:eastAsia="仿宋_GB2312"/>
          <w:sz w:val="32"/>
          <w:szCs w:val="32"/>
        </w:rPr>
        <w:t>业务经办与服务工作；辖区参保人医疗待遇的审核与报销、结算管理工作；全区定点医药机构的医疗保险协议管理工作等。</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（二）年度工作重点</w:t>
      </w:r>
    </w:p>
    <w:p>
      <w:pPr>
        <w:ind w:firstLine="640" w:firstLineChars="200"/>
      </w:pPr>
      <w:r>
        <w:rPr>
          <w:rFonts w:ascii="Times New Roman" w:hAnsi="Times New Roman" w:eastAsia="仿宋_GB2312"/>
          <w:sz w:val="32"/>
          <w:szCs w:val="32"/>
        </w:rPr>
        <w:t>昆明市盘龙区医疗保险管理局202</w:t>
      </w:r>
      <w:r>
        <w:rPr>
          <w:rFonts w:hint="eastAsia" w:ascii="Times New Roman" w:hAnsi="Times New Roman" w:eastAsia="仿宋_GB2312"/>
          <w:sz w:val="32"/>
          <w:szCs w:val="32"/>
        </w:rPr>
        <w:t>2</w:t>
      </w:r>
      <w:r>
        <w:rPr>
          <w:rFonts w:ascii="Times New Roman" w:hAnsi="Times New Roman" w:eastAsia="仿宋_GB2312"/>
          <w:sz w:val="32"/>
          <w:szCs w:val="32"/>
        </w:rPr>
        <w:t>年的重点工作包括：</w:t>
      </w:r>
      <w:r>
        <w:rPr>
          <w:rFonts w:hint="eastAsia" w:ascii="Times New Roman" w:hAnsi="Times New Roman" w:eastAsia="仿宋_GB2312"/>
          <w:sz w:val="32"/>
          <w:szCs w:val="32"/>
        </w:rPr>
        <w:t>突出政治建设，坚决贯彻落实党的路线方针政策和重大决策部署</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加强意识形态管控与舆论引导</w:t>
      </w:r>
      <w:r>
        <w:rPr>
          <w:rFonts w:ascii="Times New Roman" w:hAnsi="Times New Roman" w:eastAsia="仿宋_GB2312"/>
          <w:sz w:val="32"/>
          <w:szCs w:val="32"/>
        </w:rPr>
        <w:t>；</w:t>
      </w:r>
      <w:r>
        <w:rPr>
          <w:rFonts w:hint="eastAsia" w:ascii="Times New Roman" w:hAnsi="Times New Roman" w:eastAsia="仿宋_GB2312"/>
          <w:sz w:val="32"/>
          <w:szCs w:val="32"/>
        </w:rPr>
        <w:t>突出作用发挥，着力建设高质量干部人才队伍</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树牢“表率”和“标兵”意</w:t>
      </w:r>
      <w:r>
        <w:rPr>
          <w:rFonts w:hint="eastAsia" w:ascii="Times New Roman" w:hAnsi="Times New Roman" w:eastAsia="仿宋_GB2312"/>
          <w:sz w:val="32"/>
          <w:szCs w:val="32"/>
          <w:lang w:val="en-US" w:eastAsia="zh-CN"/>
        </w:rPr>
        <w:t>识；</w:t>
      </w:r>
      <w:r>
        <w:rPr>
          <w:rFonts w:hint="eastAsia" w:ascii="Times New Roman" w:hAnsi="Times New Roman" w:eastAsia="仿宋_GB2312"/>
          <w:sz w:val="32"/>
          <w:szCs w:val="32"/>
        </w:rPr>
        <w:t>做好各项医疗保障待遇兑现工作</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进一步夯实医保高质量发展基础</w:t>
      </w:r>
      <w:r>
        <w:rPr>
          <w:rFonts w:hint="eastAsia" w:ascii="Times New Roman" w:hAnsi="Times New Roman" w:eastAsia="仿宋_GB2312"/>
          <w:sz w:val="32"/>
          <w:szCs w:val="32"/>
          <w:lang w:eastAsia="zh-CN"/>
        </w:rPr>
        <w:t>。</w:t>
      </w:r>
    </w:p>
    <w:p>
      <w:pPr>
        <w:pStyle w:val="2"/>
        <w:ind w:firstLine="640"/>
        <w:rPr>
          <w:rFonts w:ascii="Times New Roman" w:hAnsi="Times New Roman" w:eastAsia="楷体_GB2312" w:cs="Times New Roman"/>
        </w:rPr>
      </w:pPr>
      <w:r>
        <w:rPr>
          <w:rFonts w:ascii="Times New Roman" w:hAnsi="Times New Roman" w:eastAsia="楷体_GB2312" w:cs="Times New Roman"/>
          <w:sz w:val="32"/>
          <w:szCs w:val="32"/>
        </w:rPr>
        <w:t>（三）预算收支总额及预算执行情况</w:t>
      </w:r>
    </w:p>
    <w:p>
      <w:pPr>
        <w:topLinePunct/>
        <w:ind w:firstLine="800" w:firstLineChars="250"/>
        <w:rPr>
          <w:rFonts w:ascii="Times New Roman" w:hAnsi="Times New Roman" w:eastAsia="仿宋_GB2312"/>
          <w:sz w:val="32"/>
          <w:szCs w:val="32"/>
        </w:rPr>
      </w:pPr>
      <w:r>
        <w:rPr>
          <w:rFonts w:hint="eastAsia" w:ascii="仿宋_GB2312" w:hAnsi="仿宋_GB2312" w:eastAsia="仿宋_GB2312" w:cs="仿宋_GB2312"/>
          <w:sz w:val="32"/>
          <w:szCs w:val="32"/>
        </w:rPr>
        <w:t>2022年预算收入79,460,048.00元，支出79,460,048.00元；2022年决算收入18,297,046.55元，支出</w:t>
      </w:r>
      <w:r>
        <w:rPr>
          <w:rFonts w:ascii="仿宋_GB2312" w:hAnsi="仿宋_GB2312" w:eastAsia="仿宋_GB2312" w:cs="仿宋_GB2312"/>
          <w:sz w:val="32"/>
          <w:szCs w:val="32"/>
        </w:rPr>
        <w:t>15,809,442.69</w:t>
      </w:r>
      <w:r>
        <w:rPr>
          <w:rFonts w:hint="eastAsia" w:ascii="仿宋_GB2312" w:hAnsi="仿宋_GB2312" w:eastAsia="仿宋_GB2312" w:cs="仿宋_GB2312"/>
          <w:sz w:val="32"/>
          <w:szCs w:val="32"/>
        </w:rPr>
        <w:t>元，2021年结转结余1,277,413.13元，2022年结转结余3,765,016.99元。</w:t>
      </w:r>
    </w:p>
    <w:p>
      <w:pPr>
        <w:topLinePunct/>
        <w:ind w:firstLine="800" w:firstLineChars="250"/>
        <w:rPr>
          <w:rFonts w:ascii="Times New Roman" w:hAnsi="Times New Roman" w:eastAsia="黑体"/>
          <w:sz w:val="32"/>
          <w:szCs w:val="32"/>
        </w:rPr>
      </w:pPr>
      <w:r>
        <w:rPr>
          <w:rFonts w:ascii="Times New Roman" w:hAnsi="Times New Roman" w:eastAsia="黑体"/>
          <w:sz w:val="32"/>
          <w:szCs w:val="32"/>
        </w:rPr>
        <w:t>二、评价结论及绩效分析</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（一）评价结论</w:t>
      </w:r>
    </w:p>
    <w:p>
      <w:pPr>
        <w:pStyle w:val="2"/>
        <w:ind w:firstLine="640"/>
        <w:rPr>
          <w:rFonts w:ascii="Times New Roman" w:hAnsi="Times New Roman" w:cs="Times New Roman"/>
        </w:rPr>
      </w:pPr>
      <w:r>
        <w:rPr>
          <w:rFonts w:ascii="Times New Roman" w:hAnsi="Times New Roman" w:eastAsia="仿宋_GB2312" w:cs="Times New Roman"/>
          <w:sz w:val="32"/>
          <w:szCs w:val="32"/>
        </w:rPr>
        <w:t>昆明市盘龙区医疗保险管理局根据工作安排，今年的工作任务全面完成，自评得分9</w:t>
      </w:r>
      <w:r>
        <w:rPr>
          <w:rFonts w:hint="eastAsia" w:ascii="Times New Roman" w:hAnsi="Times New Roman" w:eastAsia="仿宋_GB2312" w:cs="Times New Roman"/>
          <w:sz w:val="32"/>
          <w:szCs w:val="32"/>
          <w:lang w:val="en-US" w:eastAsia="zh-CN"/>
        </w:rPr>
        <w:t>7.10</w:t>
      </w:r>
      <w:r>
        <w:rPr>
          <w:rFonts w:ascii="Times New Roman" w:hAnsi="Times New Roman" w:eastAsia="仿宋_GB2312" w:cs="Times New Roman"/>
          <w:sz w:val="32"/>
          <w:szCs w:val="32"/>
        </w:rPr>
        <w:t>分。</w:t>
      </w:r>
    </w:p>
    <w:p>
      <w:pPr>
        <w:topLinePunct/>
        <w:ind w:firstLine="800" w:firstLineChars="250"/>
        <w:rPr>
          <w:rFonts w:ascii="Times New Roman" w:hAnsi="Times New Roman" w:eastAsia="仿宋_GB2312"/>
          <w:sz w:val="32"/>
          <w:szCs w:val="32"/>
        </w:rPr>
      </w:pPr>
      <w:r>
        <w:rPr>
          <w:rFonts w:ascii="Times New Roman" w:hAnsi="Times New Roman" w:eastAsia="楷体_GB2312"/>
          <w:sz w:val="32"/>
          <w:szCs w:val="32"/>
        </w:rPr>
        <w:t>（二）绩效分析</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昆明市盘龙区医疗保险管理局围绕医疗保障局、区委区政府各项重点工作，各项工作指标已完成，单位性质不直接产生经济效益、</w:t>
      </w:r>
      <w:r>
        <w:rPr>
          <w:rFonts w:hint="eastAsia" w:ascii="Times New Roman" w:hAnsi="Times New Roman" w:eastAsia="仿宋_GB2312"/>
          <w:sz w:val="32"/>
          <w:szCs w:val="32"/>
        </w:rPr>
        <w:t>生态</w:t>
      </w:r>
      <w:r>
        <w:rPr>
          <w:rFonts w:ascii="Times New Roman" w:hAnsi="Times New Roman" w:eastAsia="仿宋_GB2312"/>
          <w:sz w:val="32"/>
          <w:szCs w:val="32"/>
        </w:rPr>
        <w:t>效益，但服务好受益对象，让受益对象享受到医疗保障相关的服务工作，有利于维护社会稳定、间接促进国民经济和社会的发展，对社会的和谐发展具有可持续影响。</w:t>
      </w:r>
    </w:p>
    <w:p>
      <w:pPr>
        <w:topLinePunct/>
        <w:ind w:firstLine="800" w:firstLineChars="250"/>
        <w:rPr>
          <w:rFonts w:ascii="Times New Roman" w:hAnsi="Times New Roman" w:eastAsia="黑体"/>
          <w:sz w:val="32"/>
          <w:szCs w:val="32"/>
        </w:rPr>
      </w:pPr>
      <w:r>
        <w:rPr>
          <w:rFonts w:ascii="Times New Roman" w:hAnsi="Times New Roman" w:eastAsia="黑体"/>
          <w:sz w:val="32"/>
          <w:szCs w:val="32"/>
        </w:rPr>
        <w:t>三、经验、问题和建议</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（一）经验</w:t>
      </w:r>
    </w:p>
    <w:p>
      <w:pPr>
        <w:pStyle w:val="2"/>
        <w:ind w:firstLine="640"/>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年初制定绩效目标时，结合历年情况及实际变化因素，全面细致进行考虑，根据工作开展进度制定详细的目标和使用计划、细化工作内容，确保工作开展时有理有据，资金使用时有节有点。</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（二）存在的问题；</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1.部分项目预算“科学、规范、精细”方面有待进一步提升，预算编制的科学性、预算执行进度、信息化建设、绩效管理等方面还有待完善。</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保险政策宣传不到位。由于医疗保险、生育保险政策较为复杂，各险种、各参保群体、各年龄段的参保、待遇享受政策均有较大差距，造成参保群众政策知晓度不够，理解不充分，又因宣传工作不完全到位，导致工作推进有一定难度。</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（三）改进措施及建议。</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1.建立日常使用的指标管理体系，按体系规范资金的使用，使 资金的效益达到最大化。</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2.加大宣传工作，进一步强化政策宣传，提高参保群众的政策知晓率，充分体现党和政府的惠民意愿，有效的提升群众满意度。</w:t>
      </w:r>
    </w:p>
    <w:p>
      <w:pPr>
        <w:topLinePunct/>
        <w:ind w:firstLine="800" w:firstLineChars="250"/>
        <w:rPr>
          <w:rFonts w:ascii="Times New Roman" w:hAnsi="Times New Roman" w:eastAsia="仿宋_GB2312"/>
          <w:sz w:val="32"/>
          <w:szCs w:val="32"/>
        </w:rPr>
      </w:pPr>
    </w:p>
    <w:p>
      <w:pPr>
        <w:topLinePunct/>
        <w:ind w:firstLine="800" w:firstLineChars="250"/>
        <w:rPr>
          <w:rFonts w:ascii="Times New Roman" w:hAnsi="Times New Roman" w:eastAsia="仿宋_GB2312"/>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640"/>
        <w:rPr>
          <w:rFonts w:ascii="Times New Roman" w:hAnsi="Times New Roman" w:eastAsia="仿宋_GB2312" w:cs="Times New Roman"/>
          <w:sz w:val="32"/>
          <w:szCs w:val="32"/>
        </w:rPr>
      </w:pPr>
    </w:p>
    <w:p>
      <w:pPr>
        <w:pStyle w:val="2"/>
        <w:ind w:firstLine="0" w:firstLineChars="0"/>
        <w:rPr>
          <w:rFonts w:ascii="Times New Roman" w:hAnsi="Times New Roman" w:eastAsia="仿宋_GB2312" w:cs="Times New Roman"/>
          <w:sz w:val="32"/>
          <w:szCs w:val="32"/>
        </w:rPr>
      </w:pPr>
    </w:p>
    <w:p>
      <w:pPr>
        <w:spacing w:line="440" w:lineRule="exact"/>
        <w:ind w:firstLine="720" w:firstLineChars="200"/>
        <w:jc w:val="center"/>
        <w:rPr>
          <w:rFonts w:ascii="Times New Roman" w:hAnsi="Times New Roman" w:eastAsia="方正小标宋_GBK"/>
          <w:sz w:val="36"/>
          <w:szCs w:val="36"/>
        </w:rPr>
      </w:pPr>
    </w:p>
    <w:p>
      <w:pPr>
        <w:spacing w:line="440" w:lineRule="exact"/>
        <w:jc w:val="left"/>
        <w:rPr>
          <w:rFonts w:ascii="Times New Roman" w:hAnsi="Times New Roman" w:eastAsia="方正小标宋_GBK"/>
          <w:sz w:val="32"/>
          <w:szCs w:val="32"/>
        </w:rPr>
      </w:pPr>
      <w:r>
        <w:rPr>
          <w:rFonts w:ascii="Times New Roman" w:hAnsi="Times New Roman" w:eastAsia="方正小标宋_GBK"/>
          <w:sz w:val="32"/>
          <w:szCs w:val="32"/>
        </w:rPr>
        <w:t>正文：</w:t>
      </w:r>
    </w:p>
    <w:p>
      <w:pPr>
        <w:spacing w:line="440" w:lineRule="exact"/>
        <w:ind w:firstLine="720" w:firstLineChars="200"/>
        <w:jc w:val="center"/>
        <w:rPr>
          <w:rFonts w:ascii="Times New Roman" w:hAnsi="Times New Roman" w:eastAsia="方正小标宋_GBK"/>
          <w:sz w:val="36"/>
          <w:szCs w:val="36"/>
        </w:rPr>
      </w:pPr>
      <w:r>
        <w:rPr>
          <w:rFonts w:ascii="Times New Roman" w:hAnsi="Times New Roman" w:eastAsia="方正小标宋_GBK"/>
          <w:sz w:val="36"/>
          <w:szCs w:val="36"/>
        </w:rPr>
        <w:t>昆明市盘龙区医疗保险管理局</w:t>
      </w:r>
    </w:p>
    <w:p>
      <w:pPr>
        <w:spacing w:line="440" w:lineRule="exact"/>
        <w:ind w:firstLine="720" w:firstLineChars="200"/>
        <w:jc w:val="center"/>
        <w:rPr>
          <w:rFonts w:ascii="Times New Roman" w:hAnsi="Times New Roman" w:eastAsia="方正小标宋_GBK"/>
          <w:sz w:val="36"/>
          <w:szCs w:val="36"/>
        </w:rPr>
      </w:pPr>
      <w:r>
        <w:rPr>
          <w:rFonts w:ascii="Times New Roman" w:hAnsi="Times New Roman" w:eastAsia="方正小标宋_GBK"/>
          <w:sz w:val="36"/>
          <w:szCs w:val="36"/>
        </w:rPr>
        <w:t>202</w:t>
      </w:r>
      <w:r>
        <w:rPr>
          <w:rFonts w:hint="eastAsia" w:ascii="Times New Roman" w:hAnsi="Times New Roman" w:eastAsia="方正小标宋_GBK"/>
          <w:sz w:val="36"/>
          <w:szCs w:val="36"/>
        </w:rPr>
        <w:t>2</w:t>
      </w:r>
      <w:r>
        <w:rPr>
          <w:rFonts w:ascii="Times New Roman" w:hAnsi="Times New Roman" w:eastAsia="方正小标宋_GBK"/>
          <w:sz w:val="36"/>
          <w:szCs w:val="36"/>
        </w:rPr>
        <w:t>年度部门整体支出绩效评价报告</w:t>
      </w:r>
    </w:p>
    <w:p>
      <w:pPr>
        <w:spacing w:line="440" w:lineRule="exact"/>
        <w:ind w:firstLine="420" w:firstLineChars="200"/>
        <w:jc w:val="center"/>
        <w:rPr>
          <w:rFonts w:ascii="Times New Roman" w:hAnsi="Times New Roman" w:eastAsia="方正小标宋_GBK"/>
          <w:szCs w:val="32"/>
        </w:rPr>
      </w:pP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一、部门概况</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（一）部门机构设置、编制</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昆明市盘龙区医疗保险管理局为昆明市盘龙区医疗保障局下属的参照公务员法管理的事业单位。内设科室</w:t>
      </w:r>
      <w:r>
        <w:rPr>
          <w:rFonts w:hint="eastAsia" w:ascii="Times New Roman" w:hAnsi="Times New Roman" w:eastAsia="仿宋_GB2312"/>
          <w:sz w:val="32"/>
          <w:szCs w:val="32"/>
          <w:lang w:val="en-US" w:eastAsia="zh-CN"/>
        </w:rPr>
        <w:t>9</w:t>
      </w:r>
      <w:r>
        <w:rPr>
          <w:rFonts w:ascii="Times New Roman" w:hAnsi="Times New Roman" w:eastAsia="仿宋_GB2312"/>
          <w:sz w:val="32"/>
          <w:szCs w:val="32"/>
        </w:rPr>
        <w:t>个，分别为：</w:t>
      </w:r>
      <w:r>
        <w:rPr>
          <w:rFonts w:hint="eastAsia" w:ascii="Times New Roman" w:hAnsi="Times New Roman" w:eastAsia="仿宋_GB2312"/>
          <w:sz w:val="32"/>
          <w:szCs w:val="32"/>
        </w:rPr>
        <w:t>办公室、基金财务管理科、参保管理科、费用审核一科、费用审核二科、费用结算科、信息管理科、窗口综合服务科、稽核科</w:t>
      </w:r>
      <w:r>
        <w:rPr>
          <w:rFonts w:ascii="Times New Roman" w:hAnsi="Times New Roman" w:eastAsia="仿宋_GB2312"/>
          <w:sz w:val="32"/>
          <w:szCs w:val="32"/>
        </w:rPr>
        <w:t>。单位人员编制</w:t>
      </w:r>
      <w:r>
        <w:rPr>
          <w:rFonts w:hint="eastAsia" w:ascii="Times New Roman" w:hAnsi="Times New Roman" w:eastAsia="仿宋_GB2312"/>
          <w:sz w:val="32"/>
          <w:szCs w:val="32"/>
          <w:lang w:val="en-US" w:eastAsia="zh-CN"/>
        </w:rPr>
        <w:t>48</w:t>
      </w:r>
      <w:r>
        <w:rPr>
          <w:rFonts w:ascii="Times New Roman" w:hAnsi="Times New Roman" w:eastAsia="仿宋_GB2312"/>
          <w:sz w:val="32"/>
          <w:szCs w:val="32"/>
        </w:rPr>
        <w:t>名，其中：4</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名参公事业编，4名工勤编。截止202</w:t>
      </w:r>
      <w:r>
        <w:rPr>
          <w:rFonts w:hint="eastAsia" w:ascii="Times New Roman" w:hAnsi="Times New Roman" w:eastAsia="仿宋_GB2312"/>
          <w:sz w:val="32"/>
          <w:szCs w:val="32"/>
        </w:rPr>
        <w:t>2</w:t>
      </w:r>
      <w:r>
        <w:rPr>
          <w:rFonts w:ascii="Times New Roman" w:hAnsi="Times New Roman" w:eastAsia="仿宋_GB2312"/>
          <w:sz w:val="32"/>
          <w:szCs w:val="32"/>
        </w:rPr>
        <w:t>年12月31日实有在职职工4</w:t>
      </w:r>
      <w:r>
        <w:rPr>
          <w:rFonts w:hint="eastAsia" w:ascii="Times New Roman" w:hAnsi="Times New Roman" w:eastAsia="仿宋_GB2312"/>
          <w:sz w:val="32"/>
          <w:szCs w:val="32"/>
          <w:lang w:val="en-US" w:eastAsia="zh-CN"/>
        </w:rPr>
        <w:t>1</w:t>
      </w:r>
      <w:r>
        <w:rPr>
          <w:rFonts w:ascii="Times New Roman" w:hAnsi="Times New Roman" w:eastAsia="仿宋_GB2312"/>
          <w:sz w:val="32"/>
          <w:szCs w:val="32"/>
        </w:rPr>
        <w:t>名，其中：参公事业人员</w:t>
      </w:r>
      <w:r>
        <w:rPr>
          <w:rFonts w:hint="eastAsia" w:ascii="Times New Roman" w:hAnsi="Times New Roman" w:eastAsia="仿宋_GB2312"/>
          <w:sz w:val="32"/>
          <w:szCs w:val="32"/>
          <w:lang w:val="en-US" w:eastAsia="zh-CN"/>
        </w:rPr>
        <w:t>39</w:t>
      </w:r>
      <w:r>
        <w:rPr>
          <w:rFonts w:ascii="Times New Roman" w:hAnsi="Times New Roman" w:eastAsia="仿宋_GB2312"/>
          <w:sz w:val="32"/>
          <w:szCs w:val="32"/>
        </w:rPr>
        <w:t>名，工勤人员</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名。退休人员1</w:t>
      </w:r>
      <w:r>
        <w:rPr>
          <w:rFonts w:hint="eastAsia" w:ascii="Times New Roman" w:hAnsi="Times New Roman" w:eastAsia="仿宋_GB2312"/>
          <w:sz w:val="32"/>
          <w:szCs w:val="32"/>
        </w:rPr>
        <w:t>3</w:t>
      </w:r>
      <w:r>
        <w:rPr>
          <w:rFonts w:ascii="Times New Roman" w:hAnsi="Times New Roman" w:eastAsia="仿宋_GB2312"/>
          <w:sz w:val="32"/>
          <w:szCs w:val="32"/>
        </w:rPr>
        <w:t>名。</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（二）部门职能</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昆明市盘龙区医疗保险管理局主要</w:t>
      </w:r>
      <w:r>
        <w:rPr>
          <w:rFonts w:hint="eastAsia" w:ascii="Times New Roman" w:hAnsi="Times New Roman" w:eastAsia="仿宋_GB2312"/>
          <w:sz w:val="32"/>
          <w:szCs w:val="32"/>
        </w:rPr>
        <w:t>职责是：</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负责执行昆明市城镇职工基本医疗保险、重特病医疗统筹，昆明市城乡居民基本医疗保险及其大病医疗保险，昆明市生育保险，昆明市公务员医疗补助、</w:t>
      </w:r>
      <w:bookmarkStart w:id="0" w:name="_GoBack"/>
      <w:bookmarkEnd w:id="0"/>
      <w:r>
        <w:rPr>
          <w:rFonts w:hint="eastAsia" w:ascii="Times New Roman" w:hAnsi="Times New Roman" w:eastAsia="仿宋_GB2312"/>
          <w:sz w:val="32"/>
          <w:szCs w:val="32"/>
          <w:lang w:eastAsia="zh-CN"/>
        </w:rPr>
        <w:t>新中国成立初</w:t>
      </w:r>
      <w:r>
        <w:rPr>
          <w:rFonts w:ascii="Times New Roman" w:hAnsi="Times New Roman" w:eastAsia="仿宋_GB2312"/>
          <w:sz w:val="32"/>
          <w:szCs w:val="32"/>
        </w:rPr>
        <w:t>期退休干部医疗补贴、医疗照顾人员医疗补助，离休干部医疗保障经办管理发展规划并实施。</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负责组织实施全区医疗保险、生育保险参保扩面计划及参保登记、缴费核定等基金筹集经办管理工作。负责全区医疗保险个人权益记录管理工作。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3.</w:t>
      </w:r>
      <w:r>
        <w:rPr>
          <w:rFonts w:ascii="Times New Roman" w:hAnsi="Times New Roman" w:eastAsia="仿宋_GB2312"/>
          <w:sz w:val="32"/>
          <w:szCs w:val="32"/>
        </w:rPr>
        <w:t>建立并严格执行医疗保险基金财务、会计制度和统计报表制度，负责医疗保险基金、医疗补助（保障）资金的财务、会计工作，编制汇总会计报表和统计报表。</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负责全区医疗保险基金预（决）算和运行分析工作；负责盘龙区职工医保专项医疗补助、离休干部医疗保障资金测算与管理分析工作。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5.</w:t>
      </w:r>
      <w:r>
        <w:rPr>
          <w:rFonts w:ascii="Times New Roman" w:hAnsi="Times New Roman" w:eastAsia="仿宋_GB2312"/>
          <w:sz w:val="32"/>
          <w:szCs w:val="32"/>
        </w:rPr>
        <w:t>负责城镇职工重特病医疗统筹、城乡居民大病医疗保险业务经办与服务工作。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6.</w:t>
      </w:r>
      <w:r>
        <w:rPr>
          <w:rFonts w:ascii="Times New Roman" w:hAnsi="Times New Roman" w:eastAsia="仿宋_GB2312"/>
          <w:sz w:val="32"/>
          <w:szCs w:val="32"/>
        </w:rPr>
        <w:t>负责全区异地联网就医医疗费用的审核、结算等经办管理工作。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7.</w:t>
      </w:r>
      <w:r>
        <w:rPr>
          <w:rFonts w:ascii="Times New Roman" w:hAnsi="Times New Roman" w:eastAsia="仿宋_GB2312"/>
          <w:sz w:val="32"/>
          <w:szCs w:val="32"/>
        </w:rPr>
        <w:t>负责执行全市医疗保险付费方式相关政策，完善结算办法，建立医保机构与医疗（药）机构的谈判机制。</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8.</w:t>
      </w:r>
      <w:r>
        <w:rPr>
          <w:rFonts w:ascii="Times New Roman" w:hAnsi="Times New Roman" w:eastAsia="仿宋_GB2312"/>
          <w:sz w:val="32"/>
          <w:szCs w:val="32"/>
        </w:rPr>
        <w:t>负责全区定点医疗机构、定点零售药店（以下统称定</w:t>
      </w:r>
      <w:r>
        <w:rPr>
          <w:rFonts w:hint="eastAsia" w:ascii="Times New Roman" w:hAnsi="Times New Roman" w:eastAsia="仿宋_GB2312"/>
          <w:sz w:val="32"/>
          <w:szCs w:val="32"/>
        </w:rPr>
        <w:t>“</w:t>
      </w:r>
      <w:r>
        <w:rPr>
          <w:rFonts w:ascii="Times New Roman" w:hAnsi="Times New Roman" w:eastAsia="仿宋_GB2312"/>
          <w:sz w:val="32"/>
          <w:szCs w:val="32"/>
        </w:rPr>
        <w:t>点医药机构</w:t>
      </w:r>
      <w:r>
        <w:rPr>
          <w:rFonts w:hint="eastAsia" w:ascii="Times New Roman" w:hAnsi="Times New Roman" w:eastAsia="仿宋_GB2312"/>
          <w:sz w:val="32"/>
          <w:szCs w:val="32"/>
        </w:rPr>
        <w:t>”</w:t>
      </w:r>
      <w:r>
        <w:rPr>
          <w:rFonts w:ascii="Times New Roman" w:hAnsi="Times New Roman" w:eastAsia="仿宋_GB2312"/>
          <w:sz w:val="32"/>
          <w:szCs w:val="32"/>
        </w:rPr>
        <w:t>）的医疗保险协议管理工作。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9.</w:t>
      </w:r>
      <w:r>
        <w:rPr>
          <w:rFonts w:ascii="Times New Roman" w:hAnsi="Times New Roman" w:eastAsia="仿宋_GB2312"/>
          <w:sz w:val="32"/>
          <w:szCs w:val="32"/>
        </w:rPr>
        <w:t>负责执行全市医疗保险、生育保险稽核内部控制、信息</w:t>
      </w:r>
      <w:r>
        <w:rPr>
          <w:rFonts w:hint="eastAsia" w:ascii="Times New Roman" w:hAnsi="Times New Roman" w:eastAsia="仿宋_GB2312"/>
          <w:sz w:val="32"/>
          <w:szCs w:val="32"/>
        </w:rPr>
        <w:t>控制制度，组织实施医疗保险、生育保险稽核工作。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10.</w:t>
      </w:r>
      <w:r>
        <w:rPr>
          <w:rFonts w:ascii="Times New Roman" w:hAnsi="Times New Roman" w:eastAsia="仿宋_GB2312"/>
          <w:sz w:val="32"/>
          <w:szCs w:val="32"/>
        </w:rPr>
        <w:t>负责执行全市医保经办机构医疗保险、生育保险服务考核评估办法。建立健全经办管理服务标准，规范经办流程，推进经办机构规范化、标准化、专业化建设。</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11.</w:t>
      </w:r>
      <w:r>
        <w:rPr>
          <w:rFonts w:ascii="Times New Roman" w:hAnsi="Times New Roman" w:eastAsia="仿宋_GB2312"/>
          <w:sz w:val="32"/>
          <w:szCs w:val="32"/>
        </w:rPr>
        <w:t>负责全区医疗保险、生育保险政策宣传及对各办事处社区工作站的经办业务指导和培训工作。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12.</w:t>
      </w:r>
      <w:r>
        <w:rPr>
          <w:rFonts w:ascii="Times New Roman" w:hAnsi="Times New Roman" w:eastAsia="仿宋_GB2312"/>
          <w:sz w:val="32"/>
          <w:szCs w:val="32"/>
        </w:rPr>
        <w:t>负责辖区参保人职工医疗保险、居民医疗保险、生育保险和城镇职工医保专项医疗补助、离休干部医疗保障医疗待遇的审核与报销、结算管理工作。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13.</w:t>
      </w:r>
      <w:r>
        <w:rPr>
          <w:rFonts w:ascii="Times New Roman" w:hAnsi="Times New Roman" w:eastAsia="仿宋_GB2312"/>
          <w:sz w:val="32"/>
          <w:szCs w:val="32"/>
        </w:rPr>
        <w:t>负责辖区定点医药机构符合医疗保险、生育保险政策规定范围内费用的审核、结算工作。</w:t>
      </w:r>
    </w:p>
    <w:p>
      <w:pPr>
        <w:topLinePunct/>
        <w:ind w:firstLine="800" w:firstLineChars="250"/>
        <w:rPr>
          <w:rFonts w:ascii="Times New Roman" w:hAnsi="Times New Roman" w:eastAsia="仿宋_GB2312"/>
          <w:sz w:val="32"/>
          <w:szCs w:val="32"/>
        </w:rPr>
      </w:pPr>
      <w:r>
        <w:rPr>
          <w:rFonts w:hint="eastAsia" w:ascii="Times New Roman" w:hAnsi="Times New Roman" w:eastAsia="仿宋_GB2312"/>
          <w:sz w:val="32"/>
          <w:szCs w:val="32"/>
        </w:rPr>
        <w:t>14.</w:t>
      </w:r>
      <w:r>
        <w:rPr>
          <w:rFonts w:ascii="Times New Roman" w:hAnsi="Times New Roman" w:eastAsia="仿宋_GB2312"/>
          <w:sz w:val="32"/>
          <w:szCs w:val="32"/>
        </w:rPr>
        <w:t>负责辖区参保单位医疗保险、生育保险经办管理服务工作。</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（三）部门工作完成情况</w:t>
      </w:r>
    </w:p>
    <w:p>
      <w:pPr>
        <w:topLinePun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突出政治建设，坚决贯彻落实党的路线方针政策和重大决策部署</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提高政治站位，深入学习贯彻习近平新时代中国特色社会主义思想</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适应新时代医保事业发展，加强政策贯彻落实和经办服务能力建设。</w:t>
      </w:r>
    </w:p>
    <w:p>
      <w:pPr>
        <w:topLinePun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2.</w:t>
      </w:r>
      <w:r>
        <w:rPr>
          <w:rFonts w:hint="eastAsia" w:ascii="Times New Roman" w:hAnsi="Times New Roman" w:eastAsia="仿宋_GB2312"/>
          <w:sz w:val="32"/>
          <w:szCs w:val="32"/>
        </w:rPr>
        <w:t xml:space="preserve">加强意识形态管控与舆论引导，牢牢掌握医保正能量宣传主动权强化对干部职工意识形态工作的常态化教育培训，不断提升党员干部思想认识。 </w:t>
      </w:r>
    </w:p>
    <w:p>
      <w:pPr>
        <w:topLinePun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3.</w:t>
      </w:r>
      <w:r>
        <w:rPr>
          <w:rFonts w:hint="eastAsia" w:ascii="Times New Roman" w:hAnsi="Times New Roman" w:eastAsia="仿宋_GB2312"/>
          <w:sz w:val="32"/>
          <w:szCs w:val="32"/>
        </w:rPr>
        <w:t>突出作用发挥，着力建设高质量干部人才队伍。着力建强领导班子</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扎实开展学习教育，严格落实民主集中制，在推进各项工作中作表率。加强干部队伍建设</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持续加强理想信念教育。</w:t>
      </w:r>
    </w:p>
    <w:p>
      <w:pPr>
        <w:topLinePun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4.</w:t>
      </w:r>
      <w:r>
        <w:rPr>
          <w:rFonts w:hint="eastAsia" w:ascii="Times New Roman" w:hAnsi="Times New Roman" w:eastAsia="仿宋_GB2312"/>
          <w:sz w:val="32"/>
          <w:szCs w:val="32"/>
        </w:rPr>
        <w:t>抓实大讨论大竞赛活动，树牢“表率”和“标兵”意识</w:t>
      </w:r>
    </w:p>
    <w:p>
      <w:pPr>
        <w:topLinePunct/>
        <w:rPr>
          <w:rFonts w:hint="eastAsia" w:ascii="Times New Roman" w:hAnsi="Times New Roman" w:eastAsia="仿宋_GB2312"/>
          <w:sz w:val="32"/>
          <w:szCs w:val="32"/>
        </w:rPr>
      </w:pPr>
      <w:r>
        <w:rPr>
          <w:rFonts w:hint="eastAsia" w:ascii="Times New Roman" w:hAnsi="Times New Roman" w:eastAsia="仿宋_GB2312"/>
          <w:sz w:val="32"/>
          <w:szCs w:val="32"/>
        </w:rPr>
        <w:t>积极响应市局和区委、区政府号召，全力</w:t>
      </w:r>
      <w:r>
        <w:rPr>
          <w:rFonts w:hint="eastAsia" w:ascii="Times New Roman" w:hAnsi="Times New Roman" w:eastAsia="仿宋_GB2312"/>
          <w:sz w:val="32"/>
          <w:szCs w:val="32"/>
          <w:lang w:val="en-US" w:eastAsia="zh-CN"/>
        </w:rPr>
        <w:t>参</w:t>
      </w:r>
      <w:r>
        <w:rPr>
          <w:rFonts w:hint="eastAsia" w:ascii="Times New Roman" w:hAnsi="Times New Roman" w:eastAsia="仿宋_GB2312"/>
          <w:sz w:val="32"/>
          <w:szCs w:val="32"/>
        </w:rPr>
        <w:t>比武竞赛活</w:t>
      </w:r>
      <w:r>
        <w:rPr>
          <w:rFonts w:hint="eastAsia" w:ascii="Times New Roman" w:hAnsi="Times New Roman" w:eastAsia="仿宋_GB2312"/>
          <w:sz w:val="32"/>
          <w:szCs w:val="32"/>
          <w:lang w:val="en-US" w:eastAsia="zh-CN"/>
        </w:rPr>
        <w:t>动</w:t>
      </w:r>
      <w:r>
        <w:rPr>
          <w:rFonts w:hint="eastAsia" w:ascii="Times New Roman" w:hAnsi="Times New Roman" w:eastAsia="仿宋_GB2312"/>
          <w:sz w:val="32"/>
          <w:szCs w:val="32"/>
        </w:rPr>
        <w:t>。</w:t>
      </w:r>
    </w:p>
    <w:p>
      <w:pPr>
        <w:numPr>
          <w:ilvl w:val="0"/>
          <w:numId w:val="0"/>
        </w:numPr>
        <w:topLinePun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做好各项医疗保障待遇兑现工作</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巩固医保脱贫攻坚成果同乡村振兴相衔接。医疗保障待遇政策落实到位。继续全面实施全民参保计划。继续推进长期护理保险试点工作。持续做好疫情防控医疗保障工作。</w:t>
      </w:r>
    </w:p>
    <w:p>
      <w:pPr>
        <w:topLinePun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进一步夯实医保高质量发展基础</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加强医保法制建设工作。强化医保法制化思维的学习教育，破除业务部门的思维局限</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提升医保经办服务能力</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落实机构改革试点</w:t>
      </w:r>
      <w:r>
        <w:rPr>
          <w:rFonts w:hint="eastAsia" w:ascii="Times New Roman" w:hAnsi="Times New Roman" w:eastAsia="仿宋_GB2312"/>
          <w:sz w:val="32"/>
          <w:szCs w:val="32"/>
          <w:lang w:val="en-US" w:eastAsia="zh-CN"/>
        </w:rPr>
        <w:t>任务</w:t>
      </w:r>
      <w:r>
        <w:rPr>
          <w:rFonts w:hint="eastAsia" w:ascii="Times New Roman" w:hAnsi="Times New Roman" w:eastAsia="仿宋_GB2312"/>
          <w:sz w:val="32"/>
          <w:szCs w:val="32"/>
        </w:rPr>
        <w:t>。</w:t>
      </w:r>
    </w:p>
    <w:p>
      <w:pPr>
        <w:topLinePunct/>
        <w:ind w:firstLine="640" w:firstLineChars="200"/>
        <w:rPr>
          <w:rFonts w:ascii="Times New Roman" w:hAnsi="Times New Roman" w:eastAsia="楷体_GB2312"/>
          <w:sz w:val="32"/>
          <w:szCs w:val="32"/>
        </w:rPr>
      </w:pPr>
      <w:r>
        <w:rPr>
          <w:rFonts w:ascii="Times New Roman" w:hAnsi="Times New Roman" w:eastAsia="楷体_GB2312"/>
          <w:sz w:val="32"/>
          <w:szCs w:val="32"/>
        </w:rPr>
        <w:t>（四）部门管理制度</w:t>
      </w:r>
    </w:p>
    <w:p>
      <w:pPr>
        <w:topLinePunct/>
        <w:ind w:firstLine="800" w:firstLineChars="250"/>
        <w:rPr>
          <w:rFonts w:ascii="Times New Roman" w:hAnsi="Times New Roman" w:eastAsia="仿宋_GB2312"/>
          <w:sz w:val="32"/>
          <w:szCs w:val="32"/>
          <w:highlight w:val="none"/>
        </w:rPr>
      </w:pPr>
      <w:r>
        <w:rPr>
          <w:rFonts w:ascii="Times New Roman" w:hAnsi="Times New Roman" w:eastAsia="仿宋_GB2312"/>
          <w:sz w:val="32"/>
          <w:szCs w:val="32"/>
          <w:highlight w:val="none"/>
        </w:rPr>
        <w:t>我单位于2017年通过了省、市服务标准化的验收，目前有服务通用基础标准25个，服务保障标准38个，服务提供标准81个。这些标准涵盖了我单位的全部业务，规范了业务流程，明确了岗位职责，实现了以岗定人。</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（五）</w:t>
      </w:r>
      <w:r>
        <w:rPr>
          <w:rFonts w:ascii="Times New Roman" w:hAnsi="Times New Roman" w:eastAsia="楷体_GB2312"/>
          <w:sz w:val="32"/>
          <w:szCs w:val="32"/>
        </w:rPr>
        <w:tab/>
      </w:r>
      <w:r>
        <w:rPr>
          <w:rFonts w:ascii="Times New Roman" w:hAnsi="Times New Roman" w:eastAsia="楷体_GB2312"/>
          <w:sz w:val="32"/>
          <w:szCs w:val="32"/>
        </w:rPr>
        <w:t>部门资金来源及使用情况</w:t>
      </w:r>
    </w:p>
    <w:p>
      <w:pPr>
        <w:topLinePun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我单位属于全额拨款的参公管理事业单位。2022年预算收入79,460,048.00元，支出79,460,048.00元；2022年决算收入18,297,046.55元，支出</w:t>
      </w:r>
      <w:r>
        <w:rPr>
          <w:rFonts w:ascii="仿宋_GB2312" w:hAnsi="仿宋_GB2312" w:eastAsia="仿宋_GB2312" w:cs="仿宋_GB2312"/>
          <w:sz w:val="32"/>
          <w:szCs w:val="32"/>
        </w:rPr>
        <w:t>15,809,442.69</w:t>
      </w:r>
      <w:r>
        <w:rPr>
          <w:rFonts w:hint="eastAsia" w:ascii="仿宋_GB2312" w:hAnsi="仿宋_GB2312" w:eastAsia="仿宋_GB2312" w:cs="仿宋_GB2312"/>
          <w:sz w:val="32"/>
          <w:szCs w:val="32"/>
        </w:rPr>
        <w:t>元，2022年结转结余3,765,016.99元。2022年结转结余资金为公医经费项目。</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（六）政府采购情况</w:t>
      </w:r>
    </w:p>
    <w:p>
      <w:pPr>
        <w:topLinePunct/>
        <w:ind w:firstLine="800" w:firstLineChars="25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2022年</w:t>
      </w:r>
      <w:r>
        <w:rPr>
          <w:rFonts w:hint="eastAsia" w:ascii="仿宋_GB2312" w:hAnsi="仿宋_GB2312" w:eastAsia="仿宋_GB2312" w:cs="仿宋_GB2312"/>
          <w:sz w:val="32"/>
          <w:szCs w:val="32"/>
          <w:highlight w:val="none"/>
          <w:lang w:val="en-US" w:eastAsia="zh-CN"/>
        </w:rPr>
        <w:t>本单位无政府采购情况</w:t>
      </w:r>
      <w:r>
        <w:rPr>
          <w:rFonts w:hint="eastAsia" w:ascii="仿宋_GB2312" w:hAnsi="仿宋_GB2312" w:eastAsia="仿宋_GB2312" w:cs="仿宋_GB2312"/>
          <w:sz w:val="32"/>
          <w:szCs w:val="32"/>
          <w:highlight w:val="none"/>
        </w:rPr>
        <w:t>。</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（七）固定资产、无形资产情况</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1.固定资产情况</w:t>
      </w:r>
    </w:p>
    <w:p>
      <w:pPr>
        <w:topLinePunct/>
        <w:ind w:firstLine="800" w:firstLineChars="250"/>
        <w:rPr>
          <w:rFonts w:ascii="仿宋_GB2312" w:hAnsi="仿宋_GB2312" w:eastAsia="仿宋_GB2312" w:cs="仿宋_GB2312"/>
          <w:sz w:val="32"/>
          <w:szCs w:val="32"/>
        </w:rPr>
      </w:pPr>
      <w:r>
        <w:rPr>
          <w:rFonts w:hint="eastAsia" w:ascii="仿宋_GB2312" w:hAnsi="仿宋_GB2312" w:eastAsia="仿宋_GB2312" w:cs="仿宋_GB2312"/>
          <w:sz w:val="32"/>
          <w:szCs w:val="32"/>
        </w:rPr>
        <w:t>截止2022年12月31日，本部门固定资产原值658,919.00元，累计折旧572,119.31元，净值86,799.69元</w:t>
      </w:r>
      <w:r>
        <w:rPr>
          <w:rFonts w:hint="eastAsia" w:ascii="仿宋_GB2312" w:hAnsi="仿宋_GB2312" w:eastAsia="仿宋_GB2312" w:cs="仿宋_GB2312"/>
          <w:sz w:val="32"/>
          <w:szCs w:val="32"/>
          <w:highlight w:val="none"/>
        </w:rPr>
        <w:t>。</w:t>
      </w:r>
    </w:p>
    <w:p>
      <w:pPr>
        <w:pStyle w:val="2"/>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2.无形资产情况</w:t>
      </w:r>
    </w:p>
    <w:p>
      <w:pPr>
        <w:topLinePunct/>
        <w:ind w:firstLine="800" w:firstLineChars="250"/>
        <w:rPr>
          <w:rFonts w:ascii="Times New Roman" w:hAnsi="Times New Roman" w:eastAsia="楷体_GB2312"/>
          <w:sz w:val="32"/>
          <w:szCs w:val="32"/>
          <w:highlight w:val="yellow"/>
        </w:rPr>
      </w:pPr>
      <w:r>
        <w:rPr>
          <w:rFonts w:hint="eastAsia" w:ascii="仿宋_GB2312" w:hAnsi="仿宋_GB2312" w:eastAsia="仿宋_GB2312" w:cs="仿宋_GB2312"/>
          <w:sz w:val="32"/>
          <w:szCs w:val="32"/>
          <w:highlight w:val="none"/>
        </w:rPr>
        <w:t>截止2022年12月31日，本部门无形资产原值11,000.00元，累计摊销5,591.87 元，净值5,408.13元。</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二、绩效目标</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（一）单位总目标</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加强财政支出管理，强化支出责任，规范财政支出绩效评价行为，建立科学合理的财政支出绩效评价管理体系，提高财政资金使用效益。</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（二）单位项目具体计划目标</w:t>
      </w:r>
    </w:p>
    <w:p>
      <w:pPr>
        <w:topLinePunct/>
        <w:ind w:firstLine="640" w:firstLineChars="200"/>
        <w:rPr>
          <w:rFonts w:ascii="Times New Roman" w:hAnsi="Times New Roman" w:eastAsia="仿宋_GB2312"/>
          <w:color w:val="auto"/>
          <w:sz w:val="32"/>
          <w:szCs w:val="32"/>
        </w:rPr>
      </w:pPr>
      <w:r>
        <w:rPr>
          <w:rFonts w:hint="eastAsia" w:ascii="Times New Roman" w:hAnsi="Times New Roman" w:eastAsia="仿宋_GB2312"/>
          <w:color w:val="auto"/>
          <w:sz w:val="32"/>
          <w:szCs w:val="32"/>
        </w:rPr>
        <w:t>1.</w:t>
      </w:r>
      <w:r>
        <w:rPr>
          <w:rFonts w:ascii="Times New Roman" w:hAnsi="Times New Roman" w:eastAsia="仿宋_GB2312"/>
          <w:color w:val="auto"/>
          <w:sz w:val="32"/>
          <w:szCs w:val="32"/>
        </w:rPr>
        <w:t>完成符合规定条件人员的费用报销的报销工作,保障全区离休干部及民政优抚人员享受到国家给予的特殊医疗待遇，</w:t>
      </w:r>
      <w:r>
        <w:rPr>
          <w:rFonts w:hint="eastAsia" w:ascii="Times New Roman" w:hAnsi="Times New Roman" w:eastAsia="仿宋_GB2312"/>
          <w:color w:val="auto"/>
          <w:sz w:val="32"/>
          <w:szCs w:val="32"/>
        </w:rPr>
        <w:t>减轻特殊人员医疗负担</w:t>
      </w:r>
      <w:r>
        <w:rPr>
          <w:rFonts w:ascii="Times New Roman" w:hAnsi="Times New Roman" w:eastAsia="仿宋_GB2312"/>
          <w:color w:val="auto"/>
          <w:sz w:val="32"/>
          <w:szCs w:val="32"/>
        </w:rPr>
        <w:t>。</w:t>
      </w:r>
    </w:p>
    <w:p>
      <w:pPr>
        <w:pStyle w:val="2"/>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w:t>
      </w:r>
      <w:r>
        <w:rPr>
          <w:rFonts w:ascii="仿宋_GB2312" w:hAnsi="宋体" w:eastAsia="仿宋_GB2312" w:cs="仿宋_GB2312"/>
          <w:i w:val="0"/>
          <w:iCs w:val="0"/>
          <w:caps w:val="0"/>
          <w:color w:val="auto"/>
          <w:spacing w:val="0"/>
          <w:sz w:val="31"/>
          <w:szCs w:val="31"/>
          <w:shd w:val="clear" w:fill="FFFFFF"/>
        </w:rPr>
        <w:t>保证水源区一级核心区搬迁移民正常参加城乡居民基本医疗保险，确保符合规定要求的水源区人员补助得到保障。</w:t>
      </w:r>
    </w:p>
    <w:p>
      <w:pPr>
        <w:pStyle w:val="2"/>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w:t>
      </w:r>
      <w:r>
        <w:rPr>
          <w:rFonts w:ascii="Times New Roman" w:hAnsi="Times New Roman" w:eastAsia="仿宋_GB2312" w:cs="Times New Roman"/>
          <w:color w:val="auto"/>
          <w:sz w:val="32"/>
          <w:szCs w:val="32"/>
        </w:rPr>
        <w:t>按照相关规定完成辖区内城乡居民基本医疗保险参保人的城乡居民基本医疗保险区级补助配套工作，解决广大人民群众的医疗保障问题；进一步贯彻落实科学发展观，不断完善医疗保险制度，构建和谐统一的城乡医疗保障体系，保障参保人的权益</w:t>
      </w:r>
      <w:r>
        <w:rPr>
          <w:rFonts w:hint="eastAsia" w:ascii="Times New Roman" w:hAnsi="Times New Roman" w:eastAsia="仿宋_GB2312" w:cs="Times New Roman"/>
          <w:color w:val="auto"/>
          <w:sz w:val="32"/>
          <w:szCs w:val="32"/>
        </w:rPr>
        <w:t>。</w:t>
      </w:r>
    </w:p>
    <w:p>
      <w:pPr>
        <w:topLinePunct/>
        <w:ind w:firstLine="640" w:firstLineChars="200"/>
        <w:rPr>
          <w:rFonts w:ascii="仿宋_GB2312" w:hAnsi="楷体" w:eastAsia="仿宋_GB2312"/>
          <w:color w:val="auto"/>
          <w:sz w:val="32"/>
          <w:szCs w:val="32"/>
        </w:rPr>
      </w:pPr>
      <w:r>
        <w:rPr>
          <w:rFonts w:hint="eastAsia" w:ascii="Times New Roman" w:hAnsi="Times New Roman" w:eastAsia="仿宋_GB2312"/>
          <w:color w:val="auto"/>
          <w:sz w:val="32"/>
          <w:szCs w:val="32"/>
        </w:rPr>
        <w:t>4</w:t>
      </w:r>
      <w:r>
        <w:rPr>
          <w:rFonts w:ascii="Times New Roman" w:hAnsi="Times New Roman" w:eastAsia="仿宋_GB2312"/>
          <w:color w:val="auto"/>
          <w:sz w:val="32"/>
          <w:szCs w:val="32"/>
        </w:rPr>
        <w:t>.</w:t>
      </w:r>
      <w:r>
        <w:rPr>
          <w:rFonts w:hint="eastAsia" w:ascii="Times New Roman" w:hAnsi="Times New Roman" w:eastAsia="仿宋_GB2312"/>
          <w:color w:val="auto"/>
          <w:sz w:val="32"/>
          <w:szCs w:val="32"/>
        </w:rPr>
        <w:t>完成长期护理保险财政补助汇算工作，确保职工长期护理保险顺利实施，破解医养两难困境，帮助失能老人有尊严的安享晚年，健全医疗保障体系。</w:t>
      </w:r>
    </w:p>
    <w:p>
      <w:pPr>
        <w:pStyle w:val="2"/>
        <w:ind w:firstLine="640"/>
        <w:rPr>
          <w:rFonts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建立全市统一救助政策、统一筹资水平、统一基金管理、统一待遇标准、统一经办管理的城乡医疗救助管理制度，实现城乡医疗救助市级统筹，充分发挥城乡医疗救助托底保障作用，最大限度减轻困难群众医疗支出负担。</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三、评价思路和过程</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(一)评价思路</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1.确认当年度单位整体支出的绩效目标；</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2.梳理单位内部管理制度及存量资源；</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3.分析确定当年度单位整体支出的评价重点；</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4.构建绩效评价指标体系。</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（二）评价目的</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通过收集单位基本情况、预算制定与明细、单位中长期规划目标及组织架构等信息，分析单位资源配置的合理性及中长期规划目标完成与履职情况，总结经验做法，找出预算绩效管理中的薄弱环节，提出改进建议，提高财政资金的使用效益。</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（三）评价依据</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1.国家相关法律、法规和规章制度；</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2.区委、区政府方针政策；</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3.预算管理制度、项目及财务管理办法；</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4.单位职能职责、中长期发展规划及年度工作计划；</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5.行业政策、标准及专业技术规范；</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6.单位申请预算时提出的绩效目标及其他相关材料，预算批 复，年度预算执行情况，年度决算报告；</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7.人大、审计等报告及决定；</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8.其他相关资料。</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（四）评价对象及评价时段</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1.评价的对象是昆明市盘龙区医疗保险管理局202</w:t>
      </w:r>
      <w:r>
        <w:rPr>
          <w:rFonts w:hint="eastAsia" w:ascii="Times New Roman" w:hAnsi="Times New Roman" w:eastAsia="仿宋_GB2312"/>
          <w:sz w:val="32"/>
          <w:szCs w:val="32"/>
        </w:rPr>
        <w:t>2</w:t>
      </w:r>
      <w:r>
        <w:rPr>
          <w:rFonts w:ascii="Times New Roman" w:hAnsi="Times New Roman" w:eastAsia="仿宋_GB2312"/>
          <w:sz w:val="32"/>
          <w:szCs w:val="32"/>
        </w:rPr>
        <w:t>年度全部财政资金支出。</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2.评价时段为202</w:t>
      </w:r>
      <w:r>
        <w:rPr>
          <w:rFonts w:hint="eastAsia" w:ascii="Times New Roman" w:hAnsi="Times New Roman" w:eastAsia="仿宋_GB2312"/>
          <w:sz w:val="32"/>
          <w:szCs w:val="32"/>
        </w:rPr>
        <w:t>2</w:t>
      </w:r>
      <w:r>
        <w:rPr>
          <w:rFonts w:ascii="Times New Roman" w:hAnsi="Times New Roman" w:eastAsia="仿宋_GB2312"/>
          <w:sz w:val="32"/>
          <w:szCs w:val="32"/>
        </w:rPr>
        <w:t>年1月1日至202</w:t>
      </w:r>
      <w:r>
        <w:rPr>
          <w:rFonts w:hint="eastAsia" w:ascii="Times New Roman" w:hAnsi="Times New Roman" w:eastAsia="仿宋_GB2312"/>
          <w:sz w:val="32"/>
          <w:szCs w:val="32"/>
        </w:rPr>
        <w:t>2</w:t>
      </w:r>
      <w:r>
        <w:rPr>
          <w:rFonts w:ascii="Times New Roman" w:hAnsi="Times New Roman" w:eastAsia="仿宋_GB2312"/>
          <w:sz w:val="32"/>
          <w:szCs w:val="32"/>
        </w:rPr>
        <w:t>年12月31日。</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四、评价结论和绩效分析</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（一）</w:t>
      </w:r>
      <w:r>
        <w:rPr>
          <w:rFonts w:ascii="Times New Roman" w:hAnsi="Times New Roman" w:eastAsia="楷体_GB2312"/>
          <w:sz w:val="32"/>
          <w:szCs w:val="32"/>
        </w:rPr>
        <w:tab/>
      </w:r>
      <w:r>
        <w:rPr>
          <w:rFonts w:ascii="Times New Roman" w:hAnsi="Times New Roman" w:eastAsia="楷体_GB2312"/>
          <w:sz w:val="32"/>
          <w:szCs w:val="32"/>
        </w:rPr>
        <w:t>评价结论</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1.评价结果：昆明市盘龙区医疗保险管理局根据年初工作安排，今年的工作任务全面完成，自评得分</w:t>
      </w:r>
      <w:r>
        <w:rPr>
          <w:rFonts w:hint="eastAsia" w:ascii="Times New Roman" w:hAnsi="Times New Roman" w:eastAsia="仿宋_GB2312"/>
          <w:sz w:val="32"/>
          <w:szCs w:val="32"/>
        </w:rPr>
        <w:t>9</w:t>
      </w:r>
      <w:r>
        <w:rPr>
          <w:rFonts w:hint="eastAsia" w:ascii="Times New Roman" w:hAnsi="Times New Roman" w:eastAsia="仿宋_GB2312"/>
          <w:sz w:val="32"/>
          <w:szCs w:val="32"/>
          <w:lang w:val="en-US" w:eastAsia="zh-CN"/>
        </w:rPr>
        <w:t>7.10</w:t>
      </w:r>
      <w:r>
        <w:rPr>
          <w:rFonts w:ascii="Times New Roman" w:hAnsi="Times New Roman" w:eastAsia="仿宋_GB2312"/>
          <w:sz w:val="32"/>
          <w:szCs w:val="32"/>
        </w:rPr>
        <w:t>分，评价等级为优。</w:t>
      </w:r>
    </w:p>
    <w:p>
      <w:pPr>
        <w:pStyle w:val="2"/>
        <w:ind w:firstLine="640"/>
        <w:rPr>
          <w:rFonts w:ascii="Times New Roman" w:hAnsi="Times New Roman" w:cs="Times New Roman"/>
        </w:rPr>
      </w:pPr>
      <w:r>
        <w:rPr>
          <w:rFonts w:ascii="Times New Roman" w:hAnsi="Times New Roman" w:eastAsia="仿宋_GB2312" w:cs="Times New Roman"/>
          <w:sz w:val="32"/>
          <w:szCs w:val="32"/>
        </w:rPr>
        <w:t>2.主要绩效：评价指标体系总分100分，得</w:t>
      </w:r>
      <w:r>
        <w:rPr>
          <w:rFonts w:hint="eastAsia" w:ascii="Times New Roman" w:hAnsi="Times New Roman" w:eastAsia="仿宋_GB2312" w:cs="Times New Roman"/>
          <w:sz w:val="32"/>
          <w:szCs w:val="32"/>
        </w:rPr>
        <w:t>9</w:t>
      </w: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分，其中：部门决策总分35分，得</w:t>
      </w:r>
      <w:r>
        <w:rPr>
          <w:rFonts w:hint="eastAsia" w:ascii="Times New Roman" w:hAnsi="Times New Roman" w:eastAsia="仿宋_GB2312" w:cs="Times New Roman"/>
          <w:sz w:val="32"/>
          <w:szCs w:val="32"/>
        </w:rPr>
        <w:t>35</w:t>
      </w:r>
      <w:r>
        <w:rPr>
          <w:rFonts w:ascii="Times New Roman" w:hAnsi="Times New Roman" w:eastAsia="仿宋_GB2312" w:cs="Times New Roman"/>
          <w:sz w:val="32"/>
          <w:szCs w:val="32"/>
        </w:rPr>
        <w:t>分；部门管理总分20分，得</w:t>
      </w:r>
      <w:r>
        <w:rPr>
          <w:rFonts w:hint="eastAsia"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8.10</w:t>
      </w:r>
      <w:r>
        <w:rPr>
          <w:rFonts w:ascii="Times New Roman" w:hAnsi="Times New Roman" w:eastAsia="仿宋_GB2312" w:cs="Times New Roman"/>
          <w:sz w:val="32"/>
          <w:szCs w:val="32"/>
        </w:rPr>
        <w:t>分；部门绩效总分45分，得</w:t>
      </w:r>
      <w:r>
        <w:rPr>
          <w:rFonts w:hint="eastAsia" w:ascii="Times New Roman" w:hAnsi="Times New Roman" w:eastAsia="仿宋_GB2312" w:cs="Times New Roman"/>
          <w:sz w:val="32"/>
          <w:szCs w:val="32"/>
        </w:rPr>
        <w:t>44</w:t>
      </w:r>
      <w:r>
        <w:rPr>
          <w:rFonts w:ascii="Times New Roman" w:hAnsi="Times New Roman" w:eastAsia="仿宋_GB2312" w:cs="Times New Roman"/>
          <w:sz w:val="32"/>
          <w:szCs w:val="32"/>
        </w:rPr>
        <w:t>分。</w:t>
      </w:r>
    </w:p>
    <w:p>
      <w:pPr>
        <w:topLinePunct/>
        <w:ind w:firstLine="800" w:firstLineChars="250"/>
        <w:rPr>
          <w:rFonts w:ascii="Times New Roman" w:hAnsi="Times New Roman" w:eastAsia="楷体_GB2312"/>
          <w:sz w:val="32"/>
          <w:szCs w:val="32"/>
        </w:rPr>
      </w:pPr>
      <w:r>
        <w:rPr>
          <w:rFonts w:ascii="Times New Roman" w:hAnsi="Times New Roman" w:eastAsia="楷体_GB2312"/>
          <w:sz w:val="32"/>
          <w:szCs w:val="32"/>
        </w:rPr>
        <w:t>（二）具体绩效分析</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评价组对本部门决策、部门管理和部门绩效三个方面分成十一个二级指标、四十个三级指标，按照不同权重对项目绩效进行量化评价。具体评价情况如下：</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1.部门决策（总分35分，评价得分35分）</w:t>
      </w:r>
    </w:p>
    <w:p>
      <w:pPr>
        <w:pStyle w:val="2"/>
        <w:ind w:firstLine="640"/>
        <w:rPr>
          <w:rFonts w:ascii="Times New Roman" w:hAnsi="Times New Roman" w:eastAsia="仿宋_GB2312" w:cs="Times New Roman"/>
          <w:sz w:val="32"/>
          <w:szCs w:val="32"/>
        </w:rPr>
      </w:pPr>
      <w:r>
        <w:rPr>
          <w:rFonts w:ascii="Times New Roman" w:hAnsi="Times New Roman" w:eastAsia="仿宋_GB2312" w:cs="Times New Roman"/>
          <w:sz w:val="32"/>
          <w:szCs w:val="32"/>
        </w:rPr>
        <w:t>部门目标设置合理、明确、可执行性高，部门职能与部门工作计划匹配度高，资源匹配合理。</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2.部门管理（总分20分，评价得分</w:t>
      </w:r>
      <w:r>
        <w:rPr>
          <w:rFonts w:hint="eastAsia" w:ascii="Times New Roman" w:hAnsi="Times New Roman" w:eastAsia="仿宋_GB2312"/>
          <w:sz w:val="32"/>
          <w:szCs w:val="32"/>
        </w:rPr>
        <w:t>1</w:t>
      </w:r>
      <w:r>
        <w:rPr>
          <w:rFonts w:hint="eastAsia" w:ascii="Times New Roman" w:hAnsi="Times New Roman" w:eastAsia="仿宋_GB2312"/>
          <w:sz w:val="32"/>
          <w:szCs w:val="32"/>
          <w:lang w:val="en-US" w:eastAsia="zh-CN"/>
        </w:rPr>
        <w:t>8.10</w:t>
      </w:r>
      <w:r>
        <w:rPr>
          <w:rFonts w:ascii="Times New Roman" w:hAnsi="Times New Roman" w:eastAsia="仿宋_GB2312"/>
          <w:sz w:val="32"/>
          <w:szCs w:val="32"/>
        </w:rPr>
        <w:t>分）</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部门预算执行率高、预算根据实际需要进行合理调整，财务管理健全、合理有效，人员按照规定管理，资产管理健全。</w:t>
      </w:r>
      <w:r>
        <w:rPr>
          <w:rFonts w:hint="eastAsia" w:ascii="Times New Roman" w:hAnsi="Times New Roman" w:eastAsia="仿宋_GB2312"/>
          <w:sz w:val="32"/>
          <w:szCs w:val="32"/>
        </w:rPr>
        <w:t>但</w:t>
      </w:r>
      <w:r>
        <w:rPr>
          <w:rFonts w:hint="eastAsia" w:ascii="仿宋_GB2312" w:eastAsia="仿宋_GB2312"/>
          <w:sz w:val="32"/>
          <w:szCs w:val="32"/>
          <w:lang w:eastAsia="zh-CN"/>
        </w:rPr>
        <w:t>按《昆明市人民政府办公室关于印发城乡医疗救助管理实施办法的通知》（昆政办〔2021〕8号）城乡医疗救助实行市级统筹后未使用城乡医疗救助区级资金</w:t>
      </w:r>
      <w:r>
        <w:rPr>
          <w:rFonts w:hint="eastAsia" w:ascii="Times New Roman" w:hAnsi="Times New Roman" w:eastAsia="仿宋_GB2312"/>
          <w:color w:val="auto"/>
          <w:sz w:val="32"/>
          <w:szCs w:val="32"/>
        </w:rPr>
        <w:t>，</w:t>
      </w:r>
      <w:r>
        <w:rPr>
          <w:rFonts w:hint="eastAsia" w:ascii="Times New Roman" w:hAnsi="Times New Roman" w:eastAsia="仿宋_GB2312"/>
          <w:sz w:val="32"/>
          <w:szCs w:val="32"/>
          <w:lang w:val="en-US" w:eastAsia="zh-CN"/>
        </w:rPr>
        <w:t>项目支出</w:t>
      </w:r>
      <w:r>
        <w:rPr>
          <w:rFonts w:ascii="Times New Roman" w:hAnsi="Times New Roman" w:eastAsia="仿宋_GB2312"/>
          <w:sz w:val="32"/>
          <w:szCs w:val="32"/>
        </w:rPr>
        <w:t>预算与实际兑付存在差异</w:t>
      </w:r>
      <w:r>
        <w:rPr>
          <w:rFonts w:hint="eastAsia" w:ascii="Times New Roman" w:hAnsi="Times New Roman" w:eastAsia="仿宋_GB2312"/>
          <w:sz w:val="32"/>
          <w:szCs w:val="32"/>
        </w:rPr>
        <w:t>，扣</w:t>
      </w:r>
      <w:r>
        <w:rPr>
          <w:rFonts w:hint="eastAsia" w:ascii="Times New Roman" w:hAnsi="Times New Roman" w:eastAsia="仿宋_GB2312"/>
          <w:sz w:val="32"/>
          <w:szCs w:val="32"/>
          <w:lang w:val="en-US" w:eastAsia="zh-CN"/>
        </w:rPr>
        <w:t>1.9</w:t>
      </w:r>
      <w:r>
        <w:rPr>
          <w:rFonts w:hint="eastAsia" w:ascii="Times New Roman" w:hAnsi="Times New Roman" w:eastAsia="仿宋_GB2312"/>
          <w:sz w:val="32"/>
          <w:szCs w:val="32"/>
        </w:rPr>
        <w:t>分。</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3.部门绩效（总分45分，评价得分</w:t>
      </w:r>
      <w:r>
        <w:rPr>
          <w:rFonts w:hint="eastAsia" w:ascii="Times New Roman" w:hAnsi="Times New Roman" w:eastAsia="仿宋_GB2312"/>
          <w:sz w:val="32"/>
          <w:szCs w:val="32"/>
        </w:rPr>
        <w:t>44</w:t>
      </w:r>
      <w:r>
        <w:rPr>
          <w:rFonts w:ascii="Times New Roman" w:hAnsi="Times New Roman" w:eastAsia="仿宋_GB2312"/>
          <w:sz w:val="32"/>
          <w:szCs w:val="32"/>
        </w:rPr>
        <w:t>分）</w:t>
      </w:r>
    </w:p>
    <w:p>
      <w:pPr>
        <w:topLinePunct/>
        <w:ind w:firstLine="800" w:firstLineChars="250"/>
        <w:rPr>
          <w:rFonts w:ascii="Times New Roman" w:hAnsi="Times New Roman" w:eastAsia="仿宋_GB2312"/>
          <w:color w:val="FF0000"/>
          <w:sz w:val="32"/>
          <w:szCs w:val="32"/>
        </w:rPr>
      </w:pPr>
      <w:r>
        <w:rPr>
          <w:rFonts w:ascii="Times New Roman" w:hAnsi="Times New Roman" w:eastAsia="仿宋_GB2312"/>
          <w:sz w:val="32"/>
          <w:szCs w:val="32"/>
        </w:rPr>
        <w:t>部门产出、工作计划完成较好，部门工作对社会具有良好得积极影响，部门工作对促进社会医保工作具有可持续积极影响</w:t>
      </w:r>
      <w:r>
        <w:rPr>
          <w:rFonts w:hint="eastAsia" w:ascii="Times New Roman" w:hAnsi="Times New Roman" w:eastAsia="仿宋_GB2312"/>
          <w:sz w:val="32"/>
          <w:szCs w:val="32"/>
        </w:rPr>
        <w:t>。</w:t>
      </w:r>
      <w:r>
        <w:rPr>
          <w:rFonts w:ascii="Times New Roman" w:hAnsi="Times New Roman" w:eastAsia="仿宋_GB2312"/>
          <w:sz w:val="32"/>
          <w:szCs w:val="32"/>
        </w:rPr>
        <w:t>但在长效管理创新方面尚有不足，扣1分。</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详见附件1《部门整体支出绩效评价共性指标体系》。</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五、主要经验做法</w:t>
      </w:r>
    </w:p>
    <w:p>
      <w:pPr>
        <w:pStyle w:val="2"/>
        <w:ind w:firstLine="640"/>
        <w:rPr>
          <w:rFonts w:ascii="Times New Roman" w:hAnsi="Times New Roman" w:eastAsia="仿宋_GB2312" w:cs="Times New Roman"/>
          <w:color w:val="FF0000"/>
          <w:sz w:val="32"/>
          <w:szCs w:val="32"/>
          <w:highlight w:val="yellow"/>
        </w:rPr>
      </w:pPr>
      <w:r>
        <w:rPr>
          <w:rFonts w:ascii="Times New Roman" w:hAnsi="Times New Roman" w:eastAsia="仿宋_GB2312" w:cs="Times New Roman"/>
          <w:sz w:val="32"/>
          <w:szCs w:val="32"/>
        </w:rPr>
        <w:t>年初制定绩效目标时，结合历年情况及实际变化因素，全面细致进行考虑，根据工作开展进度制定详细的目标和使用计划、细化工作内容，确保工作开展时有理有据，资金使用时有节有点。</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六、存在的问题</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（一）部分项目预算“科学、规范、精细”方面有待进一步提升，预算编制的科学性、预算执行进度、信息化建设、绩效管理等方面还有待完善。</w:t>
      </w:r>
    </w:p>
    <w:p>
      <w:pPr>
        <w:topLinePunct/>
        <w:ind w:firstLine="800" w:firstLineChars="250"/>
        <w:rPr>
          <w:rFonts w:ascii="Times New Roman" w:hAnsi="Times New Roman"/>
        </w:rPr>
      </w:pPr>
      <w:r>
        <w:rPr>
          <w:rFonts w:ascii="Times New Roman" w:hAnsi="Times New Roman" w:eastAsia="仿宋_GB2312"/>
          <w:sz w:val="32"/>
          <w:szCs w:val="32"/>
        </w:rPr>
        <w:t>（二）保险政策宣传不到位。由于医疗保险、生育保险政策较为复杂，各险种、各参保群体、各年龄段的参保、待遇享受政策均有较大差距，造成参保群众政策知晓度不够，理解不充分，又因宣传工作不完全到位，导致工作推进有一定难度。</w:t>
      </w:r>
    </w:p>
    <w:p>
      <w:pPr>
        <w:spacing w:line="440" w:lineRule="exact"/>
        <w:ind w:firstLine="640" w:firstLineChars="200"/>
        <w:jc w:val="left"/>
        <w:rPr>
          <w:rFonts w:ascii="Times New Roman" w:hAnsi="Times New Roman" w:eastAsia="黑体"/>
          <w:sz w:val="32"/>
          <w:szCs w:val="32"/>
        </w:rPr>
      </w:pPr>
      <w:r>
        <w:rPr>
          <w:rFonts w:ascii="Times New Roman" w:hAnsi="Times New Roman" w:eastAsia="黑体"/>
          <w:sz w:val="32"/>
          <w:szCs w:val="32"/>
        </w:rPr>
        <w:t>七、改进措施及建议</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（一）建立日常使用的指标管理体系，按体系规范资金的使用，使 资金的效益达到最大化。</w:t>
      </w:r>
    </w:p>
    <w:p>
      <w:pPr>
        <w:topLinePunct/>
        <w:ind w:firstLine="800" w:firstLineChars="250"/>
        <w:rPr>
          <w:rFonts w:ascii="Times New Roman" w:hAnsi="Times New Roman" w:eastAsia="仿宋_GB2312"/>
          <w:sz w:val="32"/>
          <w:szCs w:val="32"/>
        </w:rPr>
      </w:pPr>
      <w:r>
        <w:rPr>
          <w:rFonts w:ascii="Times New Roman" w:hAnsi="Times New Roman" w:eastAsia="仿宋_GB2312"/>
          <w:sz w:val="32"/>
          <w:szCs w:val="32"/>
        </w:rPr>
        <w:t>（二）加大宣传工作，进一步强化政策宣传，提高参保群众的政策知晓率，充分体现党和政府的惠民意愿，有效的提升群众满意度。</w:t>
      </w:r>
    </w:p>
    <w:p>
      <w:pPr>
        <w:pStyle w:val="2"/>
        <w:ind w:firstLine="560"/>
        <w:rPr>
          <w:rFonts w:ascii="Times New Roman" w:hAnsi="Times New Roman" w:cs="Times New Roman"/>
        </w:rPr>
      </w:pPr>
    </w:p>
    <w:sectPr>
      <w:footerReference r:id="rId9" w:type="default"/>
      <w:pgSz w:w="11906" w:h="16838"/>
      <w:pgMar w:top="2098" w:right="1531" w:bottom="1440"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9361406"/>
    </w:sdtPr>
    <w:sdtContent>
      <w:p>
        <w:pPr>
          <w:pStyle w:val="7"/>
          <w:jc w:val="center"/>
        </w:pPr>
      </w:p>
    </w:sdtContent>
  </w:sdt>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59105" cy="147955"/>
              <wp:effectExtent l="0" t="0" r="10795" b="0"/>
              <wp:wrapNone/>
              <wp:docPr id="4" name="文本框 4"/>
              <wp:cNvGraphicFramePr/>
              <a:graphic xmlns:a="http://schemas.openxmlformats.org/drawingml/2006/main">
                <a:graphicData uri="http://schemas.microsoft.com/office/word/2010/wordprocessingShape">
                  <wps:wsp>
                    <wps:cNvSpPr txBox="1"/>
                    <wps:spPr>
                      <a:xfrm>
                        <a:off x="0" y="0"/>
                        <a:ext cx="459105" cy="147955"/>
                      </a:xfrm>
                      <a:prstGeom prst="rect">
                        <a:avLst/>
                      </a:prstGeom>
                      <a:noFill/>
                      <a:ln w="6350">
                        <a:noFill/>
                      </a:ln>
                    </wps:spPr>
                    <wps:txbx>
                      <w:txbxContent>
                        <w:p>
                          <w:pPr>
                            <w:pStyle w:val="7"/>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r>
                            <w:rPr>
                              <w:rFonts w:hint="eastAsia"/>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1.65pt;width:36.15pt;mso-position-horizontal:center;mso-position-horizontal-relative:margin;mso-wrap-style:none;z-index:251659264;mso-width-relative:page;mso-height-relative:page;" filled="f" stroked="f" coordsize="21600,21600" o:gfxdata="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RGgdcdIAAAADAQAADwAAAAAAAAABACAAAAAiAAAAZHJzL2Rvd25yZXYueG1sUEsBAhQA&#10;FAAAAAgAh07iQEzindcxAgAAUwQAAA4AAAAAAAAAAQAgAAAAIQEAAGRycy9lMm9Eb2MueG1sUEsF&#10;BgAAAAAGAAYAWQEAAMQFAAAAAA==&#10;">
              <v:fill on="f" focussize="0,0"/>
              <v:stroke on="f" weight="0.5pt"/>
              <v:imagedata o:title=""/>
              <o:lock v:ext="edit" aspectratio="f"/>
              <v:textbox inset="0mm,0mm,0mm,0mm" style="mso-fit-shape-to-text:t;">
                <w:txbxContent>
                  <w:p>
                    <w:pPr>
                      <w:pStyle w:val="7"/>
                    </w:pP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t>13</w:t>
                    </w:r>
                    <w:r>
                      <w:rPr>
                        <w:rFonts w:hint="eastAsia"/>
                      </w:rPr>
                      <w:fldChar w:fldCharType="end"/>
                    </w:r>
                    <w:r>
                      <w:rPr>
                        <w:rFonts w:hint="eastAsia"/>
                      </w:rPr>
                      <w:t xml:space="preserve"> —</w:t>
                    </w:r>
                  </w:p>
                </w:txbxContent>
              </v:textbox>
            </v:shape>
          </w:pict>
        </mc:Fallback>
      </mc:AlternateContent>
    </w:r>
  </w:p>
  <w:p>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U3YWRkZmU5OTJhNGQyMDFmYzgxYmU0MjIxODYxNTUifQ=="/>
  </w:docVars>
  <w:rsids>
    <w:rsidRoot w:val="00C533F9"/>
    <w:rsid w:val="00000425"/>
    <w:rsid w:val="00000C02"/>
    <w:rsid w:val="00001920"/>
    <w:rsid w:val="0000210C"/>
    <w:rsid w:val="0000285B"/>
    <w:rsid w:val="00002936"/>
    <w:rsid w:val="00002B6A"/>
    <w:rsid w:val="00002BFF"/>
    <w:rsid w:val="00003A1C"/>
    <w:rsid w:val="00003C70"/>
    <w:rsid w:val="00004CC3"/>
    <w:rsid w:val="0000573B"/>
    <w:rsid w:val="00005921"/>
    <w:rsid w:val="00005A50"/>
    <w:rsid w:val="00006C8E"/>
    <w:rsid w:val="000106B7"/>
    <w:rsid w:val="0001178A"/>
    <w:rsid w:val="0001339C"/>
    <w:rsid w:val="0001341C"/>
    <w:rsid w:val="00013B2E"/>
    <w:rsid w:val="000155B4"/>
    <w:rsid w:val="00016EF3"/>
    <w:rsid w:val="00017899"/>
    <w:rsid w:val="00017A18"/>
    <w:rsid w:val="00020019"/>
    <w:rsid w:val="00021383"/>
    <w:rsid w:val="000239B1"/>
    <w:rsid w:val="00024027"/>
    <w:rsid w:val="00024136"/>
    <w:rsid w:val="000242BF"/>
    <w:rsid w:val="00024C52"/>
    <w:rsid w:val="00025AFF"/>
    <w:rsid w:val="000278AB"/>
    <w:rsid w:val="00030257"/>
    <w:rsid w:val="00030E51"/>
    <w:rsid w:val="00030F92"/>
    <w:rsid w:val="00030FFA"/>
    <w:rsid w:val="000312A2"/>
    <w:rsid w:val="00031A4B"/>
    <w:rsid w:val="0003236D"/>
    <w:rsid w:val="00033C45"/>
    <w:rsid w:val="00033DD9"/>
    <w:rsid w:val="0003411A"/>
    <w:rsid w:val="000342D5"/>
    <w:rsid w:val="00034618"/>
    <w:rsid w:val="000347D5"/>
    <w:rsid w:val="00034F28"/>
    <w:rsid w:val="000352D2"/>
    <w:rsid w:val="000364B4"/>
    <w:rsid w:val="00037B49"/>
    <w:rsid w:val="0004073F"/>
    <w:rsid w:val="0004090F"/>
    <w:rsid w:val="00040AA2"/>
    <w:rsid w:val="000427EB"/>
    <w:rsid w:val="00042AC0"/>
    <w:rsid w:val="000438BC"/>
    <w:rsid w:val="00043BD7"/>
    <w:rsid w:val="0004474A"/>
    <w:rsid w:val="000447C0"/>
    <w:rsid w:val="000454E6"/>
    <w:rsid w:val="00045626"/>
    <w:rsid w:val="00045A16"/>
    <w:rsid w:val="00045B85"/>
    <w:rsid w:val="000479C0"/>
    <w:rsid w:val="000503CF"/>
    <w:rsid w:val="0005164E"/>
    <w:rsid w:val="00051E63"/>
    <w:rsid w:val="00051F39"/>
    <w:rsid w:val="0005426C"/>
    <w:rsid w:val="000545FE"/>
    <w:rsid w:val="00054C76"/>
    <w:rsid w:val="00054D83"/>
    <w:rsid w:val="00055052"/>
    <w:rsid w:val="000553BE"/>
    <w:rsid w:val="00056337"/>
    <w:rsid w:val="000568CB"/>
    <w:rsid w:val="00056E5B"/>
    <w:rsid w:val="00057E33"/>
    <w:rsid w:val="000612FF"/>
    <w:rsid w:val="00061946"/>
    <w:rsid w:val="00063736"/>
    <w:rsid w:val="00064822"/>
    <w:rsid w:val="000657E6"/>
    <w:rsid w:val="00065B01"/>
    <w:rsid w:val="00066113"/>
    <w:rsid w:val="000668AB"/>
    <w:rsid w:val="000719E0"/>
    <w:rsid w:val="000724E5"/>
    <w:rsid w:val="00072502"/>
    <w:rsid w:val="00072618"/>
    <w:rsid w:val="000727D8"/>
    <w:rsid w:val="000729E6"/>
    <w:rsid w:val="00072D00"/>
    <w:rsid w:val="00073159"/>
    <w:rsid w:val="00073AD7"/>
    <w:rsid w:val="00073D59"/>
    <w:rsid w:val="000744CA"/>
    <w:rsid w:val="000745C6"/>
    <w:rsid w:val="000776A4"/>
    <w:rsid w:val="00077D43"/>
    <w:rsid w:val="00082D6F"/>
    <w:rsid w:val="00083812"/>
    <w:rsid w:val="00086D90"/>
    <w:rsid w:val="00087CC9"/>
    <w:rsid w:val="00090493"/>
    <w:rsid w:val="00090DC2"/>
    <w:rsid w:val="00091121"/>
    <w:rsid w:val="000918A6"/>
    <w:rsid w:val="000924A6"/>
    <w:rsid w:val="0009307D"/>
    <w:rsid w:val="00094665"/>
    <w:rsid w:val="00095E4A"/>
    <w:rsid w:val="00095E98"/>
    <w:rsid w:val="000A0E47"/>
    <w:rsid w:val="000A1401"/>
    <w:rsid w:val="000A1A4E"/>
    <w:rsid w:val="000A1C5D"/>
    <w:rsid w:val="000A1DC7"/>
    <w:rsid w:val="000A21F7"/>
    <w:rsid w:val="000A2C9D"/>
    <w:rsid w:val="000A3428"/>
    <w:rsid w:val="000A4B2B"/>
    <w:rsid w:val="000A7385"/>
    <w:rsid w:val="000B090C"/>
    <w:rsid w:val="000B0BF3"/>
    <w:rsid w:val="000B1D05"/>
    <w:rsid w:val="000B2649"/>
    <w:rsid w:val="000B283C"/>
    <w:rsid w:val="000B4DEC"/>
    <w:rsid w:val="000B5C2B"/>
    <w:rsid w:val="000B6023"/>
    <w:rsid w:val="000B6928"/>
    <w:rsid w:val="000B6FBD"/>
    <w:rsid w:val="000C00D6"/>
    <w:rsid w:val="000C016A"/>
    <w:rsid w:val="000C043A"/>
    <w:rsid w:val="000C107D"/>
    <w:rsid w:val="000C1F75"/>
    <w:rsid w:val="000C3D5B"/>
    <w:rsid w:val="000C50B9"/>
    <w:rsid w:val="000C61C8"/>
    <w:rsid w:val="000C6E2A"/>
    <w:rsid w:val="000C7016"/>
    <w:rsid w:val="000C73F1"/>
    <w:rsid w:val="000C7467"/>
    <w:rsid w:val="000C7AC8"/>
    <w:rsid w:val="000C7DC1"/>
    <w:rsid w:val="000D15E1"/>
    <w:rsid w:val="000D2176"/>
    <w:rsid w:val="000D22D2"/>
    <w:rsid w:val="000D261B"/>
    <w:rsid w:val="000D2B14"/>
    <w:rsid w:val="000D2ED5"/>
    <w:rsid w:val="000D3D5A"/>
    <w:rsid w:val="000D4350"/>
    <w:rsid w:val="000D4CED"/>
    <w:rsid w:val="000D504C"/>
    <w:rsid w:val="000D525D"/>
    <w:rsid w:val="000D593B"/>
    <w:rsid w:val="000D5B54"/>
    <w:rsid w:val="000D5B80"/>
    <w:rsid w:val="000D61C7"/>
    <w:rsid w:val="000D6604"/>
    <w:rsid w:val="000D69AA"/>
    <w:rsid w:val="000D73D2"/>
    <w:rsid w:val="000E091B"/>
    <w:rsid w:val="000E0B7D"/>
    <w:rsid w:val="000E0CB6"/>
    <w:rsid w:val="000E26F8"/>
    <w:rsid w:val="000E2B20"/>
    <w:rsid w:val="000E2BB8"/>
    <w:rsid w:val="000E3A28"/>
    <w:rsid w:val="000E3B4F"/>
    <w:rsid w:val="000E3F09"/>
    <w:rsid w:val="000E42CA"/>
    <w:rsid w:val="000E5EB0"/>
    <w:rsid w:val="000E6258"/>
    <w:rsid w:val="000E6B61"/>
    <w:rsid w:val="000E6C4F"/>
    <w:rsid w:val="000E77A2"/>
    <w:rsid w:val="000E7C26"/>
    <w:rsid w:val="000E7D2D"/>
    <w:rsid w:val="000F3B11"/>
    <w:rsid w:val="000F4B3E"/>
    <w:rsid w:val="000F4FD6"/>
    <w:rsid w:val="000F5450"/>
    <w:rsid w:val="000F5915"/>
    <w:rsid w:val="000F707A"/>
    <w:rsid w:val="00100E8C"/>
    <w:rsid w:val="00100FC3"/>
    <w:rsid w:val="001019F2"/>
    <w:rsid w:val="00102A53"/>
    <w:rsid w:val="00102F41"/>
    <w:rsid w:val="00103D1C"/>
    <w:rsid w:val="00104BD3"/>
    <w:rsid w:val="00104E51"/>
    <w:rsid w:val="00105E35"/>
    <w:rsid w:val="00106D3A"/>
    <w:rsid w:val="001070E6"/>
    <w:rsid w:val="00107854"/>
    <w:rsid w:val="00110FFA"/>
    <w:rsid w:val="001114FA"/>
    <w:rsid w:val="001117D9"/>
    <w:rsid w:val="0011246F"/>
    <w:rsid w:val="00113E0A"/>
    <w:rsid w:val="00113F06"/>
    <w:rsid w:val="0011401C"/>
    <w:rsid w:val="001141FE"/>
    <w:rsid w:val="00114B3B"/>
    <w:rsid w:val="00115835"/>
    <w:rsid w:val="00115917"/>
    <w:rsid w:val="00115AD7"/>
    <w:rsid w:val="00116712"/>
    <w:rsid w:val="00116D5A"/>
    <w:rsid w:val="001171E5"/>
    <w:rsid w:val="00117408"/>
    <w:rsid w:val="0011750E"/>
    <w:rsid w:val="001175A3"/>
    <w:rsid w:val="001218D7"/>
    <w:rsid w:val="00122DDA"/>
    <w:rsid w:val="00123438"/>
    <w:rsid w:val="001235D1"/>
    <w:rsid w:val="0012365F"/>
    <w:rsid w:val="00123D3B"/>
    <w:rsid w:val="00123FF3"/>
    <w:rsid w:val="0012417B"/>
    <w:rsid w:val="00126276"/>
    <w:rsid w:val="0012726E"/>
    <w:rsid w:val="00127B88"/>
    <w:rsid w:val="00131190"/>
    <w:rsid w:val="0013155C"/>
    <w:rsid w:val="00133B7D"/>
    <w:rsid w:val="001340DC"/>
    <w:rsid w:val="001360AF"/>
    <w:rsid w:val="001365BF"/>
    <w:rsid w:val="001368BE"/>
    <w:rsid w:val="00137202"/>
    <w:rsid w:val="0013785A"/>
    <w:rsid w:val="00137B1E"/>
    <w:rsid w:val="00137BCF"/>
    <w:rsid w:val="00140B1C"/>
    <w:rsid w:val="00141717"/>
    <w:rsid w:val="00142017"/>
    <w:rsid w:val="00142776"/>
    <w:rsid w:val="0014279B"/>
    <w:rsid w:val="00143143"/>
    <w:rsid w:val="001435A6"/>
    <w:rsid w:val="00143844"/>
    <w:rsid w:val="001438C9"/>
    <w:rsid w:val="00143B16"/>
    <w:rsid w:val="001441D8"/>
    <w:rsid w:val="00145913"/>
    <w:rsid w:val="00145C46"/>
    <w:rsid w:val="00145C6D"/>
    <w:rsid w:val="00146983"/>
    <w:rsid w:val="00147390"/>
    <w:rsid w:val="00147A22"/>
    <w:rsid w:val="0015021C"/>
    <w:rsid w:val="001507C9"/>
    <w:rsid w:val="001507E1"/>
    <w:rsid w:val="0015207F"/>
    <w:rsid w:val="00152444"/>
    <w:rsid w:val="00153264"/>
    <w:rsid w:val="00153B48"/>
    <w:rsid w:val="00153B67"/>
    <w:rsid w:val="00154395"/>
    <w:rsid w:val="00154415"/>
    <w:rsid w:val="0015489F"/>
    <w:rsid w:val="00155012"/>
    <w:rsid w:val="00155A1E"/>
    <w:rsid w:val="00156029"/>
    <w:rsid w:val="0015710D"/>
    <w:rsid w:val="00157274"/>
    <w:rsid w:val="00157D79"/>
    <w:rsid w:val="00160095"/>
    <w:rsid w:val="001615B3"/>
    <w:rsid w:val="00161D23"/>
    <w:rsid w:val="00162BBF"/>
    <w:rsid w:val="001630FC"/>
    <w:rsid w:val="00163312"/>
    <w:rsid w:val="00163AE0"/>
    <w:rsid w:val="00164FF2"/>
    <w:rsid w:val="00165EAE"/>
    <w:rsid w:val="00165EC1"/>
    <w:rsid w:val="0016650F"/>
    <w:rsid w:val="00166A3F"/>
    <w:rsid w:val="0016721A"/>
    <w:rsid w:val="00167489"/>
    <w:rsid w:val="0016748A"/>
    <w:rsid w:val="00170197"/>
    <w:rsid w:val="001708F1"/>
    <w:rsid w:val="00170F79"/>
    <w:rsid w:val="0017164C"/>
    <w:rsid w:val="0017213A"/>
    <w:rsid w:val="00172980"/>
    <w:rsid w:val="00172A8B"/>
    <w:rsid w:val="00172C25"/>
    <w:rsid w:val="001730CB"/>
    <w:rsid w:val="001739E8"/>
    <w:rsid w:val="00173B79"/>
    <w:rsid w:val="00173FFC"/>
    <w:rsid w:val="00175830"/>
    <w:rsid w:val="00176EEE"/>
    <w:rsid w:val="001807F9"/>
    <w:rsid w:val="001811D1"/>
    <w:rsid w:val="00182569"/>
    <w:rsid w:val="001836BD"/>
    <w:rsid w:val="0018379D"/>
    <w:rsid w:val="001842D7"/>
    <w:rsid w:val="00185D5B"/>
    <w:rsid w:val="001867C9"/>
    <w:rsid w:val="00187839"/>
    <w:rsid w:val="001914D9"/>
    <w:rsid w:val="00192D5B"/>
    <w:rsid w:val="00193813"/>
    <w:rsid w:val="00193AE7"/>
    <w:rsid w:val="00193FF3"/>
    <w:rsid w:val="00195C69"/>
    <w:rsid w:val="00195D59"/>
    <w:rsid w:val="00197311"/>
    <w:rsid w:val="00197A86"/>
    <w:rsid w:val="001A0030"/>
    <w:rsid w:val="001A0605"/>
    <w:rsid w:val="001A1181"/>
    <w:rsid w:val="001A127E"/>
    <w:rsid w:val="001A28BA"/>
    <w:rsid w:val="001A2BE4"/>
    <w:rsid w:val="001A2DA5"/>
    <w:rsid w:val="001A30CF"/>
    <w:rsid w:val="001A4284"/>
    <w:rsid w:val="001A50C6"/>
    <w:rsid w:val="001A5A85"/>
    <w:rsid w:val="001A619F"/>
    <w:rsid w:val="001A6595"/>
    <w:rsid w:val="001A78A7"/>
    <w:rsid w:val="001A7E49"/>
    <w:rsid w:val="001B1011"/>
    <w:rsid w:val="001B1751"/>
    <w:rsid w:val="001B2487"/>
    <w:rsid w:val="001B3FAA"/>
    <w:rsid w:val="001B4266"/>
    <w:rsid w:val="001B467F"/>
    <w:rsid w:val="001B491F"/>
    <w:rsid w:val="001B4D7D"/>
    <w:rsid w:val="001B5D90"/>
    <w:rsid w:val="001B5E9B"/>
    <w:rsid w:val="001B71FA"/>
    <w:rsid w:val="001B75B1"/>
    <w:rsid w:val="001C019E"/>
    <w:rsid w:val="001C113A"/>
    <w:rsid w:val="001C216E"/>
    <w:rsid w:val="001C2618"/>
    <w:rsid w:val="001C6AC1"/>
    <w:rsid w:val="001C7551"/>
    <w:rsid w:val="001D0177"/>
    <w:rsid w:val="001D022F"/>
    <w:rsid w:val="001D0FB3"/>
    <w:rsid w:val="001D29EA"/>
    <w:rsid w:val="001D3C7F"/>
    <w:rsid w:val="001D4AA7"/>
    <w:rsid w:val="001D5167"/>
    <w:rsid w:val="001D57B1"/>
    <w:rsid w:val="001D58DB"/>
    <w:rsid w:val="001D5ACE"/>
    <w:rsid w:val="001D5B66"/>
    <w:rsid w:val="001D6AA0"/>
    <w:rsid w:val="001D6B79"/>
    <w:rsid w:val="001D6D04"/>
    <w:rsid w:val="001D6F14"/>
    <w:rsid w:val="001D7813"/>
    <w:rsid w:val="001D7994"/>
    <w:rsid w:val="001D7B5A"/>
    <w:rsid w:val="001E0DF4"/>
    <w:rsid w:val="001E1397"/>
    <w:rsid w:val="001E1986"/>
    <w:rsid w:val="001E21B9"/>
    <w:rsid w:val="001E22B8"/>
    <w:rsid w:val="001E2429"/>
    <w:rsid w:val="001E24C0"/>
    <w:rsid w:val="001E34B4"/>
    <w:rsid w:val="001E6020"/>
    <w:rsid w:val="001E6D3A"/>
    <w:rsid w:val="001E6EBC"/>
    <w:rsid w:val="001E6F06"/>
    <w:rsid w:val="001E722B"/>
    <w:rsid w:val="001E778B"/>
    <w:rsid w:val="001E7C5A"/>
    <w:rsid w:val="001F126A"/>
    <w:rsid w:val="001F15B7"/>
    <w:rsid w:val="001F2EE3"/>
    <w:rsid w:val="001F3A13"/>
    <w:rsid w:val="001F43F2"/>
    <w:rsid w:val="001F5407"/>
    <w:rsid w:val="001F56A5"/>
    <w:rsid w:val="001F643A"/>
    <w:rsid w:val="001F70FF"/>
    <w:rsid w:val="00200426"/>
    <w:rsid w:val="00201BD8"/>
    <w:rsid w:val="002021C0"/>
    <w:rsid w:val="00202AEC"/>
    <w:rsid w:val="00202D19"/>
    <w:rsid w:val="00202EB2"/>
    <w:rsid w:val="00203AB1"/>
    <w:rsid w:val="0020544A"/>
    <w:rsid w:val="00205B1A"/>
    <w:rsid w:val="00206DB8"/>
    <w:rsid w:val="0020704D"/>
    <w:rsid w:val="00207C35"/>
    <w:rsid w:val="00210169"/>
    <w:rsid w:val="00211643"/>
    <w:rsid w:val="00212817"/>
    <w:rsid w:val="00212AB4"/>
    <w:rsid w:val="00213189"/>
    <w:rsid w:val="002132EF"/>
    <w:rsid w:val="002134BB"/>
    <w:rsid w:val="00213710"/>
    <w:rsid w:val="00213981"/>
    <w:rsid w:val="0021430C"/>
    <w:rsid w:val="002143F9"/>
    <w:rsid w:val="00215919"/>
    <w:rsid w:val="00216177"/>
    <w:rsid w:val="002167C7"/>
    <w:rsid w:val="00217D0D"/>
    <w:rsid w:val="00220440"/>
    <w:rsid w:val="0022055B"/>
    <w:rsid w:val="00220BF9"/>
    <w:rsid w:val="00220C46"/>
    <w:rsid w:val="0022138D"/>
    <w:rsid w:val="0022181B"/>
    <w:rsid w:val="00221DED"/>
    <w:rsid w:val="00222C43"/>
    <w:rsid w:val="00222D77"/>
    <w:rsid w:val="00222F9D"/>
    <w:rsid w:val="0022346D"/>
    <w:rsid w:val="00223BC4"/>
    <w:rsid w:val="00224264"/>
    <w:rsid w:val="0022426F"/>
    <w:rsid w:val="002245EA"/>
    <w:rsid w:val="0022462F"/>
    <w:rsid w:val="00224DB7"/>
    <w:rsid w:val="00224F1A"/>
    <w:rsid w:val="002254BF"/>
    <w:rsid w:val="0023229A"/>
    <w:rsid w:val="00234245"/>
    <w:rsid w:val="0023506F"/>
    <w:rsid w:val="002355BA"/>
    <w:rsid w:val="00235CA6"/>
    <w:rsid w:val="00237013"/>
    <w:rsid w:val="00240364"/>
    <w:rsid w:val="00241A63"/>
    <w:rsid w:val="00242E2C"/>
    <w:rsid w:val="002430B4"/>
    <w:rsid w:val="002445E5"/>
    <w:rsid w:val="00244A70"/>
    <w:rsid w:val="002450E7"/>
    <w:rsid w:val="00245DE9"/>
    <w:rsid w:val="00245E25"/>
    <w:rsid w:val="002471B5"/>
    <w:rsid w:val="00250436"/>
    <w:rsid w:val="00250DA1"/>
    <w:rsid w:val="0025234F"/>
    <w:rsid w:val="002527BE"/>
    <w:rsid w:val="00254B17"/>
    <w:rsid w:val="002561DD"/>
    <w:rsid w:val="0025734F"/>
    <w:rsid w:val="002613B0"/>
    <w:rsid w:val="0026177B"/>
    <w:rsid w:val="00262444"/>
    <w:rsid w:val="00263942"/>
    <w:rsid w:val="00263960"/>
    <w:rsid w:val="00263A2F"/>
    <w:rsid w:val="00264D89"/>
    <w:rsid w:val="002660ED"/>
    <w:rsid w:val="00266570"/>
    <w:rsid w:val="00266772"/>
    <w:rsid w:val="00266B6A"/>
    <w:rsid w:val="00266BDC"/>
    <w:rsid w:val="00270600"/>
    <w:rsid w:val="00270693"/>
    <w:rsid w:val="00271752"/>
    <w:rsid w:val="002721E8"/>
    <w:rsid w:val="00273643"/>
    <w:rsid w:val="00273AD2"/>
    <w:rsid w:val="00275A19"/>
    <w:rsid w:val="00275BBC"/>
    <w:rsid w:val="00276414"/>
    <w:rsid w:val="0027649E"/>
    <w:rsid w:val="00276E86"/>
    <w:rsid w:val="002809DB"/>
    <w:rsid w:val="00282574"/>
    <w:rsid w:val="00283362"/>
    <w:rsid w:val="0028359A"/>
    <w:rsid w:val="00283671"/>
    <w:rsid w:val="00283BE8"/>
    <w:rsid w:val="002853ED"/>
    <w:rsid w:val="00285DE6"/>
    <w:rsid w:val="00285F76"/>
    <w:rsid w:val="002864E2"/>
    <w:rsid w:val="00286E05"/>
    <w:rsid w:val="002877FE"/>
    <w:rsid w:val="00291BCC"/>
    <w:rsid w:val="00291F75"/>
    <w:rsid w:val="0029237D"/>
    <w:rsid w:val="00292735"/>
    <w:rsid w:val="00292B66"/>
    <w:rsid w:val="00292C0D"/>
    <w:rsid w:val="00292EEE"/>
    <w:rsid w:val="00294F91"/>
    <w:rsid w:val="00295004"/>
    <w:rsid w:val="00295B2D"/>
    <w:rsid w:val="00296DCB"/>
    <w:rsid w:val="0029743F"/>
    <w:rsid w:val="00297B8A"/>
    <w:rsid w:val="002A02B0"/>
    <w:rsid w:val="002A08CD"/>
    <w:rsid w:val="002A0F4F"/>
    <w:rsid w:val="002A15E3"/>
    <w:rsid w:val="002A23A7"/>
    <w:rsid w:val="002A2497"/>
    <w:rsid w:val="002A32E9"/>
    <w:rsid w:val="002A445B"/>
    <w:rsid w:val="002A4AFC"/>
    <w:rsid w:val="002A4D9F"/>
    <w:rsid w:val="002A53F1"/>
    <w:rsid w:val="002A5445"/>
    <w:rsid w:val="002A5AEE"/>
    <w:rsid w:val="002B0175"/>
    <w:rsid w:val="002B0E51"/>
    <w:rsid w:val="002B17D0"/>
    <w:rsid w:val="002B26FE"/>
    <w:rsid w:val="002B29A6"/>
    <w:rsid w:val="002B35C1"/>
    <w:rsid w:val="002B67A9"/>
    <w:rsid w:val="002B7605"/>
    <w:rsid w:val="002B7ACD"/>
    <w:rsid w:val="002C0192"/>
    <w:rsid w:val="002C02FA"/>
    <w:rsid w:val="002C0320"/>
    <w:rsid w:val="002C0648"/>
    <w:rsid w:val="002C0E50"/>
    <w:rsid w:val="002C0FE4"/>
    <w:rsid w:val="002C1194"/>
    <w:rsid w:val="002C14D3"/>
    <w:rsid w:val="002C2BDB"/>
    <w:rsid w:val="002C343A"/>
    <w:rsid w:val="002C3944"/>
    <w:rsid w:val="002C39A3"/>
    <w:rsid w:val="002C3E23"/>
    <w:rsid w:val="002C4DA8"/>
    <w:rsid w:val="002C4F3B"/>
    <w:rsid w:val="002C5FFD"/>
    <w:rsid w:val="002C7EA3"/>
    <w:rsid w:val="002D163C"/>
    <w:rsid w:val="002D1DB3"/>
    <w:rsid w:val="002D2253"/>
    <w:rsid w:val="002D2C20"/>
    <w:rsid w:val="002D3731"/>
    <w:rsid w:val="002D421C"/>
    <w:rsid w:val="002D422F"/>
    <w:rsid w:val="002D5275"/>
    <w:rsid w:val="002D56DD"/>
    <w:rsid w:val="002D588A"/>
    <w:rsid w:val="002D5CDF"/>
    <w:rsid w:val="002D702C"/>
    <w:rsid w:val="002D7508"/>
    <w:rsid w:val="002D774A"/>
    <w:rsid w:val="002D7C3A"/>
    <w:rsid w:val="002E08AC"/>
    <w:rsid w:val="002E1424"/>
    <w:rsid w:val="002E1E0F"/>
    <w:rsid w:val="002E211E"/>
    <w:rsid w:val="002E2B44"/>
    <w:rsid w:val="002E2E63"/>
    <w:rsid w:val="002E3078"/>
    <w:rsid w:val="002E46A2"/>
    <w:rsid w:val="002E46E1"/>
    <w:rsid w:val="002E4FDC"/>
    <w:rsid w:val="002E569D"/>
    <w:rsid w:val="002E59CB"/>
    <w:rsid w:val="002E68A9"/>
    <w:rsid w:val="002E69E0"/>
    <w:rsid w:val="002E6C48"/>
    <w:rsid w:val="002E7C18"/>
    <w:rsid w:val="002F057E"/>
    <w:rsid w:val="002F29CC"/>
    <w:rsid w:val="002F408E"/>
    <w:rsid w:val="002F65EA"/>
    <w:rsid w:val="002F7780"/>
    <w:rsid w:val="002F77A5"/>
    <w:rsid w:val="002F7B84"/>
    <w:rsid w:val="002F7CF2"/>
    <w:rsid w:val="002F7F49"/>
    <w:rsid w:val="003005FB"/>
    <w:rsid w:val="0030269F"/>
    <w:rsid w:val="0030312E"/>
    <w:rsid w:val="00303CED"/>
    <w:rsid w:val="0030431E"/>
    <w:rsid w:val="00305590"/>
    <w:rsid w:val="0030613D"/>
    <w:rsid w:val="003073F8"/>
    <w:rsid w:val="00310311"/>
    <w:rsid w:val="003107FF"/>
    <w:rsid w:val="00312123"/>
    <w:rsid w:val="00313DF5"/>
    <w:rsid w:val="0031624F"/>
    <w:rsid w:val="00316362"/>
    <w:rsid w:val="00316C28"/>
    <w:rsid w:val="00323818"/>
    <w:rsid w:val="00323A21"/>
    <w:rsid w:val="00324711"/>
    <w:rsid w:val="00324760"/>
    <w:rsid w:val="00324C10"/>
    <w:rsid w:val="0032511F"/>
    <w:rsid w:val="003261FE"/>
    <w:rsid w:val="00326215"/>
    <w:rsid w:val="003269C1"/>
    <w:rsid w:val="00327443"/>
    <w:rsid w:val="00327601"/>
    <w:rsid w:val="00327C6F"/>
    <w:rsid w:val="0033062D"/>
    <w:rsid w:val="00330D7F"/>
    <w:rsid w:val="003310A8"/>
    <w:rsid w:val="003315B6"/>
    <w:rsid w:val="003317CE"/>
    <w:rsid w:val="0033230D"/>
    <w:rsid w:val="00333179"/>
    <w:rsid w:val="0033317A"/>
    <w:rsid w:val="003331D0"/>
    <w:rsid w:val="00334296"/>
    <w:rsid w:val="003346AC"/>
    <w:rsid w:val="00334CE4"/>
    <w:rsid w:val="00334FE0"/>
    <w:rsid w:val="00335690"/>
    <w:rsid w:val="00337095"/>
    <w:rsid w:val="00337512"/>
    <w:rsid w:val="00341AD0"/>
    <w:rsid w:val="0034253F"/>
    <w:rsid w:val="00343462"/>
    <w:rsid w:val="0034393F"/>
    <w:rsid w:val="00344F7A"/>
    <w:rsid w:val="00347B12"/>
    <w:rsid w:val="00350992"/>
    <w:rsid w:val="003511DA"/>
    <w:rsid w:val="003511DE"/>
    <w:rsid w:val="003516C7"/>
    <w:rsid w:val="003534A2"/>
    <w:rsid w:val="00353669"/>
    <w:rsid w:val="00353735"/>
    <w:rsid w:val="0035382C"/>
    <w:rsid w:val="00353B2A"/>
    <w:rsid w:val="00353F0D"/>
    <w:rsid w:val="00354A5D"/>
    <w:rsid w:val="0035550B"/>
    <w:rsid w:val="003563BC"/>
    <w:rsid w:val="00356EC8"/>
    <w:rsid w:val="00360588"/>
    <w:rsid w:val="003609AA"/>
    <w:rsid w:val="00361332"/>
    <w:rsid w:val="003615A2"/>
    <w:rsid w:val="00361EB0"/>
    <w:rsid w:val="0036232E"/>
    <w:rsid w:val="00362E03"/>
    <w:rsid w:val="003643F4"/>
    <w:rsid w:val="00364C80"/>
    <w:rsid w:val="00364F75"/>
    <w:rsid w:val="0036548C"/>
    <w:rsid w:val="0036691F"/>
    <w:rsid w:val="0036705F"/>
    <w:rsid w:val="00371000"/>
    <w:rsid w:val="00372276"/>
    <w:rsid w:val="003727E2"/>
    <w:rsid w:val="00372EDD"/>
    <w:rsid w:val="00374D84"/>
    <w:rsid w:val="003752C1"/>
    <w:rsid w:val="00375810"/>
    <w:rsid w:val="00376DF5"/>
    <w:rsid w:val="00377DD5"/>
    <w:rsid w:val="00377E50"/>
    <w:rsid w:val="0038316D"/>
    <w:rsid w:val="00383255"/>
    <w:rsid w:val="003835A4"/>
    <w:rsid w:val="00385848"/>
    <w:rsid w:val="00387BDC"/>
    <w:rsid w:val="003906DE"/>
    <w:rsid w:val="0039108A"/>
    <w:rsid w:val="003920CC"/>
    <w:rsid w:val="0039216D"/>
    <w:rsid w:val="0039280D"/>
    <w:rsid w:val="00395B58"/>
    <w:rsid w:val="00395ED9"/>
    <w:rsid w:val="0039618A"/>
    <w:rsid w:val="00396515"/>
    <w:rsid w:val="003966E8"/>
    <w:rsid w:val="0039682E"/>
    <w:rsid w:val="0039708D"/>
    <w:rsid w:val="003A04C7"/>
    <w:rsid w:val="003A0DDE"/>
    <w:rsid w:val="003A1175"/>
    <w:rsid w:val="003A1E8B"/>
    <w:rsid w:val="003A2658"/>
    <w:rsid w:val="003A2D26"/>
    <w:rsid w:val="003A482B"/>
    <w:rsid w:val="003A4A90"/>
    <w:rsid w:val="003A4EEE"/>
    <w:rsid w:val="003A5759"/>
    <w:rsid w:val="003A6346"/>
    <w:rsid w:val="003A6718"/>
    <w:rsid w:val="003A7907"/>
    <w:rsid w:val="003A7AE2"/>
    <w:rsid w:val="003B0EE1"/>
    <w:rsid w:val="003B1689"/>
    <w:rsid w:val="003B1FEB"/>
    <w:rsid w:val="003B2AF5"/>
    <w:rsid w:val="003B2BF2"/>
    <w:rsid w:val="003B2D40"/>
    <w:rsid w:val="003B4156"/>
    <w:rsid w:val="003B4C98"/>
    <w:rsid w:val="003B5654"/>
    <w:rsid w:val="003B670A"/>
    <w:rsid w:val="003B75D8"/>
    <w:rsid w:val="003B7F02"/>
    <w:rsid w:val="003B7F5F"/>
    <w:rsid w:val="003C077D"/>
    <w:rsid w:val="003C14C9"/>
    <w:rsid w:val="003C16FC"/>
    <w:rsid w:val="003C231E"/>
    <w:rsid w:val="003C24C0"/>
    <w:rsid w:val="003C2F9F"/>
    <w:rsid w:val="003C30EB"/>
    <w:rsid w:val="003C367F"/>
    <w:rsid w:val="003C39C6"/>
    <w:rsid w:val="003C3C6C"/>
    <w:rsid w:val="003C56AC"/>
    <w:rsid w:val="003C5A35"/>
    <w:rsid w:val="003C7FFE"/>
    <w:rsid w:val="003D042F"/>
    <w:rsid w:val="003D08B2"/>
    <w:rsid w:val="003D0B21"/>
    <w:rsid w:val="003D1F1A"/>
    <w:rsid w:val="003D28D9"/>
    <w:rsid w:val="003D29EE"/>
    <w:rsid w:val="003D29F9"/>
    <w:rsid w:val="003D3AD9"/>
    <w:rsid w:val="003D3C12"/>
    <w:rsid w:val="003D451E"/>
    <w:rsid w:val="003D56A5"/>
    <w:rsid w:val="003D5BFD"/>
    <w:rsid w:val="003E1229"/>
    <w:rsid w:val="003E17E8"/>
    <w:rsid w:val="003E2026"/>
    <w:rsid w:val="003E2239"/>
    <w:rsid w:val="003E249A"/>
    <w:rsid w:val="003E2C26"/>
    <w:rsid w:val="003E2E2F"/>
    <w:rsid w:val="003E3A12"/>
    <w:rsid w:val="003E43EF"/>
    <w:rsid w:val="003E46F7"/>
    <w:rsid w:val="003E4FB6"/>
    <w:rsid w:val="003E5342"/>
    <w:rsid w:val="003E571C"/>
    <w:rsid w:val="003E6518"/>
    <w:rsid w:val="003E6680"/>
    <w:rsid w:val="003E6803"/>
    <w:rsid w:val="003F09D2"/>
    <w:rsid w:val="003F2F88"/>
    <w:rsid w:val="003F43E5"/>
    <w:rsid w:val="003F4779"/>
    <w:rsid w:val="003F4846"/>
    <w:rsid w:val="003F50EB"/>
    <w:rsid w:val="003F6A01"/>
    <w:rsid w:val="003F7586"/>
    <w:rsid w:val="003F764F"/>
    <w:rsid w:val="003F7A71"/>
    <w:rsid w:val="004015A1"/>
    <w:rsid w:val="0040256E"/>
    <w:rsid w:val="00402E24"/>
    <w:rsid w:val="00403362"/>
    <w:rsid w:val="004034DA"/>
    <w:rsid w:val="004034E5"/>
    <w:rsid w:val="0040367D"/>
    <w:rsid w:val="00404738"/>
    <w:rsid w:val="00405729"/>
    <w:rsid w:val="00406E0F"/>
    <w:rsid w:val="00407B6B"/>
    <w:rsid w:val="00407CCF"/>
    <w:rsid w:val="004116E8"/>
    <w:rsid w:val="00411939"/>
    <w:rsid w:val="00412A4F"/>
    <w:rsid w:val="0041374A"/>
    <w:rsid w:val="00415B76"/>
    <w:rsid w:val="00415E67"/>
    <w:rsid w:val="004168F9"/>
    <w:rsid w:val="00416DDD"/>
    <w:rsid w:val="00417DA4"/>
    <w:rsid w:val="00420A13"/>
    <w:rsid w:val="00423315"/>
    <w:rsid w:val="004233F6"/>
    <w:rsid w:val="0042357D"/>
    <w:rsid w:val="00424CCA"/>
    <w:rsid w:val="0042518B"/>
    <w:rsid w:val="0042531B"/>
    <w:rsid w:val="00425ADE"/>
    <w:rsid w:val="004266A5"/>
    <w:rsid w:val="00426E3C"/>
    <w:rsid w:val="00426E58"/>
    <w:rsid w:val="00426ECC"/>
    <w:rsid w:val="00427AFC"/>
    <w:rsid w:val="00432F6B"/>
    <w:rsid w:val="0043357F"/>
    <w:rsid w:val="00435C12"/>
    <w:rsid w:val="00435D5E"/>
    <w:rsid w:val="00436FD0"/>
    <w:rsid w:val="004400FD"/>
    <w:rsid w:val="004405A9"/>
    <w:rsid w:val="004405E4"/>
    <w:rsid w:val="00441600"/>
    <w:rsid w:val="0044316E"/>
    <w:rsid w:val="004435F1"/>
    <w:rsid w:val="00443670"/>
    <w:rsid w:val="00443D09"/>
    <w:rsid w:val="00445751"/>
    <w:rsid w:val="00445A88"/>
    <w:rsid w:val="004468A6"/>
    <w:rsid w:val="00447182"/>
    <w:rsid w:val="00447BFF"/>
    <w:rsid w:val="004507FE"/>
    <w:rsid w:val="00451681"/>
    <w:rsid w:val="00451BAA"/>
    <w:rsid w:val="004528D2"/>
    <w:rsid w:val="00453030"/>
    <w:rsid w:val="004552D1"/>
    <w:rsid w:val="00456110"/>
    <w:rsid w:val="004565C2"/>
    <w:rsid w:val="0045702D"/>
    <w:rsid w:val="00460187"/>
    <w:rsid w:val="00460313"/>
    <w:rsid w:val="00460C22"/>
    <w:rsid w:val="0046144D"/>
    <w:rsid w:val="00461A84"/>
    <w:rsid w:val="00462DB3"/>
    <w:rsid w:val="00463219"/>
    <w:rsid w:val="00463E9C"/>
    <w:rsid w:val="00464FAB"/>
    <w:rsid w:val="0047110C"/>
    <w:rsid w:val="004717F1"/>
    <w:rsid w:val="004735B3"/>
    <w:rsid w:val="004736AD"/>
    <w:rsid w:val="00473DC7"/>
    <w:rsid w:val="004740B2"/>
    <w:rsid w:val="0047448E"/>
    <w:rsid w:val="00475255"/>
    <w:rsid w:val="004756E2"/>
    <w:rsid w:val="00476576"/>
    <w:rsid w:val="004802E3"/>
    <w:rsid w:val="0048063B"/>
    <w:rsid w:val="004806E4"/>
    <w:rsid w:val="0048109D"/>
    <w:rsid w:val="004837B2"/>
    <w:rsid w:val="004843EA"/>
    <w:rsid w:val="00484852"/>
    <w:rsid w:val="00486168"/>
    <w:rsid w:val="00486458"/>
    <w:rsid w:val="00486C59"/>
    <w:rsid w:val="00486E3B"/>
    <w:rsid w:val="00487901"/>
    <w:rsid w:val="00487A14"/>
    <w:rsid w:val="004919F1"/>
    <w:rsid w:val="00491D9F"/>
    <w:rsid w:val="00492C5D"/>
    <w:rsid w:val="00493235"/>
    <w:rsid w:val="00494C73"/>
    <w:rsid w:val="004951F2"/>
    <w:rsid w:val="004955A8"/>
    <w:rsid w:val="004955BF"/>
    <w:rsid w:val="00497623"/>
    <w:rsid w:val="00497F30"/>
    <w:rsid w:val="004A0F25"/>
    <w:rsid w:val="004A4B1A"/>
    <w:rsid w:val="004A5099"/>
    <w:rsid w:val="004A59E3"/>
    <w:rsid w:val="004A6F17"/>
    <w:rsid w:val="004B0549"/>
    <w:rsid w:val="004B05D4"/>
    <w:rsid w:val="004B0A69"/>
    <w:rsid w:val="004B0D4E"/>
    <w:rsid w:val="004B1157"/>
    <w:rsid w:val="004B1400"/>
    <w:rsid w:val="004B2B08"/>
    <w:rsid w:val="004B2C53"/>
    <w:rsid w:val="004B301B"/>
    <w:rsid w:val="004B37AC"/>
    <w:rsid w:val="004B4453"/>
    <w:rsid w:val="004B51A7"/>
    <w:rsid w:val="004B5701"/>
    <w:rsid w:val="004B586F"/>
    <w:rsid w:val="004B5E58"/>
    <w:rsid w:val="004B6037"/>
    <w:rsid w:val="004B66DE"/>
    <w:rsid w:val="004B75D7"/>
    <w:rsid w:val="004B7D46"/>
    <w:rsid w:val="004B7EB4"/>
    <w:rsid w:val="004C03F0"/>
    <w:rsid w:val="004C133A"/>
    <w:rsid w:val="004C2EC6"/>
    <w:rsid w:val="004C3A38"/>
    <w:rsid w:val="004C3AA5"/>
    <w:rsid w:val="004C43DD"/>
    <w:rsid w:val="004C4639"/>
    <w:rsid w:val="004C466B"/>
    <w:rsid w:val="004C5271"/>
    <w:rsid w:val="004C66D7"/>
    <w:rsid w:val="004C6FF6"/>
    <w:rsid w:val="004C718F"/>
    <w:rsid w:val="004C77A8"/>
    <w:rsid w:val="004D00C6"/>
    <w:rsid w:val="004D035A"/>
    <w:rsid w:val="004D0959"/>
    <w:rsid w:val="004D106F"/>
    <w:rsid w:val="004D1294"/>
    <w:rsid w:val="004D214E"/>
    <w:rsid w:val="004D2BE6"/>
    <w:rsid w:val="004D2F5A"/>
    <w:rsid w:val="004D310F"/>
    <w:rsid w:val="004D3D83"/>
    <w:rsid w:val="004D4565"/>
    <w:rsid w:val="004D47B6"/>
    <w:rsid w:val="004D4D2E"/>
    <w:rsid w:val="004D56AD"/>
    <w:rsid w:val="004D5D39"/>
    <w:rsid w:val="004D6603"/>
    <w:rsid w:val="004D6FB7"/>
    <w:rsid w:val="004D7B6D"/>
    <w:rsid w:val="004E067D"/>
    <w:rsid w:val="004E1651"/>
    <w:rsid w:val="004E2113"/>
    <w:rsid w:val="004E2755"/>
    <w:rsid w:val="004E2953"/>
    <w:rsid w:val="004E2AD4"/>
    <w:rsid w:val="004E2D30"/>
    <w:rsid w:val="004E3184"/>
    <w:rsid w:val="004E5111"/>
    <w:rsid w:val="004E535C"/>
    <w:rsid w:val="004E61F6"/>
    <w:rsid w:val="004E62E5"/>
    <w:rsid w:val="004E6BD2"/>
    <w:rsid w:val="004E75A3"/>
    <w:rsid w:val="004E7AC5"/>
    <w:rsid w:val="004E7DD9"/>
    <w:rsid w:val="004F0AA6"/>
    <w:rsid w:val="004F233B"/>
    <w:rsid w:val="004F2A27"/>
    <w:rsid w:val="004F2A35"/>
    <w:rsid w:val="004F38FF"/>
    <w:rsid w:val="004F3D5F"/>
    <w:rsid w:val="004F3FB2"/>
    <w:rsid w:val="004F41AB"/>
    <w:rsid w:val="004F4942"/>
    <w:rsid w:val="004F4CBD"/>
    <w:rsid w:val="004F736F"/>
    <w:rsid w:val="004F74CD"/>
    <w:rsid w:val="00501F86"/>
    <w:rsid w:val="005022D1"/>
    <w:rsid w:val="005024DB"/>
    <w:rsid w:val="00502CE1"/>
    <w:rsid w:val="00502F7F"/>
    <w:rsid w:val="00503A1A"/>
    <w:rsid w:val="00503CE4"/>
    <w:rsid w:val="00503F49"/>
    <w:rsid w:val="00504132"/>
    <w:rsid w:val="005041CF"/>
    <w:rsid w:val="005042C2"/>
    <w:rsid w:val="005044D5"/>
    <w:rsid w:val="0050499F"/>
    <w:rsid w:val="00505A3F"/>
    <w:rsid w:val="00505D0E"/>
    <w:rsid w:val="00506B7E"/>
    <w:rsid w:val="005073F7"/>
    <w:rsid w:val="00510140"/>
    <w:rsid w:val="005115DC"/>
    <w:rsid w:val="00511C4B"/>
    <w:rsid w:val="0051260A"/>
    <w:rsid w:val="005128A5"/>
    <w:rsid w:val="0051452F"/>
    <w:rsid w:val="00516425"/>
    <w:rsid w:val="00520BF3"/>
    <w:rsid w:val="00521E7B"/>
    <w:rsid w:val="00523677"/>
    <w:rsid w:val="0052393D"/>
    <w:rsid w:val="00523E13"/>
    <w:rsid w:val="0052466C"/>
    <w:rsid w:val="005247E6"/>
    <w:rsid w:val="005253C0"/>
    <w:rsid w:val="00526B06"/>
    <w:rsid w:val="0052700D"/>
    <w:rsid w:val="00530893"/>
    <w:rsid w:val="0053120C"/>
    <w:rsid w:val="005319FD"/>
    <w:rsid w:val="005331B4"/>
    <w:rsid w:val="00534950"/>
    <w:rsid w:val="00535AC2"/>
    <w:rsid w:val="00535CFD"/>
    <w:rsid w:val="00536030"/>
    <w:rsid w:val="00536959"/>
    <w:rsid w:val="00536A6B"/>
    <w:rsid w:val="00536AE4"/>
    <w:rsid w:val="00536CB8"/>
    <w:rsid w:val="00537248"/>
    <w:rsid w:val="00540386"/>
    <w:rsid w:val="00540803"/>
    <w:rsid w:val="00540E8E"/>
    <w:rsid w:val="005417DE"/>
    <w:rsid w:val="00541C1D"/>
    <w:rsid w:val="00542BB2"/>
    <w:rsid w:val="00542E40"/>
    <w:rsid w:val="00543833"/>
    <w:rsid w:val="00543BC1"/>
    <w:rsid w:val="00545575"/>
    <w:rsid w:val="005458AC"/>
    <w:rsid w:val="00545DAA"/>
    <w:rsid w:val="0054605E"/>
    <w:rsid w:val="0054741D"/>
    <w:rsid w:val="00547F50"/>
    <w:rsid w:val="00551CD8"/>
    <w:rsid w:val="005525AC"/>
    <w:rsid w:val="005525FC"/>
    <w:rsid w:val="0055272D"/>
    <w:rsid w:val="00552D92"/>
    <w:rsid w:val="005540C1"/>
    <w:rsid w:val="005548F2"/>
    <w:rsid w:val="00556C83"/>
    <w:rsid w:val="005570D1"/>
    <w:rsid w:val="00560106"/>
    <w:rsid w:val="00560628"/>
    <w:rsid w:val="00560805"/>
    <w:rsid w:val="00560E85"/>
    <w:rsid w:val="00562BC7"/>
    <w:rsid w:val="0056354C"/>
    <w:rsid w:val="005643D3"/>
    <w:rsid w:val="00565253"/>
    <w:rsid w:val="00565E69"/>
    <w:rsid w:val="00566149"/>
    <w:rsid w:val="005679C1"/>
    <w:rsid w:val="0057179F"/>
    <w:rsid w:val="00571901"/>
    <w:rsid w:val="00571DF6"/>
    <w:rsid w:val="0057217C"/>
    <w:rsid w:val="00572ADB"/>
    <w:rsid w:val="005733DA"/>
    <w:rsid w:val="0057473F"/>
    <w:rsid w:val="00574A59"/>
    <w:rsid w:val="00575040"/>
    <w:rsid w:val="00577571"/>
    <w:rsid w:val="00580D1A"/>
    <w:rsid w:val="00580D77"/>
    <w:rsid w:val="00581DE8"/>
    <w:rsid w:val="00582BB9"/>
    <w:rsid w:val="00582F0E"/>
    <w:rsid w:val="00583F69"/>
    <w:rsid w:val="005843CC"/>
    <w:rsid w:val="00584535"/>
    <w:rsid w:val="00584961"/>
    <w:rsid w:val="005854E1"/>
    <w:rsid w:val="0058557A"/>
    <w:rsid w:val="00585664"/>
    <w:rsid w:val="00585A3A"/>
    <w:rsid w:val="00585C5F"/>
    <w:rsid w:val="00586A37"/>
    <w:rsid w:val="00586CB8"/>
    <w:rsid w:val="00586F48"/>
    <w:rsid w:val="00587400"/>
    <w:rsid w:val="00587CC9"/>
    <w:rsid w:val="00590198"/>
    <w:rsid w:val="005901FE"/>
    <w:rsid w:val="00590807"/>
    <w:rsid w:val="00591BAC"/>
    <w:rsid w:val="0059358A"/>
    <w:rsid w:val="00594ABE"/>
    <w:rsid w:val="0059577B"/>
    <w:rsid w:val="00596271"/>
    <w:rsid w:val="005965B4"/>
    <w:rsid w:val="005973BA"/>
    <w:rsid w:val="0059753B"/>
    <w:rsid w:val="005A03E5"/>
    <w:rsid w:val="005A226E"/>
    <w:rsid w:val="005A291C"/>
    <w:rsid w:val="005A35C4"/>
    <w:rsid w:val="005A3BA1"/>
    <w:rsid w:val="005A418D"/>
    <w:rsid w:val="005A42D3"/>
    <w:rsid w:val="005A448F"/>
    <w:rsid w:val="005A4CA3"/>
    <w:rsid w:val="005A5041"/>
    <w:rsid w:val="005A51F0"/>
    <w:rsid w:val="005A53AB"/>
    <w:rsid w:val="005A6583"/>
    <w:rsid w:val="005A66F7"/>
    <w:rsid w:val="005A6955"/>
    <w:rsid w:val="005A752E"/>
    <w:rsid w:val="005B0780"/>
    <w:rsid w:val="005B0DBA"/>
    <w:rsid w:val="005B1541"/>
    <w:rsid w:val="005B287A"/>
    <w:rsid w:val="005B2A6B"/>
    <w:rsid w:val="005B366E"/>
    <w:rsid w:val="005B409D"/>
    <w:rsid w:val="005B50DB"/>
    <w:rsid w:val="005B54E9"/>
    <w:rsid w:val="005B59D1"/>
    <w:rsid w:val="005B6251"/>
    <w:rsid w:val="005B6BB3"/>
    <w:rsid w:val="005B75CA"/>
    <w:rsid w:val="005B7A8A"/>
    <w:rsid w:val="005C01CA"/>
    <w:rsid w:val="005C0EAC"/>
    <w:rsid w:val="005C15DD"/>
    <w:rsid w:val="005C1777"/>
    <w:rsid w:val="005C1963"/>
    <w:rsid w:val="005C2A68"/>
    <w:rsid w:val="005C3FD6"/>
    <w:rsid w:val="005C3FF4"/>
    <w:rsid w:val="005C5149"/>
    <w:rsid w:val="005C5565"/>
    <w:rsid w:val="005C5D13"/>
    <w:rsid w:val="005C5F1B"/>
    <w:rsid w:val="005C6072"/>
    <w:rsid w:val="005C6778"/>
    <w:rsid w:val="005C7880"/>
    <w:rsid w:val="005D0475"/>
    <w:rsid w:val="005D0869"/>
    <w:rsid w:val="005D0954"/>
    <w:rsid w:val="005D0C1D"/>
    <w:rsid w:val="005D0D54"/>
    <w:rsid w:val="005D1600"/>
    <w:rsid w:val="005D16CD"/>
    <w:rsid w:val="005D2303"/>
    <w:rsid w:val="005D24F9"/>
    <w:rsid w:val="005D2CAD"/>
    <w:rsid w:val="005D384E"/>
    <w:rsid w:val="005D3D4E"/>
    <w:rsid w:val="005D3EB5"/>
    <w:rsid w:val="005D4188"/>
    <w:rsid w:val="005D41AE"/>
    <w:rsid w:val="005D526B"/>
    <w:rsid w:val="005D5D9F"/>
    <w:rsid w:val="005D5E65"/>
    <w:rsid w:val="005D7700"/>
    <w:rsid w:val="005D7769"/>
    <w:rsid w:val="005E08BD"/>
    <w:rsid w:val="005E0CDF"/>
    <w:rsid w:val="005E2858"/>
    <w:rsid w:val="005E2FB3"/>
    <w:rsid w:val="005E334D"/>
    <w:rsid w:val="005E3460"/>
    <w:rsid w:val="005E39E6"/>
    <w:rsid w:val="005E3B79"/>
    <w:rsid w:val="005E3E1C"/>
    <w:rsid w:val="005E4848"/>
    <w:rsid w:val="005E53CC"/>
    <w:rsid w:val="005E5736"/>
    <w:rsid w:val="005E5F40"/>
    <w:rsid w:val="005E710B"/>
    <w:rsid w:val="005E7374"/>
    <w:rsid w:val="005E7E72"/>
    <w:rsid w:val="005F0115"/>
    <w:rsid w:val="005F06DE"/>
    <w:rsid w:val="005F143C"/>
    <w:rsid w:val="005F2277"/>
    <w:rsid w:val="005F355C"/>
    <w:rsid w:val="005F39DC"/>
    <w:rsid w:val="005F4626"/>
    <w:rsid w:val="005F61A8"/>
    <w:rsid w:val="005F639F"/>
    <w:rsid w:val="00600C81"/>
    <w:rsid w:val="00603D8D"/>
    <w:rsid w:val="00604AC1"/>
    <w:rsid w:val="00604DED"/>
    <w:rsid w:val="00605E70"/>
    <w:rsid w:val="00606058"/>
    <w:rsid w:val="00606C1D"/>
    <w:rsid w:val="006076F9"/>
    <w:rsid w:val="00610546"/>
    <w:rsid w:val="00610A96"/>
    <w:rsid w:val="00612797"/>
    <w:rsid w:val="00612843"/>
    <w:rsid w:val="00612A2F"/>
    <w:rsid w:val="00612D07"/>
    <w:rsid w:val="00613321"/>
    <w:rsid w:val="00613838"/>
    <w:rsid w:val="00613989"/>
    <w:rsid w:val="00613EEA"/>
    <w:rsid w:val="006147DE"/>
    <w:rsid w:val="00614B1F"/>
    <w:rsid w:val="006151C9"/>
    <w:rsid w:val="00615937"/>
    <w:rsid w:val="00615C04"/>
    <w:rsid w:val="00615CD1"/>
    <w:rsid w:val="0061692F"/>
    <w:rsid w:val="00616B15"/>
    <w:rsid w:val="006174DB"/>
    <w:rsid w:val="00620197"/>
    <w:rsid w:val="006202B8"/>
    <w:rsid w:val="00620952"/>
    <w:rsid w:val="00621CF3"/>
    <w:rsid w:val="00623490"/>
    <w:rsid w:val="006240C6"/>
    <w:rsid w:val="00624A3B"/>
    <w:rsid w:val="00625279"/>
    <w:rsid w:val="00625CF2"/>
    <w:rsid w:val="00625E43"/>
    <w:rsid w:val="00625EB6"/>
    <w:rsid w:val="006269B9"/>
    <w:rsid w:val="00627D75"/>
    <w:rsid w:val="00630098"/>
    <w:rsid w:val="006312D9"/>
    <w:rsid w:val="00631525"/>
    <w:rsid w:val="006315B7"/>
    <w:rsid w:val="006318B8"/>
    <w:rsid w:val="00631F53"/>
    <w:rsid w:val="00633372"/>
    <w:rsid w:val="00633BE9"/>
    <w:rsid w:val="0063426A"/>
    <w:rsid w:val="006349D9"/>
    <w:rsid w:val="006358D3"/>
    <w:rsid w:val="006358E9"/>
    <w:rsid w:val="00635BB4"/>
    <w:rsid w:val="006366D9"/>
    <w:rsid w:val="00636968"/>
    <w:rsid w:val="006369B4"/>
    <w:rsid w:val="00637D0A"/>
    <w:rsid w:val="00640592"/>
    <w:rsid w:val="00641386"/>
    <w:rsid w:val="00642F2A"/>
    <w:rsid w:val="006430C6"/>
    <w:rsid w:val="006431F2"/>
    <w:rsid w:val="00645CC0"/>
    <w:rsid w:val="00645DAA"/>
    <w:rsid w:val="00647255"/>
    <w:rsid w:val="006478B9"/>
    <w:rsid w:val="0065164A"/>
    <w:rsid w:val="00652EC1"/>
    <w:rsid w:val="00652EEA"/>
    <w:rsid w:val="006530DF"/>
    <w:rsid w:val="00653CBD"/>
    <w:rsid w:val="006541FE"/>
    <w:rsid w:val="00654548"/>
    <w:rsid w:val="00654702"/>
    <w:rsid w:val="00655CDD"/>
    <w:rsid w:val="00655E4D"/>
    <w:rsid w:val="00656259"/>
    <w:rsid w:val="006562B9"/>
    <w:rsid w:val="0065670B"/>
    <w:rsid w:val="0065749C"/>
    <w:rsid w:val="00657B1B"/>
    <w:rsid w:val="00660AE1"/>
    <w:rsid w:val="00660BE2"/>
    <w:rsid w:val="0066193D"/>
    <w:rsid w:val="00663AF7"/>
    <w:rsid w:val="00663E33"/>
    <w:rsid w:val="00664C3A"/>
    <w:rsid w:val="00664CC2"/>
    <w:rsid w:val="00665521"/>
    <w:rsid w:val="0066696C"/>
    <w:rsid w:val="00670B9A"/>
    <w:rsid w:val="00671E55"/>
    <w:rsid w:val="00672253"/>
    <w:rsid w:val="006739E2"/>
    <w:rsid w:val="00674A23"/>
    <w:rsid w:val="00674EC9"/>
    <w:rsid w:val="00675EF9"/>
    <w:rsid w:val="00676CC5"/>
    <w:rsid w:val="00676D1E"/>
    <w:rsid w:val="006806FC"/>
    <w:rsid w:val="006824E6"/>
    <w:rsid w:val="00682854"/>
    <w:rsid w:val="00682B2C"/>
    <w:rsid w:val="0068365F"/>
    <w:rsid w:val="0068431C"/>
    <w:rsid w:val="00685281"/>
    <w:rsid w:val="00687AF2"/>
    <w:rsid w:val="00687C7E"/>
    <w:rsid w:val="00687F63"/>
    <w:rsid w:val="006901F6"/>
    <w:rsid w:val="0069217C"/>
    <w:rsid w:val="006923A5"/>
    <w:rsid w:val="00692CDF"/>
    <w:rsid w:val="00693780"/>
    <w:rsid w:val="00693F7C"/>
    <w:rsid w:val="00694C51"/>
    <w:rsid w:val="00695CF5"/>
    <w:rsid w:val="00695FBB"/>
    <w:rsid w:val="0069797B"/>
    <w:rsid w:val="006A17FB"/>
    <w:rsid w:val="006A1B8A"/>
    <w:rsid w:val="006A1BED"/>
    <w:rsid w:val="006A315C"/>
    <w:rsid w:val="006A3227"/>
    <w:rsid w:val="006A48F4"/>
    <w:rsid w:val="006A4A54"/>
    <w:rsid w:val="006A4E61"/>
    <w:rsid w:val="006A4ED2"/>
    <w:rsid w:val="006A54F0"/>
    <w:rsid w:val="006A56C4"/>
    <w:rsid w:val="006A57F7"/>
    <w:rsid w:val="006A6122"/>
    <w:rsid w:val="006A61C8"/>
    <w:rsid w:val="006A6508"/>
    <w:rsid w:val="006A69A2"/>
    <w:rsid w:val="006A6B60"/>
    <w:rsid w:val="006A7848"/>
    <w:rsid w:val="006A7F7C"/>
    <w:rsid w:val="006B02BF"/>
    <w:rsid w:val="006B0657"/>
    <w:rsid w:val="006B1401"/>
    <w:rsid w:val="006B1F1D"/>
    <w:rsid w:val="006B2110"/>
    <w:rsid w:val="006B4276"/>
    <w:rsid w:val="006B4DDA"/>
    <w:rsid w:val="006B709E"/>
    <w:rsid w:val="006B7336"/>
    <w:rsid w:val="006B770C"/>
    <w:rsid w:val="006C0414"/>
    <w:rsid w:val="006C055F"/>
    <w:rsid w:val="006C05FB"/>
    <w:rsid w:val="006C1284"/>
    <w:rsid w:val="006C1ABA"/>
    <w:rsid w:val="006C1DF7"/>
    <w:rsid w:val="006C2F21"/>
    <w:rsid w:val="006C3219"/>
    <w:rsid w:val="006C368C"/>
    <w:rsid w:val="006C40D3"/>
    <w:rsid w:val="006C4947"/>
    <w:rsid w:val="006C59B3"/>
    <w:rsid w:val="006C5CC9"/>
    <w:rsid w:val="006C5DBA"/>
    <w:rsid w:val="006C670B"/>
    <w:rsid w:val="006C70D2"/>
    <w:rsid w:val="006C7AAF"/>
    <w:rsid w:val="006D0ACF"/>
    <w:rsid w:val="006D1320"/>
    <w:rsid w:val="006D1987"/>
    <w:rsid w:val="006D42E9"/>
    <w:rsid w:val="006D490E"/>
    <w:rsid w:val="006D4CF0"/>
    <w:rsid w:val="006D532B"/>
    <w:rsid w:val="006D5B21"/>
    <w:rsid w:val="006D5F5B"/>
    <w:rsid w:val="006D615D"/>
    <w:rsid w:val="006D61E3"/>
    <w:rsid w:val="006D6A18"/>
    <w:rsid w:val="006D6AFF"/>
    <w:rsid w:val="006D7E71"/>
    <w:rsid w:val="006E0D3E"/>
    <w:rsid w:val="006E14C1"/>
    <w:rsid w:val="006E199F"/>
    <w:rsid w:val="006E1B37"/>
    <w:rsid w:val="006E2505"/>
    <w:rsid w:val="006E4086"/>
    <w:rsid w:val="006E417B"/>
    <w:rsid w:val="006E4CCD"/>
    <w:rsid w:val="006E4EC1"/>
    <w:rsid w:val="006E6FAF"/>
    <w:rsid w:val="006E7B6D"/>
    <w:rsid w:val="006F0B21"/>
    <w:rsid w:val="006F23FA"/>
    <w:rsid w:val="006F323D"/>
    <w:rsid w:val="006F3AE3"/>
    <w:rsid w:val="006F412A"/>
    <w:rsid w:val="006F441F"/>
    <w:rsid w:val="006F4D2B"/>
    <w:rsid w:val="006F70DC"/>
    <w:rsid w:val="006F74C5"/>
    <w:rsid w:val="006F76C1"/>
    <w:rsid w:val="00701399"/>
    <w:rsid w:val="0070148F"/>
    <w:rsid w:val="0070187E"/>
    <w:rsid w:val="007045B4"/>
    <w:rsid w:val="00704E79"/>
    <w:rsid w:val="0070537F"/>
    <w:rsid w:val="007054B0"/>
    <w:rsid w:val="007061A2"/>
    <w:rsid w:val="007064BE"/>
    <w:rsid w:val="00706B21"/>
    <w:rsid w:val="007073A8"/>
    <w:rsid w:val="0070792B"/>
    <w:rsid w:val="00707BDD"/>
    <w:rsid w:val="007107AA"/>
    <w:rsid w:val="00711CD2"/>
    <w:rsid w:val="007121B2"/>
    <w:rsid w:val="0071367B"/>
    <w:rsid w:val="00713C25"/>
    <w:rsid w:val="007145A0"/>
    <w:rsid w:val="00715264"/>
    <w:rsid w:val="00716E38"/>
    <w:rsid w:val="00717595"/>
    <w:rsid w:val="0072045C"/>
    <w:rsid w:val="00722D37"/>
    <w:rsid w:val="007236AC"/>
    <w:rsid w:val="00723CFA"/>
    <w:rsid w:val="0072406D"/>
    <w:rsid w:val="00724594"/>
    <w:rsid w:val="0072500B"/>
    <w:rsid w:val="00725B3C"/>
    <w:rsid w:val="00727A63"/>
    <w:rsid w:val="00727E68"/>
    <w:rsid w:val="00727F2D"/>
    <w:rsid w:val="0073050C"/>
    <w:rsid w:val="00730634"/>
    <w:rsid w:val="00730B47"/>
    <w:rsid w:val="00730D7F"/>
    <w:rsid w:val="00731795"/>
    <w:rsid w:val="007337E2"/>
    <w:rsid w:val="007353BB"/>
    <w:rsid w:val="007353C2"/>
    <w:rsid w:val="007356D2"/>
    <w:rsid w:val="007357C5"/>
    <w:rsid w:val="0073691B"/>
    <w:rsid w:val="00736FEA"/>
    <w:rsid w:val="00737202"/>
    <w:rsid w:val="0074118C"/>
    <w:rsid w:val="00742CF5"/>
    <w:rsid w:val="00743797"/>
    <w:rsid w:val="0074521F"/>
    <w:rsid w:val="00746444"/>
    <w:rsid w:val="007468CD"/>
    <w:rsid w:val="00746ABE"/>
    <w:rsid w:val="00746E8A"/>
    <w:rsid w:val="00747717"/>
    <w:rsid w:val="00750E27"/>
    <w:rsid w:val="007511DF"/>
    <w:rsid w:val="00753319"/>
    <w:rsid w:val="00754FC3"/>
    <w:rsid w:val="007563AA"/>
    <w:rsid w:val="007563EF"/>
    <w:rsid w:val="0075750E"/>
    <w:rsid w:val="007627D7"/>
    <w:rsid w:val="007629C8"/>
    <w:rsid w:val="00763141"/>
    <w:rsid w:val="00763169"/>
    <w:rsid w:val="0076358F"/>
    <w:rsid w:val="00763A86"/>
    <w:rsid w:val="00764B83"/>
    <w:rsid w:val="00766302"/>
    <w:rsid w:val="0076656B"/>
    <w:rsid w:val="00767797"/>
    <w:rsid w:val="00767811"/>
    <w:rsid w:val="007705E2"/>
    <w:rsid w:val="00770B3E"/>
    <w:rsid w:val="007711D8"/>
    <w:rsid w:val="007723E0"/>
    <w:rsid w:val="0077297D"/>
    <w:rsid w:val="0077358C"/>
    <w:rsid w:val="00773C7B"/>
    <w:rsid w:val="00773E17"/>
    <w:rsid w:val="00775A5A"/>
    <w:rsid w:val="00775B58"/>
    <w:rsid w:val="00775C9D"/>
    <w:rsid w:val="00775EE0"/>
    <w:rsid w:val="00777877"/>
    <w:rsid w:val="00777C25"/>
    <w:rsid w:val="00780615"/>
    <w:rsid w:val="00780832"/>
    <w:rsid w:val="007808F5"/>
    <w:rsid w:val="00781BBE"/>
    <w:rsid w:val="00782201"/>
    <w:rsid w:val="00782E48"/>
    <w:rsid w:val="00783303"/>
    <w:rsid w:val="00783366"/>
    <w:rsid w:val="007838F1"/>
    <w:rsid w:val="00784CB3"/>
    <w:rsid w:val="00785313"/>
    <w:rsid w:val="00785D07"/>
    <w:rsid w:val="007860CC"/>
    <w:rsid w:val="0078643D"/>
    <w:rsid w:val="0078653F"/>
    <w:rsid w:val="007878B8"/>
    <w:rsid w:val="00787F72"/>
    <w:rsid w:val="00790D6C"/>
    <w:rsid w:val="00791F4A"/>
    <w:rsid w:val="0079271B"/>
    <w:rsid w:val="00792FEE"/>
    <w:rsid w:val="007932BC"/>
    <w:rsid w:val="00793C5C"/>
    <w:rsid w:val="00793CE5"/>
    <w:rsid w:val="00796BD8"/>
    <w:rsid w:val="00797773"/>
    <w:rsid w:val="00797A31"/>
    <w:rsid w:val="007A03FB"/>
    <w:rsid w:val="007A0400"/>
    <w:rsid w:val="007A04E3"/>
    <w:rsid w:val="007A04FF"/>
    <w:rsid w:val="007A0B7E"/>
    <w:rsid w:val="007A0BB8"/>
    <w:rsid w:val="007A0F64"/>
    <w:rsid w:val="007A16AD"/>
    <w:rsid w:val="007A28C3"/>
    <w:rsid w:val="007A2AF9"/>
    <w:rsid w:val="007A33A8"/>
    <w:rsid w:val="007A392B"/>
    <w:rsid w:val="007A3AF5"/>
    <w:rsid w:val="007A44D5"/>
    <w:rsid w:val="007A636D"/>
    <w:rsid w:val="007B0611"/>
    <w:rsid w:val="007B222A"/>
    <w:rsid w:val="007B31E8"/>
    <w:rsid w:val="007B33CD"/>
    <w:rsid w:val="007B4EC9"/>
    <w:rsid w:val="007B4FD9"/>
    <w:rsid w:val="007B508A"/>
    <w:rsid w:val="007B5FF8"/>
    <w:rsid w:val="007B693E"/>
    <w:rsid w:val="007B7A18"/>
    <w:rsid w:val="007B7A61"/>
    <w:rsid w:val="007C0D79"/>
    <w:rsid w:val="007C1027"/>
    <w:rsid w:val="007C14FA"/>
    <w:rsid w:val="007C439D"/>
    <w:rsid w:val="007C459E"/>
    <w:rsid w:val="007C4677"/>
    <w:rsid w:val="007C4750"/>
    <w:rsid w:val="007C52A1"/>
    <w:rsid w:val="007C5D3B"/>
    <w:rsid w:val="007C6CB2"/>
    <w:rsid w:val="007C6FDB"/>
    <w:rsid w:val="007C7018"/>
    <w:rsid w:val="007C7C06"/>
    <w:rsid w:val="007D0BCE"/>
    <w:rsid w:val="007D20F2"/>
    <w:rsid w:val="007D2AFE"/>
    <w:rsid w:val="007D3CD2"/>
    <w:rsid w:val="007D3E92"/>
    <w:rsid w:val="007D4529"/>
    <w:rsid w:val="007D5973"/>
    <w:rsid w:val="007D668B"/>
    <w:rsid w:val="007E07FB"/>
    <w:rsid w:val="007E0C90"/>
    <w:rsid w:val="007E0F01"/>
    <w:rsid w:val="007E1240"/>
    <w:rsid w:val="007E12F8"/>
    <w:rsid w:val="007E1F27"/>
    <w:rsid w:val="007E3145"/>
    <w:rsid w:val="007E33BE"/>
    <w:rsid w:val="007E56CF"/>
    <w:rsid w:val="007E64A9"/>
    <w:rsid w:val="007E6F75"/>
    <w:rsid w:val="007E7315"/>
    <w:rsid w:val="007F03C3"/>
    <w:rsid w:val="007F12F3"/>
    <w:rsid w:val="007F2151"/>
    <w:rsid w:val="007F216F"/>
    <w:rsid w:val="007F30D2"/>
    <w:rsid w:val="007F563D"/>
    <w:rsid w:val="007F7C42"/>
    <w:rsid w:val="00800749"/>
    <w:rsid w:val="00801051"/>
    <w:rsid w:val="008019C6"/>
    <w:rsid w:val="00802430"/>
    <w:rsid w:val="00802E48"/>
    <w:rsid w:val="00804C53"/>
    <w:rsid w:val="008061E7"/>
    <w:rsid w:val="0080663A"/>
    <w:rsid w:val="008068D7"/>
    <w:rsid w:val="00807035"/>
    <w:rsid w:val="008072E2"/>
    <w:rsid w:val="00814F74"/>
    <w:rsid w:val="00820948"/>
    <w:rsid w:val="00820EC0"/>
    <w:rsid w:val="0082150B"/>
    <w:rsid w:val="00821838"/>
    <w:rsid w:val="0082265C"/>
    <w:rsid w:val="00824ABB"/>
    <w:rsid w:val="00824E15"/>
    <w:rsid w:val="00825431"/>
    <w:rsid w:val="008307F5"/>
    <w:rsid w:val="00830B09"/>
    <w:rsid w:val="00830C9D"/>
    <w:rsid w:val="00831024"/>
    <w:rsid w:val="008322D9"/>
    <w:rsid w:val="00833315"/>
    <w:rsid w:val="00833C93"/>
    <w:rsid w:val="0083413D"/>
    <w:rsid w:val="008361DE"/>
    <w:rsid w:val="00836781"/>
    <w:rsid w:val="008372BD"/>
    <w:rsid w:val="0084044A"/>
    <w:rsid w:val="00840F3F"/>
    <w:rsid w:val="00840F68"/>
    <w:rsid w:val="00841D72"/>
    <w:rsid w:val="008422D4"/>
    <w:rsid w:val="008433AC"/>
    <w:rsid w:val="008440AE"/>
    <w:rsid w:val="0084537C"/>
    <w:rsid w:val="0084556C"/>
    <w:rsid w:val="00845AC5"/>
    <w:rsid w:val="00845DA3"/>
    <w:rsid w:val="00845FB4"/>
    <w:rsid w:val="00846CF4"/>
    <w:rsid w:val="00846DD7"/>
    <w:rsid w:val="0084781C"/>
    <w:rsid w:val="0084796D"/>
    <w:rsid w:val="00847D70"/>
    <w:rsid w:val="008514B9"/>
    <w:rsid w:val="0085174B"/>
    <w:rsid w:val="0085349F"/>
    <w:rsid w:val="008546A4"/>
    <w:rsid w:val="008547A4"/>
    <w:rsid w:val="008566A0"/>
    <w:rsid w:val="00856964"/>
    <w:rsid w:val="008569E9"/>
    <w:rsid w:val="00856BC7"/>
    <w:rsid w:val="00856D7B"/>
    <w:rsid w:val="008571E0"/>
    <w:rsid w:val="0085731F"/>
    <w:rsid w:val="008573CF"/>
    <w:rsid w:val="00857EBA"/>
    <w:rsid w:val="008622B6"/>
    <w:rsid w:val="00862593"/>
    <w:rsid w:val="0086355D"/>
    <w:rsid w:val="008644BA"/>
    <w:rsid w:val="0086456C"/>
    <w:rsid w:val="00864FA2"/>
    <w:rsid w:val="00865684"/>
    <w:rsid w:val="00865FD0"/>
    <w:rsid w:val="008660C4"/>
    <w:rsid w:val="00866BFC"/>
    <w:rsid w:val="00867029"/>
    <w:rsid w:val="008705B5"/>
    <w:rsid w:val="00870D5F"/>
    <w:rsid w:val="00870F73"/>
    <w:rsid w:val="008719F3"/>
    <w:rsid w:val="00871F38"/>
    <w:rsid w:val="00872C35"/>
    <w:rsid w:val="00873669"/>
    <w:rsid w:val="0087547E"/>
    <w:rsid w:val="0087549A"/>
    <w:rsid w:val="0087560F"/>
    <w:rsid w:val="008764EC"/>
    <w:rsid w:val="00876F30"/>
    <w:rsid w:val="008775FA"/>
    <w:rsid w:val="0087773E"/>
    <w:rsid w:val="00881B63"/>
    <w:rsid w:val="00882D9C"/>
    <w:rsid w:val="00882F82"/>
    <w:rsid w:val="00883007"/>
    <w:rsid w:val="008843F6"/>
    <w:rsid w:val="00884DC3"/>
    <w:rsid w:val="00884F07"/>
    <w:rsid w:val="00885207"/>
    <w:rsid w:val="00885C64"/>
    <w:rsid w:val="00887941"/>
    <w:rsid w:val="00891303"/>
    <w:rsid w:val="00891EF1"/>
    <w:rsid w:val="0089296C"/>
    <w:rsid w:val="00892B50"/>
    <w:rsid w:val="00892CCB"/>
    <w:rsid w:val="00893284"/>
    <w:rsid w:val="0089391A"/>
    <w:rsid w:val="00893D9A"/>
    <w:rsid w:val="00895CF6"/>
    <w:rsid w:val="00895E33"/>
    <w:rsid w:val="0089609C"/>
    <w:rsid w:val="00896793"/>
    <w:rsid w:val="008A0B1D"/>
    <w:rsid w:val="008A282D"/>
    <w:rsid w:val="008A2DB0"/>
    <w:rsid w:val="008A46FA"/>
    <w:rsid w:val="008A47D8"/>
    <w:rsid w:val="008A4C0A"/>
    <w:rsid w:val="008A581D"/>
    <w:rsid w:val="008A5EC0"/>
    <w:rsid w:val="008A645A"/>
    <w:rsid w:val="008A6DC4"/>
    <w:rsid w:val="008A7E49"/>
    <w:rsid w:val="008A7F30"/>
    <w:rsid w:val="008B02BA"/>
    <w:rsid w:val="008B03A6"/>
    <w:rsid w:val="008B09EF"/>
    <w:rsid w:val="008B0B60"/>
    <w:rsid w:val="008B0FE9"/>
    <w:rsid w:val="008B106E"/>
    <w:rsid w:val="008B196E"/>
    <w:rsid w:val="008B28AD"/>
    <w:rsid w:val="008B2CF2"/>
    <w:rsid w:val="008B3E60"/>
    <w:rsid w:val="008B5D83"/>
    <w:rsid w:val="008B629E"/>
    <w:rsid w:val="008B6647"/>
    <w:rsid w:val="008B73BC"/>
    <w:rsid w:val="008B7458"/>
    <w:rsid w:val="008B7A6D"/>
    <w:rsid w:val="008C0B8C"/>
    <w:rsid w:val="008C1119"/>
    <w:rsid w:val="008C125B"/>
    <w:rsid w:val="008C19B4"/>
    <w:rsid w:val="008C2312"/>
    <w:rsid w:val="008C2821"/>
    <w:rsid w:val="008C2B99"/>
    <w:rsid w:val="008C3353"/>
    <w:rsid w:val="008C3BB7"/>
    <w:rsid w:val="008C41FC"/>
    <w:rsid w:val="008C42C1"/>
    <w:rsid w:val="008C450C"/>
    <w:rsid w:val="008C4935"/>
    <w:rsid w:val="008C4D29"/>
    <w:rsid w:val="008C4DF7"/>
    <w:rsid w:val="008C4E7F"/>
    <w:rsid w:val="008C5ED1"/>
    <w:rsid w:val="008C5FF7"/>
    <w:rsid w:val="008C7102"/>
    <w:rsid w:val="008C7987"/>
    <w:rsid w:val="008C7A39"/>
    <w:rsid w:val="008D0509"/>
    <w:rsid w:val="008D0F03"/>
    <w:rsid w:val="008D0FCB"/>
    <w:rsid w:val="008D1E91"/>
    <w:rsid w:val="008D1F9E"/>
    <w:rsid w:val="008D263B"/>
    <w:rsid w:val="008D2BD3"/>
    <w:rsid w:val="008D5B5C"/>
    <w:rsid w:val="008D6149"/>
    <w:rsid w:val="008D6248"/>
    <w:rsid w:val="008D68B3"/>
    <w:rsid w:val="008D6F9F"/>
    <w:rsid w:val="008D7512"/>
    <w:rsid w:val="008D7E71"/>
    <w:rsid w:val="008E03CC"/>
    <w:rsid w:val="008E0A61"/>
    <w:rsid w:val="008E0FC1"/>
    <w:rsid w:val="008E10A9"/>
    <w:rsid w:val="008E29F4"/>
    <w:rsid w:val="008E4D5E"/>
    <w:rsid w:val="008E51B9"/>
    <w:rsid w:val="008E52E9"/>
    <w:rsid w:val="008E530B"/>
    <w:rsid w:val="008E6DC3"/>
    <w:rsid w:val="008E6ED0"/>
    <w:rsid w:val="008E6FEB"/>
    <w:rsid w:val="008E76C7"/>
    <w:rsid w:val="008E774B"/>
    <w:rsid w:val="008E779B"/>
    <w:rsid w:val="008F0D31"/>
    <w:rsid w:val="008F1007"/>
    <w:rsid w:val="008F101F"/>
    <w:rsid w:val="008F469A"/>
    <w:rsid w:val="008F5231"/>
    <w:rsid w:val="008F5E3A"/>
    <w:rsid w:val="008F5EAB"/>
    <w:rsid w:val="008F640A"/>
    <w:rsid w:val="008F689A"/>
    <w:rsid w:val="008F75D5"/>
    <w:rsid w:val="008F77DF"/>
    <w:rsid w:val="008F7A55"/>
    <w:rsid w:val="009006A8"/>
    <w:rsid w:val="00900CB1"/>
    <w:rsid w:val="009029A5"/>
    <w:rsid w:val="00902BDC"/>
    <w:rsid w:val="00903047"/>
    <w:rsid w:val="00903DEC"/>
    <w:rsid w:val="00903F75"/>
    <w:rsid w:val="009046B8"/>
    <w:rsid w:val="00905778"/>
    <w:rsid w:val="009058B6"/>
    <w:rsid w:val="00905C6F"/>
    <w:rsid w:val="009063F0"/>
    <w:rsid w:val="00906AA8"/>
    <w:rsid w:val="00907582"/>
    <w:rsid w:val="00907AE5"/>
    <w:rsid w:val="00907AFB"/>
    <w:rsid w:val="009102A2"/>
    <w:rsid w:val="00910DD1"/>
    <w:rsid w:val="00911437"/>
    <w:rsid w:val="00911DD6"/>
    <w:rsid w:val="00911E34"/>
    <w:rsid w:val="009123AB"/>
    <w:rsid w:val="0091258F"/>
    <w:rsid w:val="0091290A"/>
    <w:rsid w:val="00912A46"/>
    <w:rsid w:val="00913531"/>
    <w:rsid w:val="00914626"/>
    <w:rsid w:val="00914F8B"/>
    <w:rsid w:val="0091557E"/>
    <w:rsid w:val="00916A6F"/>
    <w:rsid w:val="0091735F"/>
    <w:rsid w:val="0092009D"/>
    <w:rsid w:val="00920826"/>
    <w:rsid w:val="00920D7C"/>
    <w:rsid w:val="00920EFE"/>
    <w:rsid w:val="0092170D"/>
    <w:rsid w:val="009226CF"/>
    <w:rsid w:val="00923C97"/>
    <w:rsid w:val="009242E0"/>
    <w:rsid w:val="0092487E"/>
    <w:rsid w:val="0092557B"/>
    <w:rsid w:val="0092558E"/>
    <w:rsid w:val="00930C41"/>
    <w:rsid w:val="00931247"/>
    <w:rsid w:val="00931B6C"/>
    <w:rsid w:val="00931C37"/>
    <w:rsid w:val="009321CF"/>
    <w:rsid w:val="009332E9"/>
    <w:rsid w:val="009344BE"/>
    <w:rsid w:val="009348B0"/>
    <w:rsid w:val="00934DF1"/>
    <w:rsid w:val="00934E0D"/>
    <w:rsid w:val="00937ED7"/>
    <w:rsid w:val="00940803"/>
    <w:rsid w:val="009414B4"/>
    <w:rsid w:val="00941777"/>
    <w:rsid w:val="00941A23"/>
    <w:rsid w:val="00941A24"/>
    <w:rsid w:val="00941FE3"/>
    <w:rsid w:val="00942702"/>
    <w:rsid w:val="00942EE9"/>
    <w:rsid w:val="009431D9"/>
    <w:rsid w:val="00943493"/>
    <w:rsid w:val="00944BE6"/>
    <w:rsid w:val="00944C26"/>
    <w:rsid w:val="00944EF3"/>
    <w:rsid w:val="009450AA"/>
    <w:rsid w:val="00946892"/>
    <w:rsid w:val="00946A9A"/>
    <w:rsid w:val="00946E5B"/>
    <w:rsid w:val="009473D4"/>
    <w:rsid w:val="00947915"/>
    <w:rsid w:val="00947A78"/>
    <w:rsid w:val="00947E6E"/>
    <w:rsid w:val="00947EBB"/>
    <w:rsid w:val="00950685"/>
    <w:rsid w:val="00951049"/>
    <w:rsid w:val="009511FF"/>
    <w:rsid w:val="00951C14"/>
    <w:rsid w:val="00953146"/>
    <w:rsid w:val="00953EA8"/>
    <w:rsid w:val="00954465"/>
    <w:rsid w:val="00954885"/>
    <w:rsid w:val="00954C88"/>
    <w:rsid w:val="00955C00"/>
    <w:rsid w:val="00956511"/>
    <w:rsid w:val="00957949"/>
    <w:rsid w:val="009609BF"/>
    <w:rsid w:val="00960AE9"/>
    <w:rsid w:val="00961BA5"/>
    <w:rsid w:val="00962A46"/>
    <w:rsid w:val="0096318B"/>
    <w:rsid w:val="00964950"/>
    <w:rsid w:val="00964C37"/>
    <w:rsid w:val="00965C5E"/>
    <w:rsid w:val="00966985"/>
    <w:rsid w:val="00966B37"/>
    <w:rsid w:val="00966D62"/>
    <w:rsid w:val="00967971"/>
    <w:rsid w:val="00967F86"/>
    <w:rsid w:val="009711A9"/>
    <w:rsid w:val="009713D8"/>
    <w:rsid w:val="0097179F"/>
    <w:rsid w:val="009725AA"/>
    <w:rsid w:val="00973636"/>
    <w:rsid w:val="00973648"/>
    <w:rsid w:val="0097455E"/>
    <w:rsid w:val="0097477B"/>
    <w:rsid w:val="00974D7E"/>
    <w:rsid w:val="00974EBC"/>
    <w:rsid w:val="009769AD"/>
    <w:rsid w:val="00976F33"/>
    <w:rsid w:val="009771AC"/>
    <w:rsid w:val="009773FC"/>
    <w:rsid w:val="00980EFD"/>
    <w:rsid w:val="009817AE"/>
    <w:rsid w:val="00982B65"/>
    <w:rsid w:val="009842AB"/>
    <w:rsid w:val="009847B0"/>
    <w:rsid w:val="009851DE"/>
    <w:rsid w:val="009854B8"/>
    <w:rsid w:val="00985977"/>
    <w:rsid w:val="009861C6"/>
    <w:rsid w:val="00986583"/>
    <w:rsid w:val="00986988"/>
    <w:rsid w:val="00986C0F"/>
    <w:rsid w:val="00986C3B"/>
    <w:rsid w:val="009870B0"/>
    <w:rsid w:val="0098772D"/>
    <w:rsid w:val="00990C8F"/>
    <w:rsid w:val="00991100"/>
    <w:rsid w:val="0099156E"/>
    <w:rsid w:val="009915FF"/>
    <w:rsid w:val="0099204C"/>
    <w:rsid w:val="00992719"/>
    <w:rsid w:val="00994362"/>
    <w:rsid w:val="0099448B"/>
    <w:rsid w:val="00994BB3"/>
    <w:rsid w:val="009960EC"/>
    <w:rsid w:val="00996BCB"/>
    <w:rsid w:val="009A0515"/>
    <w:rsid w:val="009A0A0C"/>
    <w:rsid w:val="009A1A2B"/>
    <w:rsid w:val="009A1A4B"/>
    <w:rsid w:val="009A2F6C"/>
    <w:rsid w:val="009A370D"/>
    <w:rsid w:val="009A5287"/>
    <w:rsid w:val="009A566B"/>
    <w:rsid w:val="009A6826"/>
    <w:rsid w:val="009A7BB2"/>
    <w:rsid w:val="009A7C36"/>
    <w:rsid w:val="009B0CA4"/>
    <w:rsid w:val="009B1147"/>
    <w:rsid w:val="009B3630"/>
    <w:rsid w:val="009B3D15"/>
    <w:rsid w:val="009B48A8"/>
    <w:rsid w:val="009B48E8"/>
    <w:rsid w:val="009B52CD"/>
    <w:rsid w:val="009B550A"/>
    <w:rsid w:val="009B642D"/>
    <w:rsid w:val="009B68A7"/>
    <w:rsid w:val="009B6E9A"/>
    <w:rsid w:val="009B74AE"/>
    <w:rsid w:val="009B76E2"/>
    <w:rsid w:val="009B7D06"/>
    <w:rsid w:val="009C0252"/>
    <w:rsid w:val="009C0C78"/>
    <w:rsid w:val="009C2489"/>
    <w:rsid w:val="009C30F8"/>
    <w:rsid w:val="009C5183"/>
    <w:rsid w:val="009C5C2A"/>
    <w:rsid w:val="009C650D"/>
    <w:rsid w:val="009C75A5"/>
    <w:rsid w:val="009D0B6D"/>
    <w:rsid w:val="009D114B"/>
    <w:rsid w:val="009D186D"/>
    <w:rsid w:val="009D6840"/>
    <w:rsid w:val="009D70B1"/>
    <w:rsid w:val="009E02E4"/>
    <w:rsid w:val="009E0ADB"/>
    <w:rsid w:val="009E1756"/>
    <w:rsid w:val="009E192C"/>
    <w:rsid w:val="009E2062"/>
    <w:rsid w:val="009E3227"/>
    <w:rsid w:val="009E35BF"/>
    <w:rsid w:val="009E41A6"/>
    <w:rsid w:val="009E4410"/>
    <w:rsid w:val="009E452A"/>
    <w:rsid w:val="009E4DF2"/>
    <w:rsid w:val="009E603F"/>
    <w:rsid w:val="009E66DC"/>
    <w:rsid w:val="009E6732"/>
    <w:rsid w:val="009E70C3"/>
    <w:rsid w:val="009F0BCB"/>
    <w:rsid w:val="009F202E"/>
    <w:rsid w:val="009F26E4"/>
    <w:rsid w:val="009F4219"/>
    <w:rsid w:val="009F5658"/>
    <w:rsid w:val="00A0053C"/>
    <w:rsid w:val="00A00CEC"/>
    <w:rsid w:val="00A017C5"/>
    <w:rsid w:val="00A02140"/>
    <w:rsid w:val="00A02EF2"/>
    <w:rsid w:val="00A0338B"/>
    <w:rsid w:val="00A0373A"/>
    <w:rsid w:val="00A03B1B"/>
    <w:rsid w:val="00A044F5"/>
    <w:rsid w:val="00A05239"/>
    <w:rsid w:val="00A06A52"/>
    <w:rsid w:val="00A07288"/>
    <w:rsid w:val="00A0735D"/>
    <w:rsid w:val="00A07B9A"/>
    <w:rsid w:val="00A106E6"/>
    <w:rsid w:val="00A1442D"/>
    <w:rsid w:val="00A14B51"/>
    <w:rsid w:val="00A151F0"/>
    <w:rsid w:val="00A15BE1"/>
    <w:rsid w:val="00A16A26"/>
    <w:rsid w:val="00A17E97"/>
    <w:rsid w:val="00A205A0"/>
    <w:rsid w:val="00A20D82"/>
    <w:rsid w:val="00A2231F"/>
    <w:rsid w:val="00A22FD7"/>
    <w:rsid w:val="00A23554"/>
    <w:rsid w:val="00A23751"/>
    <w:rsid w:val="00A24189"/>
    <w:rsid w:val="00A25DD2"/>
    <w:rsid w:val="00A25EEA"/>
    <w:rsid w:val="00A26C4D"/>
    <w:rsid w:val="00A26F9E"/>
    <w:rsid w:val="00A27216"/>
    <w:rsid w:val="00A30336"/>
    <w:rsid w:val="00A30540"/>
    <w:rsid w:val="00A31281"/>
    <w:rsid w:val="00A3161D"/>
    <w:rsid w:val="00A3239D"/>
    <w:rsid w:val="00A324F8"/>
    <w:rsid w:val="00A35106"/>
    <w:rsid w:val="00A35501"/>
    <w:rsid w:val="00A35CDF"/>
    <w:rsid w:val="00A35FB0"/>
    <w:rsid w:val="00A36A79"/>
    <w:rsid w:val="00A36E60"/>
    <w:rsid w:val="00A37F54"/>
    <w:rsid w:val="00A40759"/>
    <w:rsid w:val="00A40DBB"/>
    <w:rsid w:val="00A41593"/>
    <w:rsid w:val="00A41930"/>
    <w:rsid w:val="00A41EE9"/>
    <w:rsid w:val="00A424C5"/>
    <w:rsid w:val="00A42A30"/>
    <w:rsid w:val="00A442DE"/>
    <w:rsid w:val="00A44396"/>
    <w:rsid w:val="00A474E6"/>
    <w:rsid w:val="00A47542"/>
    <w:rsid w:val="00A476AE"/>
    <w:rsid w:val="00A47BC5"/>
    <w:rsid w:val="00A5174A"/>
    <w:rsid w:val="00A51806"/>
    <w:rsid w:val="00A5205C"/>
    <w:rsid w:val="00A5248B"/>
    <w:rsid w:val="00A52ECE"/>
    <w:rsid w:val="00A53296"/>
    <w:rsid w:val="00A536B2"/>
    <w:rsid w:val="00A555F4"/>
    <w:rsid w:val="00A57732"/>
    <w:rsid w:val="00A57C82"/>
    <w:rsid w:val="00A605E7"/>
    <w:rsid w:val="00A60D9F"/>
    <w:rsid w:val="00A616B0"/>
    <w:rsid w:val="00A62721"/>
    <w:rsid w:val="00A63BF6"/>
    <w:rsid w:val="00A646D0"/>
    <w:rsid w:val="00A64F73"/>
    <w:rsid w:val="00A6523C"/>
    <w:rsid w:val="00A65DC2"/>
    <w:rsid w:val="00A6680E"/>
    <w:rsid w:val="00A66D2F"/>
    <w:rsid w:val="00A67E55"/>
    <w:rsid w:val="00A67FC9"/>
    <w:rsid w:val="00A7087F"/>
    <w:rsid w:val="00A736D9"/>
    <w:rsid w:val="00A73F12"/>
    <w:rsid w:val="00A747B6"/>
    <w:rsid w:val="00A74B32"/>
    <w:rsid w:val="00A7688D"/>
    <w:rsid w:val="00A7779D"/>
    <w:rsid w:val="00A77979"/>
    <w:rsid w:val="00A77F70"/>
    <w:rsid w:val="00A8074E"/>
    <w:rsid w:val="00A82F6A"/>
    <w:rsid w:val="00A83025"/>
    <w:rsid w:val="00A83852"/>
    <w:rsid w:val="00A8589A"/>
    <w:rsid w:val="00A85F8D"/>
    <w:rsid w:val="00A86587"/>
    <w:rsid w:val="00A869A2"/>
    <w:rsid w:val="00A87449"/>
    <w:rsid w:val="00A87775"/>
    <w:rsid w:val="00A907FB"/>
    <w:rsid w:val="00A92FF0"/>
    <w:rsid w:val="00A930F7"/>
    <w:rsid w:val="00A931C3"/>
    <w:rsid w:val="00A93B55"/>
    <w:rsid w:val="00A93CF6"/>
    <w:rsid w:val="00A9412E"/>
    <w:rsid w:val="00A94261"/>
    <w:rsid w:val="00A9520F"/>
    <w:rsid w:val="00A95992"/>
    <w:rsid w:val="00A95E81"/>
    <w:rsid w:val="00A9638F"/>
    <w:rsid w:val="00A965CD"/>
    <w:rsid w:val="00A96DAA"/>
    <w:rsid w:val="00AA02DC"/>
    <w:rsid w:val="00AA0CE5"/>
    <w:rsid w:val="00AA128F"/>
    <w:rsid w:val="00AA1C0A"/>
    <w:rsid w:val="00AA582B"/>
    <w:rsid w:val="00AA693D"/>
    <w:rsid w:val="00AA6EB7"/>
    <w:rsid w:val="00AB01E8"/>
    <w:rsid w:val="00AB0215"/>
    <w:rsid w:val="00AB02B3"/>
    <w:rsid w:val="00AB1569"/>
    <w:rsid w:val="00AB19A7"/>
    <w:rsid w:val="00AB1C97"/>
    <w:rsid w:val="00AB46C8"/>
    <w:rsid w:val="00AB50DC"/>
    <w:rsid w:val="00AB5CB2"/>
    <w:rsid w:val="00AB5E94"/>
    <w:rsid w:val="00AB614F"/>
    <w:rsid w:val="00AB649B"/>
    <w:rsid w:val="00AC0D00"/>
    <w:rsid w:val="00AC1BFC"/>
    <w:rsid w:val="00AC1D6E"/>
    <w:rsid w:val="00AC267A"/>
    <w:rsid w:val="00AC27E8"/>
    <w:rsid w:val="00AC2F54"/>
    <w:rsid w:val="00AC3830"/>
    <w:rsid w:val="00AC3B53"/>
    <w:rsid w:val="00AC4772"/>
    <w:rsid w:val="00AC4A34"/>
    <w:rsid w:val="00AC6268"/>
    <w:rsid w:val="00AC75E3"/>
    <w:rsid w:val="00AC7972"/>
    <w:rsid w:val="00AD0016"/>
    <w:rsid w:val="00AD1333"/>
    <w:rsid w:val="00AD1AB5"/>
    <w:rsid w:val="00AD2D17"/>
    <w:rsid w:val="00AD2E81"/>
    <w:rsid w:val="00AD36E7"/>
    <w:rsid w:val="00AD4628"/>
    <w:rsid w:val="00AD4E07"/>
    <w:rsid w:val="00AD54C0"/>
    <w:rsid w:val="00AD56E3"/>
    <w:rsid w:val="00AD5A48"/>
    <w:rsid w:val="00AD5A67"/>
    <w:rsid w:val="00AD5AED"/>
    <w:rsid w:val="00AD6670"/>
    <w:rsid w:val="00AD6AF5"/>
    <w:rsid w:val="00AD79F5"/>
    <w:rsid w:val="00AE0BEE"/>
    <w:rsid w:val="00AE0D81"/>
    <w:rsid w:val="00AE0DA7"/>
    <w:rsid w:val="00AE3735"/>
    <w:rsid w:val="00AE3FD4"/>
    <w:rsid w:val="00AE515E"/>
    <w:rsid w:val="00AE55C0"/>
    <w:rsid w:val="00AE6BF5"/>
    <w:rsid w:val="00AF1345"/>
    <w:rsid w:val="00AF1973"/>
    <w:rsid w:val="00AF21C3"/>
    <w:rsid w:val="00AF289E"/>
    <w:rsid w:val="00AF44B3"/>
    <w:rsid w:val="00AF44F9"/>
    <w:rsid w:val="00AF49CE"/>
    <w:rsid w:val="00AF4AAD"/>
    <w:rsid w:val="00AF4D8C"/>
    <w:rsid w:val="00AF5D79"/>
    <w:rsid w:val="00AF6119"/>
    <w:rsid w:val="00AF6161"/>
    <w:rsid w:val="00AF6728"/>
    <w:rsid w:val="00AF675C"/>
    <w:rsid w:val="00AF6D3E"/>
    <w:rsid w:val="00AF6E2C"/>
    <w:rsid w:val="00AF70D7"/>
    <w:rsid w:val="00AF7A04"/>
    <w:rsid w:val="00AF7E09"/>
    <w:rsid w:val="00B00342"/>
    <w:rsid w:val="00B017B9"/>
    <w:rsid w:val="00B02E8E"/>
    <w:rsid w:val="00B0361B"/>
    <w:rsid w:val="00B0447F"/>
    <w:rsid w:val="00B04E1D"/>
    <w:rsid w:val="00B052F0"/>
    <w:rsid w:val="00B067A5"/>
    <w:rsid w:val="00B0759F"/>
    <w:rsid w:val="00B1053A"/>
    <w:rsid w:val="00B10895"/>
    <w:rsid w:val="00B10C2F"/>
    <w:rsid w:val="00B10E45"/>
    <w:rsid w:val="00B111DB"/>
    <w:rsid w:val="00B11964"/>
    <w:rsid w:val="00B131D8"/>
    <w:rsid w:val="00B150B5"/>
    <w:rsid w:val="00B1529F"/>
    <w:rsid w:val="00B169C0"/>
    <w:rsid w:val="00B16C76"/>
    <w:rsid w:val="00B170F7"/>
    <w:rsid w:val="00B17909"/>
    <w:rsid w:val="00B17FD9"/>
    <w:rsid w:val="00B20316"/>
    <w:rsid w:val="00B2039F"/>
    <w:rsid w:val="00B2064B"/>
    <w:rsid w:val="00B20A9D"/>
    <w:rsid w:val="00B21429"/>
    <w:rsid w:val="00B22420"/>
    <w:rsid w:val="00B22B67"/>
    <w:rsid w:val="00B22CB8"/>
    <w:rsid w:val="00B2309E"/>
    <w:rsid w:val="00B237EA"/>
    <w:rsid w:val="00B244E3"/>
    <w:rsid w:val="00B24C0F"/>
    <w:rsid w:val="00B25405"/>
    <w:rsid w:val="00B27AAF"/>
    <w:rsid w:val="00B27D69"/>
    <w:rsid w:val="00B304DE"/>
    <w:rsid w:val="00B30687"/>
    <w:rsid w:val="00B3175D"/>
    <w:rsid w:val="00B31BB6"/>
    <w:rsid w:val="00B32126"/>
    <w:rsid w:val="00B333A1"/>
    <w:rsid w:val="00B3782A"/>
    <w:rsid w:val="00B37DAF"/>
    <w:rsid w:val="00B40ECB"/>
    <w:rsid w:val="00B41457"/>
    <w:rsid w:val="00B4170A"/>
    <w:rsid w:val="00B41F32"/>
    <w:rsid w:val="00B432C2"/>
    <w:rsid w:val="00B43A3C"/>
    <w:rsid w:val="00B449D2"/>
    <w:rsid w:val="00B4516E"/>
    <w:rsid w:val="00B45F14"/>
    <w:rsid w:val="00B50E95"/>
    <w:rsid w:val="00B51539"/>
    <w:rsid w:val="00B5170C"/>
    <w:rsid w:val="00B5223F"/>
    <w:rsid w:val="00B52263"/>
    <w:rsid w:val="00B523C2"/>
    <w:rsid w:val="00B52991"/>
    <w:rsid w:val="00B52DAB"/>
    <w:rsid w:val="00B543A8"/>
    <w:rsid w:val="00B55A6C"/>
    <w:rsid w:val="00B55B2E"/>
    <w:rsid w:val="00B5610C"/>
    <w:rsid w:val="00B564A7"/>
    <w:rsid w:val="00B56C19"/>
    <w:rsid w:val="00B57F55"/>
    <w:rsid w:val="00B60024"/>
    <w:rsid w:val="00B61D3E"/>
    <w:rsid w:val="00B6387D"/>
    <w:rsid w:val="00B63B66"/>
    <w:rsid w:val="00B63DEA"/>
    <w:rsid w:val="00B63F7F"/>
    <w:rsid w:val="00B644CE"/>
    <w:rsid w:val="00B64E02"/>
    <w:rsid w:val="00B708C7"/>
    <w:rsid w:val="00B717FB"/>
    <w:rsid w:val="00B71D90"/>
    <w:rsid w:val="00B72137"/>
    <w:rsid w:val="00B722E2"/>
    <w:rsid w:val="00B72422"/>
    <w:rsid w:val="00B725EF"/>
    <w:rsid w:val="00B72C71"/>
    <w:rsid w:val="00B72E77"/>
    <w:rsid w:val="00B732DC"/>
    <w:rsid w:val="00B73A77"/>
    <w:rsid w:val="00B73D66"/>
    <w:rsid w:val="00B7605F"/>
    <w:rsid w:val="00B76C11"/>
    <w:rsid w:val="00B80125"/>
    <w:rsid w:val="00B813B9"/>
    <w:rsid w:val="00B8143C"/>
    <w:rsid w:val="00B81CC2"/>
    <w:rsid w:val="00B81DFC"/>
    <w:rsid w:val="00B83B10"/>
    <w:rsid w:val="00B83E09"/>
    <w:rsid w:val="00B8532C"/>
    <w:rsid w:val="00B853C9"/>
    <w:rsid w:val="00B859A4"/>
    <w:rsid w:val="00B862DA"/>
    <w:rsid w:val="00B86FD9"/>
    <w:rsid w:val="00B878E3"/>
    <w:rsid w:val="00B90DD0"/>
    <w:rsid w:val="00B90E11"/>
    <w:rsid w:val="00B90FDE"/>
    <w:rsid w:val="00B92256"/>
    <w:rsid w:val="00B92956"/>
    <w:rsid w:val="00B93C00"/>
    <w:rsid w:val="00B943BB"/>
    <w:rsid w:val="00B95651"/>
    <w:rsid w:val="00B959B3"/>
    <w:rsid w:val="00B9611E"/>
    <w:rsid w:val="00B96221"/>
    <w:rsid w:val="00B9786B"/>
    <w:rsid w:val="00B97F59"/>
    <w:rsid w:val="00BA07F5"/>
    <w:rsid w:val="00BA12F5"/>
    <w:rsid w:val="00BA253A"/>
    <w:rsid w:val="00BA2E15"/>
    <w:rsid w:val="00BA358C"/>
    <w:rsid w:val="00BA41A9"/>
    <w:rsid w:val="00BA58ED"/>
    <w:rsid w:val="00BA6183"/>
    <w:rsid w:val="00BA63D4"/>
    <w:rsid w:val="00BA6F64"/>
    <w:rsid w:val="00BA7AB7"/>
    <w:rsid w:val="00BB1304"/>
    <w:rsid w:val="00BB14AC"/>
    <w:rsid w:val="00BB1BE8"/>
    <w:rsid w:val="00BB2B8D"/>
    <w:rsid w:val="00BB4194"/>
    <w:rsid w:val="00BB443C"/>
    <w:rsid w:val="00BB590E"/>
    <w:rsid w:val="00BB6646"/>
    <w:rsid w:val="00BB79D9"/>
    <w:rsid w:val="00BC0398"/>
    <w:rsid w:val="00BC0553"/>
    <w:rsid w:val="00BC0721"/>
    <w:rsid w:val="00BC14EB"/>
    <w:rsid w:val="00BC1958"/>
    <w:rsid w:val="00BC23AC"/>
    <w:rsid w:val="00BC2924"/>
    <w:rsid w:val="00BC365B"/>
    <w:rsid w:val="00BC3682"/>
    <w:rsid w:val="00BC403D"/>
    <w:rsid w:val="00BC41B4"/>
    <w:rsid w:val="00BC4FC2"/>
    <w:rsid w:val="00BC576D"/>
    <w:rsid w:val="00BC5A67"/>
    <w:rsid w:val="00BC5B27"/>
    <w:rsid w:val="00BC7A34"/>
    <w:rsid w:val="00BD03F5"/>
    <w:rsid w:val="00BD1028"/>
    <w:rsid w:val="00BD11C3"/>
    <w:rsid w:val="00BD156F"/>
    <w:rsid w:val="00BD1890"/>
    <w:rsid w:val="00BD2276"/>
    <w:rsid w:val="00BD2C0F"/>
    <w:rsid w:val="00BD2EF4"/>
    <w:rsid w:val="00BD300F"/>
    <w:rsid w:val="00BD3762"/>
    <w:rsid w:val="00BD417F"/>
    <w:rsid w:val="00BD491E"/>
    <w:rsid w:val="00BD4983"/>
    <w:rsid w:val="00BD4B63"/>
    <w:rsid w:val="00BD4D91"/>
    <w:rsid w:val="00BD5516"/>
    <w:rsid w:val="00BD5696"/>
    <w:rsid w:val="00BD596F"/>
    <w:rsid w:val="00BE0722"/>
    <w:rsid w:val="00BE09E6"/>
    <w:rsid w:val="00BE0A06"/>
    <w:rsid w:val="00BE1593"/>
    <w:rsid w:val="00BE1870"/>
    <w:rsid w:val="00BE35D3"/>
    <w:rsid w:val="00BE3C53"/>
    <w:rsid w:val="00BE4520"/>
    <w:rsid w:val="00BE462C"/>
    <w:rsid w:val="00BE5E4F"/>
    <w:rsid w:val="00BE63A7"/>
    <w:rsid w:val="00BE662C"/>
    <w:rsid w:val="00BE709F"/>
    <w:rsid w:val="00BF03D6"/>
    <w:rsid w:val="00BF0AC6"/>
    <w:rsid w:val="00BF1E24"/>
    <w:rsid w:val="00BF2C9F"/>
    <w:rsid w:val="00BF3225"/>
    <w:rsid w:val="00BF34F1"/>
    <w:rsid w:val="00BF3A31"/>
    <w:rsid w:val="00BF4498"/>
    <w:rsid w:val="00BF5C47"/>
    <w:rsid w:val="00BF68E8"/>
    <w:rsid w:val="00BF73B3"/>
    <w:rsid w:val="00C00027"/>
    <w:rsid w:val="00C01699"/>
    <w:rsid w:val="00C019E1"/>
    <w:rsid w:val="00C02423"/>
    <w:rsid w:val="00C041C4"/>
    <w:rsid w:val="00C052F2"/>
    <w:rsid w:val="00C06BC2"/>
    <w:rsid w:val="00C070A8"/>
    <w:rsid w:val="00C07152"/>
    <w:rsid w:val="00C10356"/>
    <w:rsid w:val="00C108EA"/>
    <w:rsid w:val="00C10CEC"/>
    <w:rsid w:val="00C11D0C"/>
    <w:rsid w:val="00C11D1F"/>
    <w:rsid w:val="00C1207D"/>
    <w:rsid w:val="00C1226E"/>
    <w:rsid w:val="00C123D7"/>
    <w:rsid w:val="00C12508"/>
    <w:rsid w:val="00C128B1"/>
    <w:rsid w:val="00C128F2"/>
    <w:rsid w:val="00C12C8F"/>
    <w:rsid w:val="00C13A44"/>
    <w:rsid w:val="00C13EA5"/>
    <w:rsid w:val="00C14147"/>
    <w:rsid w:val="00C143DF"/>
    <w:rsid w:val="00C145F1"/>
    <w:rsid w:val="00C16A3B"/>
    <w:rsid w:val="00C16DC2"/>
    <w:rsid w:val="00C16F1D"/>
    <w:rsid w:val="00C177EE"/>
    <w:rsid w:val="00C17950"/>
    <w:rsid w:val="00C200FC"/>
    <w:rsid w:val="00C209F4"/>
    <w:rsid w:val="00C20B8B"/>
    <w:rsid w:val="00C22440"/>
    <w:rsid w:val="00C23762"/>
    <w:rsid w:val="00C2401B"/>
    <w:rsid w:val="00C24974"/>
    <w:rsid w:val="00C24D98"/>
    <w:rsid w:val="00C24E56"/>
    <w:rsid w:val="00C263F2"/>
    <w:rsid w:val="00C267B5"/>
    <w:rsid w:val="00C26D46"/>
    <w:rsid w:val="00C26FA9"/>
    <w:rsid w:val="00C27179"/>
    <w:rsid w:val="00C274EF"/>
    <w:rsid w:val="00C27562"/>
    <w:rsid w:val="00C30167"/>
    <w:rsid w:val="00C31327"/>
    <w:rsid w:val="00C318C9"/>
    <w:rsid w:val="00C319D8"/>
    <w:rsid w:val="00C31F25"/>
    <w:rsid w:val="00C3260A"/>
    <w:rsid w:val="00C341F4"/>
    <w:rsid w:val="00C3486E"/>
    <w:rsid w:val="00C35B8A"/>
    <w:rsid w:val="00C35CA0"/>
    <w:rsid w:val="00C36963"/>
    <w:rsid w:val="00C36AAF"/>
    <w:rsid w:val="00C37F14"/>
    <w:rsid w:val="00C400DB"/>
    <w:rsid w:val="00C41E97"/>
    <w:rsid w:val="00C41EDE"/>
    <w:rsid w:val="00C42B4C"/>
    <w:rsid w:val="00C43213"/>
    <w:rsid w:val="00C440A6"/>
    <w:rsid w:val="00C44183"/>
    <w:rsid w:val="00C454FE"/>
    <w:rsid w:val="00C45936"/>
    <w:rsid w:val="00C472B4"/>
    <w:rsid w:val="00C507E6"/>
    <w:rsid w:val="00C51A71"/>
    <w:rsid w:val="00C521EA"/>
    <w:rsid w:val="00C52A58"/>
    <w:rsid w:val="00C52F12"/>
    <w:rsid w:val="00C533F9"/>
    <w:rsid w:val="00C55ED0"/>
    <w:rsid w:val="00C5662F"/>
    <w:rsid w:val="00C608CE"/>
    <w:rsid w:val="00C60C19"/>
    <w:rsid w:val="00C60F2B"/>
    <w:rsid w:val="00C624C2"/>
    <w:rsid w:val="00C62A91"/>
    <w:rsid w:val="00C62C2A"/>
    <w:rsid w:val="00C634F9"/>
    <w:rsid w:val="00C637AB"/>
    <w:rsid w:val="00C6460F"/>
    <w:rsid w:val="00C65C50"/>
    <w:rsid w:val="00C65ED5"/>
    <w:rsid w:val="00C6640A"/>
    <w:rsid w:val="00C66B60"/>
    <w:rsid w:val="00C66CB1"/>
    <w:rsid w:val="00C67C5E"/>
    <w:rsid w:val="00C704F8"/>
    <w:rsid w:val="00C715DE"/>
    <w:rsid w:val="00C72714"/>
    <w:rsid w:val="00C7272F"/>
    <w:rsid w:val="00C72902"/>
    <w:rsid w:val="00C7295C"/>
    <w:rsid w:val="00C736B2"/>
    <w:rsid w:val="00C740E1"/>
    <w:rsid w:val="00C74667"/>
    <w:rsid w:val="00C75004"/>
    <w:rsid w:val="00C753A5"/>
    <w:rsid w:val="00C75B23"/>
    <w:rsid w:val="00C76F51"/>
    <w:rsid w:val="00C77AD7"/>
    <w:rsid w:val="00C77B82"/>
    <w:rsid w:val="00C812AB"/>
    <w:rsid w:val="00C8350F"/>
    <w:rsid w:val="00C83898"/>
    <w:rsid w:val="00C8392A"/>
    <w:rsid w:val="00C83D96"/>
    <w:rsid w:val="00C8432A"/>
    <w:rsid w:val="00C8588F"/>
    <w:rsid w:val="00C85B23"/>
    <w:rsid w:val="00C908C9"/>
    <w:rsid w:val="00C9160E"/>
    <w:rsid w:val="00C917C1"/>
    <w:rsid w:val="00C91F41"/>
    <w:rsid w:val="00C923CD"/>
    <w:rsid w:val="00C92B7D"/>
    <w:rsid w:val="00C92D81"/>
    <w:rsid w:val="00C93999"/>
    <w:rsid w:val="00C9407B"/>
    <w:rsid w:val="00C942F1"/>
    <w:rsid w:val="00C95F76"/>
    <w:rsid w:val="00C962BE"/>
    <w:rsid w:val="00C9640F"/>
    <w:rsid w:val="00C964B1"/>
    <w:rsid w:val="00C96753"/>
    <w:rsid w:val="00C97278"/>
    <w:rsid w:val="00CA00C2"/>
    <w:rsid w:val="00CA0E89"/>
    <w:rsid w:val="00CA21E3"/>
    <w:rsid w:val="00CA2C8B"/>
    <w:rsid w:val="00CA2E3F"/>
    <w:rsid w:val="00CA31EF"/>
    <w:rsid w:val="00CA38F1"/>
    <w:rsid w:val="00CA39D4"/>
    <w:rsid w:val="00CA4A6C"/>
    <w:rsid w:val="00CA5F8A"/>
    <w:rsid w:val="00CA64F2"/>
    <w:rsid w:val="00CA6D9D"/>
    <w:rsid w:val="00CA7175"/>
    <w:rsid w:val="00CA7380"/>
    <w:rsid w:val="00CB0A5A"/>
    <w:rsid w:val="00CB10DA"/>
    <w:rsid w:val="00CB2EC4"/>
    <w:rsid w:val="00CB3BC4"/>
    <w:rsid w:val="00CB7FCB"/>
    <w:rsid w:val="00CC0361"/>
    <w:rsid w:val="00CC04A5"/>
    <w:rsid w:val="00CC0719"/>
    <w:rsid w:val="00CC0C42"/>
    <w:rsid w:val="00CC0EB3"/>
    <w:rsid w:val="00CC1897"/>
    <w:rsid w:val="00CC1A21"/>
    <w:rsid w:val="00CC1F6A"/>
    <w:rsid w:val="00CC582A"/>
    <w:rsid w:val="00CC6582"/>
    <w:rsid w:val="00CC6693"/>
    <w:rsid w:val="00CC6C74"/>
    <w:rsid w:val="00CC71B6"/>
    <w:rsid w:val="00CC7461"/>
    <w:rsid w:val="00CC7A14"/>
    <w:rsid w:val="00CD0FB2"/>
    <w:rsid w:val="00CD1ECF"/>
    <w:rsid w:val="00CD2F21"/>
    <w:rsid w:val="00CD364E"/>
    <w:rsid w:val="00CD37CD"/>
    <w:rsid w:val="00CD612E"/>
    <w:rsid w:val="00CD75FC"/>
    <w:rsid w:val="00CE0578"/>
    <w:rsid w:val="00CE0A1C"/>
    <w:rsid w:val="00CE0FCE"/>
    <w:rsid w:val="00CE1187"/>
    <w:rsid w:val="00CE1321"/>
    <w:rsid w:val="00CE164F"/>
    <w:rsid w:val="00CE2CF3"/>
    <w:rsid w:val="00CE32B2"/>
    <w:rsid w:val="00CE4698"/>
    <w:rsid w:val="00CE5586"/>
    <w:rsid w:val="00CE5F33"/>
    <w:rsid w:val="00CE6EB8"/>
    <w:rsid w:val="00CE7ED2"/>
    <w:rsid w:val="00CF1261"/>
    <w:rsid w:val="00CF13A0"/>
    <w:rsid w:val="00CF295A"/>
    <w:rsid w:val="00CF29A7"/>
    <w:rsid w:val="00CF2E66"/>
    <w:rsid w:val="00CF3143"/>
    <w:rsid w:val="00CF3672"/>
    <w:rsid w:val="00CF3779"/>
    <w:rsid w:val="00CF3E5B"/>
    <w:rsid w:val="00CF4BF4"/>
    <w:rsid w:val="00CF5328"/>
    <w:rsid w:val="00CF642E"/>
    <w:rsid w:val="00D00149"/>
    <w:rsid w:val="00D00FBA"/>
    <w:rsid w:val="00D014A6"/>
    <w:rsid w:val="00D01779"/>
    <w:rsid w:val="00D01979"/>
    <w:rsid w:val="00D01B47"/>
    <w:rsid w:val="00D02010"/>
    <w:rsid w:val="00D0201C"/>
    <w:rsid w:val="00D02503"/>
    <w:rsid w:val="00D02A54"/>
    <w:rsid w:val="00D039C9"/>
    <w:rsid w:val="00D04090"/>
    <w:rsid w:val="00D04190"/>
    <w:rsid w:val="00D04596"/>
    <w:rsid w:val="00D064B9"/>
    <w:rsid w:val="00D1077E"/>
    <w:rsid w:val="00D11011"/>
    <w:rsid w:val="00D1166A"/>
    <w:rsid w:val="00D123B2"/>
    <w:rsid w:val="00D1380E"/>
    <w:rsid w:val="00D1414B"/>
    <w:rsid w:val="00D14688"/>
    <w:rsid w:val="00D1654F"/>
    <w:rsid w:val="00D166A6"/>
    <w:rsid w:val="00D1711F"/>
    <w:rsid w:val="00D17AAF"/>
    <w:rsid w:val="00D17B97"/>
    <w:rsid w:val="00D20476"/>
    <w:rsid w:val="00D215E3"/>
    <w:rsid w:val="00D21768"/>
    <w:rsid w:val="00D2430D"/>
    <w:rsid w:val="00D24DF5"/>
    <w:rsid w:val="00D25184"/>
    <w:rsid w:val="00D26198"/>
    <w:rsid w:val="00D26DF9"/>
    <w:rsid w:val="00D26E82"/>
    <w:rsid w:val="00D26EF4"/>
    <w:rsid w:val="00D2728F"/>
    <w:rsid w:val="00D30245"/>
    <w:rsid w:val="00D309D8"/>
    <w:rsid w:val="00D30B52"/>
    <w:rsid w:val="00D3135E"/>
    <w:rsid w:val="00D32551"/>
    <w:rsid w:val="00D32993"/>
    <w:rsid w:val="00D32F48"/>
    <w:rsid w:val="00D339AD"/>
    <w:rsid w:val="00D3433C"/>
    <w:rsid w:val="00D349D6"/>
    <w:rsid w:val="00D34FF3"/>
    <w:rsid w:val="00D352D5"/>
    <w:rsid w:val="00D35B10"/>
    <w:rsid w:val="00D35E15"/>
    <w:rsid w:val="00D365D3"/>
    <w:rsid w:val="00D36CD9"/>
    <w:rsid w:val="00D40F57"/>
    <w:rsid w:val="00D419AB"/>
    <w:rsid w:val="00D431B7"/>
    <w:rsid w:val="00D44165"/>
    <w:rsid w:val="00D4496E"/>
    <w:rsid w:val="00D472C1"/>
    <w:rsid w:val="00D4754A"/>
    <w:rsid w:val="00D47577"/>
    <w:rsid w:val="00D477CD"/>
    <w:rsid w:val="00D50BDC"/>
    <w:rsid w:val="00D53092"/>
    <w:rsid w:val="00D54048"/>
    <w:rsid w:val="00D55330"/>
    <w:rsid w:val="00D56F1E"/>
    <w:rsid w:val="00D57091"/>
    <w:rsid w:val="00D573E1"/>
    <w:rsid w:val="00D57F0B"/>
    <w:rsid w:val="00D6085A"/>
    <w:rsid w:val="00D60A4C"/>
    <w:rsid w:val="00D612BB"/>
    <w:rsid w:val="00D62BD7"/>
    <w:rsid w:val="00D642B2"/>
    <w:rsid w:val="00D64405"/>
    <w:rsid w:val="00D649E2"/>
    <w:rsid w:val="00D64A68"/>
    <w:rsid w:val="00D64B5D"/>
    <w:rsid w:val="00D65D63"/>
    <w:rsid w:val="00D66106"/>
    <w:rsid w:val="00D66A50"/>
    <w:rsid w:val="00D66C46"/>
    <w:rsid w:val="00D70A35"/>
    <w:rsid w:val="00D7164D"/>
    <w:rsid w:val="00D71DE3"/>
    <w:rsid w:val="00D72539"/>
    <w:rsid w:val="00D728C6"/>
    <w:rsid w:val="00D72AD3"/>
    <w:rsid w:val="00D72B99"/>
    <w:rsid w:val="00D74264"/>
    <w:rsid w:val="00D754CD"/>
    <w:rsid w:val="00D75A3A"/>
    <w:rsid w:val="00D75B94"/>
    <w:rsid w:val="00D75E74"/>
    <w:rsid w:val="00D764C9"/>
    <w:rsid w:val="00D76D41"/>
    <w:rsid w:val="00D77238"/>
    <w:rsid w:val="00D77452"/>
    <w:rsid w:val="00D779A3"/>
    <w:rsid w:val="00D8018B"/>
    <w:rsid w:val="00D80272"/>
    <w:rsid w:val="00D81584"/>
    <w:rsid w:val="00D81F47"/>
    <w:rsid w:val="00D82532"/>
    <w:rsid w:val="00D8362A"/>
    <w:rsid w:val="00D83CFC"/>
    <w:rsid w:val="00D8590C"/>
    <w:rsid w:val="00D861F4"/>
    <w:rsid w:val="00D8671D"/>
    <w:rsid w:val="00D86EF4"/>
    <w:rsid w:val="00D90064"/>
    <w:rsid w:val="00D9017D"/>
    <w:rsid w:val="00D90A5A"/>
    <w:rsid w:val="00D91738"/>
    <w:rsid w:val="00D923B9"/>
    <w:rsid w:val="00D93807"/>
    <w:rsid w:val="00D94708"/>
    <w:rsid w:val="00D950B2"/>
    <w:rsid w:val="00D95EA2"/>
    <w:rsid w:val="00D96594"/>
    <w:rsid w:val="00D96DE8"/>
    <w:rsid w:val="00D97149"/>
    <w:rsid w:val="00D974A0"/>
    <w:rsid w:val="00D97DBA"/>
    <w:rsid w:val="00DA1F11"/>
    <w:rsid w:val="00DA20F2"/>
    <w:rsid w:val="00DA23EC"/>
    <w:rsid w:val="00DA2895"/>
    <w:rsid w:val="00DA2ACE"/>
    <w:rsid w:val="00DA31C5"/>
    <w:rsid w:val="00DA3581"/>
    <w:rsid w:val="00DA4D88"/>
    <w:rsid w:val="00DA4E29"/>
    <w:rsid w:val="00DA63F8"/>
    <w:rsid w:val="00DA66D6"/>
    <w:rsid w:val="00DA7E44"/>
    <w:rsid w:val="00DB04C4"/>
    <w:rsid w:val="00DB3150"/>
    <w:rsid w:val="00DB5168"/>
    <w:rsid w:val="00DB543A"/>
    <w:rsid w:val="00DB599A"/>
    <w:rsid w:val="00DB6207"/>
    <w:rsid w:val="00DB76C8"/>
    <w:rsid w:val="00DB7C1F"/>
    <w:rsid w:val="00DB7FCE"/>
    <w:rsid w:val="00DC0D7D"/>
    <w:rsid w:val="00DC1903"/>
    <w:rsid w:val="00DC274E"/>
    <w:rsid w:val="00DC2F5E"/>
    <w:rsid w:val="00DC3E85"/>
    <w:rsid w:val="00DC4291"/>
    <w:rsid w:val="00DC5672"/>
    <w:rsid w:val="00DC5B3E"/>
    <w:rsid w:val="00DC6E4A"/>
    <w:rsid w:val="00DD18A7"/>
    <w:rsid w:val="00DD18AC"/>
    <w:rsid w:val="00DD1A68"/>
    <w:rsid w:val="00DD265A"/>
    <w:rsid w:val="00DD350D"/>
    <w:rsid w:val="00DD5580"/>
    <w:rsid w:val="00DD772E"/>
    <w:rsid w:val="00DD7790"/>
    <w:rsid w:val="00DE06EF"/>
    <w:rsid w:val="00DE1335"/>
    <w:rsid w:val="00DE227B"/>
    <w:rsid w:val="00DE2729"/>
    <w:rsid w:val="00DE4521"/>
    <w:rsid w:val="00DE47CD"/>
    <w:rsid w:val="00DE4A6D"/>
    <w:rsid w:val="00DE4D70"/>
    <w:rsid w:val="00DE4F3D"/>
    <w:rsid w:val="00DE523F"/>
    <w:rsid w:val="00DE5283"/>
    <w:rsid w:val="00DE5316"/>
    <w:rsid w:val="00DE61D0"/>
    <w:rsid w:val="00DE698E"/>
    <w:rsid w:val="00DE6B4E"/>
    <w:rsid w:val="00DE6FE1"/>
    <w:rsid w:val="00DF08FD"/>
    <w:rsid w:val="00DF1167"/>
    <w:rsid w:val="00DF1959"/>
    <w:rsid w:val="00DF2450"/>
    <w:rsid w:val="00DF3253"/>
    <w:rsid w:val="00DF4D20"/>
    <w:rsid w:val="00DF50A8"/>
    <w:rsid w:val="00DF73D1"/>
    <w:rsid w:val="00E00CFB"/>
    <w:rsid w:val="00E00E3C"/>
    <w:rsid w:val="00E019E6"/>
    <w:rsid w:val="00E02569"/>
    <w:rsid w:val="00E03686"/>
    <w:rsid w:val="00E041B9"/>
    <w:rsid w:val="00E043DB"/>
    <w:rsid w:val="00E044BB"/>
    <w:rsid w:val="00E04C1C"/>
    <w:rsid w:val="00E054F0"/>
    <w:rsid w:val="00E05548"/>
    <w:rsid w:val="00E06CF2"/>
    <w:rsid w:val="00E07C36"/>
    <w:rsid w:val="00E07CCF"/>
    <w:rsid w:val="00E10804"/>
    <w:rsid w:val="00E116AF"/>
    <w:rsid w:val="00E121DB"/>
    <w:rsid w:val="00E14943"/>
    <w:rsid w:val="00E14A37"/>
    <w:rsid w:val="00E165CD"/>
    <w:rsid w:val="00E16AD9"/>
    <w:rsid w:val="00E176DA"/>
    <w:rsid w:val="00E17E4A"/>
    <w:rsid w:val="00E20467"/>
    <w:rsid w:val="00E2047A"/>
    <w:rsid w:val="00E21680"/>
    <w:rsid w:val="00E217B0"/>
    <w:rsid w:val="00E2209E"/>
    <w:rsid w:val="00E23DCC"/>
    <w:rsid w:val="00E24CDD"/>
    <w:rsid w:val="00E24F94"/>
    <w:rsid w:val="00E256B6"/>
    <w:rsid w:val="00E2655A"/>
    <w:rsid w:val="00E26AAB"/>
    <w:rsid w:val="00E26EF9"/>
    <w:rsid w:val="00E273AF"/>
    <w:rsid w:val="00E3101D"/>
    <w:rsid w:val="00E337B3"/>
    <w:rsid w:val="00E3461A"/>
    <w:rsid w:val="00E346D0"/>
    <w:rsid w:val="00E349AE"/>
    <w:rsid w:val="00E35895"/>
    <w:rsid w:val="00E35DB9"/>
    <w:rsid w:val="00E36139"/>
    <w:rsid w:val="00E361A4"/>
    <w:rsid w:val="00E36A65"/>
    <w:rsid w:val="00E36B4C"/>
    <w:rsid w:val="00E372D2"/>
    <w:rsid w:val="00E37439"/>
    <w:rsid w:val="00E37A95"/>
    <w:rsid w:val="00E40FA3"/>
    <w:rsid w:val="00E42C37"/>
    <w:rsid w:val="00E434D6"/>
    <w:rsid w:val="00E43719"/>
    <w:rsid w:val="00E43C1D"/>
    <w:rsid w:val="00E43D9B"/>
    <w:rsid w:val="00E442F6"/>
    <w:rsid w:val="00E44C33"/>
    <w:rsid w:val="00E4553B"/>
    <w:rsid w:val="00E458E3"/>
    <w:rsid w:val="00E45C63"/>
    <w:rsid w:val="00E45CDD"/>
    <w:rsid w:val="00E462A1"/>
    <w:rsid w:val="00E478A4"/>
    <w:rsid w:val="00E47E63"/>
    <w:rsid w:val="00E5078C"/>
    <w:rsid w:val="00E5181C"/>
    <w:rsid w:val="00E52D0C"/>
    <w:rsid w:val="00E52E6F"/>
    <w:rsid w:val="00E52F27"/>
    <w:rsid w:val="00E566AB"/>
    <w:rsid w:val="00E56B31"/>
    <w:rsid w:val="00E57041"/>
    <w:rsid w:val="00E579C3"/>
    <w:rsid w:val="00E62526"/>
    <w:rsid w:val="00E632A3"/>
    <w:rsid w:val="00E64D52"/>
    <w:rsid w:val="00E64DB5"/>
    <w:rsid w:val="00E65322"/>
    <w:rsid w:val="00E65E03"/>
    <w:rsid w:val="00E6607B"/>
    <w:rsid w:val="00E664F7"/>
    <w:rsid w:val="00E672E4"/>
    <w:rsid w:val="00E67671"/>
    <w:rsid w:val="00E676F5"/>
    <w:rsid w:val="00E67CD4"/>
    <w:rsid w:val="00E67EC6"/>
    <w:rsid w:val="00E70126"/>
    <w:rsid w:val="00E70721"/>
    <w:rsid w:val="00E70F3C"/>
    <w:rsid w:val="00E71FF2"/>
    <w:rsid w:val="00E725A9"/>
    <w:rsid w:val="00E7262B"/>
    <w:rsid w:val="00E72CA4"/>
    <w:rsid w:val="00E74C23"/>
    <w:rsid w:val="00E766B6"/>
    <w:rsid w:val="00E76F76"/>
    <w:rsid w:val="00E7711D"/>
    <w:rsid w:val="00E774F3"/>
    <w:rsid w:val="00E77AEE"/>
    <w:rsid w:val="00E77F84"/>
    <w:rsid w:val="00E77FED"/>
    <w:rsid w:val="00E807BD"/>
    <w:rsid w:val="00E811E1"/>
    <w:rsid w:val="00E8148A"/>
    <w:rsid w:val="00E819BB"/>
    <w:rsid w:val="00E81DAD"/>
    <w:rsid w:val="00E820BF"/>
    <w:rsid w:val="00E8226E"/>
    <w:rsid w:val="00E82385"/>
    <w:rsid w:val="00E82C24"/>
    <w:rsid w:val="00E830FA"/>
    <w:rsid w:val="00E83456"/>
    <w:rsid w:val="00E83A88"/>
    <w:rsid w:val="00E85147"/>
    <w:rsid w:val="00E86ECC"/>
    <w:rsid w:val="00E8780E"/>
    <w:rsid w:val="00E90C54"/>
    <w:rsid w:val="00E90CB7"/>
    <w:rsid w:val="00E950BC"/>
    <w:rsid w:val="00E9576C"/>
    <w:rsid w:val="00E958AA"/>
    <w:rsid w:val="00EA0119"/>
    <w:rsid w:val="00EA111C"/>
    <w:rsid w:val="00EA1BED"/>
    <w:rsid w:val="00EA1BFB"/>
    <w:rsid w:val="00EA255A"/>
    <w:rsid w:val="00EA28DA"/>
    <w:rsid w:val="00EA41D1"/>
    <w:rsid w:val="00EA42E5"/>
    <w:rsid w:val="00EA4F1B"/>
    <w:rsid w:val="00EA6006"/>
    <w:rsid w:val="00EA6142"/>
    <w:rsid w:val="00EA7254"/>
    <w:rsid w:val="00EA7B14"/>
    <w:rsid w:val="00EB0808"/>
    <w:rsid w:val="00EB0849"/>
    <w:rsid w:val="00EB3CBA"/>
    <w:rsid w:val="00EB3E76"/>
    <w:rsid w:val="00EB4052"/>
    <w:rsid w:val="00EB4228"/>
    <w:rsid w:val="00EB4421"/>
    <w:rsid w:val="00EB44CE"/>
    <w:rsid w:val="00EB4903"/>
    <w:rsid w:val="00EB59D4"/>
    <w:rsid w:val="00EB6A26"/>
    <w:rsid w:val="00EB7584"/>
    <w:rsid w:val="00EC07AF"/>
    <w:rsid w:val="00EC220C"/>
    <w:rsid w:val="00EC2D94"/>
    <w:rsid w:val="00EC3574"/>
    <w:rsid w:val="00EC35EF"/>
    <w:rsid w:val="00EC3689"/>
    <w:rsid w:val="00EC37A7"/>
    <w:rsid w:val="00EC430D"/>
    <w:rsid w:val="00EC5CD5"/>
    <w:rsid w:val="00ED0056"/>
    <w:rsid w:val="00ED03D1"/>
    <w:rsid w:val="00ED1C1F"/>
    <w:rsid w:val="00ED200A"/>
    <w:rsid w:val="00ED27F1"/>
    <w:rsid w:val="00ED2F91"/>
    <w:rsid w:val="00ED3C74"/>
    <w:rsid w:val="00ED47B8"/>
    <w:rsid w:val="00ED51C1"/>
    <w:rsid w:val="00ED5A1F"/>
    <w:rsid w:val="00ED5EF1"/>
    <w:rsid w:val="00ED60C5"/>
    <w:rsid w:val="00ED6D45"/>
    <w:rsid w:val="00ED7E85"/>
    <w:rsid w:val="00EE06DD"/>
    <w:rsid w:val="00EE174A"/>
    <w:rsid w:val="00EE1A12"/>
    <w:rsid w:val="00EE1F63"/>
    <w:rsid w:val="00EE220F"/>
    <w:rsid w:val="00EE2EC3"/>
    <w:rsid w:val="00EE3405"/>
    <w:rsid w:val="00EE3BF9"/>
    <w:rsid w:val="00EE3C63"/>
    <w:rsid w:val="00EE3C67"/>
    <w:rsid w:val="00EE3FC4"/>
    <w:rsid w:val="00EE568F"/>
    <w:rsid w:val="00EE5CAB"/>
    <w:rsid w:val="00EE68F0"/>
    <w:rsid w:val="00EE7C96"/>
    <w:rsid w:val="00EF0467"/>
    <w:rsid w:val="00EF1065"/>
    <w:rsid w:val="00EF1DEC"/>
    <w:rsid w:val="00EF1FAE"/>
    <w:rsid w:val="00EF20E1"/>
    <w:rsid w:val="00EF29F2"/>
    <w:rsid w:val="00EF2B3B"/>
    <w:rsid w:val="00EF356B"/>
    <w:rsid w:val="00EF36AB"/>
    <w:rsid w:val="00EF3D20"/>
    <w:rsid w:val="00EF5C3B"/>
    <w:rsid w:val="00EF5C64"/>
    <w:rsid w:val="00EF6A1F"/>
    <w:rsid w:val="00EF7024"/>
    <w:rsid w:val="00F011D3"/>
    <w:rsid w:val="00F01A58"/>
    <w:rsid w:val="00F01D91"/>
    <w:rsid w:val="00F02003"/>
    <w:rsid w:val="00F02526"/>
    <w:rsid w:val="00F02E61"/>
    <w:rsid w:val="00F02F1A"/>
    <w:rsid w:val="00F0470C"/>
    <w:rsid w:val="00F04930"/>
    <w:rsid w:val="00F05954"/>
    <w:rsid w:val="00F05E6A"/>
    <w:rsid w:val="00F0600E"/>
    <w:rsid w:val="00F062C5"/>
    <w:rsid w:val="00F10326"/>
    <w:rsid w:val="00F104C2"/>
    <w:rsid w:val="00F10695"/>
    <w:rsid w:val="00F10960"/>
    <w:rsid w:val="00F1097E"/>
    <w:rsid w:val="00F11399"/>
    <w:rsid w:val="00F1139C"/>
    <w:rsid w:val="00F11C5A"/>
    <w:rsid w:val="00F11F2F"/>
    <w:rsid w:val="00F12481"/>
    <w:rsid w:val="00F13995"/>
    <w:rsid w:val="00F140DE"/>
    <w:rsid w:val="00F1446F"/>
    <w:rsid w:val="00F14654"/>
    <w:rsid w:val="00F146C5"/>
    <w:rsid w:val="00F16926"/>
    <w:rsid w:val="00F173CB"/>
    <w:rsid w:val="00F173E6"/>
    <w:rsid w:val="00F17CCE"/>
    <w:rsid w:val="00F20550"/>
    <w:rsid w:val="00F225E1"/>
    <w:rsid w:val="00F23422"/>
    <w:rsid w:val="00F23CB7"/>
    <w:rsid w:val="00F24518"/>
    <w:rsid w:val="00F25142"/>
    <w:rsid w:val="00F26FEF"/>
    <w:rsid w:val="00F3337C"/>
    <w:rsid w:val="00F338F6"/>
    <w:rsid w:val="00F349D0"/>
    <w:rsid w:val="00F3519E"/>
    <w:rsid w:val="00F36B2E"/>
    <w:rsid w:val="00F37D72"/>
    <w:rsid w:val="00F40EED"/>
    <w:rsid w:val="00F41022"/>
    <w:rsid w:val="00F4167B"/>
    <w:rsid w:val="00F41FE9"/>
    <w:rsid w:val="00F4291D"/>
    <w:rsid w:val="00F42B49"/>
    <w:rsid w:val="00F44CE6"/>
    <w:rsid w:val="00F44EF2"/>
    <w:rsid w:val="00F4566B"/>
    <w:rsid w:val="00F46535"/>
    <w:rsid w:val="00F46564"/>
    <w:rsid w:val="00F46D6F"/>
    <w:rsid w:val="00F47689"/>
    <w:rsid w:val="00F51DCC"/>
    <w:rsid w:val="00F52C45"/>
    <w:rsid w:val="00F52F6A"/>
    <w:rsid w:val="00F5389A"/>
    <w:rsid w:val="00F541C7"/>
    <w:rsid w:val="00F548A7"/>
    <w:rsid w:val="00F54F92"/>
    <w:rsid w:val="00F5565B"/>
    <w:rsid w:val="00F5670E"/>
    <w:rsid w:val="00F56C34"/>
    <w:rsid w:val="00F56E05"/>
    <w:rsid w:val="00F5733D"/>
    <w:rsid w:val="00F57ECC"/>
    <w:rsid w:val="00F57F77"/>
    <w:rsid w:val="00F605F7"/>
    <w:rsid w:val="00F613ED"/>
    <w:rsid w:val="00F624B1"/>
    <w:rsid w:val="00F62745"/>
    <w:rsid w:val="00F630FF"/>
    <w:rsid w:val="00F638C7"/>
    <w:rsid w:val="00F63F48"/>
    <w:rsid w:val="00F64366"/>
    <w:rsid w:val="00F6502A"/>
    <w:rsid w:val="00F6760F"/>
    <w:rsid w:val="00F70079"/>
    <w:rsid w:val="00F7074B"/>
    <w:rsid w:val="00F712CE"/>
    <w:rsid w:val="00F71EBA"/>
    <w:rsid w:val="00F7236A"/>
    <w:rsid w:val="00F726D0"/>
    <w:rsid w:val="00F726FE"/>
    <w:rsid w:val="00F7498E"/>
    <w:rsid w:val="00F76323"/>
    <w:rsid w:val="00F764A8"/>
    <w:rsid w:val="00F76BCB"/>
    <w:rsid w:val="00F81989"/>
    <w:rsid w:val="00F81AAD"/>
    <w:rsid w:val="00F81BE7"/>
    <w:rsid w:val="00F82748"/>
    <w:rsid w:val="00F83713"/>
    <w:rsid w:val="00F83C73"/>
    <w:rsid w:val="00F84997"/>
    <w:rsid w:val="00F84D3C"/>
    <w:rsid w:val="00F85FDE"/>
    <w:rsid w:val="00F87855"/>
    <w:rsid w:val="00F908E8"/>
    <w:rsid w:val="00F90D51"/>
    <w:rsid w:val="00F91315"/>
    <w:rsid w:val="00F91423"/>
    <w:rsid w:val="00F91A58"/>
    <w:rsid w:val="00F91FC4"/>
    <w:rsid w:val="00F93790"/>
    <w:rsid w:val="00F93A5B"/>
    <w:rsid w:val="00F94056"/>
    <w:rsid w:val="00F945D9"/>
    <w:rsid w:val="00F94660"/>
    <w:rsid w:val="00F94A80"/>
    <w:rsid w:val="00F94DCE"/>
    <w:rsid w:val="00F95D8F"/>
    <w:rsid w:val="00F95E30"/>
    <w:rsid w:val="00F96386"/>
    <w:rsid w:val="00F97A8F"/>
    <w:rsid w:val="00FA07C9"/>
    <w:rsid w:val="00FA0E66"/>
    <w:rsid w:val="00FA1402"/>
    <w:rsid w:val="00FA1C5D"/>
    <w:rsid w:val="00FA23EF"/>
    <w:rsid w:val="00FA3724"/>
    <w:rsid w:val="00FA3AFC"/>
    <w:rsid w:val="00FA3B61"/>
    <w:rsid w:val="00FA4349"/>
    <w:rsid w:val="00FA505B"/>
    <w:rsid w:val="00FA588D"/>
    <w:rsid w:val="00FA631B"/>
    <w:rsid w:val="00FA6B46"/>
    <w:rsid w:val="00FA7573"/>
    <w:rsid w:val="00FA79E3"/>
    <w:rsid w:val="00FA7ACC"/>
    <w:rsid w:val="00FB163E"/>
    <w:rsid w:val="00FB197E"/>
    <w:rsid w:val="00FB1E17"/>
    <w:rsid w:val="00FB26A8"/>
    <w:rsid w:val="00FB39EF"/>
    <w:rsid w:val="00FB4E58"/>
    <w:rsid w:val="00FB54D2"/>
    <w:rsid w:val="00FB5A13"/>
    <w:rsid w:val="00FB7961"/>
    <w:rsid w:val="00FC0318"/>
    <w:rsid w:val="00FC1D94"/>
    <w:rsid w:val="00FC2E34"/>
    <w:rsid w:val="00FC2F8E"/>
    <w:rsid w:val="00FC310D"/>
    <w:rsid w:val="00FC33EF"/>
    <w:rsid w:val="00FC4DA1"/>
    <w:rsid w:val="00FC5746"/>
    <w:rsid w:val="00FC6CBD"/>
    <w:rsid w:val="00FC6F6B"/>
    <w:rsid w:val="00FC7176"/>
    <w:rsid w:val="00FD18A0"/>
    <w:rsid w:val="00FD1D79"/>
    <w:rsid w:val="00FD1F76"/>
    <w:rsid w:val="00FD4403"/>
    <w:rsid w:val="00FD6649"/>
    <w:rsid w:val="00FD6EDC"/>
    <w:rsid w:val="00FD7A5D"/>
    <w:rsid w:val="00FD7BC5"/>
    <w:rsid w:val="00FE0FAA"/>
    <w:rsid w:val="00FE0FD0"/>
    <w:rsid w:val="00FE173D"/>
    <w:rsid w:val="00FE271C"/>
    <w:rsid w:val="00FE3323"/>
    <w:rsid w:val="00FE3BE4"/>
    <w:rsid w:val="00FE4713"/>
    <w:rsid w:val="00FE4D3C"/>
    <w:rsid w:val="00FE50D3"/>
    <w:rsid w:val="00FE5B7B"/>
    <w:rsid w:val="00FE63E0"/>
    <w:rsid w:val="00FE6552"/>
    <w:rsid w:val="00FE7AC4"/>
    <w:rsid w:val="00FE7BFC"/>
    <w:rsid w:val="00FF09E3"/>
    <w:rsid w:val="00FF1F18"/>
    <w:rsid w:val="00FF24D4"/>
    <w:rsid w:val="00FF50FA"/>
    <w:rsid w:val="00FF557B"/>
    <w:rsid w:val="00FF5A3B"/>
    <w:rsid w:val="00FF7340"/>
    <w:rsid w:val="00FF73E0"/>
    <w:rsid w:val="00FF7A58"/>
    <w:rsid w:val="02F645B0"/>
    <w:rsid w:val="09145C3D"/>
    <w:rsid w:val="09B11194"/>
    <w:rsid w:val="0A23066B"/>
    <w:rsid w:val="0AF62779"/>
    <w:rsid w:val="0B0C0954"/>
    <w:rsid w:val="0B2B52E5"/>
    <w:rsid w:val="0D8E0692"/>
    <w:rsid w:val="0E252FE6"/>
    <w:rsid w:val="0E991DB1"/>
    <w:rsid w:val="0EC336E6"/>
    <w:rsid w:val="0ED07F15"/>
    <w:rsid w:val="0F9971BA"/>
    <w:rsid w:val="11C20F38"/>
    <w:rsid w:val="11E86877"/>
    <w:rsid w:val="166D0CEA"/>
    <w:rsid w:val="16B01D3C"/>
    <w:rsid w:val="17E42A2E"/>
    <w:rsid w:val="198E781C"/>
    <w:rsid w:val="1C3912C5"/>
    <w:rsid w:val="1CBE7CBC"/>
    <w:rsid w:val="1D112729"/>
    <w:rsid w:val="1D9340E8"/>
    <w:rsid w:val="22D8508F"/>
    <w:rsid w:val="25712212"/>
    <w:rsid w:val="26430187"/>
    <w:rsid w:val="27D41DD2"/>
    <w:rsid w:val="28803405"/>
    <w:rsid w:val="2A193689"/>
    <w:rsid w:val="2B107FAE"/>
    <w:rsid w:val="2B6415B6"/>
    <w:rsid w:val="2B9C03C9"/>
    <w:rsid w:val="2D287BC3"/>
    <w:rsid w:val="2DA51213"/>
    <w:rsid w:val="2E402015"/>
    <w:rsid w:val="2E9F23B4"/>
    <w:rsid w:val="2F3A0790"/>
    <w:rsid w:val="30AE1507"/>
    <w:rsid w:val="31262A1A"/>
    <w:rsid w:val="326F7CA1"/>
    <w:rsid w:val="32F04DA4"/>
    <w:rsid w:val="340E4505"/>
    <w:rsid w:val="346109F1"/>
    <w:rsid w:val="35237572"/>
    <w:rsid w:val="361D52C3"/>
    <w:rsid w:val="39D3768B"/>
    <w:rsid w:val="3A3D29F5"/>
    <w:rsid w:val="3A4833FA"/>
    <w:rsid w:val="3AEF1DBE"/>
    <w:rsid w:val="3D365636"/>
    <w:rsid w:val="3D7741BC"/>
    <w:rsid w:val="3E0F084B"/>
    <w:rsid w:val="3E0F2EE9"/>
    <w:rsid w:val="3E215D08"/>
    <w:rsid w:val="3FA626AD"/>
    <w:rsid w:val="3FFE3BB1"/>
    <w:rsid w:val="40040EE2"/>
    <w:rsid w:val="4145569D"/>
    <w:rsid w:val="42B200E0"/>
    <w:rsid w:val="43462340"/>
    <w:rsid w:val="43EC32EC"/>
    <w:rsid w:val="44FB1D08"/>
    <w:rsid w:val="45CD5690"/>
    <w:rsid w:val="462E3428"/>
    <w:rsid w:val="467642BA"/>
    <w:rsid w:val="467B196E"/>
    <w:rsid w:val="46CF35D7"/>
    <w:rsid w:val="474B41EF"/>
    <w:rsid w:val="4A7076CB"/>
    <w:rsid w:val="4B2B7E4C"/>
    <w:rsid w:val="4B934755"/>
    <w:rsid w:val="4BD56384"/>
    <w:rsid w:val="4C5A30D0"/>
    <w:rsid w:val="4D8F5F4A"/>
    <w:rsid w:val="4DA32CDC"/>
    <w:rsid w:val="50031C96"/>
    <w:rsid w:val="50677227"/>
    <w:rsid w:val="50B71932"/>
    <w:rsid w:val="51700CE5"/>
    <w:rsid w:val="519C11E4"/>
    <w:rsid w:val="527B4923"/>
    <w:rsid w:val="52B54C7F"/>
    <w:rsid w:val="52B97E1F"/>
    <w:rsid w:val="568124BE"/>
    <w:rsid w:val="577E2985"/>
    <w:rsid w:val="57AF2CA2"/>
    <w:rsid w:val="584D1E1D"/>
    <w:rsid w:val="593626D9"/>
    <w:rsid w:val="5A5E4417"/>
    <w:rsid w:val="5BDF4D13"/>
    <w:rsid w:val="5CE772FA"/>
    <w:rsid w:val="5FBC7090"/>
    <w:rsid w:val="60CC2038"/>
    <w:rsid w:val="62C81478"/>
    <w:rsid w:val="644E52F4"/>
    <w:rsid w:val="659F59D8"/>
    <w:rsid w:val="65FF1BE3"/>
    <w:rsid w:val="66547FD9"/>
    <w:rsid w:val="666951C2"/>
    <w:rsid w:val="668231E9"/>
    <w:rsid w:val="6AB2193B"/>
    <w:rsid w:val="6B377B71"/>
    <w:rsid w:val="6BFD39ED"/>
    <w:rsid w:val="6CC65722"/>
    <w:rsid w:val="6FA1634D"/>
    <w:rsid w:val="706E4E99"/>
    <w:rsid w:val="70E10AB1"/>
    <w:rsid w:val="70E91D80"/>
    <w:rsid w:val="73414D06"/>
    <w:rsid w:val="736D37B1"/>
    <w:rsid w:val="73E67B6A"/>
    <w:rsid w:val="772E75B3"/>
    <w:rsid w:val="77E53FB8"/>
    <w:rsid w:val="7AE76029"/>
    <w:rsid w:val="7B2B3D9A"/>
    <w:rsid w:val="7D0140DA"/>
    <w:rsid w:val="7D0A690C"/>
    <w:rsid w:val="7D172435"/>
    <w:rsid w:val="7D3A0CFA"/>
    <w:rsid w:val="7E072C27"/>
    <w:rsid w:val="7E163C88"/>
    <w:rsid w:val="7EF52E69"/>
    <w:rsid w:val="7F1E4F4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200" w:firstLineChars="200"/>
    </w:pPr>
    <w:rPr>
      <w:rFonts w:ascii="宋体" w:hAnsi="宋体" w:cs="宋体" w:eastAsiaTheme="minorEastAsia"/>
      <w:sz w:val="28"/>
      <w:szCs w:val="28"/>
    </w:rPr>
  </w:style>
  <w:style w:type="paragraph" w:styleId="4">
    <w:name w:val="annotation text"/>
    <w:basedOn w:val="1"/>
    <w:link w:val="20"/>
    <w:semiHidden/>
    <w:unhideWhenUsed/>
    <w:qFormat/>
    <w:uiPriority w:val="99"/>
    <w:pPr>
      <w:jc w:val="left"/>
    </w:pPr>
  </w:style>
  <w:style w:type="paragraph" w:styleId="5">
    <w:name w:val="Plain Text"/>
    <w:basedOn w:val="1"/>
    <w:qFormat/>
    <w:uiPriority w:val="0"/>
    <w:rPr>
      <w:rFonts w:ascii="宋体" w:hAnsi="Courier New" w:cs="Courier New"/>
      <w:szCs w:val="21"/>
    </w:rPr>
  </w:style>
  <w:style w:type="paragraph" w:styleId="6">
    <w:name w:val="Balloon Text"/>
    <w:basedOn w:val="1"/>
    <w:link w:val="19"/>
    <w:semiHidden/>
    <w:unhideWhenUsed/>
    <w:qFormat/>
    <w:uiPriority w:val="99"/>
    <w:rPr>
      <w:sz w:val="18"/>
      <w:szCs w:val="18"/>
    </w:rPr>
  </w:style>
  <w:style w:type="paragraph" w:styleId="7">
    <w:name w:val="footer"/>
    <w:basedOn w:val="1"/>
    <w:link w:val="17"/>
    <w:unhideWhenUsed/>
    <w:qFormat/>
    <w:uiPriority w:val="99"/>
    <w:pPr>
      <w:tabs>
        <w:tab w:val="center" w:pos="4153"/>
        <w:tab w:val="right" w:pos="8306"/>
      </w:tabs>
      <w:snapToGrid w:val="0"/>
      <w:jc w:val="left"/>
    </w:pPr>
    <w:rPr>
      <w:sz w:val="18"/>
      <w:szCs w:val="18"/>
    </w:rPr>
  </w:style>
  <w:style w:type="paragraph" w:styleId="8">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annotation subject"/>
    <w:basedOn w:val="4"/>
    <w:next w:val="4"/>
    <w:link w:val="21"/>
    <w:semiHidden/>
    <w:unhideWhenUsed/>
    <w:qFormat/>
    <w:uiPriority w:val="99"/>
    <w:rPr>
      <w:b/>
      <w:bCs/>
    </w:rPr>
  </w:style>
  <w:style w:type="character" w:styleId="12">
    <w:name w:val="annotation reference"/>
    <w:basedOn w:val="11"/>
    <w:semiHidden/>
    <w:unhideWhenUsed/>
    <w:qFormat/>
    <w:uiPriority w:val="99"/>
    <w:rPr>
      <w:sz w:val="21"/>
      <w:szCs w:val="21"/>
    </w:rPr>
  </w:style>
  <w:style w:type="paragraph" w:customStyle="1" w:styleId="13">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4">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5">
    <w:name w:val="标题 1 Char"/>
    <w:basedOn w:val="11"/>
    <w:link w:val="3"/>
    <w:qFormat/>
    <w:uiPriority w:val="9"/>
    <w:rPr>
      <w:rFonts w:ascii="Calibri" w:hAnsi="Calibri" w:eastAsia="宋体" w:cs="Times New Roman"/>
      <w:b/>
      <w:bCs/>
      <w:kern w:val="44"/>
      <w:sz w:val="44"/>
      <w:szCs w:val="44"/>
    </w:rPr>
  </w:style>
  <w:style w:type="character" w:customStyle="1" w:styleId="16">
    <w:name w:val="页眉 Char"/>
    <w:basedOn w:val="11"/>
    <w:link w:val="8"/>
    <w:qFormat/>
    <w:uiPriority w:val="99"/>
    <w:rPr>
      <w:rFonts w:ascii="Calibri" w:hAnsi="Calibri" w:eastAsia="宋体" w:cs="Times New Roman"/>
      <w:sz w:val="18"/>
      <w:szCs w:val="18"/>
    </w:rPr>
  </w:style>
  <w:style w:type="character" w:customStyle="1" w:styleId="17">
    <w:name w:val="页脚 Char"/>
    <w:basedOn w:val="11"/>
    <w:link w:val="7"/>
    <w:qFormat/>
    <w:uiPriority w:val="99"/>
    <w:rPr>
      <w:rFonts w:ascii="Calibri" w:hAnsi="Calibri"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框文本 Char"/>
    <w:basedOn w:val="11"/>
    <w:link w:val="6"/>
    <w:semiHidden/>
    <w:qFormat/>
    <w:uiPriority w:val="99"/>
    <w:rPr>
      <w:rFonts w:ascii="Calibri" w:hAnsi="Calibri" w:eastAsia="宋体" w:cs="Times New Roman"/>
      <w:sz w:val="18"/>
      <w:szCs w:val="18"/>
    </w:rPr>
  </w:style>
  <w:style w:type="character" w:customStyle="1" w:styleId="20">
    <w:name w:val="批注文字 Char"/>
    <w:basedOn w:val="11"/>
    <w:link w:val="4"/>
    <w:semiHidden/>
    <w:qFormat/>
    <w:uiPriority w:val="99"/>
    <w:rPr>
      <w:rFonts w:ascii="Calibri" w:hAnsi="Calibri"/>
      <w:kern w:val="2"/>
      <w:sz w:val="21"/>
      <w:szCs w:val="22"/>
    </w:rPr>
  </w:style>
  <w:style w:type="character" w:customStyle="1" w:styleId="21">
    <w:name w:val="批注主题 Char"/>
    <w:basedOn w:val="20"/>
    <w:link w:val="9"/>
    <w:semiHidden/>
    <w:qFormat/>
    <w:uiPriority w:val="99"/>
    <w:rPr>
      <w:rFonts w:ascii="Calibri" w:hAnsi="Calibri"/>
      <w:b/>
      <w:bCs/>
      <w:kern w:val="2"/>
      <w:sz w:val="21"/>
      <w:szCs w:val="22"/>
    </w:rPr>
  </w:style>
  <w:style w:type="paragraph" w:customStyle="1" w:styleId="22">
    <w:name w:val="实施方案正文"/>
    <w:basedOn w:val="1"/>
    <w:qFormat/>
    <w:uiPriority w:val="0"/>
    <w:pPr>
      <w:ind w:firstLine="566" w:firstLineChars="202"/>
    </w:pPr>
    <w:rPr>
      <w:rFonts w:ascii="等线" w:hAnsi="等线" w:eastAsia="等线"/>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customXml" Target="../customXml/item1.xml"/><Relationship Id="rId11" Type="http://schemas.openxmlformats.org/officeDocument/2006/relationships/image" Target="media/image1.jpe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BB66DFE-B407-43B6-AF08-08AA9C93957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15</Pages>
  <Words>5052</Words>
  <Characters>5397</Characters>
  <Lines>40</Lines>
  <Paragraphs>11</Paragraphs>
  <TotalTime>15</TotalTime>
  <ScaleCrop>false</ScaleCrop>
  <LinksUpToDate>false</LinksUpToDate>
  <CharactersWithSpaces>5435</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2023-03-26T13:04:00Z</dcterms:created>
  <dc:creator>昆明市盘龙区医疗保险中心</dc:creator>
  <cp:lastModifiedBy>岂曰无衣</cp:lastModifiedBy>
  <cp:lastPrinted>2020-07-15T07:06:00Z</cp:lastPrinted>
  <dcterms:modified xsi:type="dcterms:W3CDTF">2024-03-11T09:46:14Z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4069ED9105D94E488ADAD2C4188CEFFC</vt:lpwstr>
  </property>
</Properties>
</file>