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spacing w:line="540" w:lineRule="exact"/>
        <w:jc w:val="center"/>
        <w:rPr>
          <w:rFonts w:hint="default" w:ascii="Times New Roman" w:hAnsi="Times New Roman" w:eastAsia="方正小标宋简体" w:cs="Times New Roman"/>
          <w:color w:val="auto"/>
          <w:sz w:val="32"/>
          <w:szCs w:val="32"/>
        </w:rPr>
      </w:pPr>
    </w:p>
    <w:p>
      <w:pPr>
        <w:spacing w:line="540" w:lineRule="exact"/>
        <w:jc w:val="center"/>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spacing w:line="54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期）</w:t>
      </w:r>
    </w:p>
    <w:p>
      <w:pPr>
        <w:spacing w:line="540" w:lineRule="exact"/>
        <w:rPr>
          <w:rFonts w:hint="default" w:ascii="Times New Roman" w:hAnsi="Times New Roman" w:eastAsia="宋体" w:cs="Times New Roman"/>
          <w:color w:val="auto"/>
          <w:sz w:val="32"/>
          <w:szCs w:val="32"/>
        </w:rPr>
      </w:pPr>
    </w:p>
    <w:p>
      <w:pPr>
        <w:spacing w:line="560" w:lineRule="exac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按照区委、政府统一安排和部署，</w:t>
      </w:r>
      <w:r>
        <w:rPr>
          <w:rFonts w:hint="default" w:ascii="Times New Roman" w:hAnsi="Times New Roman" w:eastAsia="仿宋_GB2312" w:cs="Times New Roman"/>
          <w:color w:val="auto"/>
          <w:sz w:val="32"/>
          <w:szCs w:val="32"/>
        </w:rPr>
        <w:t>紧紧围绕旅行社整治开展“一周一整治”工作及游客投诉处置及涉旅案件查办为重点，</w:t>
      </w:r>
      <w:r>
        <w:rPr>
          <w:rFonts w:hint="eastAsia"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共出动各相关职能部门执法人员</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eastAsia"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日）整治工作情况汇报如下：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rPr>
        <w:t>一、指挥中心工作情况</w:t>
      </w:r>
    </w:p>
    <w:p>
      <w:pPr>
        <w:pStyle w:val="10"/>
        <w:widowControl/>
        <w:numPr>
          <w:ilvl w:val="0"/>
          <w:numId w:val="0"/>
        </w:numPr>
        <w:wordWrap/>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sz w:val="32"/>
          <w:szCs w:val="32"/>
          <w:lang w:val="en-US" w:eastAsia="zh-CN"/>
        </w:rPr>
        <w:t>2020年2月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日收《关于</w:t>
      </w:r>
      <w:r>
        <w:rPr>
          <w:rFonts w:hint="eastAsia" w:ascii="Times New Roman" w:hAnsi="Times New Roman" w:eastAsia="仿宋_GB2312" w:cs="Times New Roman"/>
          <w:sz w:val="32"/>
          <w:szCs w:val="32"/>
          <w:lang w:val="en-US" w:eastAsia="zh-CN"/>
        </w:rPr>
        <w:t>报送2019年第四季度旅游市场秩序整治工作台账的通知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区指挥中心高度重视</w:t>
      </w:r>
      <w:r>
        <w:rPr>
          <w:rFonts w:hint="eastAsia" w:ascii="Times New Roman" w:hAnsi="Times New Roman" w:eastAsia="仿宋_GB2312" w:cs="Times New Roman"/>
          <w:sz w:val="32"/>
          <w:szCs w:val="32"/>
          <w:lang w:eastAsia="zh-CN"/>
        </w:rPr>
        <w:t>，积极认真梳理</w:t>
      </w:r>
      <w:r>
        <w:rPr>
          <w:rFonts w:hint="eastAsia" w:ascii="Times New Roman" w:hAnsi="Times New Roman" w:eastAsia="仿宋_GB2312" w:cs="Times New Roman"/>
          <w:sz w:val="32"/>
          <w:szCs w:val="32"/>
          <w:lang w:val="en-US" w:eastAsia="zh-CN"/>
        </w:rPr>
        <w:t>2019年第四季度旅游市场秩序整治工作台账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2月19日收昆明市旅游市场监管综合调度指挥中心96927办件，工单受理编号</w:t>
      </w:r>
      <w:r>
        <w:rPr>
          <w:rFonts w:hint="default" w:ascii="Times New Roman" w:hAnsi="Times New Roman" w:eastAsia="仿宋_GB2312" w:cs="Times New Roman"/>
          <w:bCs/>
          <w:sz w:val="32"/>
          <w:szCs w:val="32"/>
          <w:u w:val="single"/>
        </w:rPr>
        <w:t>YNKM2020021815399360</w:t>
      </w:r>
      <w:r>
        <w:rPr>
          <w:rFonts w:hint="eastAsia" w:ascii="Times New Roman" w:hAnsi="Times New Roman" w:eastAsia="仿宋_GB2312" w:cs="Times New Roman"/>
          <w:bCs/>
          <w:sz w:val="32"/>
          <w:szCs w:val="32"/>
          <w:lang w:eastAsia="zh-CN"/>
        </w:rPr>
        <w:t>，区指挥中心根据工单信息</w:t>
      </w:r>
      <w:r>
        <w:rPr>
          <w:rFonts w:hint="eastAsia" w:ascii="Times New Roman" w:hAnsi="Times New Roman" w:eastAsia="仿宋_GB2312" w:cs="Times New Roman"/>
          <w:bCs/>
          <w:sz w:val="32"/>
          <w:szCs w:val="32"/>
          <w:u w:val="none" w:color="auto"/>
          <w:lang w:eastAsia="zh-CN"/>
        </w:rPr>
        <w:t>及时与游客联系核实情况，</w:t>
      </w:r>
      <w:r>
        <w:rPr>
          <w:rFonts w:hint="eastAsia" w:eastAsia="仿宋_GB2312" w:cs="Times New Roman"/>
          <w:sz w:val="32"/>
          <w:szCs w:val="32"/>
          <w:lang w:val="en-US" w:eastAsia="zh-CN"/>
        </w:rPr>
        <w:t>经与游客沟通说明情况后，游客表示理解，并及时将处理结果反馈市指挥中心；</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月20日收昆明市旅游市场监管综合调度指挥中心96927办件，工单受理编号</w:t>
      </w:r>
      <w:r>
        <w:rPr>
          <w:rFonts w:hint="default" w:ascii="Times New Roman" w:hAnsi="Times New Roman" w:eastAsia="仿宋_GB2312" w:cs="Times New Roman"/>
          <w:bCs/>
          <w:sz w:val="32"/>
          <w:szCs w:val="32"/>
          <w:u w:val="single"/>
        </w:rPr>
        <w:t>YNKM2020021815399385</w:t>
      </w:r>
      <w:r>
        <w:rPr>
          <w:rFonts w:hint="eastAsia" w:ascii="Times New Roman" w:hAnsi="Times New Roman" w:eastAsia="仿宋_GB2312" w:cs="Times New Roman"/>
          <w:bCs/>
          <w:sz w:val="32"/>
          <w:szCs w:val="32"/>
          <w:lang w:eastAsia="zh-CN"/>
        </w:rPr>
        <w:t>，区指挥中心核实信息后已转区文化和旅游局按要求及时与游客协商处理</w:t>
      </w:r>
      <w:r>
        <w:rPr>
          <w:rFonts w:hint="default" w:ascii="Times New Roman" w:hAnsi="Times New Roman" w:eastAsia="仿宋_GB2312" w:cs="Times New Roman"/>
          <w:color w:val="000000"/>
          <w:sz w:val="32"/>
        </w:rPr>
        <w:t>。</w:t>
      </w:r>
    </w:p>
    <w:p>
      <w:pPr>
        <w:widowControl w:val="0"/>
        <w:numPr>
          <w:ilvl w:val="0"/>
          <w:numId w:val="1"/>
        </w:num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日</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lang w:val="en-US" w:eastAsia="zh-CN"/>
        </w:rPr>
        <w:t>96927</w:t>
      </w:r>
      <w:r>
        <w:rPr>
          <w:rFonts w:hint="default" w:ascii="Times New Roman" w:hAnsi="Times New Roman" w:eastAsia="仿宋_GB2312" w:cs="Times New Roman"/>
          <w:color w:val="000000"/>
          <w:kern w:val="0"/>
          <w:sz w:val="32"/>
          <w:szCs w:val="32"/>
          <w:lang w:val="en-US" w:eastAsia="zh-CN"/>
        </w:rPr>
        <w:t>平台、</w:t>
      </w:r>
      <w:r>
        <w:rPr>
          <w:rFonts w:hint="default" w:ascii="Times New Roman" w:hAnsi="Times New Roman" w:eastAsia="仿宋_GB2312" w:cs="Times New Roman"/>
          <w:color w:val="000000"/>
          <w:kern w:val="0"/>
          <w:sz w:val="32"/>
          <w:szCs w:val="32"/>
        </w:rPr>
        <w:t>数字旅游平台</w:t>
      </w:r>
      <w:r>
        <w:rPr>
          <w:rFonts w:hint="default" w:ascii="Times New Roman" w:hAnsi="Times New Roman" w:eastAsia="仿宋_GB2312" w:cs="Times New Roman"/>
          <w:color w:val="auto"/>
          <w:sz w:val="32"/>
          <w:szCs w:val="32"/>
        </w:rPr>
        <w:t>均无涉旅投诉件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val="en-US" w:eastAsia="zh-CN"/>
        </w:rPr>
        <w:t>301</w:t>
      </w:r>
      <w:r>
        <w:rPr>
          <w:rFonts w:hint="default"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000000"/>
          <w:kern w:val="0"/>
          <w:sz w:val="32"/>
          <w:szCs w:val="32"/>
          <w:lang w:eastAsia="zh-CN"/>
        </w:rPr>
        <w:t>涉旅投诉件</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件，</w:t>
      </w:r>
      <w:r>
        <w:rPr>
          <w:rFonts w:hint="eastAsia" w:ascii="Times New Roman" w:hAnsi="Times New Roman" w:eastAsia="仿宋_GB2312" w:cs="Times New Roman"/>
          <w:color w:val="000000"/>
          <w:kern w:val="0"/>
          <w:sz w:val="32"/>
          <w:szCs w:val="32"/>
          <w:lang w:val="en-US" w:eastAsia="zh-CN"/>
        </w:rPr>
        <w:t>1件投诉花之城豪生国际大酒店，1件投诉大理茶花旅行社昆明分公司，均已按要求及时办理；</w:t>
      </w:r>
      <w:r>
        <w:rPr>
          <w:rFonts w:hint="default" w:ascii="Times New Roman" w:hAnsi="Times New Roman" w:eastAsia="仿宋_GB2312" w:cs="Times New Roman"/>
          <w:color w:val="000000"/>
          <w:kern w:val="0"/>
          <w:sz w:val="32"/>
          <w:szCs w:val="32"/>
          <w:lang w:val="en-US" w:eastAsia="zh-CN"/>
        </w:rPr>
        <w:t>智旅通平台</w:t>
      </w:r>
      <w:r>
        <w:rPr>
          <w:rFonts w:hint="default" w:ascii="Times New Roman" w:hAnsi="Times New Roman" w:eastAsia="仿宋_GB2312" w:cs="Times New Roman"/>
          <w:color w:val="000000"/>
          <w:kern w:val="0"/>
          <w:sz w:val="32"/>
          <w:szCs w:val="32"/>
          <w:lang w:eastAsia="zh-CN"/>
        </w:rPr>
        <w:t>涉旅投诉件</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件</w:t>
      </w:r>
      <w:r>
        <w:rPr>
          <w:rFonts w:hint="eastAsia" w:ascii="Times New Roman" w:hAnsi="Times New Roman" w:eastAsia="仿宋_GB2312" w:cs="Times New Roman"/>
          <w:color w:val="000000"/>
          <w:kern w:val="0"/>
          <w:sz w:val="32"/>
          <w:szCs w:val="32"/>
          <w:lang w:val="en-US" w:eastAsia="zh-CN"/>
        </w:rPr>
        <w:t>，2件投诉云南中青国际旅行社，1件投诉昆明风情国际旅行社，1件投诉云南招商国际旅行社，均</w:t>
      </w:r>
      <w:r>
        <w:rPr>
          <w:rFonts w:hint="default" w:ascii="Times New Roman" w:hAnsi="Times New Roman" w:eastAsia="仿宋_GB2312" w:cs="Times New Roman"/>
          <w:color w:val="000000"/>
          <w:kern w:val="0"/>
          <w:sz w:val="32"/>
          <w:szCs w:val="32"/>
          <w:lang w:val="en-US" w:eastAsia="zh-CN"/>
        </w:rPr>
        <w:t>转区文化和旅游局督促企业与游客协商处理</w:t>
      </w:r>
      <w:r>
        <w:rPr>
          <w:rFonts w:hint="eastAsia" w:ascii="Times New Roman" w:hAnsi="Times New Roman" w:eastAsia="仿宋_GB2312" w:cs="Times New Roman"/>
          <w:color w:val="000000"/>
          <w:kern w:val="0"/>
          <w:sz w:val="32"/>
          <w:szCs w:val="32"/>
          <w:lang w:val="en-US" w:eastAsia="zh-CN"/>
        </w:rPr>
        <w:t>并按要求及时办结</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件投诉</w:t>
      </w:r>
      <w:r>
        <w:rPr>
          <w:rFonts w:hint="eastAsia" w:ascii="Times New Roman" w:hAnsi="Times New Roman" w:eastAsia="仿宋_GB2312" w:cs="Times New Roman"/>
          <w:color w:val="000000"/>
          <w:kern w:val="0"/>
          <w:sz w:val="32"/>
          <w:szCs w:val="32"/>
          <w:lang w:val="en-US" w:eastAsia="zh-CN"/>
        </w:rPr>
        <w:t>云南熊猫国际旅行社有限公司</w:t>
      </w:r>
      <w:r>
        <w:rPr>
          <w:rFonts w:hint="default" w:ascii="Times New Roman" w:hAnsi="Times New Roman" w:eastAsia="仿宋_GB2312" w:cs="Times New Roman"/>
          <w:color w:val="auto"/>
          <w:sz w:val="32"/>
          <w:szCs w:val="32"/>
        </w:rPr>
        <w:t>，处理单位：区</w:t>
      </w:r>
      <w:r>
        <w:rPr>
          <w:rFonts w:hint="default" w:ascii="Times New Roman" w:hAnsi="Times New Roman" w:eastAsia="仿宋_GB2312" w:cs="Times New Roman"/>
          <w:color w:val="auto"/>
          <w:sz w:val="32"/>
          <w:szCs w:val="32"/>
          <w:lang w:eastAsia="zh-CN"/>
        </w:rPr>
        <w:t>文化和旅游局</w:t>
      </w:r>
      <w:r>
        <w:rPr>
          <w:rFonts w:hint="default" w:ascii="Times New Roman" w:hAnsi="Times New Roman" w:eastAsia="仿宋_GB2312" w:cs="Times New Roman"/>
          <w:color w:val="auto"/>
          <w:sz w:val="32"/>
          <w:szCs w:val="32"/>
        </w:rPr>
        <w:t>，办结时长</w:t>
      </w:r>
      <w:r>
        <w:rPr>
          <w:rFonts w:hint="eastAsia" w:ascii="Times New Roman" w:hAnsi="Times New Roman" w:eastAsia="仿宋_GB2312" w:cs="Times New Roman"/>
          <w:color w:val="auto"/>
          <w:sz w:val="32"/>
          <w:szCs w:val="32"/>
          <w:lang w:eastAsia="zh-CN"/>
        </w:rPr>
        <w:t>分别是</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、12分钟、14分钟、7分钟、17分钟</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投诉云南携程旅游百事通国际旅行社</w:t>
      </w:r>
      <w:r>
        <w:rPr>
          <w:rFonts w:hint="default" w:ascii="Times New Roman" w:hAnsi="Times New Roman" w:eastAsia="仿宋_GB2312" w:cs="Times New Roman"/>
          <w:color w:val="auto"/>
          <w:sz w:val="32"/>
          <w:szCs w:val="32"/>
        </w:rPr>
        <w:t>，处理单位：区</w:t>
      </w:r>
      <w:r>
        <w:rPr>
          <w:rFonts w:hint="default" w:ascii="Times New Roman" w:hAnsi="Times New Roman" w:eastAsia="仿宋_GB2312" w:cs="Times New Roman"/>
          <w:color w:val="auto"/>
          <w:sz w:val="32"/>
          <w:szCs w:val="32"/>
          <w:lang w:eastAsia="zh-CN"/>
        </w:rPr>
        <w:t>文化和旅游局</w:t>
      </w:r>
      <w:r>
        <w:rPr>
          <w:rFonts w:hint="default" w:ascii="Times New Roman" w:hAnsi="Times New Roman" w:eastAsia="仿宋_GB2312" w:cs="Times New Roman"/>
          <w:color w:val="auto"/>
          <w:sz w:val="32"/>
          <w:szCs w:val="32"/>
        </w:rPr>
        <w:t>，办结时长</w:t>
      </w:r>
      <w:r>
        <w:rPr>
          <w:rFonts w:hint="eastAsia" w:ascii="Times New Roman" w:hAnsi="Times New Roman" w:eastAsia="仿宋_GB2312" w:cs="Times New Roman"/>
          <w:color w:val="auto"/>
          <w:sz w:val="32"/>
          <w:szCs w:val="32"/>
          <w:lang w:eastAsia="zh-CN"/>
        </w:rPr>
        <w:t>分别是</w:t>
      </w:r>
      <w:r>
        <w:rPr>
          <w:rFonts w:hint="eastAsia"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、10分钟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投诉云南顺景国际旅行社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处理单位：区</w:t>
      </w:r>
      <w:r>
        <w:rPr>
          <w:rFonts w:hint="default" w:ascii="Times New Roman" w:hAnsi="Times New Roman" w:eastAsia="仿宋_GB2312" w:cs="Times New Roman"/>
          <w:color w:val="auto"/>
          <w:sz w:val="32"/>
          <w:szCs w:val="32"/>
          <w:lang w:eastAsia="zh-CN"/>
        </w:rPr>
        <w:t>文化和旅游局</w:t>
      </w:r>
      <w:r>
        <w:rPr>
          <w:rFonts w:hint="default" w:ascii="Times New Roman" w:hAnsi="Times New Roman" w:eastAsia="仿宋_GB2312" w:cs="Times New Roman"/>
          <w:color w:val="auto"/>
          <w:sz w:val="32"/>
          <w:szCs w:val="32"/>
        </w:rPr>
        <w:t>，办结时长</w:t>
      </w:r>
      <w:r>
        <w:rPr>
          <w:rFonts w:hint="eastAsia" w:ascii="Times New Roman" w:hAnsi="Times New Roman" w:eastAsia="仿宋_GB2312" w:cs="Times New Roman"/>
          <w:color w:val="auto"/>
          <w:sz w:val="32"/>
          <w:szCs w:val="32"/>
          <w:lang w:eastAsia="zh-CN"/>
        </w:rPr>
        <w:t>分别是</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、4小时35分钟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1件投诉昆明风和国际旅行社，处理单位：区文化和旅游局，办结时长1小时17分钟；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昆明风情国际旅行社</w:t>
      </w:r>
      <w:r>
        <w:rPr>
          <w:rFonts w:hint="default" w:ascii="Times New Roman" w:hAnsi="Times New Roman" w:eastAsia="仿宋_GB2312" w:cs="Times New Roman"/>
          <w:color w:val="auto"/>
          <w:sz w:val="32"/>
          <w:szCs w:val="32"/>
          <w:lang w:val="en-US" w:eastAsia="zh-CN"/>
        </w:rPr>
        <w:t>，处理单位：</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；1件投诉旅行社，处理单位：区指挥中心，办结时长7分钟；1件投诉公交车，处理单位：指挥中心，办结时长5分钟；2件投诉云南妙锦国际旅行社，处理单位：区文化和旅游局，办结时长分别是11分钟、54分钟</w:t>
      </w:r>
      <w:r>
        <w:rPr>
          <w:rFonts w:hint="default" w:ascii="Times New Roman" w:hAnsi="Times New Roman" w:eastAsia="仿宋_GB2312" w:cs="Times New Roman"/>
          <w:color w:val="auto"/>
          <w:sz w:val="32"/>
          <w:szCs w:val="32"/>
          <w:lang w:val="en-US" w:eastAsia="zh-CN"/>
        </w:rPr>
        <w:t>。其余</w:t>
      </w:r>
      <w:r>
        <w:rPr>
          <w:rFonts w:hint="eastAsia" w:ascii="Times New Roman" w:hAnsi="Times New Roman" w:eastAsia="仿宋_GB2312" w:cs="Times New Roman"/>
          <w:color w:val="auto"/>
          <w:sz w:val="32"/>
          <w:szCs w:val="32"/>
          <w:lang w:val="en-US" w:eastAsia="zh-CN"/>
        </w:rPr>
        <w:t>7件4</w:t>
      </w:r>
      <w:r>
        <w:rPr>
          <w:rFonts w:hint="default" w:ascii="Times New Roman" w:hAnsi="Times New Roman" w:eastAsia="仿宋_GB2312" w:cs="Times New Roman"/>
          <w:color w:val="auto"/>
          <w:sz w:val="32"/>
          <w:szCs w:val="32"/>
          <w:lang w:val="en-US" w:eastAsia="zh-CN"/>
        </w:rPr>
        <w:t>件归属地不在盘龙辖区，已上报市指挥中心处理</w:t>
      </w:r>
      <w:r>
        <w:rPr>
          <w:rFonts w:hint="eastAsia" w:ascii="Times New Roman" w:hAnsi="Times New Roman" w:eastAsia="仿宋_GB2312" w:cs="Times New Roman"/>
          <w:color w:val="auto"/>
          <w:sz w:val="32"/>
          <w:szCs w:val="32"/>
          <w:lang w:val="en-US" w:eastAsia="zh-CN"/>
        </w:rPr>
        <w:t>；2件12301平台已受理，已退回12301平台；1件已撤诉</w:t>
      </w:r>
      <w:r>
        <w:rPr>
          <w:rFonts w:hint="default" w:ascii="Times New Roman" w:hAnsi="Times New Roman" w:eastAsia="仿宋_GB2312" w:cs="Times New Roman"/>
          <w:color w:val="auto"/>
          <w:sz w:val="32"/>
          <w:szCs w:val="32"/>
          <w:lang w:val="en-US" w:eastAsia="zh-CN"/>
        </w:rPr>
        <w:t>。有效投诉件</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总的办结时长</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小时</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分钟，平均办结时长</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分钟。</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rPr>
        <w:t>“一机游”退换货处置平台收</w:t>
      </w:r>
      <w:r>
        <w:rPr>
          <w:rFonts w:hint="eastAsia"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val="en-US" w:eastAsia="zh-CN"/>
        </w:rPr>
        <w:t>1件，</w:t>
      </w:r>
      <w:r>
        <w:rPr>
          <w:rFonts w:hint="eastAsia" w:ascii="Times New Roman" w:hAnsi="Times New Roman" w:eastAsia="仿宋_GB2312"/>
          <w:color w:val="auto"/>
          <w:sz w:val="32"/>
          <w:szCs w:val="32"/>
          <w:lang w:val="en-US" w:eastAsia="zh-CN"/>
        </w:rPr>
        <w:t>该件于2</w:t>
      </w:r>
      <w:r>
        <w:rPr>
          <w:rFonts w:hint="eastAsia" w:ascii="Times New Roman" w:hAnsi="Times New Roman" w:eastAsia="仿宋_GB2312" w:cs="Times New Roman"/>
          <w:sz w:val="32"/>
          <w:szCs w:val="32"/>
          <w:lang w:val="en-US" w:eastAsia="zh-CN"/>
        </w:rPr>
        <w:t>月20日由盘龙区旅游市场监管综合调度指挥中心协调涉旅企业处理，游客完成退货，企业退款2800元，游客已撤销投诉</w:t>
      </w:r>
      <w:r>
        <w:rPr>
          <w:rFonts w:hint="default" w:ascii="Times New Roman" w:hAnsi="Times New Roman" w:eastAsia="仿宋_GB2312" w:cs="Times New Roman"/>
          <w:sz w:val="32"/>
          <w:szCs w:val="32"/>
          <w:lang w:val="en-US" w:eastAsia="zh-CN"/>
        </w:rPr>
        <w:t>。</w:t>
      </w:r>
    </w:p>
    <w:p>
      <w:pPr>
        <w:widowControl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14</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rPr>
        <w:t>花之城</w:t>
      </w:r>
      <w:r>
        <w:rPr>
          <w:rFonts w:hint="default" w:ascii="Times New Roman" w:hAnsi="Times New Roman" w:eastAsia="仿宋_GB2312" w:cs="Times New Roman"/>
          <w:color w:val="auto"/>
          <w:sz w:val="32"/>
          <w:szCs w:val="32"/>
          <w:lang w:val="en-US" w:eastAsia="zh-CN"/>
        </w:rPr>
        <w:t>因疫情暂停营业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旅游投诉受理点</w:t>
      </w:r>
      <w:r>
        <w:rPr>
          <w:rFonts w:hint="eastAsia" w:ascii="Times New Roman" w:hAnsi="Times New Roman" w:eastAsia="仿宋_GB2312" w:cs="Times New Roman"/>
          <w:color w:val="auto"/>
          <w:sz w:val="32"/>
          <w:szCs w:val="32"/>
          <w:lang w:eastAsia="zh-CN"/>
        </w:rPr>
        <w:t>暂停服务</w:t>
      </w:r>
      <w:r>
        <w:rPr>
          <w:rFonts w:hint="default" w:ascii="Times New Roman" w:hAnsi="Times New Roman" w:eastAsia="仿宋_GB2312" w:cs="Times New Roman"/>
          <w:color w:val="auto"/>
          <w:sz w:val="32"/>
          <w:szCs w:val="32"/>
        </w:rPr>
        <w:t>。</w:t>
      </w:r>
    </w:p>
    <w:p>
      <w:pPr>
        <w:widowControl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立项督办工作任务专报》（区政府目督办）、《涉嫌接待旅游团队购物场所“零申报”表》（市指挥中心）、《盘龙区旅游市场秩序整治工作情况周报》（市指挥中心）、《盘龙区旅游市场秩序“一周一整治”工作周报》（市指挥中心）等6份上报文件。</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 </w:t>
      </w:r>
    </w:p>
    <w:p>
      <w:pPr>
        <w:spacing w:line="560" w:lineRule="exact"/>
        <w:ind w:firstLine="70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pacing w:val="15"/>
          <w:sz w:val="32"/>
          <w:szCs w:val="32"/>
          <w:shd w:val="clear" w:color="auto" w:fill="FFFFFF"/>
          <w:lang w:eastAsia="zh-CN"/>
        </w:rPr>
        <w:t>并共同做好新型冠状病毒感染的肺炎疫情防控工作，努力筑起疫情防护墙，坚决打赢</w:t>
      </w:r>
      <w:bookmarkStart w:id="0" w:name="_GoBack"/>
      <w:bookmarkEnd w:id="0"/>
      <w:r>
        <w:rPr>
          <w:rFonts w:hint="eastAsia" w:ascii="Times New Roman" w:hAnsi="Times New Roman" w:eastAsia="仿宋_GB2312" w:cs="Times New Roman"/>
          <w:color w:val="auto"/>
          <w:spacing w:val="15"/>
          <w:sz w:val="32"/>
          <w:szCs w:val="32"/>
          <w:shd w:val="clear" w:color="auto" w:fill="FFFFFF"/>
          <w:lang w:eastAsia="zh-CN"/>
        </w:rPr>
        <w:t>疫情防控阻击战</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6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日</w:t>
      </w: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p>
    <w:p>
      <w:pPr>
        <w:spacing w:line="56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spacing w:line="56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21</w:t>
      </w:r>
      <w:r>
        <w:rPr>
          <w:rFonts w:hint="default" w:ascii="Times New Roman" w:hAnsi="Times New Roman" w:eastAsia="仿宋_GB2312" w:cs="Times New Roman"/>
          <w:color w:val="auto"/>
          <w:sz w:val="32"/>
          <w:szCs w:val="32"/>
          <w:u w:val="single"/>
        </w:rPr>
        <w:t xml:space="preserve">日 </w:t>
      </w:r>
    </w:p>
    <w:sectPr>
      <w:footerReference r:id="rId3"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Times New Roman" w:cs="Times New Roman"/>
        <w:color w:val="000000"/>
        <w:sz w:val="18"/>
        <w:szCs w:val="18"/>
        <w:lang w:val="en-US" w:eastAsia="zh-CN" w:bidi="ar-SA"/>
      </w:rPr>
      <w:pict>
        <v:shape id="_x0000_s2049" o:spid="_x0000_s2049" o:spt="202" type="#_x0000_t202" style="position:absolute;left:0pt;margin-top:-13.8pt;height:24.95pt;width:50.2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D3C0A"/>
    <w:multiLevelType w:val="singleLevel"/>
    <w:tmpl w:val="5D2D3C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U3YWRkZmU5OTJhNGQyMDFmYzgxYmU0MjIxODYxNTUifQ=="/>
  </w:docVars>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3E52DD"/>
    <w:rsid w:val="036066BC"/>
    <w:rsid w:val="046318C1"/>
    <w:rsid w:val="04D77152"/>
    <w:rsid w:val="04F2372E"/>
    <w:rsid w:val="05315411"/>
    <w:rsid w:val="061740F9"/>
    <w:rsid w:val="064268D3"/>
    <w:rsid w:val="07E8151E"/>
    <w:rsid w:val="07F32A16"/>
    <w:rsid w:val="08547F6D"/>
    <w:rsid w:val="0A554C84"/>
    <w:rsid w:val="0A634D99"/>
    <w:rsid w:val="0C154760"/>
    <w:rsid w:val="0D38133B"/>
    <w:rsid w:val="0D460318"/>
    <w:rsid w:val="0DBF4FB4"/>
    <w:rsid w:val="0DDB2B6B"/>
    <w:rsid w:val="0E1E25B6"/>
    <w:rsid w:val="0E205B9E"/>
    <w:rsid w:val="0EBB3739"/>
    <w:rsid w:val="0F7718EE"/>
    <w:rsid w:val="0FE30C1D"/>
    <w:rsid w:val="10AC0666"/>
    <w:rsid w:val="10C2061E"/>
    <w:rsid w:val="10C3028B"/>
    <w:rsid w:val="11134B92"/>
    <w:rsid w:val="11421E5E"/>
    <w:rsid w:val="114F6B68"/>
    <w:rsid w:val="116F6589"/>
    <w:rsid w:val="11CD4041"/>
    <w:rsid w:val="11D87DD3"/>
    <w:rsid w:val="12336B07"/>
    <w:rsid w:val="13384369"/>
    <w:rsid w:val="151E1FE0"/>
    <w:rsid w:val="158775E0"/>
    <w:rsid w:val="15BE3C68"/>
    <w:rsid w:val="168D7448"/>
    <w:rsid w:val="16DA7BA1"/>
    <w:rsid w:val="17333484"/>
    <w:rsid w:val="179D360C"/>
    <w:rsid w:val="17D14E1C"/>
    <w:rsid w:val="18C37584"/>
    <w:rsid w:val="19E44606"/>
    <w:rsid w:val="1A2331F1"/>
    <w:rsid w:val="1A4C494B"/>
    <w:rsid w:val="1A915A23"/>
    <w:rsid w:val="1AF5354A"/>
    <w:rsid w:val="1B170B70"/>
    <w:rsid w:val="1B1F2081"/>
    <w:rsid w:val="1BE1664A"/>
    <w:rsid w:val="1D3F1E0A"/>
    <w:rsid w:val="1D62172B"/>
    <w:rsid w:val="1DB35624"/>
    <w:rsid w:val="1E081852"/>
    <w:rsid w:val="1EA1074C"/>
    <w:rsid w:val="1F4B46AF"/>
    <w:rsid w:val="1F87154B"/>
    <w:rsid w:val="20147F7F"/>
    <w:rsid w:val="20DC38FA"/>
    <w:rsid w:val="20E9518E"/>
    <w:rsid w:val="20EF43BD"/>
    <w:rsid w:val="21551873"/>
    <w:rsid w:val="21592EC3"/>
    <w:rsid w:val="2245656E"/>
    <w:rsid w:val="22A407B8"/>
    <w:rsid w:val="233D397E"/>
    <w:rsid w:val="23574F07"/>
    <w:rsid w:val="23792559"/>
    <w:rsid w:val="249C779D"/>
    <w:rsid w:val="24AB4534"/>
    <w:rsid w:val="24B12449"/>
    <w:rsid w:val="25706EE3"/>
    <w:rsid w:val="26DE0FD1"/>
    <w:rsid w:val="276A1EBA"/>
    <w:rsid w:val="279F75AD"/>
    <w:rsid w:val="27A8799D"/>
    <w:rsid w:val="28084BBF"/>
    <w:rsid w:val="281213CE"/>
    <w:rsid w:val="282D2ED4"/>
    <w:rsid w:val="29E56D4B"/>
    <w:rsid w:val="2A2D713F"/>
    <w:rsid w:val="2B490B90"/>
    <w:rsid w:val="2BDC5B80"/>
    <w:rsid w:val="2C7F2C1C"/>
    <w:rsid w:val="2CB51870"/>
    <w:rsid w:val="2CF134CA"/>
    <w:rsid w:val="2E290C48"/>
    <w:rsid w:val="2E421B72"/>
    <w:rsid w:val="2E5A4F0C"/>
    <w:rsid w:val="2EE2386D"/>
    <w:rsid w:val="2F4E2FA9"/>
    <w:rsid w:val="30332322"/>
    <w:rsid w:val="306E362B"/>
    <w:rsid w:val="3249748F"/>
    <w:rsid w:val="326B60E3"/>
    <w:rsid w:val="338D070F"/>
    <w:rsid w:val="35006B19"/>
    <w:rsid w:val="356F0F35"/>
    <w:rsid w:val="36293BE7"/>
    <w:rsid w:val="36304EDD"/>
    <w:rsid w:val="368B3C8B"/>
    <w:rsid w:val="36C605ED"/>
    <w:rsid w:val="371E0C7C"/>
    <w:rsid w:val="37343ABD"/>
    <w:rsid w:val="37527EE6"/>
    <w:rsid w:val="37C60190"/>
    <w:rsid w:val="37EC7200"/>
    <w:rsid w:val="38197CA7"/>
    <w:rsid w:val="38BE1483"/>
    <w:rsid w:val="38E11BE1"/>
    <w:rsid w:val="38FA1486"/>
    <w:rsid w:val="39751F26"/>
    <w:rsid w:val="3A0451BC"/>
    <w:rsid w:val="3A9B3E1F"/>
    <w:rsid w:val="3AA54D45"/>
    <w:rsid w:val="3C871767"/>
    <w:rsid w:val="3CC06339"/>
    <w:rsid w:val="3CC911C7"/>
    <w:rsid w:val="3CD91462"/>
    <w:rsid w:val="3CF5550F"/>
    <w:rsid w:val="3D2937C2"/>
    <w:rsid w:val="3DCA7B2D"/>
    <w:rsid w:val="3DEB3FD9"/>
    <w:rsid w:val="3E134771"/>
    <w:rsid w:val="406F5B46"/>
    <w:rsid w:val="40AC7BA9"/>
    <w:rsid w:val="40AD562A"/>
    <w:rsid w:val="40ED6BCF"/>
    <w:rsid w:val="410A7F42"/>
    <w:rsid w:val="41106914"/>
    <w:rsid w:val="422E4822"/>
    <w:rsid w:val="424D1593"/>
    <w:rsid w:val="430B74E9"/>
    <w:rsid w:val="432A59BE"/>
    <w:rsid w:val="434E48F9"/>
    <w:rsid w:val="43FA22B9"/>
    <w:rsid w:val="442873AE"/>
    <w:rsid w:val="4604196F"/>
    <w:rsid w:val="462353DB"/>
    <w:rsid w:val="483821F9"/>
    <w:rsid w:val="4A53151D"/>
    <w:rsid w:val="4AF95C0F"/>
    <w:rsid w:val="4B491FE7"/>
    <w:rsid w:val="4D314AFA"/>
    <w:rsid w:val="4DC302A1"/>
    <w:rsid w:val="4E237E48"/>
    <w:rsid w:val="4F676753"/>
    <w:rsid w:val="4F7A31F5"/>
    <w:rsid w:val="4F87501E"/>
    <w:rsid w:val="5059155E"/>
    <w:rsid w:val="50A47584"/>
    <w:rsid w:val="50E22F90"/>
    <w:rsid w:val="51D12848"/>
    <w:rsid w:val="52154D37"/>
    <w:rsid w:val="52443688"/>
    <w:rsid w:val="52DF2202"/>
    <w:rsid w:val="5338795D"/>
    <w:rsid w:val="534E02B7"/>
    <w:rsid w:val="536211E3"/>
    <w:rsid w:val="5386256D"/>
    <w:rsid w:val="54612711"/>
    <w:rsid w:val="54BF0519"/>
    <w:rsid w:val="55AB141B"/>
    <w:rsid w:val="56463818"/>
    <w:rsid w:val="5703744E"/>
    <w:rsid w:val="57E84249"/>
    <w:rsid w:val="57F347D8"/>
    <w:rsid w:val="583F3DB9"/>
    <w:rsid w:val="598A5B73"/>
    <w:rsid w:val="59920F80"/>
    <w:rsid w:val="5AE90FB3"/>
    <w:rsid w:val="5CC67B14"/>
    <w:rsid w:val="5D2466DF"/>
    <w:rsid w:val="5D610705"/>
    <w:rsid w:val="5D620742"/>
    <w:rsid w:val="5DAF62EB"/>
    <w:rsid w:val="5E856EBF"/>
    <w:rsid w:val="5F0842F6"/>
    <w:rsid w:val="5F242E77"/>
    <w:rsid w:val="5F4C5CE4"/>
    <w:rsid w:val="606C7440"/>
    <w:rsid w:val="612B657A"/>
    <w:rsid w:val="622A638E"/>
    <w:rsid w:val="62A22B2A"/>
    <w:rsid w:val="62AF039A"/>
    <w:rsid w:val="62F24331"/>
    <w:rsid w:val="63275A70"/>
    <w:rsid w:val="633059CA"/>
    <w:rsid w:val="637E354B"/>
    <w:rsid w:val="63D6623D"/>
    <w:rsid w:val="64B66ACB"/>
    <w:rsid w:val="64E44D50"/>
    <w:rsid w:val="65254A22"/>
    <w:rsid w:val="6568010E"/>
    <w:rsid w:val="667E4DB2"/>
    <w:rsid w:val="66894448"/>
    <w:rsid w:val="66FA5A00"/>
    <w:rsid w:val="67DA73E1"/>
    <w:rsid w:val="67F60330"/>
    <w:rsid w:val="687938F3"/>
    <w:rsid w:val="69023BD7"/>
    <w:rsid w:val="690C6B2D"/>
    <w:rsid w:val="691D2203"/>
    <w:rsid w:val="69B94A98"/>
    <w:rsid w:val="6A7E4B49"/>
    <w:rsid w:val="6B441808"/>
    <w:rsid w:val="6CD5451D"/>
    <w:rsid w:val="6D192F5D"/>
    <w:rsid w:val="6D4D191C"/>
    <w:rsid w:val="6DC867DF"/>
    <w:rsid w:val="6EE977CF"/>
    <w:rsid w:val="6F785B49"/>
    <w:rsid w:val="703071D2"/>
    <w:rsid w:val="70497C05"/>
    <w:rsid w:val="72756578"/>
    <w:rsid w:val="731A4165"/>
    <w:rsid w:val="7474619D"/>
    <w:rsid w:val="75283E75"/>
    <w:rsid w:val="75AA56E6"/>
    <w:rsid w:val="75D3552B"/>
    <w:rsid w:val="76441B11"/>
    <w:rsid w:val="77376CA5"/>
    <w:rsid w:val="77C20E07"/>
    <w:rsid w:val="77E25BC8"/>
    <w:rsid w:val="784E4A47"/>
    <w:rsid w:val="789F33F5"/>
    <w:rsid w:val="78D479CB"/>
    <w:rsid w:val="793C29E7"/>
    <w:rsid w:val="795A56A5"/>
    <w:rsid w:val="798D7952"/>
    <w:rsid w:val="79D403C5"/>
    <w:rsid w:val="79EC045A"/>
    <w:rsid w:val="7AD13F8D"/>
    <w:rsid w:val="7AE255BA"/>
    <w:rsid w:val="7AFF6189"/>
    <w:rsid w:val="7BA07ADE"/>
    <w:rsid w:val="7C7A0AC6"/>
    <w:rsid w:val="7D072A08"/>
    <w:rsid w:val="7ED802B2"/>
    <w:rsid w:val="7FB4008D"/>
    <w:rsid w:val="7FEA79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autoRedefine/>
    <w:unhideWhenUsed/>
    <w:qFormat/>
    <w:uiPriority w:val="0"/>
    <w:pPr>
      <w:ind w:left="100" w:leftChars="2500"/>
    </w:pPr>
  </w:style>
  <w:style w:type="paragraph" w:styleId="3">
    <w:name w:val="footer"/>
    <w:basedOn w:val="1"/>
    <w:autoRedefine/>
    <w:unhideWhenUsed/>
    <w:qFormat/>
    <w:uiPriority w:val="0"/>
    <w:pPr>
      <w:tabs>
        <w:tab w:val="center" w:pos="4153"/>
        <w:tab w:val="right" w:pos="8305"/>
      </w:tabs>
    </w:pPr>
    <w:rPr>
      <w:rFonts w:ascii="Times New Roman" w:hAnsi="Times New Roman" w:eastAsia="Times New Roman"/>
      <w:sz w:val="18"/>
      <w:szCs w:val="18"/>
    </w:rPr>
  </w:style>
  <w:style w:type="paragraph" w:styleId="4">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autoRedefine/>
    <w:unhideWhenUsed/>
    <w:qFormat/>
    <w:uiPriority w:val="99"/>
    <w:pPr>
      <w:spacing w:beforeAutospacing="1" w:afterAutospacing="1"/>
      <w:jc w:val="left"/>
    </w:pPr>
    <w:rPr>
      <w:sz w:val="24"/>
    </w:rPr>
  </w:style>
  <w:style w:type="character" w:styleId="8">
    <w:name w:val="page number"/>
    <w:basedOn w:val="7"/>
    <w:autoRedefine/>
    <w:unhideWhenUsed/>
    <w:qFormat/>
    <w:uiPriority w:val="99"/>
  </w:style>
  <w:style w:type="paragraph" w:customStyle="1" w:styleId="9">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1"/>
    <w:autoRedefine/>
    <w:qFormat/>
    <w:uiPriority w:val="1"/>
    <w:pPr>
      <w:adjustRightInd w:val="0"/>
      <w:snapToGrid w:val="0"/>
    </w:pPr>
    <w:rPr>
      <w:rFonts w:ascii="Tahoma" w:hAnsi="Tahoma" w:eastAsia="微软雅黑" w:cs="黑体"/>
      <w:sz w:val="22"/>
      <w:szCs w:val="22"/>
      <w:lang w:val="en-US" w:eastAsia="zh-CN" w:bidi="ar-SA"/>
    </w:rPr>
  </w:style>
  <w:style w:type="paragraph" w:customStyle="1" w:styleId="11">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character" w:customStyle="1" w:styleId="12">
    <w:name w:val="日期 Char"/>
    <w:basedOn w:val="7"/>
    <w:link w:val="2"/>
    <w:autoRedefine/>
    <w:semiHidden/>
    <w:qFormat/>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岂曰无衣</cp:lastModifiedBy>
  <cp:lastPrinted>2020-02-21T02:21:00Z</cp:lastPrinted>
  <dcterms:modified xsi:type="dcterms:W3CDTF">2024-04-11T09:26:48Z</dcterms:modified>
  <dc:title>盘龙区旅游市场监管综合调度指挥中心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327A2DE0A3E1408A80B67A70CD00409C_12</vt:lpwstr>
  </property>
</Properties>
</file>