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80" w:lineRule="exact"/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</w:p>
    <w:p>
      <w:pPr>
        <w:spacing w:after="300" w:line="5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盘龙区统一赋予街道部分县级行政职权指导目录（2023年版）</w:t>
      </w:r>
    </w:p>
    <w:tbl>
      <w:tblPr>
        <w:tblStyle w:val="2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"/>
        <w:gridCol w:w="3660"/>
        <w:gridCol w:w="1320"/>
        <w:gridCol w:w="36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spacing w:line="32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320" w:type="dxa"/>
            <w:vAlign w:val="center"/>
          </w:tcPr>
          <w:p>
            <w:pPr>
              <w:spacing w:line="32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事项类型</w:t>
            </w:r>
          </w:p>
        </w:tc>
        <w:tc>
          <w:tcPr>
            <w:tcW w:w="3660" w:type="dxa"/>
            <w:vAlign w:val="center"/>
          </w:tcPr>
          <w:p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设定和实施依据</w:t>
            </w:r>
          </w:p>
        </w:tc>
        <w:tc>
          <w:tcPr>
            <w:tcW w:w="1560" w:type="dxa"/>
            <w:vAlign w:val="center"/>
          </w:tcPr>
          <w:p>
            <w:pPr>
              <w:spacing w:line="32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ind w:left="4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对在河道、湖泊管理范围内建设妨碍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行洪的建筑物、构筑物的处罚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《中华人民共和国防洪法》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before="1464"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拓东、鼓楼、东</w:t>
            </w:r>
          </w:p>
          <w:p>
            <w:pPr>
              <w:spacing w:line="360" w:lineRule="exact"/>
              <w:ind w:left="2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华、联盟、金辰、青云、龙泉、茨坝、双龙、松华滇源、阿子营街道办事处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60" w:type="dxa"/>
            <w:vAlign w:val="top"/>
          </w:tcPr>
          <w:p>
            <w:pPr>
              <w:spacing w:before="47"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损坏、挪用或者擅自拆除、停用消防</w:t>
            </w:r>
          </w:p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设施、器材的处罚</w:t>
            </w:r>
          </w:p>
        </w:tc>
        <w:tc>
          <w:tcPr>
            <w:tcW w:w="1320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《中华人民共和国消防法》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60" w:type="dxa"/>
            <w:vAlign w:val="top"/>
          </w:tcPr>
          <w:p>
            <w:pPr>
              <w:spacing w:before="12" w:line="34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对占用、堵塞、封闭疏散通道、安全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出口或者有其他妨碍安全疏散行为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《中华人民共和国消防法》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0" w:hRule="atLeast"/>
        </w:trPr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60" w:type="dxa"/>
            <w:vAlign w:val="top"/>
          </w:tcPr>
          <w:p>
            <w:pPr>
              <w:spacing w:before="531"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对未经许可和登记，擅自从事职业中</w:t>
            </w:r>
          </w:p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介活动的处罚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top"/>
          </w:tcPr>
          <w:p>
            <w:pPr>
              <w:spacing w:before="80" w:line="297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《中华人民共和国就业促进法》</w:t>
            </w:r>
          </w:p>
          <w:p>
            <w:pPr>
              <w:spacing w:line="297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《劳动保障监察条例》</w:t>
            </w:r>
          </w:p>
          <w:p>
            <w:pPr>
              <w:spacing w:line="320" w:lineRule="exact"/>
              <w:ind w:left="1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《就业服务与就业管理规定》（劳动保</w:t>
            </w:r>
          </w:p>
          <w:p>
            <w:pPr>
              <w:spacing w:line="320" w:lineRule="exact"/>
              <w:ind w:left="6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障部令2007年第28号，人力资源社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会保障部令 2022年第47号修正）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对职业介绍机构超过核定业务范围</w:t>
            </w:r>
          </w:p>
          <w:p>
            <w:pPr>
              <w:spacing w:line="360" w:lineRule="exact"/>
              <w:ind w:left="1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从事职业介绍业务活动行为的处罚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《云南省职业介绍条例》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对森林防火期内未经批准擅自在森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林防火区内野外用火的处罚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《森林防火条例》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before="1718" w:line="38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东华、金辰、青</w:t>
            </w:r>
          </w:p>
          <w:p>
            <w:pPr>
              <w:spacing w:line="380" w:lineRule="exact"/>
              <w:ind w:left="2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云、龙泉、茨坝、双龙、松华、滇源、阿子营街道办事处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60" w:type="dxa"/>
            <w:vAlign w:val="top"/>
          </w:tcPr>
          <w:p>
            <w:pPr>
              <w:spacing w:before="11"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对森林防火期内，森林、林木、林地</w:t>
            </w:r>
          </w:p>
          <w:p>
            <w:pPr>
              <w:spacing w:line="312" w:lineRule="exact"/>
              <w:ind w:left="10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的经营单位未设置森林防火警示宣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传标志的处罚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对森林高火险期内，未经批准擅自进</w:t>
            </w:r>
          </w:p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入森林高火险区活动的处罚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atLeast"/>
        </w:trPr>
        <w:tc>
          <w:tcPr>
            <w:tcW w:w="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spacing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经批准进行烧灰积肥，烧地（田）埂、</w:t>
            </w:r>
          </w:p>
          <w:p>
            <w:pPr>
              <w:spacing w:line="334" w:lineRule="exact"/>
              <w:ind w:left="8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甘蔗地、牧草地、秸秆，烧荒烧 炭</w:t>
            </w:r>
          </w:p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等野外用火的处罚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2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6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对森林防火期内，在森林防火区内经</w:t>
            </w:r>
          </w:p>
          <w:p>
            <w:pPr>
              <w:spacing w:line="360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批准野外农事用火，但不符合相关要</w:t>
            </w:r>
          </w:p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求的处罚</w:t>
            </w:r>
          </w:p>
        </w:tc>
        <w:tc>
          <w:tcPr>
            <w:tcW w:w="132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660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11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3820"/>
        <w:gridCol w:w="1400"/>
        <w:gridCol w:w="39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对森林防火期内，在森林防火区内未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经批准实施计划烧除、炼山造林、勘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察、开采矿藏和各项建设工程等野外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用火的处罚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restart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东华、金辰、青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云、龙泉、茨坝、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双龙、松华、滇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源、阿子营街道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对森林防火期内，在森林防火区内吸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烟、烧纸、烧香的处罚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 防火 区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内烧蜂、烧山狩猎 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对森林防火期内，在森林防火区内烧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火、野炊、使用火把照明的处罚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对森林防火期内，在森林防火区内燃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放烟花爆竹和孔明灯的处罚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对森林防火期内，在森林防火区内焚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烧垃圾的处罚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对森林防火期内，在森林防火区携带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火种和易燃易爆物品进入森林防火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《云南省森林防火条例》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对擅自占用、挖掘公路的处罚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restart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双龙、松华、滇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源、阿子营街道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对从事危及公路安全作业的处罚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对铁轮车、履带车和其他可能损害路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面的机具擅自在公路上行驶的处罚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对造成公路路面损坏、污染或者影响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公路畅通的处罚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2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对将公路作为试车场地的处罚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《中华人民共和国公路法》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对车辆装载物触地拖行、掉落、遗洒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或者飘散，造成公路路面损坏、污染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的处罚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《公路安全保护条例》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对未经批准，擅自兴建殡葬设施的处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《殡葬管理条例》</w:t>
            </w:r>
          </w:p>
        </w:tc>
        <w:tc>
          <w:tcPr>
            <w:tcW w:w="1660" w:type="dxa"/>
            <w:vMerge w:val="restart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拓东、鼓楼、东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华、联盟、金辰、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青云、龙泉、茨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atLeast"/>
        </w:trPr>
        <w:tc>
          <w:tcPr>
            <w:tcW w:w="6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20" w:type="dxa"/>
            <w:vAlign w:val="top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对制造、销售封建迷信殡葬用品的处</w:t>
            </w:r>
          </w:p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罚</w:t>
            </w:r>
          </w:p>
        </w:tc>
        <w:tc>
          <w:tcPr>
            <w:tcW w:w="140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3940" w:type="dxa"/>
            <w:vAlign w:val="center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《殡葬管理条例》</w:t>
            </w:r>
          </w:p>
        </w:tc>
        <w:tc>
          <w:tcPr>
            <w:tcW w:w="1660" w:type="dxa"/>
            <w:vMerge w:val="continue"/>
          </w:tcPr>
          <w:p>
            <w:pPr>
              <w:spacing w:before="14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before="14" w:line="360" w:lineRule="exact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1280" w:firstLineChars="4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1280" w:firstLineChars="4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1400" w:firstLine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昆明市盘龙区人民政府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2023年9月27日</w:t>
      </w:r>
    </w:p>
    <w:p>
      <w:pPr>
        <w:spacing w:line="580" w:lineRule="exact"/>
        <w:ind w:firstLine="42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-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-</w:t>
      </w:r>
    </w:p>
    <w:sectPr>
      <w:footerReference r:id="rId3" w:type="default"/>
      <w:pgSz w:w="11900" w:h="16840"/>
      <w:pgMar w:top="1760" w:right="1200" w:bottom="1760" w:left="620" w:header="0" w:footer="120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ind w:firstLine="0"/>
      <w:jc w:val="right"/>
    </w:pPr>
    <w:r>
      <w:rPr>
        <w:color w:val="000000"/>
        <w:sz w:val="30"/>
      </w:rPr>
      <w:t>-1-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000000"/>
    <w:rsid w:val="034C7E49"/>
    <w:rsid w:val="0BF71208"/>
    <w:rsid w:val="0CC7352F"/>
    <w:rsid w:val="14C91E8E"/>
    <w:rsid w:val="1C3814E0"/>
    <w:rsid w:val="1ED103CA"/>
    <w:rsid w:val="1FD14738"/>
    <w:rsid w:val="360C5450"/>
    <w:rsid w:val="405316F6"/>
    <w:rsid w:val="4CCE40A5"/>
    <w:rsid w:val="51B421E1"/>
    <w:rsid w:val="520178E0"/>
    <w:rsid w:val="64301480"/>
    <w:rsid w:val="6AE604B6"/>
    <w:rsid w:val="6BCF5996"/>
    <w:rsid w:val="75AC51EA"/>
    <w:rsid w:val="78661556"/>
    <w:rsid w:val="79755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2023-10-09T09:02:00Z</dcterms:created>
  <dc:creator>openxml-sdk </dc:creator>
  <dc:description>openxml-sdk, CCi Textin Word Converter, JL</dc:description>
  <cp:keywords>CCi</cp:keywords>
  <cp:lastModifiedBy>user</cp:lastModifiedBy>
  <dcterms:modified xsi:type="dcterms:W3CDTF">2024-04-22T05:24:08Z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8EE0020F219440E18B705E94FF4AA965_12</vt:lpwstr>
  </property>
</Properties>
</file>