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3EC0D" w14:textId="77777777" w:rsidR="009B7AA3" w:rsidRDefault="00000000">
      <w:pPr>
        <w:spacing w:before="104" w:line="224" w:lineRule="auto"/>
        <w:rPr>
          <w:rFonts w:ascii="方正小标宋简体" w:eastAsia="黑体"/>
          <w:b/>
          <w:bCs/>
          <w:sz w:val="44"/>
          <w:szCs w:val="44"/>
        </w:rPr>
      </w:pPr>
      <w:r>
        <w:rPr>
          <w:rFonts w:ascii="黑体" w:eastAsia="黑体" w:hAnsi="黑体" w:cs="黑体" w:hint="eastAsia"/>
          <w:spacing w:val="8"/>
          <w:sz w:val="32"/>
          <w:szCs w:val="32"/>
        </w:rPr>
        <w:t>附件6</w:t>
      </w:r>
    </w:p>
    <w:p w14:paraId="295167C0" w14:textId="77777777" w:rsidR="00167BE5" w:rsidRDefault="00167BE5" w:rsidP="00167BE5">
      <w:pPr>
        <w:snapToGrid w:val="0"/>
        <w:spacing w:line="317" w:lineRule="auto"/>
        <w:jc w:val="center"/>
        <w:rPr>
          <w:rFonts w:ascii="方正小标宋简体" w:eastAsia="方正小标宋简体"/>
          <w:sz w:val="44"/>
          <w:szCs w:val="44"/>
        </w:rPr>
      </w:pPr>
      <w:r>
        <w:rPr>
          <w:rFonts w:ascii="方正小标宋简体" w:eastAsia="方正小标宋简体" w:hint="eastAsia"/>
          <w:sz w:val="44"/>
          <w:szCs w:val="44"/>
        </w:rPr>
        <w:t>云南省盘龙区烟草制品零售点</w:t>
      </w:r>
    </w:p>
    <w:p w14:paraId="3305F6F5" w14:textId="77777777" w:rsidR="00167BE5" w:rsidRDefault="00167BE5" w:rsidP="00167BE5">
      <w:pPr>
        <w:snapToGrid w:val="0"/>
        <w:spacing w:line="317" w:lineRule="auto"/>
        <w:jc w:val="center"/>
        <w:rPr>
          <w:rFonts w:ascii="方正小标宋简体" w:eastAsia="方正小标宋简体"/>
          <w:sz w:val="44"/>
          <w:szCs w:val="44"/>
        </w:rPr>
      </w:pPr>
      <w:r>
        <w:rPr>
          <w:rFonts w:ascii="方正小标宋简体" w:eastAsia="方正小标宋简体" w:hint="eastAsia"/>
          <w:sz w:val="44"/>
          <w:szCs w:val="44"/>
        </w:rPr>
        <w:t>合理布局规划数动态调整管理制度</w:t>
      </w:r>
    </w:p>
    <w:p w14:paraId="06DFF66A" w14:textId="77777777" w:rsidR="00167BE5" w:rsidRDefault="00167BE5" w:rsidP="00167BE5">
      <w:pPr>
        <w:numPr>
          <w:ilvl w:val="0"/>
          <w:numId w:val="3"/>
        </w:numPr>
        <w:spacing w:beforeLines="100" w:before="312" w:afterLines="100" w:after="312" w:line="360" w:lineRule="auto"/>
        <w:ind w:firstLine="403"/>
        <w:jc w:val="center"/>
        <w:rPr>
          <w:rFonts w:ascii="黑体" w:eastAsia="黑体" w:hAnsi="黑体" w:cs="黑体"/>
          <w:sz w:val="32"/>
          <w:szCs w:val="32"/>
        </w:rPr>
      </w:pPr>
      <w:r>
        <w:rPr>
          <w:rFonts w:ascii="黑体" w:eastAsia="黑体" w:hAnsi="黑体" w:cs="黑体" w:hint="eastAsia"/>
          <w:sz w:val="32"/>
          <w:szCs w:val="32"/>
        </w:rPr>
        <w:t>总则</w:t>
      </w:r>
    </w:p>
    <w:p w14:paraId="58FCF914" w14:textId="77777777" w:rsidR="00167BE5" w:rsidRDefault="00167BE5" w:rsidP="00167BE5">
      <w:pPr>
        <w:numPr>
          <w:ilvl w:val="2"/>
          <w:numId w:val="4"/>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为建立健全合理布局规划管理动态调整机制，做好规范性文件的动态管理，保证《云南省盘龙区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办法实施细则》等法律法规和规章的规定，特制定本制度。</w:t>
      </w:r>
    </w:p>
    <w:p w14:paraId="7BEC536C" w14:textId="77777777" w:rsidR="00167BE5" w:rsidRDefault="00167BE5" w:rsidP="00167BE5">
      <w:pPr>
        <w:numPr>
          <w:ilvl w:val="2"/>
          <w:numId w:val="4"/>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《云南省盘龙区烟草制品零售点合理布局规划》发布后，盘龙区烟草专卖局每</w:t>
      </w:r>
      <w:r>
        <w:rPr>
          <w:rFonts w:ascii="仿宋_GB2312" w:eastAsia="仿宋_GB2312" w:hAnsi="仿宋_GB2312" w:cs="仿宋_GB2312" w:hint="eastAsia"/>
          <w:color w:val="FF0000"/>
          <w:sz w:val="32"/>
          <w:szCs w:val="32"/>
        </w:rPr>
        <w:t>季度</w:t>
      </w:r>
      <w:r>
        <w:rPr>
          <w:rFonts w:ascii="仿宋_GB2312" w:eastAsia="仿宋_GB2312" w:hAnsi="仿宋_GB2312" w:cs="仿宋_GB2312" w:hint="eastAsia"/>
          <w:sz w:val="32"/>
          <w:szCs w:val="32"/>
        </w:rPr>
        <w:t>根据本地经济发展、城乡建设、市场形势等变化情况对辖区单元网格零售点合理容量进行动态调整。</w:t>
      </w:r>
    </w:p>
    <w:p w14:paraId="34494A4D" w14:textId="77777777" w:rsidR="00167BE5" w:rsidRDefault="00167BE5" w:rsidP="00167BE5">
      <w:pPr>
        <w:numPr>
          <w:ilvl w:val="2"/>
          <w:numId w:val="4"/>
        </w:numPr>
        <w:spacing w:line="360" w:lineRule="auto"/>
        <w:rPr>
          <w:rFonts w:ascii="仿宋_GB2312" w:eastAsia="仿宋_GB2312" w:hAnsi="仿宋_GB2312" w:cs="仿宋_GB2312"/>
          <w:sz w:val="32"/>
          <w:szCs w:val="32"/>
        </w:rPr>
      </w:pPr>
      <w:r>
        <w:rPr>
          <w:rFonts w:ascii="仿宋_GB2312" w:eastAsia="仿宋_GB2312" w:hAnsi="仿宋_GB2312" w:cs="仿宋_GB2312" w:hint="eastAsia"/>
          <w:kern w:val="28"/>
          <w:sz w:val="32"/>
          <w:szCs w:val="32"/>
        </w:rPr>
        <w:t>每</w:t>
      </w:r>
      <w:r>
        <w:rPr>
          <w:rFonts w:ascii="仿宋_GB2312" w:eastAsia="仿宋_GB2312" w:hAnsi="仿宋_GB2312" w:cs="仿宋_GB2312" w:hint="eastAsia"/>
          <w:color w:val="FF0000"/>
          <w:kern w:val="28"/>
          <w:sz w:val="32"/>
          <w:szCs w:val="32"/>
        </w:rPr>
        <w:t>季度</w:t>
      </w:r>
      <w:r>
        <w:rPr>
          <w:rFonts w:ascii="仿宋_GB2312" w:eastAsia="仿宋_GB2312" w:hAnsi="仿宋_GB2312" w:cs="仿宋_GB2312" w:hint="eastAsia"/>
          <w:kern w:val="28"/>
          <w:sz w:val="32"/>
          <w:szCs w:val="32"/>
        </w:rPr>
        <w:t>辖区单元网格零售点合理布局规划数动态调整后，应当在调整结束后五日内通过政府网站平台、行业网站平台及政务服务大厅等平台公示，公示三日后实施</w:t>
      </w:r>
      <w:r>
        <w:rPr>
          <w:rFonts w:ascii="仿宋_GB2312" w:eastAsia="仿宋_GB2312" w:hAnsi="仿宋_GB2312" w:cs="仿宋_GB2312" w:hint="eastAsia"/>
          <w:sz w:val="32"/>
          <w:szCs w:val="32"/>
        </w:rPr>
        <w:t>。</w:t>
      </w:r>
    </w:p>
    <w:p w14:paraId="7AB42D62" w14:textId="77777777" w:rsidR="00167BE5" w:rsidRDefault="00167BE5" w:rsidP="00167BE5">
      <w:pPr>
        <w:numPr>
          <w:ilvl w:val="2"/>
          <w:numId w:val="4"/>
        </w:numPr>
        <w:spacing w:line="360" w:lineRule="auto"/>
        <w:rPr>
          <w:rFonts w:ascii="仿宋_GB2312" w:eastAsia="仿宋_GB2312" w:hAnsi="仿宋_GB2312" w:cs="仿宋_GB2312"/>
          <w:sz w:val="32"/>
          <w:szCs w:val="32"/>
        </w:rPr>
      </w:pPr>
      <w:r>
        <w:rPr>
          <w:rFonts w:ascii="仿宋_GB2312" w:eastAsia="仿宋_GB2312" w:hint="eastAsia"/>
          <w:sz w:val="32"/>
          <w:szCs w:val="32"/>
        </w:rPr>
        <w:t>动态调整由盘龙区烟草专卖局（以下简称区局）</w:t>
      </w:r>
      <w:r>
        <w:rPr>
          <w:rFonts w:ascii="仿宋_GB2312" w:eastAsia="仿宋_GB2312" w:hint="eastAsia"/>
          <w:sz w:val="32"/>
          <w:szCs w:val="32"/>
        </w:rPr>
        <w:lastRenderedPageBreak/>
        <w:t>负责实施。</w:t>
      </w:r>
    </w:p>
    <w:p w14:paraId="6D3DF864" w14:textId="77777777" w:rsidR="00167BE5" w:rsidRDefault="00167BE5" w:rsidP="00167BE5">
      <w:pPr>
        <w:numPr>
          <w:ilvl w:val="0"/>
          <w:numId w:val="3"/>
        </w:numPr>
        <w:spacing w:beforeLines="100" w:before="312" w:afterLines="100" w:after="312" w:line="360" w:lineRule="auto"/>
        <w:ind w:firstLine="403"/>
        <w:jc w:val="center"/>
        <w:rPr>
          <w:rFonts w:ascii="黑体" w:eastAsia="黑体" w:hAnsi="黑体" w:cs="黑体"/>
          <w:sz w:val="32"/>
          <w:szCs w:val="32"/>
        </w:rPr>
      </w:pPr>
      <w:r>
        <w:rPr>
          <w:rFonts w:ascii="黑体" w:eastAsia="黑体" w:hAnsi="黑体" w:cs="黑体" w:hint="eastAsia"/>
          <w:sz w:val="32"/>
          <w:szCs w:val="32"/>
        </w:rPr>
        <w:t>动态调整规则</w:t>
      </w:r>
    </w:p>
    <w:p w14:paraId="7D6F14D4" w14:textId="77777777" w:rsidR="00167BE5" w:rsidRDefault="00167BE5" w:rsidP="00167BE5">
      <w:pPr>
        <w:numPr>
          <w:ilvl w:val="2"/>
          <w:numId w:val="4"/>
        </w:numPr>
        <w:spacing w:line="360" w:lineRule="auto"/>
        <w:rPr>
          <w:rFonts w:ascii="楷体" w:eastAsia="楷体" w:hAnsi="楷体" w:cs="楷体"/>
          <w:sz w:val="32"/>
          <w:szCs w:val="32"/>
        </w:rPr>
      </w:pPr>
      <w:r>
        <w:rPr>
          <w:rFonts w:ascii="仿宋_GB2312" w:eastAsia="仿宋_GB2312" w:hAnsi="仿宋_GB2312" w:cs="仿宋_GB2312" w:hint="eastAsia"/>
          <w:sz w:val="32"/>
          <w:szCs w:val="32"/>
        </w:rPr>
        <w:t>每</w:t>
      </w:r>
      <w:r>
        <w:rPr>
          <w:rFonts w:ascii="仿宋_GB2312" w:eastAsia="仿宋_GB2312" w:hAnsi="仿宋_GB2312" w:cs="仿宋_GB2312" w:hint="eastAsia"/>
          <w:color w:val="FF0000"/>
          <w:sz w:val="32"/>
          <w:szCs w:val="32"/>
        </w:rPr>
        <w:t>季度</w:t>
      </w:r>
      <w:r>
        <w:rPr>
          <w:rFonts w:ascii="仿宋_GB2312" w:eastAsia="仿宋_GB2312" w:hAnsi="仿宋_GB2312" w:cs="仿宋_GB2312" w:hint="eastAsia"/>
          <w:sz w:val="32"/>
          <w:szCs w:val="32"/>
        </w:rPr>
        <w:t>最后一个月</w:t>
      </w:r>
      <w:r>
        <w:rPr>
          <w:rFonts w:ascii="仿宋_GB2312" w:eastAsia="仿宋_GB2312" w:hAnsi="仿宋_GB2312" w:cs="仿宋_GB2312" w:hint="eastAsia"/>
          <w:color w:val="FF0000"/>
          <w:sz w:val="32"/>
          <w:szCs w:val="32"/>
        </w:rPr>
        <w:t>28</w:t>
      </w:r>
      <w:r>
        <w:rPr>
          <w:rFonts w:ascii="仿宋_GB2312" w:eastAsia="仿宋_GB2312" w:hAnsi="仿宋_GB2312" w:cs="仿宋_GB2312" w:hint="eastAsia"/>
          <w:sz w:val="32"/>
          <w:szCs w:val="32"/>
        </w:rPr>
        <w:t>日，从专卖一体化监管平台中提取辖区内所有单元网格现有零售点数量，经区局专卖主任核实，交分管专卖领导审核后，封存数据。</w:t>
      </w:r>
    </w:p>
    <w:p w14:paraId="297EF6A3" w14:textId="77777777" w:rsidR="00167BE5" w:rsidRDefault="00167BE5" w:rsidP="00167BE5">
      <w:pPr>
        <w:numPr>
          <w:ilvl w:val="2"/>
          <w:numId w:val="4"/>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根据现有零售点数量，计算辖区内合理容量变化情况，将本季度辖区零售点合理布局容量测算结果形成会议议题报区局总支委员会。经总支委员会集体讨论后，审批确定本</w:t>
      </w:r>
      <w:r>
        <w:rPr>
          <w:rFonts w:ascii="仿宋_GB2312" w:eastAsia="仿宋_GB2312" w:hAnsi="仿宋_GB2312" w:cs="仿宋_GB2312" w:hint="eastAsia"/>
          <w:color w:val="FF0000"/>
          <w:sz w:val="32"/>
          <w:szCs w:val="32"/>
        </w:rPr>
        <w:t>季度</w:t>
      </w:r>
      <w:r>
        <w:rPr>
          <w:rFonts w:ascii="仿宋_GB2312" w:eastAsia="仿宋_GB2312" w:hAnsi="仿宋_GB2312" w:cs="仿宋_GB2312" w:hint="eastAsia"/>
          <w:sz w:val="32"/>
          <w:szCs w:val="32"/>
        </w:rPr>
        <w:t>《云南省盘龙区烟草专卖局烟草制品零售点合理布局公示表》、《云南省盘龙区烟草专卖局雪茄烟专营店零售点合理布局公示表》。</w:t>
      </w:r>
    </w:p>
    <w:p w14:paraId="06C89B2B" w14:textId="77777777" w:rsidR="00167BE5" w:rsidRDefault="00167BE5" w:rsidP="00167BE5">
      <w:pPr>
        <w:numPr>
          <w:ilvl w:val="2"/>
          <w:numId w:val="4"/>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审批通过后当日，区局及时将本</w:t>
      </w:r>
      <w:r>
        <w:rPr>
          <w:rFonts w:ascii="仿宋_GB2312" w:eastAsia="仿宋_GB2312" w:hAnsi="仿宋_GB2312" w:cs="仿宋_GB2312" w:hint="eastAsia"/>
          <w:color w:val="FF0000"/>
          <w:sz w:val="32"/>
          <w:szCs w:val="32"/>
        </w:rPr>
        <w:t>季度</w:t>
      </w:r>
      <w:r>
        <w:rPr>
          <w:rFonts w:ascii="仿宋_GB2312" w:eastAsia="仿宋_GB2312" w:hAnsi="仿宋_GB2312" w:cs="仿宋_GB2312" w:hint="eastAsia"/>
          <w:sz w:val="32"/>
          <w:szCs w:val="32"/>
        </w:rPr>
        <w:t>《云南省盘龙区烟草专卖局烟草制品零售点合理布局公示表》、《云南省盘龙区烟草专卖局雪茄烟专营店零售点合理布局公示表》报上一级烟草专卖局备案。</w:t>
      </w:r>
    </w:p>
    <w:p w14:paraId="58F56CD4" w14:textId="77777777" w:rsidR="00167BE5" w:rsidRDefault="00167BE5" w:rsidP="00167BE5">
      <w:pPr>
        <w:numPr>
          <w:ilvl w:val="2"/>
          <w:numId w:val="4"/>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审批通过后三日内，区局通过政府网站平台、行业网站平台及政务服务大厅等平台公示《云南省盘龙区烟草专卖局烟草制品零售点合理布局公示表》、《云南省盘龙区烟草专卖局雪茄烟专营店零售点合理布局公示表》。</w:t>
      </w:r>
    </w:p>
    <w:p w14:paraId="5A5CE14C" w14:textId="77777777" w:rsidR="00167BE5" w:rsidRDefault="00167BE5" w:rsidP="00167BE5">
      <w:pPr>
        <w:numPr>
          <w:ilvl w:val="0"/>
          <w:numId w:val="3"/>
        </w:numPr>
        <w:spacing w:beforeLines="100" w:before="312" w:afterLines="100" w:after="312" w:line="360" w:lineRule="auto"/>
        <w:ind w:firstLine="403"/>
        <w:jc w:val="center"/>
        <w:rPr>
          <w:rFonts w:ascii="黑体" w:eastAsia="黑体" w:hAnsi="黑体" w:cs="黑体"/>
          <w:sz w:val="32"/>
          <w:szCs w:val="32"/>
        </w:rPr>
      </w:pPr>
      <w:r>
        <w:rPr>
          <w:rFonts w:ascii="黑体" w:eastAsia="黑体" w:hAnsi="黑体" w:cs="黑体" w:hint="eastAsia"/>
          <w:sz w:val="32"/>
          <w:szCs w:val="32"/>
        </w:rPr>
        <w:t>附则</w:t>
      </w:r>
    </w:p>
    <w:p w14:paraId="383C0A1C" w14:textId="77777777" w:rsidR="00167BE5" w:rsidRDefault="00167BE5" w:rsidP="00167BE5">
      <w:pPr>
        <w:numPr>
          <w:ilvl w:val="2"/>
          <w:numId w:val="4"/>
        </w:numPr>
        <w:spacing w:line="360" w:lineRule="auto"/>
        <w:rPr>
          <w:rFonts w:ascii="楷体" w:eastAsia="楷体" w:hAnsi="楷体" w:cs="楷体"/>
          <w:sz w:val="32"/>
          <w:szCs w:val="32"/>
        </w:rPr>
      </w:pPr>
      <w:r>
        <w:rPr>
          <w:rFonts w:ascii="仿宋_GB2312" w:eastAsia="仿宋_GB2312" w:hAnsi="仿宋_GB2312" w:cs="仿宋_GB2312" w:hint="eastAsia"/>
          <w:sz w:val="32"/>
          <w:szCs w:val="32"/>
        </w:rPr>
        <w:lastRenderedPageBreak/>
        <w:t>要通过核实动态调整的过程性记录信息以及公开公示信息，加强零售点合理布局规划数动态调整的全过程监督。</w:t>
      </w:r>
    </w:p>
    <w:p w14:paraId="725CA46B" w14:textId="77777777" w:rsidR="00167BE5" w:rsidRDefault="00167BE5" w:rsidP="00167BE5">
      <w:pPr>
        <w:numPr>
          <w:ilvl w:val="2"/>
          <w:numId w:val="4"/>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本制度中按照年、月、日计算期间的，开始的当日不计入，自下一日开始计算。均以工作日计算，不含法定节假日。</w:t>
      </w:r>
    </w:p>
    <w:p w14:paraId="671C8B50" w14:textId="77777777" w:rsidR="00167BE5" w:rsidRDefault="00167BE5" w:rsidP="00167BE5">
      <w:pPr>
        <w:numPr>
          <w:ilvl w:val="2"/>
          <w:numId w:val="4"/>
        </w:num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本制度由云南省盘龙区烟草专卖局负责解释。</w:t>
      </w:r>
    </w:p>
    <w:p w14:paraId="4D197260" w14:textId="77777777" w:rsidR="00167BE5" w:rsidRDefault="00167BE5" w:rsidP="00167BE5">
      <w:r>
        <w:rPr>
          <w:rFonts w:ascii="仿宋_GB2312" w:eastAsia="仿宋_GB2312" w:hAnsi="仿宋_GB2312" w:cs="仿宋_GB2312" w:hint="eastAsia"/>
          <w:sz w:val="32"/>
          <w:szCs w:val="32"/>
        </w:rPr>
        <w:t>本制度自《云南省盘龙区烟草制品零售点合理布局规划》实施之日起同时施行。</w:t>
      </w:r>
    </w:p>
    <w:p w14:paraId="45692BED" w14:textId="77777777" w:rsidR="009B7AA3" w:rsidRPr="00167BE5" w:rsidRDefault="009B7AA3" w:rsidP="00167BE5">
      <w:pPr>
        <w:snapToGrid w:val="0"/>
        <w:spacing w:line="317" w:lineRule="auto"/>
        <w:jc w:val="center"/>
        <w:rPr>
          <w:rFonts w:ascii="黑体" w:eastAsia="黑体" w:hAnsi="黑体" w:cs="黑体"/>
          <w:sz w:val="32"/>
          <w:szCs w:val="32"/>
        </w:rPr>
      </w:pPr>
    </w:p>
    <w:sectPr w:rsidR="009B7AA3" w:rsidRPr="00167B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DAF8" w14:textId="77777777" w:rsidR="00C00BE5" w:rsidRDefault="00C00BE5">
      <w:r>
        <w:separator/>
      </w:r>
    </w:p>
  </w:endnote>
  <w:endnote w:type="continuationSeparator" w:id="0">
    <w:p w14:paraId="58AB4D4F" w14:textId="77777777" w:rsidR="00C00BE5" w:rsidRDefault="00C0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5493" w14:textId="77777777" w:rsidR="009B7AA3" w:rsidRDefault="00000000">
    <w:pPr>
      <w:pStyle w:val="a3"/>
    </w:pPr>
    <w:r>
      <w:rPr>
        <w:noProof/>
      </w:rPr>
      <mc:AlternateContent>
        <mc:Choice Requires="wps">
          <w:drawing>
            <wp:anchor distT="0" distB="0" distL="114300" distR="114300" simplePos="0" relativeHeight="251659264" behindDoc="0" locked="0" layoutInCell="1" allowOverlap="1" wp14:anchorId="3C6C40AE" wp14:editId="1FFA2CE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995DA7" w14:textId="77777777" w:rsidR="009B7AA3" w:rsidRDefault="00000000">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6C40A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5B995DA7" w14:textId="77777777" w:rsidR="009B7AA3" w:rsidRDefault="00000000">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BA70D" w14:textId="77777777" w:rsidR="00C00BE5" w:rsidRDefault="00C00BE5">
      <w:r>
        <w:separator/>
      </w:r>
    </w:p>
  </w:footnote>
  <w:footnote w:type="continuationSeparator" w:id="0">
    <w:p w14:paraId="26623874" w14:textId="77777777" w:rsidR="00C00BE5" w:rsidRDefault="00C00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E1C5B8"/>
    <w:multiLevelType w:val="multilevel"/>
    <w:tmpl w:val="ACE1C5B8"/>
    <w:lvl w:ilvl="0">
      <w:start w:val="1"/>
      <w:numFmt w:val="chineseCounting"/>
      <w:suff w:val="nothing"/>
      <w:lvlText w:val="第%1章 "/>
      <w:lvlJc w:val="left"/>
      <w:pPr>
        <w:ind w:left="0" w:firstLine="402"/>
      </w:pPr>
      <w:rPr>
        <w:rFonts w:eastAsia="黑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F7FCD2BF"/>
    <w:multiLevelType w:val="multilevel"/>
    <w:tmpl w:val="F7FCD2BF"/>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eastAsia="黑体" w:hint="eastAsia"/>
        <w:color w:val="auto"/>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2" w15:restartNumberingAfterBreak="0">
    <w:nsid w:val="1A3B6B91"/>
    <w:multiLevelType w:val="multilevel"/>
    <w:tmpl w:val="1A3B6B91"/>
    <w:lvl w:ilvl="0">
      <w:start w:val="1"/>
      <w:numFmt w:val="chineseCounting"/>
      <w:suff w:val="nothing"/>
      <w:lvlText w:val="第%1章 "/>
      <w:lvlJc w:val="left"/>
      <w:pPr>
        <w:ind w:left="0" w:firstLine="402"/>
      </w:pPr>
      <w:rPr>
        <w:rFonts w:eastAsia="黑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7D952A47"/>
    <w:multiLevelType w:val="multilevel"/>
    <w:tmpl w:val="7D952A47"/>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eastAsia="黑体" w:hint="eastAsia"/>
        <w:color w:val="auto"/>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16cid:durableId="577055869">
    <w:abstractNumId w:val="0"/>
  </w:num>
  <w:num w:numId="2" w16cid:durableId="72895926">
    <w:abstractNumId w:val="1"/>
  </w:num>
  <w:num w:numId="3" w16cid:durableId="312297778">
    <w:abstractNumId w:val="2"/>
  </w:num>
  <w:num w:numId="4" w16cid:durableId="1299455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NhNzljYmZkNTE1NmExZTM3MDFlZjNmMzVhNTk1NzgifQ=="/>
  </w:docVars>
  <w:rsids>
    <w:rsidRoot w:val="5567B6FB"/>
    <w:rsid w:val="DFBA1439"/>
    <w:rsid w:val="DFFEF499"/>
    <w:rsid w:val="EEFB10A9"/>
    <w:rsid w:val="EFA2DB1A"/>
    <w:rsid w:val="F77F429F"/>
    <w:rsid w:val="F7E832FE"/>
    <w:rsid w:val="F7E92626"/>
    <w:rsid w:val="FFF72C43"/>
    <w:rsid w:val="00167BE5"/>
    <w:rsid w:val="00707B05"/>
    <w:rsid w:val="00927FF6"/>
    <w:rsid w:val="009B7AA3"/>
    <w:rsid w:val="00C00BE5"/>
    <w:rsid w:val="00DD6570"/>
    <w:rsid w:val="00DF58F4"/>
    <w:rsid w:val="031179B3"/>
    <w:rsid w:val="079744B6"/>
    <w:rsid w:val="0C210BDA"/>
    <w:rsid w:val="12291EA1"/>
    <w:rsid w:val="18EA04F4"/>
    <w:rsid w:val="21584C46"/>
    <w:rsid w:val="257539DE"/>
    <w:rsid w:val="25F018F1"/>
    <w:rsid w:val="279221D1"/>
    <w:rsid w:val="27B76E38"/>
    <w:rsid w:val="47D72BF6"/>
    <w:rsid w:val="48E629B4"/>
    <w:rsid w:val="4CB66CE5"/>
    <w:rsid w:val="50E7376D"/>
    <w:rsid w:val="5567B6FB"/>
    <w:rsid w:val="59E75162"/>
    <w:rsid w:val="5A160C1F"/>
    <w:rsid w:val="5BF255C4"/>
    <w:rsid w:val="5C577036"/>
    <w:rsid w:val="5D722610"/>
    <w:rsid w:val="5F77A049"/>
    <w:rsid w:val="65DDAE9E"/>
    <w:rsid w:val="6EDBA522"/>
    <w:rsid w:val="74C36D94"/>
    <w:rsid w:val="76DE89DC"/>
    <w:rsid w:val="77D00208"/>
    <w:rsid w:val="785C1A9B"/>
    <w:rsid w:val="795F2E3C"/>
    <w:rsid w:val="7BF1C9FA"/>
    <w:rsid w:val="7EA54296"/>
    <w:rsid w:val="7F7E7923"/>
    <w:rsid w:val="7FDCFDE9"/>
    <w:rsid w:val="BB9DA536"/>
    <w:rsid w:val="BBBC87D8"/>
    <w:rsid w:val="BFD5B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6B03B"/>
  <w15:docId w15:val="{25892652-B61A-424C-9F56-753187C2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方正小标宋简体"/>
      <w:kern w:val="44"/>
      <w:sz w:val="4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next w:val="a"/>
    <w:uiPriority w:val="11"/>
    <w:qFormat/>
    <w:pPr>
      <w:spacing w:before="240" w:after="240" w:line="312" w:lineRule="auto"/>
      <w:jc w:val="center"/>
      <w:outlineLvl w:val="1"/>
    </w:pPr>
    <w:rPr>
      <w:rFonts w:ascii="等线" w:eastAsia="等线" w:hAnsi="等线"/>
      <w:kern w:val="28"/>
      <w:sz w:val="40"/>
      <w:szCs w:val="40"/>
    </w:rPr>
  </w:style>
  <w:style w:type="character" w:styleId="a6">
    <w:name w:val="Strong"/>
    <w:basedOn w:val="a0"/>
    <w:qFormat/>
    <w:rPr>
      <w:b/>
    </w:rPr>
  </w:style>
  <w:style w:type="paragraph" w:customStyle="1" w:styleId="a7">
    <w:name w:val="正文二级标题"/>
    <w:basedOn w:val="a"/>
    <w:qFormat/>
    <w:pPr>
      <w:widowControl/>
      <w:spacing w:before="480" w:after="120"/>
      <w:jc w:val="center"/>
      <w:outlineLvl w:val="0"/>
    </w:pPr>
    <w:rPr>
      <w:rFonts w:ascii="黑体" w:eastAsia="黑体" w:hAnsi="黑体" w:cs="宋体" w:hint="eastAsia"/>
      <w:b/>
      <w:kern w:val="0"/>
      <w:sz w:val="28"/>
      <w:szCs w:val="32"/>
    </w:rPr>
  </w:style>
  <w:style w:type="paragraph" w:customStyle="1" w:styleId="a8">
    <w:name w:val="正文三级标题"/>
    <w:basedOn w:val="a"/>
    <w:qFormat/>
    <w:pPr>
      <w:widowControl/>
      <w:spacing w:before="240" w:after="120"/>
      <w:jc w:val="left"/>
      <w:outlineLvl w:val="0"/>
    </w:pPr>
    <w:rPr>
      <w:rFonts w:ascii="黑体" w:eastAsia="黑体" w:hAnsi="黑体" w:cs="宋体" w:hint="eastAsia"/>
      <w:kern w:val="0"/>
      <w:sz w:val="26"/>
      <w:szCs w:val="32"/>
    </w:rPr>
  </w:style>
  <w:style w:type="paragraph" w:customStyle="1" w:styleId="a9">
    <w:name w:val="正文四级标题"/>
    <w:basedOn w:val="a"/>
    <w:qFormat/>
    <w:pPr>
      <w:widowControl/>
      <w:spacing w:before="240" w:after="120"/>
      <w:jc w:val="left"/>
      <w:outlineLvl w:val="0"/>
    </w:pPr>
    <w:rPr>
      <w:rFonts w:ascii="黑体" w:eastAsia="黑体" w:hAnsi="黑体" w:cs="宋体" w:hint="eastAsia"/>
      <w:kern w:val="0"/>
      <w:sz w:val="24"/>
      <w:szCs w:val="32"/>
    </w:rPr>
  </w:style>
  <w:style w:type="paragraph" w:customStyle="1" w:styleId="aa">
    <w:name w:val="正文一级标题"/>
    <w:basedOn w:val="a"/>
    <w:qFormat/>
    <w:pPr>
      <w:widowControl/>
      <w:spacing w:before="480" w:after="360"/>
      <w:jc w:val="center"/>
      <w:outlineLvl w:val="0"/>
    </w:pPr>
    <w:rPr>
      <w:rFonts w:ascii="黑体" w:eastAsia="黑体" w:hAnsi="黑体" w:cs="宋体" w:hint="eastAsia"/>
      <w:b/>
      <w:kern w:val="0"/>
      <w:sz w:val="32"/>
      <w:szCs w:val="32"/>
    </w:rPr>
  </w:style>
  <w:style w:type="paragraph" w:customStyle="1" w:styleId="ab">
    <w:name w:val="文字正文"/>
    <w:basedOn w:val="a"/>
    <w:link w:val="Char"/>
    <w:qFormat/>
    <w:pPr>
      <w:spacing w:line="400" w:lineRule="exact"/>
      <w:ind w:leftChars="200" w:left="200" w:firstLineChars="200" w:firstLine="721"/>
    </w:pPr>
    <w:rPr>
      <w:rFonts w:ascii="黑体" w:hAnsi="黑体" w:cs="宋体" w:hint="eastAsia"/>
      <w:kern w:val="0"/>
      <w:sz w:val="24"/>
      <w:szCs w:val="28"/>
      <w:lang w:eastAsia="zh-Hans"/>
    </w:rPr>
  </w:style>
  <w:style w:type="character" w:customStyle="1" w:styleId="Char">
    <w:name w:val="文字正文 Char"/>
    <w:link w:val="ab"/>
    <w:qFormat/>
    <w:rPr>
      <w:rFonts w:ascii="黑体" w:eastAsia="宋体" w:hAnsi="黑体" w:cs="宋体" w:hint="eastAsia"/>
      <w:kern w:val="0"/>
      <w:sz w:val="24"/>
      <w:szCs w:val="28"/>
      <w:lang w:eastAsia="zh-Hans"/>
    </w:rPr>
  </w:style>
  <w:style w:type="paragraph" w:customStyle="1" w:styleId="ac">
    <w:name w:val="摘要"/>
    <w:basedOn w:val="a"/>
    <w:qFormat/>
    <w:pPr>
      <w:spacing w:before="480" w:after="360"/>
      <w:jc w:val="center"/>
      <w:outlineLvl w:val="0"/>
    </w:pPr>
    <w:rPr>
      <w:rFonts w:ascii="黑体" w:eastAsia="黑体" w:hAnsi="黑体" w:hint="eastAsi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孙溧梁</dc:creator>
  <cp:lastModifiedBy>Joker</cp:lastModifiedBy>
  <cp:revision>4</cp:revision>
  <cp:lastPrinted>2024-05-10T14:09:00Z</cp:lastPrinted>
  <dcterms:created xsi:type="dcterms:W3CDTF">2023-12-28T03:15:00Z</dcterms:created>
  <dcterms:modified xsi:type="dcterms:W3CDTF">2024-07-13T14:06:00Z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2803E76DCC462C29CDB58A65125D716F_41</vt:lpwstr>
  </property>
</Properties>
</file>