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A0B" w:rsidRDefault="005666E6">
      <w:pPr>
        <w:jc w:val="center"/>
        <w:rPr>
          <w:rFonts w:ascii="黑体" w:eastAsia="黑体" w:hAnsi="黑体" w:cs="黑体"/>
          <w:bCs/>
          <w:sz w:val="52"/>
          <w:szCs w:val="52"/>
        </w:rPr>
      </w:pPr>
      <w:r>
        <w:rPr>
          <w:rFonts w:ascii="黑体" w:eastAsia="黑体" w:hAnsi="黑体" w:cs="黑体" w:hint="eastAsia"/>
          <w:bCs/>
          <w:sz w:val="52"/>
          <w:szCs w:val="52"/>
        </w:rPr>
        <w:t>辅助性岗位工作人员薪酬专项经费项目支出绩效自评报告</w:t>
      </w:r>
    </w:p>
    <w:p w:rsidR="00986A0B" w:rsidRDefault="005666E6">
      <w:pPr>
        <w:jc w:val="center"/>
        <w:rPr>
          <w:rFonts w:ascii="黑体" w:eastAsia="黑体" w:hAnsi="黑体"/>
          <w:bCs/>
          <w:sz w:val="52"/>
          <w:szCs w:val="52"/>
        </w:rPr>
      </w:pPr>
      <w:r>
        <w:rPr>
          <w:rFonts w:ascii="黑体" w:eastAsia="黑体" w:hAnsi="黑体" w:cs="黑体" w:hint="eastAsia"/>
          <w:bCs/>
          <w:sz w:val="52"/>
          <w:szCs w:val="52"/>
        </w:rPr>
        <w:t>（202</w:t>
      </w:r>
      <w:r w:rsidR="004C7730">
        <w:rPr>
          <w:rFonts w:ascii="黑体" w:eastAsia="黑体" w:hAnsi="黑体" w:cs="黑体" w:hint="eastAsia"/>
          <w:bCs/>
          <w:sz w:val="52"/>
          <w:szCs w:val="52"/>
        </w:rPr>
        <w:t>3</w:t>
      </w:r>
      <w:r>
        <w:rPr>
          <w:rFonts w:ascii="黑体" w:eastAsia="黑体" w:hAnsi="黑体" w:cs="黑体" w:hint="eastAsia"/>
          <w:bCs/>
          <w:sz w:val="52"/>
          <w:szCs w:val="52"/>
        </w:rPr>
        <w:t>年度）</w:t>
      </w:r>
    </w:p>
    <w:p w:rsidR="00986A0B" w:rsidRDefault="00986A0B">
      <w:pPr>
        <w:spacing w:before="120" w:after="120" w:line="480" w:lineRule="auto"/>
        <w:jc w:val="center"/>
        <w:rPr>
          <w:rFonts w:ascii="Times New Roman" w:eastAsia="黑体" w:hAnsi="Times New Roman"/>
          <w:b/>
          <w:bCs/>
          <w:sz w:val="52"/>
          <w:szCs w:val="52"/>
        </w:rPr>
      </w:pPr>
    </w:p>
    <w:p w:rsidR="00986A0B" w:rsidRDefault="00986A0B">
      <w:pPr>
        <w:spacing w:before="120" w:after="120" w:line="480" w:lineRule="auto"/>
        <w:jc w:val="center"/>
        <w:rPr>
          <w:rFonts w:ascii="Times New Roman" w:hAnsi="Times New Roman"/>
          <w:b/>
          <w:bCs/>
          <w:sz w:val="44"/>
          <w:szCs w:val="44"/>
        </w:rPr>
      </w:pPr>
    </w:p>
    <w:p w:rsidR="00986A0B" w:rsidRDefault="00986A0B">
      <w:pPr>
        <w:spacing w:before="120" w:after="120" w:line="480" w:lineRule="auto"/>
        <w:jc w:val="center"/>
        <w:rPr>
          <w:rFonts w:ascii="Times New Roman" w:hAnsi="Times New Roman"/>
          <w:b/>
          <w:bCs/>
          <w:sz w:val="44"/>
          <w:szCs w:val="44"/>
        </w:rPr>
      </w:pPr>
    </w:p>
    <w:p w:rsidR="00986A0B" w:rsidRDefault="00986A0B">
      <w:pPr>
        <w:spacing w:before="120" w:after="120" w:line="480" w:lineRule="auto"/>
        <w:jc w:val="center"/>
        <w:rPr>
          <w:rFonts w:ascii="Times New Roman" w:eastAsia="黑体" w:hAnsi="Times New Roman"/>
          <w:b/>
          <w:bCs/>
          <w:sz w:val="44"/>
          <w:szCs w:val="44"/>
        </w:rPr>
      </w:pPr>
    </w:p>
    <w:p w:rsidR="00986A0B" w:rsidRDefault="00A77D83">
      <w:pPr>
        <w:adjustRightInd w:val="0"/>
        <w:snapToGrid w:val="0"/>
        <w:spacing w:line="360" w:lineRule="auto"/>
        <w:ind w:leftChars="600" w:left="1260"/>
        <w:rPr>
          <w:rFonts w:ascii="Times New Roman" w:eastAsia="黑体" w:hAnsi="Times New Roman" w:cs="黑体"/>
          <w:sz w:val="32"/>
          <w:szCs w:val="32"/>
        </w:rPr>
      </w:pPr>
      <w:r w:rsidRPr="00A77D83">
        <w:rPr>
          <w:rFonts w:ascii="Times New Roman" w:eastAsia="黑体" w:hAnsi="Times New Roman" w:cs="黑体"/>
          <w:b/>
          <w:bCs/>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190.05pt;margin-top:20.55pt;width:196.5pt;height:0;z-index:251660288" o:gfxdata="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CGZPdYAAAAJAQAADwAAAAAAAAABACAAAAAiAAAAZHJzL2Rvd25yZXYueG1sUEsBAhQA&#10;FAAAAAgAh07iQLu8/rn0AQAAvgMAAA4AAAAAAAAAAQAgAAAAJQEAAGRycy9lMm9Eb2MueG1sUEsF&#10;BgAAAAAGAAYAWQEAAIsFAAAAAA==&#10;"/>
        </w:pict>
      </w:r>
      <w:r w:rsidR="005666E6">
        <w:rPr>
          <w:rFonts w:ascii="Times New Roman" w:eastAsia="黑体" w:hAnsi="Times New Roman" w:cs="黑体" w:hint="eastAsia"/>
          <w:b/>
          <w:bCs/>
          <w:sz w:val="32"/>
          <w:szCs w:val="32"/>
        </w:rPr>
        <w:t>部门名称（公章）：</w:t>
      </w:r>
      <w:r w:rsidR="005666E6">
        <w:rPr>
          <w:rFonts w:ascii="Times New Roman" w:eastAsia="黑体" w:hAnsi="Times New Roman" w:cs="黑体" w:hint="eastAsia"/>
          <w:sz w:val="32"/>
          <w:szCs w:val="32"/>
        </w:rPr>
        <w:t>盘龙区政务服务管理局</w:t>
      </w:r>
    </w:p>
    <w:p w:rsidR="00986A0B" w:rsidRDefault="00A77D83">
      <w:pPr>
        <w:adjustRightInd w:val="0"/>
        <w:snapToGrid w:val="0"/>
        <w:spacing w:line="360" w:lineRule="auto"/>
        <w:ind w:leftChars="600" w:left="1260"/>
        <w:rPr>
          <w:rFonts w:ascii="Times New Roman" w:eastAsia="黑体" w:hAnsi="Times New Roman" w:cs="黑体"/>
          <w:b/>
          <w:bCs/>
          <w:sz w:val="32"/>
          <w:szCs w:val="32"/>
        </w:rPr>
      </w:pPr>
      <w:r>
        <w:rPr>
          <w:rFonts w:ascii="Times New Roman" w:eastAsia="黑体" w:hAnsi="Times New Roman" w:cs="黑体"/>
          <w:b/>
          <w:bCs/>
          <w:sz w:val="32"/>
          <w:szCs w:val="32"/>
        </w:rPr>
        <w:pict>
          <v:shape id="_x0000_s1030" type="#_x0000_t32" style="position:absolute;left:0;text-align:left;margin-left:137.25pt;margin-top:20pt;width:250.05pt;height:.45pt;flip:y;z-index:251661312" o:gfxdata="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bbOT1wAAAAkBAAAPAAAAAAAAAAEAIAAAACIAAABkcnMvZG93bnJl&#10;di54bWxQSwECFAAUAAAACACHTuJAMZvOzv4BAADLAwAADgAAAAAAAAABACAAAAAmAQAAZHJzL2Uy&#10;b0RvYy54bWxQSwUGAAAAAAYABgBZAQAAlgUAAAAA&#10;"/>
        </w:pict>
      </w:r>
      <w:r w:rsidR="005666E6">
        <w:rPr>
          <w:rFonts w:ascii="Times New Roman" w:eastAsia="黑体" w:hAnsi="Times New Roman" w:cs="黑体" w:hint="eastAsia"/>
          <w:b/>
          <w:bCs/>
          <w:sz w:val="32"/>
          <w:szCs w:val="32"/>
        </w:rPr>
        <w:t>项目单位：</w:t>
      </w:r>
      <w:r w:rsidR="005666E6">
        <w:rPr>
          <w:rFonts w:ascii="Times New Roman" w:eastAsia="黑体" w:hAnsi="Times New Roman" w:cs="黑体" w:hint="eastAsia"/>
          <w:sz w:val="32"/>
          <w:szCs w:val="32"/>
        </w:rPr>
        <w:t>盘龙区政务服务管理局</w:t>
      </w:r>
    </w:p>
    <w:p w:rsidR="00986A0B" w:rsidRDefault="00A77D83">
      <w:pPr>
        <w:adjustRightInd w:val="0"/>
        <w:snapToGrid w:val="0"/>
        <w:spacing w:line="360" w:lineRule="auto"/>
        <w:ind w:leftChars="600" w:left="1260"/>
        <w:rPr>
          <w:rFonts w:ascii="Times New Roman" w:eastAsia="黑体" w:hAnsi="Times New Roman"/>
          <w:b/>
          <w:bCs/>
          <w:sz w:val="32"/>
          <w:szCs w:val="32"/>
        </w:rPr>
      </w:pPr>
      <w:r w:rsidRPr="00A77D83">
        <w:rPr>
          <w:rFonts w:ascii="Times New Roman" w:eastAsia="黑体" w:hAnsi="Times New Roman" w:cs="黑体"/>
          <w:b/>
          <w:bCs/>
          <w:sz w:val="32"/>
          <w:szCs w:val="32"/>
        </w:rPr>
        <w:pict>
          <v:shape id="_x0000_s1029" type="#_x0000_t32" style="position:absolute;left:0;text-align:left;margin-left:137.25pt;margin-top:21pt;width:249.3pt;height:.1pt;z-index:251662336" o:gfxdata="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lTGMNcAAAAJAQAADwAAAAAAAAABACAAAAAiAAAAZHJzL2Rvd25yZXYueG1s&#10;UEsBAhQAFAAAAAgAh07iQKV+6oP5AQAAwQMAAA4AAAAAAAAAAQAgAAAAJgEAAGRycy9lMm9Eb2Mu&#10;eG1sUEsFBgAAAAAGAAYAWQEAAJEFAAAAAA==&#10;"/>
        </w:pict>
      </w:r>
      <w:r w:rsidR="005666E6">
        <w:rPr>
          <w:rFonts w:ascii="Times New Roman" w:eastAsia="黑体" w:hAnsi="Times New Roman" w:cs="黑体" w:hint="eastAsia"/>
          <w:b/>
          <w:bCs/>
          <w:sz w:val="32"/>
          <w:szCs w:val="32"/>
        </w:rPr>
        <w:t>主管部门：</w:t>
      </w:r>
      <w:r w:rsidR="005666E6">
        <w:rPr>
          <w:rFonts w:ascii="Times New Roman" w:eastAsia="黑体" w:hAnsi="Times New Roman" w:cs="黑体" w:hint="eastAsia"/>
          <w:sz w:val="32"/>
          <w:szCs w:val="32"/>
        </w:rPr>
        <w:t>盘龙区政务服务管理局</w:t>
      </w:r>
    </w:p>
    <w:p w:rsidR="00986A0B" w:rsidRDefault="00A77D83">
      <w:pPr>
        <w:adjustRightInd w:val="0"/>
        <w:snapToGrid w:val="0"/>
        <w:spacing w:line="360" w:lineRule="auto"/>
        <w:ind w:leftChars="600" w:left="1260"/>
        <w:rPr>
          <w:rFonts w:ascii="Times New Roman" w:eastAsia="黑体" w:hAnsi="Times New Roman" w:cs="黑体"/>
          <w:b/>
          <w:bCs/>
          <w:sz w:val="32"/>
          <w:szCs w:val="32"/>
        </w:rPr>
      </w:pPr>
      <w:r>
        <w:rPr>
          <w:rFonts w:ascii="Times New Roman" w:eastAsia="黑体" w:hAnsi="Times New Roman" w:cs="黑体"/>
          <w:b/>
          <w:bCs/>
          <w:sz w:val="32"/>
          <w:szCs w:val="32"/>
        </w:rPr>
        <w:pict>
          <v:shape id="_x0000_s1028" type="#_x0000_t32" style="position:absolute;left:0;text-align:left;margin-left:135.75pt;margin-top:20pt;width:252.3pt;height:.25pt;flip:y;z-index:251663360" o:gfxdata="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ZCmeLXAAAACQEAAA8AAAAAAAAAAQAgAAAAIgAAAGRycy9kb3ducmV2&#10;LnhtbFBLAQIUABQAAAAIAIdO4kAFXsDR/QEAAMsDAAAOAAAAAAAAAAEAIAAAACYBAABkcnMvZTJv&#10;RG9jLnhtbFBLBQYAAAAABgAGAFkBAACVBQAAAAA=&#10;"/>
        </w:pict>
      </w:r>
      <w:r w:rsidR="005666E6">
        <w:rPr>
          <w:rFonts w:ascii="Times New Roman" w:eastAsia="黑体" w:hAnsi="Times New Roman" w:cs="黑体" w:hint="eastAsia"/>
          <w:b/>
          <w:bCs/>
          <w:sz w:val="32"/>
          <w:szCs w:val="32"/>
        </w:rPr>
        <w:t>项目名称：</w:t>
      </w:r>
      <w:r w:rsidR="005666E6">
        <w:rPr>
          <w:rFonts w:ascii="Times New Roman" w:eastAsia="黑体" w:hAnsi="Times New Roman" w:cs="黑体" w:hint="eastAsia"/>
          <w:sz w:val="32"/>
          <w:szCs w:val="32"/>
        </w:rPr>
        <w:t>辅助性岗位工作人员薪酬专项经费</w:t>
      </w:r>
    </w:p>
    <w:p w:rsidR="00986A0B" w:rsidRDefault="00A77D83">
      <w:pPr>
        <w:adjustRightInd w:val="0"/>
        <w:snapToGrid w:val="0"/>
        <w:spacing w:line="360" w:lineRule="auto"/>
        <w:ind w:leftChars="600" w:left="1260"/>
        <w:rPr>
          <w:rFonts w:ascii="Times New Roman" w:eastAsia="黑体" w:hAnsi="Times New Roman"/>
          <w:b/>
          <w:bCs/>
          <w:sz w:val="32"/>
          <w:szCs w:val="32"/>
        </w:rPr>
      </w:pPr>
      <w:r w:rsidRPr="00A77D83">
        <w:rPr>
          <w:rFonts w:ascii="Times New Roman" w:eastAsia="黑体" w:hAnsi="Times New Roman" w:cs="黑体"/>
          <w:b/>
          <w:bCs/>
          <w:sz w:val="32"/>
          <w:szCs w:val="32"/>
        </w:rPr>
        <w:pict>
          <v:shape id="_x0000_s1027" type="#_x0000_t32" style="position:absolute;left:0;text-align:left;margin-left:168pt;margin-top:20.25pt;width:220.8pt;height:.1pt;z-index:251664384" o:gfxdata="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FXKNNgAAAAJAQAADwAAAAAAAAABACAAAAAiAAAAZHJzL2Rvd25yZXYueG1s&#10;UEsBAhQAFAAAAAgAh07iQKSssEf4AQAAwQMAAA4AAAAAAAAAAQAgAAAAJwEAAGRycy9lMm9Eb2Mu&#10;eG1sUEsFBgAAAAAGAAYAWQEAAJEFAAAAAA==&#10;"/>
        </w:pict>
      </w:r>
      <w:r w:rsidR="005666E6">
        <w:rPr>
          <w:rFonts w:ascii="Times New Roman" w:eastAsia="黑体" w:hAnsi="Times New Roman" w:cs="黑体" w:hint="eastAsia"/>
          <w:b/>
          <w:bCs/>
          <w:sz w:val="32"/>
          <w:szCs w:val="32"/>
        </w:rPr>
        <w:t>绩效自评日期：</w:t>
      </w:r>
      <w:r w:rsidR="005666E6">
        <w:rPr>
          <w:rFonts w:ascii="Times New Roman" w:eastAsia="黑体" w:hAnsi="Times New Roman"/>
          <w:b/>
          <w:bCs/>
          <w:sz w:val="32"/>
          <w:szCs w:val="32"/>
        </w:rPr>
        <w:t xml:space="preserve"> </w:t>
      </w:r>
      <w:r w:rsidR="005666E6">
        <w:rPr>
          <w:rFonts w:ascii="Times New Roman" w:eastAsia="黑体" w:hAnsi="Times New Roman" w:hint="eastAsia"/>
          <w:sz w:val="32"/>
          <w:szCs w:val="32"/>
        </w:rPr>
        <w:t>202</w:t>
      </w:r>
      <w:r w:rsidR="004C7730">
        <w:rPr>
          <w:rFonts w:ascii="Times New Roman" w:eastAsia="黑体" w:hAnsi="Times New Roman" w:hint="eastAsia"/>
          <w:sz w:val="32"/>
          <w:szCs w:val="32"/>
        </w:rPr>
        <w:t>4</w:t>
      </w:r>
      <w:r w:rsidR="005666E6">
        <w:rPr>
          <w:rFonts w:ascii="Times New Roman" w:eastAsia="黑体" w:hAnsi="Times New Roman" w:hint="eastAsia"/>
          <w:sz w:val="32"/>
          <w:szCs w:val="32"/>
        </w:rPr>
        <w:t>年</w:t>
      </w:r>
      <w:r w:rsidR="00E31DCC">
        <w:rPr>
          <w:rFonts w:ascii="Times New Roman" w:eastAsia="黑体" w:hAnsi="Times New Roman" w:hint="eastAsia"/>
          <w:sz w:val="32"/>
          <w:szCs w:val="32"/>
        </w:rPr>
        <w:t>6</w:t>
      </w:r>
      <w:r w:rsidR="005666E6">
        <w:rPr>
          <w:rFonts w:ascii="Times New Roman" w:eastAsia="黑体" w:hAnsi="Times New Roman" w:hint="eastAsia"/>
          <w:sz w:val="32"/>
          <w:szCs w:val="32"/>
        </w:rPr>
        <w:t>月</w:t>
      </w:r>
      <w:r w:rsidR="00E31DCC">
        <w:rPr>
          <w:rFonts w:ascii="Times New Roman" w:eastAsia="黑体" w:hAnsi="Times New Roman" w:hint="eastAsia"/>
          <w:sz w:val="32"/>
          <w:szCs w:val="32"/>
        </w:rPr>
        <w:t>6</w:t>
      </w:r>
      <w:r w:rsidR="005666E6">
        <w:rPr>
          <w:rFonts w:ascii="Times New Roman" w:eastAsia="黑体" w:hAnsi="Times New Roman" w:hint="eastAsia"/>
          <w:sz w:val="32"/>
          <w:szCs w:val="32"/>
        </w:rPr>
        <w:t>日</w:t>
      </w:r>
    </w:p>
    <w:p w:rsidR="00986A0B" w:rsidRDefault="00986A0B">
      <w:pPr>
        <w:spacing w:line="360" w:lineRule="auto"/>
        <w:ind w:leftChars="580" w:left="1218"/>
        <w:rPr>
          <w:rFonts w:ascii="Times New Roman" w:eastAsia="黑体" w:hAnsi="Times New Roman"/>
          <w:b/>
          <w:bCs/>
          <w:sz w:val="32"/>
          <w:szCs w:val="32"/>
        </w:rPr>
      </w:pPr>
    </w:p>
    <w:p w:rsidR="00986A0B" w:rsidRDefault="00986A0B">
      <w:pPr>
        <w:spacing w:line="360" w:lineRule="auto"/>
        <w:ind w:leftChars="580" w:left="1218"/>
        <w:rPr>
          <w:rFonts w:ascii="Times New Roman" w:eastAsia="黑体" w:hAnsi="Times New Roman"/>
          <w:b/>
          <w:bCs/>
          <w:sz w:val="32"/>
          <w:szCs w:val="32"/>
        </w:rPr>
      </w:pPr>
    </w:p>
    <w:p w:rsidR="00986A0B" w:rsidRDefault="00986A0B">
      <w:pPr>
        <w:spacing w:line="360" w:lineRule="auto"/>
        <w:ind w:leftChars="580" w:left="1218"/>
        <w:rPr>
          <w:rFonts w:ascii="Times New Roman" w:eastAsia="黑体" w:hAnsi="Times New Roman"/>
          <w:b/>
          <w:bCs/>
          <w:sz w:val="32"/>
          <w:szCs w:val="32"/>
        </w:rPr>
      </w:pPr>
    </w:p>
    <w:p w:rsidR="00986A0B" w:rsidRDefault="00986A0B">
      <w:pPr>
        <w:spacing w:line="360" w:lineRule="auto"/>
        <w:ind w:leftChars="580" w:left="1218"/>
        <w:rPr>
          <w:rFonts w:ascii="Times New Roman" w:eastAsia="黑体" w:hAnsi="Times New Roman"/>
          <w:b/>
          <w:bCs/>
          <w:sz w:val="32"/>
          <w:szCs w:val="32"/>
        </w:rPr>
      </w:pPr>
    </w:p>
    <w:p w:rsidR="00986A0B" w:rsidRDefault="00986A0B">
      <w:pPr>
        <w:spacing w:line="360" w:lineRule="auto"/>
        <w:ind w:leftChars="580" w:left="1218"/>
        <w:rPr>
          <w:rFonts w:ascii="Times New Roman" w:eastAsia="黑体" w:hAnsi="Times New Roman"/>
          <w:b/>
          <w:bCs/>
          <w:sz w:val="32"/>
          <w:szCs w:val="32"/>
        </w:rPr>
      </w:pPr>
    </w:p>
    <w:p w:rsidR="00986A0B" w:rsidRDefault="00986A0B">
      <w:pPr>
        <w:spacing w:line="360" w:lineRule="auto"/>
        <w:ind w:leftChars="580" w:left="1218"/>
        <w:rPr>
          <w:rFonts w:ascii="Times New Roman" w:eastAsia="黑体" w:hAnsi="Times New Roman"/>
          <w:b/>
          <w:bCs/>
          <w:sz w:val="32"/>
          <w:szCs w:val="32"/>
        </w:rPr>
      </w:pPr>
    </w:p>
    <w:p w:rsidR="00986A0B" w:rsidRDefault="005666E6">
      <w:pPr>
        <w:jc w:val="center"/>
        <w:rPr>
          <w:rFonts w:ascii="Times New Roman" w:eastAsia="黑体" w:hAnsi="Times New Roman" w:cs="黑体"/>
          <w:b/>
          <w:bCs/>
          <w:sz w:val="32"/>
          <w:szCs w:val="32"/>
        </w:rPr>
      </w:pPr>
      <w:r>
        <w:rPr>
          <w:rFonts w:ascii="Times New Roman" w:eastAsia="黑体" w:hAnsi="Times New Roman"/>
          <w:b/>
          <w:bCs/>
          <w:sz w:val="32"/>
          <w:szCs w:val="32"/>
        </w:rPr>
        <w:t>20</w:t>
      </w:r>
      <w:r>
        <w:rPr>
          <w:rFonts w:ascii="Times New Roman" w:eastAsia="黑体" w:hAnsi="Times New Roman" w:hint="eastAsia"/>
          <w:b/>
          <w:bCs/>
          <w:sz w:val="32"/>
          <w:szCs w:val="32"/>
        </w:rPr>
        <w:t>23</w:t>
      </w:r>
      <w:r>
        <w:rPr>
          <w:rFonts w:ascii="Times New Roman" w:eastAsia="黑体" w:hAnsi="Times New Roman" w:cs="黑体" w:hint="eastAsia"/>
          <w:b/>
          <w:bCs/>
          <w:sz w:val="32"/>
          <w:szCs w:val="32"/>
        </w:rPr>
        <w:t>年</w:t>
      </w:r>
      <w:r w:rsidR="00E31DCC">
        <w:rPr>
          <w:rFonts w:ascii="Times New Roman" w:eastAsia="黑体" w:hAnsi="Times New Roman" w:hint="eastAsia"/>
          <w:b/>
          <w:bCs/>
          <w:sz w:val="32"/>
          <w:szCs w:val="32"/>
        </w:rPr>
        <w:t>6</w:t>
      </w:r>
      <w:r>
        <w:rPr>
          <w:rFonts w:ascii="Times New Roman" w:eastAsia="黑体" w:hAnsi="Times New Roman" w:cs="黑体" w:hint="eastAsia"/>
          <w:b/>
          <w:bCs/>
          <w:sz w:val="32"/>
          <w:szCs w:val="32"/>
        </w:rPr>
        <w:t>月</w:t>
      </w:r>
    </w:p>
    <w:p w:rsidR="00986A0B" w:rsidRDefault="00986A0B">
      <w:pPr>
        <w:jc w:val="center"/>
        <w:rPr>
          <w:rFonts w:ascii="Times New Roman" w:eastAsia="黑体" w:hAnsi="Times New Roman" w:cs="黑体"/>
          <w:b/>
          <w:bCs/>
          <w:sz w:val="28"/>
          <w:szCs w:val="28"/>
        </w:rPr>
      </w:pPr>
    </w:p>
    <w:p w:rsidR="00986A0B" w:rsidRDefault="005666E6">
      <w:pPr>
        <w:spacing w:line="360" w:lineRule="auto"/>
        <w:rPr>
          <w:rFonts w:ascii="黑体" w:eastAsia="黑体" w:hAnsi="黑体"/>
          <w:color w:val="000000"/>
          <w:sz w:val="28"/>
          <w:szCs w:val="28"/>
          <w:u w:color="000000"/>
          <w:lang w:val="zh-TW" w:eastAsia="zh-TW"/>
        </w:rPr>
      </w:pPr>
      <w:r>
        <w:rPr>
          <w:rFonts w:ascii="黑体" w:eastAsia="黑体" w:hAnsi="黑体" w:cs="黑体" w:hint="eastAsia"/>
          <w:color w:val="000000"/>
          <w:sz w:val="28"/>
          <w:szCs w:val="28"/>
          <w:u w:color="000000"/>
          <w:lang w:val="zh-TW" w:eastAsia="zh-TW"/>
        </w:rPr>
        <w:lastRenderedPageBreak/>
        <w:t>评价小组成员：</w:t>
      </w:r>
    </w:p>
    <w:tbl>
      <w:tblPr>
        <w:tblpPr w:leftFromText="180" w:rightFromText="180" w:vertAnchor="text" w:horzAnchor="margin" w:tblpXSpec="center" w:tblpY="10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9"/>
        <w:gridCol w:w="1156"/>
        <w:gridCol w:w="1626"/>
        <w:gridCol w:w="2693"/>
        <w:gridCol w:w="2268"/>
      </w:tblGrid>
      <w:tr w:rsidR="00986A0B">
        <w:tc>
          <w:tcPr>
            <w:tcW w:w="1579"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评价小组</w:t>
            </w:r>
          </w:p>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机构职位</w:t>
            </w:r>
          </w:p>
        </w:tc>
        <w:tc>
          <w:tcPr>
            <w:tcW w:w="115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姓名</w:t>
            </w:r>
          </w:p>
        </w:tc>
        <w:tc>
          <w:tcPr>
            <w:tcW w:w="162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职务/职称</w:t>
            </w:r>
          </w:p>
        </w:tc>
        <w:tc>
          <w:tcPr>
            <w:tcW w:w="2693"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所属单位/处室</w:t>
            </w:r>
          </w:p>
        </w:tc>
        <w:tc>
          <w:tcPr>
            <w:tcW w:w="2268"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签字</w:t>
            </w:r>
          </w:p>
        </w:tc>
      </w:tr>
      <w:tr w:rsidR="00986A0B">
        <w:trPr>
          <w:trHeight w:val="881"/>
        </w:trPr>
        <w:tc>
          <w:tcPr>
            <w:tcW w:w="1579"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组  长</w:t>
            </w:r>
          </w:p>
        </w:tc>
        <w:tc>
          <w:tcPr>
            <w:tcW w:w="1156" w:type="dxa"/>
            <w:vAlign w:val="center"/>
          </w:tcPr>
          <w:p w:rsidR="00986A0B" w:rsidRDefault="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金  婷</w:t>
            </w:r>
          </w:p>
        </w:tc>
        <w:tc>
          <w:tcPr>
            <w:tcW w:w="162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局  长</w:t>
            </w:r>
          </w:p>
        </w:tc>
        <w:tc>
          <w:tcPr>
            <w:tcW w:w="2693"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986A0B" w:rsidRDefault="00986A0B">
            <w:pPr>
              <w:jc w:val="center"/>
              <w:rPr>
                <w:rFonts w:ascii="黑体" w:eastAsia="黑体" w:hAnsi="黑体" w:cs="黑体"/>
                <w:color w:val="000000"/>
                <w:sz w:val="24"/>
                <w:szCs w:val="24"/>
                <w:u w:color="000000"/>
                <w:lang w:val="zh-TW" w:eastAsia="zh-TW"/>
              </w:rPr>
            </w:pPr>
          </w:p>
        </w:tc>
      </w:tr>
      <w:tr w:rsidR="00986A0B">
        <w:trPr>
          <w:trHeight w:val="881"/>
        </w:trPr>
        <w:tc>
          <w:tcPr>
            <w:tcW w:w="1579"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副组长</w:t>
            </w:r>
          </w:p>
        </w:tc>
        <w:tc>
          <w:tcPr>
            <w:tcW w:w="1156" w:type="dxa"/>
            <w:vAlign w:val="center"/>
          </w:tcPr>
          <w:p w:rsidR="00986A0B" w:rsidRDefault="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张  婧</w:t>
            </w:r>
          </w:p>
        </w:tc>
        <w:tc>
          <w:tcPr>
            <w:tcW w:w="162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副局长</w:t>
            </w:r>
          </w:p>
        </w:tc>
        <w:tc>
          <w:tcPr>
            <w:tcW w:w="2693"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986A0B" w:rsidRDefault="00986A0B">
            <w:pPr>
              <w:jc w:val="center"/>
              <w:rPr>
                <w:rFonts w:ascii="黑体" w:eastAsia="黑体" w:hAnsi="黑体" w:cs="黑体"/>
                <w:color w:val="000000"/>
                <w:sz w:val="24"/>
                <w:szCs w:val="24"/>
                <w:u w:color="000000"/>
                <w:lang w:val="zh-TW"/>
              </w:rPr>
            </w:pPr>
          </w:p>
        </w:tc>
      </w:tr>
      <w:tr w:rsidR="00986A0B">
        <w:trPr>
          <w:trHeight w:val="881"/>
        </w:trPr>
        <w:tc>
          <w:tcPr>
            <w:tcW w:w="1579"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副组长</w:t>
            </w:r>
          </w:p>
        </w:tc>
        <w:tc>
          <w:tcPr>
            <w:tcW w:w="115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黄朝穗</w:t>
            </w:r>
          </w:p>
        </w:tc>
        <w:tc>
          <w:tcPr>
            <w:tcW w:w="162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副局长</w:t>
            </w:r>
          </w:p>
        </w:tc>
        <w:tc>
          <w:tcPr>
            <w:tcW w:w="2693"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986A0B" w:rsidRDefault="00986A0B">
            <w:pPr>
              <w:jc w:val="center"/>
              <w:rPr>
                <w:rFonts w:ascii="黑体" w:eastAsia="黑体" w:hAnsi="黑体" w:cs="黑体"/>
                <w:color w:val="000000"/>
                <w:sz w:val="24"/>
                <w:szCs w:val="24"/>
                <w:u w:color="000000"/>
                <w:lang w:val="zh-TW"/>
              </w:rPr>
            </w:pPr>
          </w:p>
        </w:tc>
      </w:tr>
      <w:tr w:rsidR="00986A0B">
        <w:trPr>
          <w:trHeight w:val="881"/>
        </w:trPr>
        <w:tc>
          <w:tcPr>
            <w:tcW w:w="1579"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副组长</w:t>
            </w:r>
          </w:p>
        </w:tc>
        <w:tc>
          <w:tcPr>
            <w:tcW w:w="115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郭  娜</w:t>
            </w:r>
          </w:p>
        </w:tc>
        <w:tc>
          <w:tcPr>
            <w:tcW w:w="1626"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副局长</w:t>
            </w:r>
          </w:p>
        </w:tc>
        <w:tc>
          <w:tcPr>
            <w:tcW w:w="2693" w:type="dxa"/>
            <w:vAlign w:val="center"/>
          </w:tcPr>
          <w:p w:rsidR="00986A0B" w:rsidRDefault="005666E6">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986A0B" w:rsidRDefault="00986A0B">
            <w:pPr>
              <w:jc w:val="center"/>
              <w:rPr>
                <w:rFonts w:ascii="黑体" w:eastAsia="黑体" w:hAnsi="黑体" w:cs="黑体"/>
                <w:color w:val="000000"/>
                <w:sz w:val="24"/>
                <w:szCs w:val="24"/>
                <w:u w:color="000000"/>
                <w:lang w:val="zh-TW"/>
              </w:rPr>
            </w:pPr>
          </w:p>
        </w:tc>
      </w:tr>
      <w:tr w:rsidR="004C7730">
        <w:trPr>
          <w:trHeight w:val="881"/>
        </w:trPr>
        <w:tc>
          <w:tcPr>
            <w:tcW w:w="1579"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副组长</w:t>
            </w:r>
          </w:p>
        </w:tc>
        <w:tc>
          <w:tcPr>
            <w:tcW w:w="115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张栋梁</w:t>
            </w:r>
          </w:p>
        </w:tc>
        <w:tc>
          <w:tcPr>
            <w:tcW w:w="162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副局长</w:t>
            </w:r>
          </w:p>
        </w:tc>
        <w:tc>
          <w:tcPr>
            <w:tcW w:w="2693"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4C7730" w:rsidRDefault="004C7730" w:rsidP="004C7730">
            <w:pPr>
              <w:jc w:val="center"/>
              <w:rPr>
                <w:rFonts w:ascii="黑体" w:eastAsia="黑体" w:hAnsi="黑体" w:cs="黑体"/>
                <w:color w:val="000000"/>
                <w:sz w:val="24"/>
                <w:szCs w:val="24"/>
                <w:u w:color="000000"/>
                <w:lang w:val="zh-TW"/>
              </w:rPr>
            </w:pPr>
          </w:p>
        </w:tc>
      </w:tr>
      <w:tr w:rsidR="004C7730">
        <w:trPr>
          <w:trHeight w:val="881"/>
        </w:trPr>
        <w:tc>
          <w:tcPr>
            <w:tcW w:w="1579"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成  员</w:t>
            </w:r>
          </w:p>
        </w:tc>
        <w:tc>
          <w:tcPr>
            <w:tcW w:w="115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胡  旭</w:t>
            </w:r>
          </w:p>
        </w:tc>
        <w:tc>
          <w:tcPr>
            <w:tcW w:w="162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办公室主任</w:t>
            </w:r>
          </w:p>
        </w:tc>
        <w:tc>
          <w:tcPr>
            <w:tcW w:w="2693"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4C7730" w:rsidRDefault="004C7730" w:rsidP="004C7730">
            <w:pPr>
              <w:jc w:val="center"/>
              <w:rPr>
                <w:rFonts w:ascii="黑体" w:eastAsia="黑体" w:hAnsi="黑体" w:cs="黑体"/>
                <w:color w:val="000000"/>
                <w:sz w:val="24"/>
                <w:szCs w:val="24"/>
                <w:u w:color="000000"/>
                <w:lang w:val="zh-TW"/>
              </w:rPr>
            </w:pPr>
          </w:p>
        </w:tc>
      </w:tr>
      <w:tr w:rsidR="004C7730">
        <w:trPr>
          <w:trHeight w:val="881"/>
        </w:trPr>
        <w:tc>
          <w:tcPr>
            <w:tcW w:w="1579"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成  员</w:t>
            </w:r>
          </w:p>
        </w:tc>
        <w:tc>
          <w:tcPr>
            <w:tcW w:w="115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高  雄</w:t>
            </w:r>
          </w:p>
        </w:tc>
        <w:tc>
          <w:tcPr>
            <w:tcW w:w="162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信息科科长</w:t>
            </w:r>
          </w:p>
        </w:tc>
        <w:tc>
          <w:tcPr>
            <w:tcW w:w="2693"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4C7730" w:rsidRDefault="004C7730" w:rsidP="004C7730">
            <w:pPr>
              <w:jc w:val="center"/>
              <w:rPr>
                <w:rFonts w:ascii="黑体" w:eastAsia="黑体" w:hAnsi="黑体" w:cs="黑体"/>
                <w:color w:val="000000"/>
                <w:sz w:val="24"/>
                <w:szCs w:val="24"/>
                <w:u w:color="000000"/>
                <w:lang w:val="zh-TW"/>
              </w:rPr>
            </w:pPr>
          </w:p>
        </w:tc>
      </w:tr>
      <w:tr w:rsidR="004C7730">
        <w:trPr>
          <w:trHeight w:val="881"/>
        </w:trPr>
        <w:tc>
          <w:tcPr>
            <w:tcW w:w="1579"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成  员</w:t>
            </w:r>
          </w:p>
        </w:tc>
        <w:tc>
          <w:tcPr>
            <w:tcW w:w="115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安  龙</w:t>
            </w:r>
          </w:p>
        </w:tc>
        <w:tc>
          <w:tcPr>
            <w:tcW w:w="162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审改科科长</w:t>
            </w:r>
          </w:p>
        </w:tc>
        <w:tc>
          <w:tcPr>
            <w:tcW w:w="2693"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4C7730" w:rsidRDefault="004C7730" w:rsidP="004C7730">
            <w:pPr>
              <w:jc w:val="center"/>
              <w:rPr>
                <w:rFonts w:ascii="黑体" w:eastAsia="黑体" w:hAnsi="黑体" w:cs="黑体"/>
                <w:color w:val="000000"/>
                <w:sz w:val="24"/>
                <w:szCs w:val="24"/>
                <w:u w:color="000000"/>
                <w:lang w:val="zh-TW"/>
              </w:rPr>
            </w:pPr>
          </w:p>
        </w:tc>
      </w:tr>
      <w:tr w:rsidR="004C7730">
        <w:trPr>
          <w:trHeight w:val="881"/>
        </w:trPr>
        <w:tc>
          <w:tcPr>
            <w:tcW w:w="1579" w:type="dxa"/>
            <w:vAlign w:val="center"/>
          </w:tcPr>
          <w:p w:rsidR="004C7730" w:rsidRDefault="004C7730" w:rsidP="004C7730">
            <w:pPr>
              <w:jc w:val="center"/>
              <w:rPr>
                <w:rFonts w:ascii="黑体" w:eastAsia="黑体" w:hAnsi="黑体" w:cs="黑体"/>
                <w:color w:val="000000"/>
                <w:sz w:val="24"/>
                <w:szCs w:val="24"/>
                <w:u w:color="000000"/>
                <w:lang w:val="zh-TW"/>
              </w:rPr>
            </w:pPr>
          </w:p>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成  员</w:t>
            </w:r>
          </w:p>
        </w:tc>
        <w:tc>
          <w:tcPr>
            <w:tcW w:w="115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范茂康</w:t>
            </w:r>
          </w:p>
        </w:tc>
        <w:tc>
          <w:tcPr>
            <w:tcW w:w="162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窗口科科长</w:t>
            </w:r>
          </w:p>
        </w:tc>
        <w:tc>
          <w:tcPr>
            <w:tcW w:w="2693"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4C7730" w:rsidRDefault="004C7730" w:rsidP="004C7730">
            <w:pPr>
              <w:jc w:val="center"/>
              <w:rPr>
                <w:rFonts w:ascii="黑体" w:eastAsia="黑体" w:hAnsi="黑体" w:cs="黑体"/>
                <w:color w:val="000000"/>
                <w:sz w:val="24"/>
                <w:szCs w:val="24"/>
                <w:u w:color="000000"/>
                <w:lang w:val="zh-TW"/>
              </w:rPr>
            </w:pPr>
          </w:p>
        </w:tc>
      </w:tr>
      <w:tr w:rsidR="004C7730">
        <w:trPr>
          <w:trHeight w:val="881"/>
        </w:trPr>
        <w:tc>
          <w:tcPr>
            <w:tcW w:w="1579"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成  员</w:t>
            </w:r>
          </w:p>
        </w:tc>
        <w:tc>
          <w:tcPr>
            <w:tcW w:w="115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吴皓荒</w:t>
            </w:r>
          </w:p>
        </w:tc>
        <w:tc>
          <w:tcPr>
            <w:tcW w:w="162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公管科科长</w:t>
            </w:r>
          </w:p>
        </w:tc>
        <w:tc>
          <w:tcPr>
            <w:tcW w:w="2693"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4C7730" w:rsidRDefault="004C7730" w:rsidP="004C7730">
            <w:pPr>
              <w:jc w:val="center"/>
              <w:rPr>
                <w:rFonts w:ascii="黑体" w:eastAsia="黑体" w:hAnsi="黑体" w:cs="黑体"/>
                <w:color w:val="000000"/>
                <w:sz w:val="24"/>
                <w:szCs w:val="24"/>
                <w:u w:color="000000"/>
                <w:lang w:val="zh-TW"/>
              </w:rPr>
            </w:pPr>
          </w:p>
        </w:tc>
      </w:tr>
      <w:tr w:rsidR="004C7730">
        <w:trPr>
          <w:trHeight w:val="881"/>
        </w:trPr>
        <w:tc>
          <w:tcPr>
            <w:tcW w:w="1579"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成  员</w:t>
            </w:r>
          </w:p>
        </w:tc>
        <w:tc>
          <w:tcPr>
            <w:tcW w:w="115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赵  慧</w:t>
            </w:r>
          </w:p>
        </w:tc>
        <w:tc>
          <w:tcPr>
            <w:tcW w:w="1626"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审批科科长</w:t>
            </w:r>
          </w:p>
        </w:tc>
        <w:tc>
          <w:tcPr>
            <w:tcW w:w="2693" w:type="dxa"/>
            <w:vAlign w:val="center"/>
          </w:tcPr>
          <w:p w:rsidR="004C7730" w:rsidRDefault="004C7730" w:rsidP="004C7730">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盘龙区政务服务管理局</w:t>
            </w:r>
          </w:p>
        </w:tc>
        <w:tc>
          <w:tcPr>
            <w:tcW w:w="2268" w:type="dxa"/>
          </w:tcPr>
          <w:p w:rsidR="004C7730" w:rsidRDefault="004C7730" w:rsidP="004C7730">
            <w:pPr>
              <w:jc w:val="center"/>
              <w:rPr>
                <w:rFonts w:ascii="黑体" w:eastAsia="黑体" w:hAnsi="黑体" w:cs="黑体"/>
                <w:color w:val="000000"/>
                <w:sz w:val="24"/>
                <w:szCs w:val="24"/>
                <w:u w:color="000000"/>
                <w:lang w:val="zh-TW"/>
              </w:rPr>
            </w:pPr>
          </w:p>
        </w:tc>
      </w:tr>
      <w:tr w:rsidR="004C7730" w:rsidTr="009F4F32">
        <w:trPr>
          <w:trHeight w:val="1171"/>
        </w:trPr>
        <w:tc>
          <w:tcPr>
            <w:tcW w:w="9322" w:type="dxa"/>
            <w:gridSpan w:val="5"/>
          </w:tcPr>
          <w:p w:rsidR="004C7730" w:rsidRDefault="004C7730" w:rsidP="009F4F32">
            <w:pP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报告撰写人（签字）：</w:t>
            </w:r>
          </w:p>
          <w:p w:rsidR="004C7730" w:rsidRDefault="004C7730" w:rsidP="009F4F32">
            <w:pPr>
              <w:rPr>
                <w:rFonts w:ascii="黑体" w:eastAsia="黑体" w:hAnsi="黑体" w:cs="黑体"/>
                <w:color w:val="000000"/>
                <w:sz w:val="24"/>
                <w:szCs w:val="24"/>
                <w:u w:color="000000"/>
                <w:lang w:val="zh-TW"/>
              </w:rPr>
            </w:pPr>
          </w:p>
          <w:p w:rsidR="004C7730" w:rsidRDefault="004C7730" w:rsidP="009F4F32">
            <w:pPr>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年   月   日</w:t>
            </w:r>
          </w:p>
        </w:tc>
      </w:tr>
      <w:tr w:rsidR="004C7730">
        <w:trPr>
          <w:trHeight w:val="1550"/>
        </w:trPr>
        <w:tc>
          <w:tcPr>
            <w:tcW w:w="9322" w:type="dxa"/>
            <w:gridSpan w:val="5"/>
          </w:tcPr>
          <w:p w:rsidR="004C7730" w:rsidRDefault="004C7730" w:rsidP="004C7730">
            <w:pPr>
              <w:spacing w:line="360" w:lineRule="auto"/>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评价工作负责人（签字）：</w:t>
            </w:r>
          </w:p>
          <w:p w:rsidR="004C7730" w:rsidRDefault="004C7730" w:rsidP="004C7730">
            <w:pPr>
              <w:spacing w:line="360" w:lineRule="auto"/>
              <w:jc w:val="center"/>
              <w:rPr>
                <w:rFonts w:ascii="黑体" w:eastAsia="黑体" w:hAnsi="黑体" w:cs="黑体"/>
                <w:color w:val="000000"/>
                <w:sz w:val="24"/>
                <w:szCs w:val="24"/>
                <w:u w:color="000000"/>
                <w:lang w:val="zh-TW"/>
              </w:rPr>
            </w:pPr>
          </w:p>
          <w:p w:rsidR="004C7730" w:rsidRDefault="004C7730" w:rsidP="004C7730">
            <w:pPr>
              <w:wordWrap w:val="0"/>
              <w:spacing w:line="360" w:lineRule="auto"/>
              <w:jc w:val="center"/>
              <w:rPr>
                <w:rFonts w:ascii="黑体" w:eastAsia="黑体" w:hAnsi="黑体" w:cs="黑体"/>
                <w:color w:val="000000"/>
                <w:sz w:val="24"/>
                <w:szCs w:val="24"/>
                <w:u w:color="000000"/>
                <w:lang w:val="zh-TW"/>
              </w:rPr>
            </w:pPr>
            <w:r>
              <w:rPr>
                <w:rFonts w:ascii="黑体" w:eastAsia="黑体" w:hAnsi="黑体" w:cs="黑体" w:hint="eastAsia"/>
                <w:color w:val="000000"/>
                <w:sz w:val="24"/>
                <w:szCs w:val="24"/>
                <w:u w:color="000000"/>
                <w:lang w:val="zh-TW"/>
              </w:rPr>
              <w:t>年   月   日</w:t>
            </w:r>
          </w:p>
        </w:tc>
      </w:tr>
    </w:tbl>
    <w:p w:rsidR="00986A0B" w:rsidRDefault="005666E6">
      <w:pPr>
        <w:pStyle w:val="TOC1"/>
        <w:jc w:val="center"/>
        <w:rPr>
          <w:rFonts w:ascii="方正小标宋简体" w:eastAsia="方正小标宋简体" w:hAnsi="方正小标宋简体" w:cs="方正小标宋简体"/>
          <w:b w:val="0"/>
          <w:bCs w:val="0"/>
          <w:color w:val="auto"/>
          <w:sz w:val="44"/>
          <w:szCs w:val="44"/>
        </w:rPr>
      </w:pPr>
      <w:r>
        <w:rPr>
          <w:rFonts w:ascii="方正小标宋简体" w:eastAsia="方正小标宋简体" w:hAnsi="方正小标宋简体" w:cs="方正小标宋简体" w:hint="eastAsia"/>
          <w:b w:val="0"/>
          <w:bCs w:val="0"/>
          <w:color w:val="auto"/>
          <w:sz w:val="44"/>
          <w:szCs w:val="44"/>
        </w:rPr>
        <w:lastRenderedPageBreak/>
        <w:t>目</w:t>
      </w:r>
      <w:r>
        <w:rPr>
          <w:rFonts w:ascii="方正小标宋简体" w:eastAsia="方正小标宋简体" w:hAnsi="方正小标宋简体" w:cs="方正小标宋简体" w:hint="eastAsia"/>
          <w:b w:val="0"/>
          <w:bCs w:val="0"/>
          <w:color w:val="auto"/>
          <w:sz w:val="44"/>
          <w:szCs w:val="44"/>
          <w:lang w:val="en-US"/>
        </w:rPr>
        <w:t xml:space="preserve"> </w:t>
      </w:r>
      <w:r>
        <w:rPr>
          <w:rFonts w:ascii="方正小标宋简体" w:eastAsia="方正小标宋简体" w:hAnsi="方正小标宋简体" w:cs="方正小标宋简体" w:hint="eastAsia"/>
          <w:b w:val="0"/>
          <w:bCs w:val="0"/>
          <w:color w:val="auto"/>
          <w:sz w:val="44"/>
          <w:szCs w:val="44"/>
        </w:rPr>
        <w:t>录</w:t>
      </w:r>
    </w:p>
    <w:p w:rsidR="00986A0B" w:rsidRDefault="005666E6">
      <w:pPr>
        <w:spacing w:line="500" w:lineRule="exact"/>
        <w:jc w:val="left"/>
        <w:rPr>
          <w:rFonts w:ascii="黑体" w:eastAsia="黑体" w:hAnsi="黑体" w:cs="黑体"/>
          <w:sz w:val="32"/>
          <w:szCs w:val="32"/>
        </w:rPr>
      </w:pPr>
      <w:r>
        <w:rPr>
          <w:rFonts w:ascii="黑体" w:eastAsia="黑体" w:hAnsi="黑体" w:cs="黑体" w:hint="eastAsia"/>
          <w:sz w:val="32"/>
          <w:szCs w:val="32"/>
        </w:rPr>
        <w:t>摘要</w:t>
      </w:r>
      <w:r>
        <w:rPr>
          <w:rFonts w:ascii="黑体" w:eastAsia="黑体" w:hAnsi="黑体" w:cs="黑体" w:hint="eastAsia"/>
          <w:sz w:val="32"/>
          <w:szCs w:val="32"/>
        </w:rPr>
        <w:tab/>
        <w:t xml:space="preserve"> </w:t>
      </w:r>
    </w:p>
    <w:p w:rsidR="00986A0B" w:rsidRDefault="005666E6">
      <w:pPr>
        <w:spacing w:line="500" w:lineRule="exact"/>
        <w:jc w:val="left"/>
        <w:rPr>
          <w:rFonts w:ascii="黑体" w:eastAsia="黑体" w:hAnsi="黑体" w:cs="黑体"/>
          <w:sz w:val="32"/>
          <w:szCs w:val="32"/>
        </w:rPr>
      </w:pPr>
      <w:r>
        <w:rPr>
          <w:rFonts w:ascii="黑体" w:eastAsia="黑体" w:hAnsi="黑体" w:cs="黑体" w:hint="eastAsia"/>
          <w:sz w:val="32"/>
          <w:szCs w:val="32"/>
        </w:rPr>
        <w:t>一、项目基本情况</w:t>
      </w:r>
      <w:r>
        <w:rPr>
          <w:rFonts w:ascii="黑体" w:eastAsia="黑体" w:hAnsi="黑体" w:cs="黑体"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（一）项目立项背景</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（二）项目立项依据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（三）项目实施内容</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（四）项目实施计划及完成情况</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（五）项目的组织及管理</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（六）项目绩效目标 </w:t>
      </w:r>
    </w:p>
    <w:p w:rsidR="00986A0B" w:rsidRDefault="005666E6">
      <w:pPr>
        <w:spacing w:line="500" w:lineRule="exact"/>
        <w:jc w:val="left"/>
        <w:rPr>
          <w:rFonts w:ascii="黑体" w:eastAsia="黑体" w:hAnsi="黑体" w:cs="黑体"/>
          <w:sz w:val="32"/>
          <w:szCs w:val="32"/>
        </w:rPr>
      </w:pPr>
      <w:r>
        <w:rPr>
          <w:rFonts w:ascii="黑体" w:eastAsia="黑体" w:hAnsi="黑体" w:cs="黑体" w:hint="eastAsia"/>
          <w:sz w:val="32"/>
          <w:szCs w:val="32"/>
        </w:rPr>
        <w:t>二、绩效评价工作情况</w:t>
      </w:r>
      <w:r>
        <w:rPr>
          <w:rFonts w:ascii="黑体" w:eastAsia="黑体" w:hAnsi="黑体" w:cs="黑体"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（一）评价的目的和依据</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（二）绩效评价工作方案制定过程</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（三）绩效评价原则、评价方法等</w:t>
      </w:r>
      <w:r>
        <w:rPr>
          <w:rFonts w:ascii="楷体_GB2312" w:eastAsia="楷体_GB2312" w:hAnsi="楷体_GB2312" w:cs="楷体_GB2312" w:hint="eastAsia"/>
          <w:sz w:val="32"/>
          <w:szCs w:val="32"/>
        </w:rPr>
        <w:tab/>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（四）绩效评价实施过程</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（五）绩效评价的局限性</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黑体" w:eastAsia="黑体" w:hAnsi="黑体" w:cs="黑体"/>
          <w:sz w:val="32"/>
          <w:szCs w:val="32"/>
        </w:rPr>
      </w:pPr>
      <w:r>
        <w:rPr>
          <w:rFonts w:ascii="黑体" w:eastAsia="黑体" w:hAnsi="黑体" w:cs="黑体" w:hint="eastAsia"/>
          <w:sz w:val="32"/>
          <w:szCs w:val="32"/>
        </w:rPr>
        <w:t xml:space="preserve">三、评价结论及绩效分析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（一）评价结论</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（二）绩效分析</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黑体" w:eastAsia="黑体" w:hAnsi="黑体" w:cs="黑体"/>
          <w:sz w:val="32"/>
          <w:szCs w:val="32"/>
        </w:rPr>
      </w:pPr>
      <w:r>
        <w:rPr>
          <w:rFonts w:ascii="黑体" w:eastAsia="黑体" w:hAnsi="黑体" w:cs="黑体" w:hint="eastAsia"/>
          <w:sz w:val="32"/>
          <w:szCs w:val="32"/>
        </w:rPr>
        <w:t xml:space="preserve">四、项目主要经验及做法、存在的问题和建议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（一）主要经验及做法</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（二）存在的问题</w:t>
      </w:r>
      <w:r>
        <w:rPr>
          <w:rFonts w:ascii="楷体_GB2312" w:eastAsia="楷体_GB2312" w:hAnsi="楷体_GB2312" w:cs="楷体_GB2312"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（三）建议和改进措施 </w:t>
      </w:r>
    </w:p>
    <w:p w:rsidR="00986A0B" w:rsidRDefault="005666E6">
      <w:pPr>
        <w:spacing w:line="500" w:lineRule="exact"/>
        <w:jc w:val="left"/>
        <w:rPr>
          <w:rFonts w:ascii="黑体" w:eastAsia="黑体" w:hAnsi="黑体" w:cs="黑体"/>
          <w:sz w:val="32"/>
          <w:szCs w:val="32"/>
        </w:rPr>
      </w:pPr>
      <w:r>
        <w:rPr>
          <w:rFonts w:ascii="黑体" w:eastAsia="黑体" w:hAnsi="黑体" w:cs="黑体" w:hint="eastAsia"/>
          <w:sz w:val="32"/>
          <w:szCs w:val="32"/>
        </w:rPr>
        <w:t>五、附件</w:t>
      </w:r>
      <w:r>
        <w:rPr>
          <w:rFonts w:ascii="黑体" w:eastAsia="黑体" w:hAnsi="黑体" w:cs="黑体" w:hint="eastAsia"/>
          <w:sz w:val="32"/>
          <w:szCs w:val="32"/>
        </w:rPr>
        <w:tab/>
        <w:t xml:space="preserve"> </w:t>
      </w:r>
    </w:p>
    <w:p w:rsidR="00986A0B" w:rsidRDefault="005666E6">
      <w:pPr>
        <w:spacing w:line="5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附件2：项目支出绩效评价共性指标体系框架</w:t>
      </w:r>
    </w:p>
    <w:p w:rsidR="00986A0B" w:rsidRDefault="00986A0B">
      <w:pPr>
        <w:spacing w:line="540" w:lineRule="exact"/>
        <w:rPr>
          <w:rFonts w:ascii="仿宋" w:eastAsia="仿宋" w:hAnsi="仿宋"/>
          <w:sz w:val="32"/>
          <w:szCs w:val="32"/>
        </w:rPr>
      </w:pPr>
    </w:p>
    <w:p w:rsidR="00986A0B" w:rsidRDefault="00986A0B">
      <w:pPr>
        <w:spacing w:line="540" w:lineRule="exact"/>
        <w:rPr>
          <w:rFonts w:ascii="仿宋" w:eastAsia="仿宋" w:hAnsi="仿宋"/>
          <w:sz w:val="32"/>
          <w:szCs w:val="32"/>
        </w:rPr>
      </w:pPr>
    </w:p>
    <w:p w:rsidR="00986A0B" w:rsidRDefault="00986A0B">
      <w:pPr>
        <w:topLinePunct/>
        <w:spacing w:line="440" w:lineRule="exact"/>
        <w:ind w:firstLineChars="250" w:firstLine="1100"/>
        <w:jc w:val="center"/>
        <w:rPr>
          <w:rFonts w:ascii="方正小标宋_GBK" w:eastAsia="方正小标宋_GBK"/>
          <w:sz w:val="44"/>
          <w:szCs w:val="44"/>
        </w:rPr>
      </w:pPr>
    </w:p>
    <w:p w:rsidR="00986A0B" w:rsidRDefault="005666E6">
      <w:pPr>
        <w:topLinePunct/>
        <w:spacing w:line="660" w:lineRule="exact"/>
        <w:jc w:val="center"/>
        <w:rPr>
          <w:rFonts w:ascii="方正小标宋_GBK" w:eastAsia="方正小标宋_GBK"/>
          <w:sz w:val="44"/>
          <w:szCs w:val="44"/>
        </w:rPr>
      </w:pPr>
      <w:r>
        <w:rPr>
          <w:rFonts w:ascii="方正小标宋_GBK" w:eastAsia="方正小标宋_GBK" w:hint="eastAsia"/>
          <w:sz w:val="44"/>
          <w:szCs w:val="44"/>
        </w:rPr>
        <w:lastRenderedPageBreak/>
        <w:t>辅助性岗位工作人员薪酬专项经费</w:t>
      </w:r>
    </w:p>
    <w:p w:rsidR="00986A0B" w:rsidRDefault="005666E6">
      <w:pPr>
        <w:topLinePunct/>
        <w:spacing w:line="660" w:lineRule="exact"/>
        <w:jc w:val="center"/>
        <w:rPr>
          <w:rFonts w:ascii="方正小标宋_GBK" w:eastAsia="方正小标宋_GBK"/>
          <w:sz w:val="44"/>
          <w:szCs w:val="44"/>
        </w:rPr>
      </w:pPr>
      <w:r>
        <w:rPr>
          <w:rFonts w:ascii="方正小标宋_GBK" w:eastAsia="方正小标宋_GBK" w:hint="eastAsia"/>
          <w:sz w:val="44"/>
          <w:szCs w:val="44"/>
        </w:rPr>
        <w:t>项目支出绩效自评报告</w:t>
      </w:r>
    </w:p>
    <w:p w:rsidR="00986A0B" w:rsidRDefault="00986A0B">
      <w:pPr>
        <w:topLinePunct/>
        <w:spacing w:line="440" w:lineRule="exact"/>
        <w:ind w:firstLineChars="250" w:firstLine="800"/>
        <w:rPr>
          <w:rFonts w:ascii="黑体" w:eastAsia="黑体"/>
          <w:sz w:val="32"/>
          <w:szCs w:val="32"/>
        </w:rPr>
      </w:pPr>
    </w:p>
    <w:p w:rsidR="00986A0B" w:rsidRDefault="005666E6">
      <w:pPr>
        <w:topLinePunct/>
        <w:spacing w:line="580" w:lineRule="exact"/>
        <w:ind w:firstLineChars="200" w:firstLine="640"/>
        <w:rPr>
          <w:rFonts w:ascii="黑体" w:eastAsia="黑体"/>
          <w:sz w:val="32"/>
          <w:szCs w:val="32"/>
        </w:rPr>
      </w:pPr>
      <w:r>
        <w:rPr>
          <w:rFonts w:ascii="黑体" w:eastAsia="黑体" w:hint="eastAsia"/>
          <w:sz w:val="32"/>
          <w:szCs w:val="32"/>
        </w:rPr>
        <w:t>一、项目基本情况</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（一）项目概况</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1.立项背景及目的</w:t>
      </w:r>
    </w:p>
    <w:p w:rsidR="00986A0B" w:rsidRDefault="005666E6">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根据《盘龙区关于加强政务服务工作推进政务服务“一窗式”综合办理和网上审批平台建设的实施方案》（盘政办通〔</w:t>
      </w:r>
      <w:r>
        <w:rPr>
          <w:rFonts w:ascii="Times New Roman" w:eastAsia="仿宋_GB2312" w:hAnsi="Times New Roman" w:hint="eastAsia"/>
          <w:sz w:val="32"/>
          <w:szCs w:val="32"/>
        </w:rPr>
        <w:t>2016</w:t>
      </w:r>
      <w:r>
        <w:rPr>
          <w:rFonts w:ascii="Times New Roman" w:eastAsia="仿宋_GB2312" w:hAnsi="Times New Roman" w:hint="eastAsia"/>
          <w:sz w:val="32"/>
          <w:szCs w:val="32"/>
        </w:rPr>
        <w:t>〕</w:t>
      </w:r>
      <w:r>
        <w:rPr>
          <w:rFonts w:ascii="Times New Roman" w:eastAsia="仿宋_GB2312" w:hAnsi="Times New Roman" w:hint="eastAsia"/>
          <w:sz w:val="32"/>
          <w:szCs w:val="32"/>
        </w:rPr>
        <w:t>84</w:t>
      </w:r>
      <w:r>
        <w:rPr>
          <w:rFonts w:ascii="Times New Roman" w:eastAsia="仿宋_GB2312" w:hAnsi="Times New Roman" w:hint="eastAsia"/>
          <w:sz w:val="32"/>
          <w:szCs w:val="32"/>
        </w:rPr>
        <w:t>号）工作要求，</w:t>
      </w:r>
      <w:r>
        <w:rPr>
          <w:rFonts w:ascii="Times New Roman" w:eastAsia="仿宋_GB2312" w:hAnsi="Times New Roman" w:hint="eastAsia"/>
          <w:sz w:val="32"/>
          <w:szCs w:val="32"/>
        </w:rPr>
        <w:t>2016</w:t>
      </w:r>
      <w:r>
        <w:rPr>
          <w:rFonts w:ascii="Times New Roman" w:eastAsia="仿宋_GB2312" w:hAnsi="Times New Roman" w:hint="eastAsia"/>
          <w:sz w:val="32"/>
          <w:szCs w:val="32"/>
        </w:rPr>
        <w:t>年盘龙区率先在全省启动“互联网</w:t>
      </w:r>
      <w:r>
        <w:rPr>
          <w:rFonts w:ascii="Times New Roman" w:eastAsia="仿宋_GB2312" w:hAnsi="Times New Roman" w:hint="eastAsia"/>
          <w:sz w:val="32"/>
          <w:szCs w:val="32"/>
        </w:rPr>
        <w:t>+</w:t>
      </w:r>
      <w:r>
        <w:rPr>
          <w:rFonts w:ascii="Times New Roman" w:eastAsia="仿宋_GB2312" w:hAnsi="Times New Roman" w:hint="eastAsia"/>
          <w:sz w:val="32"/>
          <w:szCs w:val="32"/>
        </w:rPr>
        <w:t>政务服务”和“一窗式”三级联动综合办理体系建设，为进一步优化政务服务软环境，提高窗口办事效率，以政府购买服务方式公开统一招聘窗口工作人员</w:t>
      </w:r>
      <w:r>
        <w:rPr>
          <w:rFonts w:ascii="Times New Roman" w:eastAsia="仿宋_GB2312" w:hAnsi="Times New Roman" w:hint="eastAsia"/>
          <w:sz w:val="32"/>
          <w:szCs w:val="32"/>
        </w:rPr>
        <w:t>117</w:t>
      </w:r>
      <w:r>
        <w:rPr>
          <w:rFonts w:ascii="Times New Roman" w:eastAsia="仿宋_GB2312" w:hAnsi="Times New Roman" w:hint="eastAsia"/>
          <w:sz w:val="32"/>
          <w:szCs w:val="32"/>
        </w:rPr>
        <w:t>人，招聘工资标准参照社区干部工资进行发放。</w:t>
      </w:r>
      <w:r>
        <w:rPr>
          <w:rFonts w:ascii="Times New Roman" w:eastAsia="仿宋_GB2312" w:hAnsi="Times New Roman" w:hint="eastAsia"/>
          <w:sz w:val="32"/>
          <w:szCs w:val="32"/>
        </w:rPr>
        <w:t>2018</w:t>
      </w:r>
      <w:r>
        <w:rPr>
          <w:rFonts w:ascii="Times New Roman" w:eastAsia="仿宋_GB2312" w:hAnsi="Times New Roman" w:hint="eastAsia"/>
          <w:sz w:val="32"/>
          <w:szCs w:val="32"/>
        </w:rPr>
        <w:t>年，按照《昆明市人民政府关于昆明市加快推进“互联网</w:t>
      </w:r>
      <w:r>
        <w:rPr>
          <w:rFonts w:ascii="Times New Roman" w:eastAsia="仿宋_GB2312" w:hAnsi="Times New Roman" w:hint="eastAsia"/>
          <w:sz w:val="32"/>
          <w:szCs w:val="32"/>
        </w:rPr>
        <w:t>+</w:t>
      </w:r>
      <w:r>
        <w:rPr>
          <w:rFonts w:ascii="Times New Roman" w:eastAsia="仿宋_GB2312" w:hAnsi="Times New Roman" w:hint="eastAsia"/>
          <w:sz w:val="32"/>
          <w:szCs w:val="32"/>
        </w:rPr>
        <w:t>政务服务</w:t>
      </w:r>
      <w:r>
        <w:rPr>
          <w:rFonts w:ascii="Times New Roman" w:eastAsia="仿宋_GB2312" w:hAnsi="Times New Roman" w:hint="eastAsia"/>
          <w:sz w:val="32"/>
          <w:szCs w:val="32"/>
        </w:rPr>
        <w:t>+</w:t>
      </w:r>
      <w:r>
        <w:rPr>
          <w:rFonts w:ascii="Times New Roman" w:eastAsia="仿宋_GB2312" w:hAnsi="Times New Roman" w:hint="eastAsia"/>
          <w:sz w:val="32"/>
          <w:szCs w:val="32"/>
        </w:rPr>
        <w:t>公共资源交易</w:t>
      </w:r>
      <w:r>
        <w:rPr>
          <w:rFonts w:ascii="Times New Roman" w:eastAsia="仿宋_GB2312" w:hAnsi="Times New Roman" w:hint="eastAsia"/>
          <w:sz w:val="32"/>
          <w:szCs w:val="32"/>
        </w:rPr>
        <w:t>+</w:t>
      </w:r>
      <w:r>
        <w:rPr>
          <w:rFonts w:ascii="Times New Roman" w:eastAsia="仿宋_GB2312" w:hAnsi="Times New Roman" w:hint="eastAsia"/>
          <w:sz w:val="32"/>
          <w:szCs w:val="32"/>
        </w:rPr>
        <w:t>投资服务”的实施意见》（昆政发〔</w:t>
      </w:r>
      <w:r>
        <w:rPr>
          <w:rFonts w:ascii="Times New Roman" w:eastAsia="仿宋_GB2312" w:hAnsi="Times New Roman" w:hint="eastAsia"/>
          <w:sz w:val="32"/>
          <w:szCs w:val="32"/>
        </w:rPr>
        <w:t>2017</w:t>
      </w:r>
      <w:r>
        <w:rPr>
          <w:rFonts w:ascii="Times New Roman" w:eastAsia="仿宋_GB2312" w:hAnsi="Times New Roman" w:hint="eastAsia"/>
          <w:sz w:val="32"/>
          <w:szCs w:val="32"/>
        </w:rPr>
        <w:t>〕</w:t>
      </w:r>
      <w:r>
        <w:rPr>
          <w:rFonts w:ascii="Times New Roman" w:eastAsia="仿宋_GB2312" w:hAnsi="Times New Roman" w:hint="eastAsia"/>
          <w:sz w:val="32"/>
          <w:szCs w:val="32"/>
        </w:rPr>
        <w:t>35</w:t>
      </w:r>
      <w:r>
        <w:rPr>
          <w:rFonts w:ascii="Times New Roman" w:eastAsia="仿宋_GB2312" w:hAnsi="Times New Roman" w:hint="eastAsia"/>
          <w:sz w:val="32"/>
          <w:szCs w:val="32"/>
        </w:rPr>
        <w:t>号）和《昆明市盘龙区人民政府办公室关于印发</w:t>
      </w:r>
      <w:r>
        <w:rPr>
          <w:rFonts w:ascii="Times New Roman" w:eastAsia="仿宋_GB2312" w:hAnsi="Times New Roman" w:hint="eastAsia"/>
          <w:sz w:val="32"/>
          <w:szCs w:val="32"/>
        </w:rPr>
        <w:t>&lt;</w:t>
      </w:r>
      <w:r>
        <w:rPr>
          <w:rFonts w:ascii="Times New Roman" w:eastAsia="仿宋_GB2312" w:hAnsi="Times New Roman" w:hint="eastAsia"/>
          <w:sz w:val="32"/>
          <w:szCs w:val="32"/>
        </w:rPr>
        <w:t>盘龙区压缩企业开办时间工作方案</w:t>
      </w:r>
      <w:r>
        <w:rPr>
          <w:rFonts w:ascii="Times New Roman" w:eastAsia="仿宋_GB2312" w:hAnsi="Times New Roman" w:hint="eastAsia"/>
          <w:sz w:val="32"/>
          <w:szCs w:val="32"/>
        </w:rPr>
        <w:t>&gt;</w:t>
      </w:r>
      <w:r>
        <w:rPr>
          <w:rFonts w:ascii="Times New Roman" w:eastAsia="仿宋_GB2312" w:hAnsi="Times New Roman" w:hint="eastAsia"/>
          <w:sz w:val="32"/>
          <w:szCs w:val="32"/>
        </w:rPr>
        <w:t>的通知》（盘政办通〔</w:t>
      </w:r>
      <w:r>
        <w:rPr>
          <w:rFonts w:ascii="Times New Roman" w:eastAsia="仿宋_GB2312" w:hAnsi="Times New Roman" w:hint="eastAsia"/>
          <w:sz w:val="32"/>
          <w:szCs w:val="32"/>
        </w:rPr>
        <w:t>2018</w:t>
      </w:r>
      <w:r>
        <w:rPr>
          <w:rFonts w:ascii="Times New Roman" w:eastAsia="仿宋_GB2312" w:hAnsi="Times New Roman" w:hint="eastAsia"/>
          <w:sz w:val="32"/>
          <w:szCs w:val="32"/>
        </w:rPr>
        <w:t>〕</w:t>
      </w:r>
      <w:r>
        <w:rPr>
          <w:rFonts w:ascii="Times New Roman" w:eastAsia="仿宋_GB2312" w:hAnsi="Times New Roman" w:hint="eastAsia"/>
          <w:sz w:val="32"/>
          <w:szCs w:val="32"/>
        </w:rPr>
        <w:t>118</w:t>
      </w:r>
      <w:r>
        <w:rPr>
          <w:rFonts w:ascii="Times New Roman" w:eastAsia="仿宋_GB2312" w:hAnsi="Times New Roman" w:hint="eastAsia"/>
          <w:sz w:val="32"/>
          <w:szCs w:val="32"/>
        </w:rPr>
        <w:t>号）工作要求，为压缩企业开办时间，优化营商环境，新增了</w:t>
      </w:r>
      <w:r>
        <w:rPr>
          <w:rFonts w:ascii="Times New Roman" w:eastAsia="仿宋_GB2312" w:hAnsi="Times New Roman" w:hint="eastAsia"/>
          <w:sz w:val="32"/>
          <w:szCs w:val="32"/>
        </w:rPr>
        <w:t>10</w:t>
      </w:r>
      <w:r>
        <w:rPr>
          <w:rFonts w:ascii="Times New Roman" w:eastAsia="仿宋_GB2312" w:hAnsi="Times New Roman" w:hint="eastAsia"/>
          <w:sz w:val="32"/>
          <w:szCs w:val="32"/>
        </w:rPr>
        <w:t>名窗口工作人员。</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月，接到区人力资源和社会保障局《关于核定编外用工指标的通知》文件，经</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r>
        <w:rPr>
          <w:rFonts w:ascii="Times New Roman" w:eastAsia="仿宋_GB2312" w:hAnsi="Times New Roman" w:hint="eastAsia"/>
          <w:sz w:val="32"/>
          <w:szCs w:val="32"/>
        </w:rPr>
        <w:t>日政务大厅建设专题调研会议研究同意，核定区政务服务局编外用工指标</w:t>
      </w:r>
      <w:r>
        <w:rPr>
          <w:rFonts w:ascii="Times New Roman" w:eastAsia="仿宋_GB2312" w:hAnsi="Times New Roman" w:hint="eastAsia"/>
          <w:sz w:val="32"/>
          <w:szCs w:val="32"/>
        </w:rPr>
        <w:t xml:space="preserve">127 </w:t>
      </w:r>
      <w:r>
        <w:rPr>
          <w:rFonts w:ascii="Times New Roman" w:eastAsia="仿宋_GB2312" w:hAnsi="Times New Roman" w:hint="eastAsia"/>
          <w:sz w:val="32"/>
          <w:szCs w:val="32"/>
        </w:rPr>
        <w:t>个，用工经费按原标准、原渠道给予保障。编外人员的管理和使用严格按照《盘龙区机关事业单位辅助性岗位用工管理暂行办法》规定执行。</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lastRenderedPageBreak/>
        <w:t>2.项目实施情况</w:t>
      </w:r>
    </w:p>
    <w:p w:rsidR="00986A0B" w:rsidRDefault="005666E6">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全年经费由区财政下达后根据实际聘用人员人数，按区政务服务局《纪律考勤管理制度》</w:t>
      </w:r>
      <w:r w:rsidRPr="00CE57B5">
        <w:rPr>
          <w:rFonts w:ascii="Times New Roman" w:eastAsia="仿宋_GB2312" w:hAnsi="Times New Roman" w:hint="eastAsia"/>
          <w:color w:val="000000" w:themeColor="text1"/>
          <w:sz w:val="32"/>
          <w:szCs w:val="32"/>
        </w:rPr>
        <w:t xml:space="preserve"> (</w:t>
      </w:r>
      <w:r w:rsidRPr="00CE57B5">
        <w:rPr>
          <w:rFonts w:ascii="Times New Roman" w:eastAsia="仿宋_GB2312" w:hAnsi="Times New Roman" w:hint="eastAsia"/>
          <w:color w:val="000000" w:themeColor="text1"/>
          <w:sz w:val="32"/>
          <w:szCs w:val="32"/>
        </w:rPr>
        <w:t>盘政务局［</w:t>
      </w:r>
      <w:r w:rsidRPr="00CE57B5">
        <w:rPr>
          <w:rFonts w:ascii="Times New Roman" w:eastAsia="仿宋_GB2312" w:hAnsi="Times New Roman" w:hint="eastAsia"/>
          <w:color w:val="000000" w:themeColor="text1"/>
          <w:sz w:val="32"/>
          <w:szCs w:val="32"/>
        </w:rPr>
        <w:t>2017</w:t>
      </w:r>
      <w:r w:rsidRPr="00CE57B5">
        <w:rPr>
          <w:rFonts w:ascii="Times New Roman" w:eastAsia="仿宋_GB2312" w:hAnsi="Times New Roman" w:hint="eastAsia"/>
          <w:color w:val="000000" w:themeColor="text1"/>
          <w:sz w:val="32"/>
          <w:szCs w:val="32"/>
        </w:rPr>
        <w:t>］</w:t>
      </w:r>
      <w:r w:rsidRPr="00CE57B5">
        <w:rPr>
          <w:rFonts w:ascii="Times New Roman" w:eastAsia="仿宋_GB2312" w:hAnsi="Times New Roman" w:hint="eastAsia"/>
          <w:color w:val="000000" w:themeColor="text1"/>
          <w:sz w:val="32"/>
          <w:szCs w:val="32"/>
        </w:rPr>
        <w:t>59</w:t>
      </w:r>
      <w:r w:rsidRPr="00CE57B5">
        <w:rPr>
          <w:rFonts w:ascii="Times New Roman" w:eastAsia="仿宋_GB2312" w:hAnsi="Times New Roman" w:hint="eastAsia"/>
          <w:color w:val="000000" w:themeColor="text1"/>
          <w:sz w:val="32"/>
          <w:szCs w:val="32"/>
        </w:rPr>
        <w:t>号</w:t>
      </w:r>
      <w:r w:rsidRPr="00CE57B5">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和《盘龙区政务服务管理局劳务派遣人员绩效考核管理办法（试行办法）》</w:t>
      </w:r>
      <w:r w:rsidRPr="00CE57B5">
        <w:rPr>
          <w:rFonts w:ascii="Times New Roman" w:eastAsia="仿宋_GB2312" w:hAnsi="Times New Roman" w:hint="eastAsia"/>
          <w:color w:val="000000" w:themeColor="text1"/>
          <w:sz w:val="32"/>
          <w:szCs w:val="32"/>
        </w:rPr>
        <w:t>(</w:t>
      </w:r>
      <w:r w:rsidRPr="00CE57B5">
        <w:rPr>
          <w:rFonts w:ascii="Times New Roman" w:eastAsia="仿宋_GB2312" w:hAnsi="Times New Roman" w:hint="eastAsia"/>
          <w:color w:val="000000" w:themeColor="text1"/>
          <w:sz w:val="32"/>
          <w:szCs w:val="32"/>
        </w:rPr>
        <w:t>盘政务局［</w:t>
      </w:r>
      <w:r w:rsidRPr="00CE57B5">
        <w:rPr>
          <w:rFonts w:ascii="Times New Roman" w:eastAsia="仿宋_GB2312" w:hAnsi="Times New Roman" w:hint="eastAsia"/>
          <w:color w:val="000000" w:themeColor="text1"/>
          <w:sz w:val="32"/>
          <w:szCs w:val="32"/>
        </w:rPr>
        <w:t>2021</w:t>
      </w:r>
      <w:r w:rsidRPr="00CE57B5">
        <w:rPr>
          <w:rFonts w:ascii="Times New Roman" w:eastAsia="仿宋_GB2312" w:hAnsi="Times New Roman" w:hint="eastAsia"/>
          <w:color w:val="000000" w:themeColor="text1"/>
          <w:sz w:val="32"/>
          <w:szCs w:val="32"/>
        </w:rPr>
        <w:t>］</w:t>
      </w:r>
      <w:r w:rsidRPr="00CE57B5">
        <w:rPr>
          <w:rFonts w:ascii="Times New Roman" w:eastAsia="仿宋_GB2312" w:hAnsi="Times New Roman" w:hint="eastAsia"/>
          <w:color w:val="000000" w:themeColor="text1"/>
          <w:sz w:val="32"/>
          <w:szCs w:val="32"/>
        </w:rPr>
        <w:t>4</w:t>
      </w:r>
      <w:r w:rsidRPr="00CE57B5">
        <w:rPr>
          <w:rFonts w:ascii="Times New Roman" w:eastAsia="仿宋_GB2312" w:hAnsi="Times New Roman" w:hint="eastAsia"/>
          <w:color w:val="000000" w:themeColor="text1"/>
          <w:sz w:val="32"/>
          <w:szCs w:val="32"/>
        </w:rPr>
        <w:t>号</w:t>
      </w:r>
      <w:r w:rsidRPr="00CE57B5">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规定进行严格考核，据实拨付资金，所需费用从辅助性岗位工作人员薪酬专项经费中列支。每月初需将本月社会保险费及管理费、上月聘用人员工资和每季度末将季度绩效考核奖拨到第三方劳务派遣公司账户，确保辅助性岗位人员工资、社保缴费及绩效奖正常发放，更好地完成区政务服务局经费支出进度。</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3.资金来源及使用情况</w:t>
      </w:r>
    </w:p>
    <w:p w:rsidR="00986A0B" w:rsidRDefault="005666E6">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区政务服务局以委托第三方劳务派遣公司的方式公开统一招聘窗口工作人员</w:t>
      </w:r>
      <w:r>
        <w:rPr>
          <w:rFonts w:ascii="Times New Roman" w:eastAsia="仿宋_GB2312" w:hAnsi="Times New Roman" w:hint="eastAsia"/>
          <w:sz w:val="32"/>
          <w:szCs w:val="32"/>
        </w:rPr>
        <w:t>127</w:t>
      </w:r>
      <w:r>
        <w:rPr>
          <w:rFonts w:ascii="Times New Roman" w:eastAsia="仿宋_GB2312" w:hAnsi="Times New Roman" w:hint="eastAsia"/>
          <w:sz w:val="32"/>
          <w:szCs w:val="32"/>
        </w:rPr>
        <w:t>人，按盘龙区</w:t>
      </w:r>
      <w:r>
        <w:rPr>
          <w:rFonts w:ascii="Times New Roman" w:eastAsia="仿宋_GB2312" w:hAnsi="Times New Roman" w:hint="eastAsia"/>
          <w:sz w:val="32"/>
          <w:szCs w:val="32"/>
        </w:rPr>
        <w:t>202</w:t>
      </w:r>
      <w:r w:rsidR="003D1AEE">
        <w:rPr>
          <w:rFonts w:ascii="Times New Roman" w:eastAsia="仿宋_GB2312" w:hAnsi="Times New Roman" w:hint="eastAsia"/>
          <w:sz w:val="32"/>
          <w:szCs w:val="32"/>
        </w:rPr>
        <w:t>3</w:t>
      </w:r>
      <w:r>
        <w:rPr>
          <w:rFonts w:ascii="Times New Roman" w:eastAsia="仿宋_GB2312" w:hAnsi="Times New Roman" w:hint="eastAsia"/>
          <w:sz w:val="32"/>
          <w:szCs w:val="32"/>
        </w:rPr>
        <w:t>年财政补助人员定额标准预算，均参照社区工作人员进行。其中人员工资：工资标准</w:t>
      </w:r>
      <w:r>
        <w:rPr>
          <w:rFonts w:ascii="Times New Roman" w:eastAsia="仿宋_GB2312" w:hAnsi="Times New Roman" w:hint="eastAsia"/>
          <w:sz w:val="32"/>
          <w:szCs w:val="32"/>
        </w:rPr>
        <w:t>3400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人</w:t>
      </w:r>
      <w:r>
        <w:rPr>
          <w:rFonts w:ascii="Times New Roman" w:eastAsia="仿宋_GB2312" w:hAnsi="Times New Roman" w:hint="eastAsia"/>
          <w:sz w:val="32"/>
          <w:szCs w:val="32"/>
        </w:rPr>
        <w:t>/</w:t>
      </w:r>
      <w:r>
        <w:rPr>
          <w:rFonts w:ascii="Times New Roman" w:eastAsia="仿宋_GB2312" w:hAnsi="Times New Roman" w:hint="eastAsia"/>
          <w:sz w:val="32"/>
          <w:szCs w:val="32"/>
        </w:rPr>
        <w:t>月</w:t>
      </w:r>
      <w:r>
        <w:rPr>
          <w:rFonts w:ascii="Times New Roman" w:eastAsia="仿宋_GB2312" w:hAnsi="Times New Roman" w:hint="eastAsia"/>
          <w:sz w:val="32"/>
          <w:szCs w:val="32"/>
        </w:rPr>
        <w:t>*127</w:t>
      </w:r>
      <w:r>
        <w:rPr>
          <w:rFonts w:ascii="Times New Roman" w:eastAsia="仿宋_GB2312" w:hAnsi="Times New Roman" w:hint="eastAsia"/>
          <w:sz w:val="32"/>
          <w:szCs w:val="32"/>
        </w:rPr>
        <w:t>人</w:t>
      </w:r>
      <w:r>
        <w:rPr>
          <w:rFonts w:ascii="Times New Roman" w:eastAsia="仿宋_GB2312" w:hAnsi="Times New Roman" w:hint="eastAsia"/>
          <w:sz w:val="32"/>
          <w:szCs w:val="32"/>
        </w:rPr>
        <w:t>*13</w:t>
      </w:r>
      <w:r>
        <w:rPr>
          <w:rFonts w:ascii="Times New Roman" w:eastAsia="仿宋_GB2312" w:hAnsi="Times New Roman" w:hint="eastAsia"/>
          <w:sz w:val="32"/>
          <w:szCs w:val="32"/>
        </w:rPr>
        <w:t>个月</w:t>
      </w:r>
      <w:r>
        <w:rPr>
          <w:rFonts w:ascii="Times New Roman" w:eastAsia="仿宋_GB2312" w:hAnsi="Times New Roman" w:hint="eastAsia"/>
          <w:sz w:val="32"/>
          <w:szCs w:val="32"/>
        </w:rPr>
        <w:t>=5,613,400</w:t>
      </w:r>
      <w:r>
        <w:rPr>
          <w:rFonts w:ascii="Times New Roman" w:eastAsia="仿宋_GB2312" w:hAnsi="Times New Roman" w:hint="eastAsia"/>
          <w:sz w:val="32"/>
          <w:szCs w:val="32"/>
        </w:rPr>
        <w:t>元；社会保险缴费：社保缴费基数</w:t>
      </w:r>
      <w:r>
        <w:rPr>
          <w:rFonts w:ascii="Times New Roman" w:eastAsia="仿宋_GB2312" w:hAnsi="Times New Roman" w:hint="eastAsia"/>
          <w:sz w:val="32"/>
          <w:szCs w:val="32"/>
        </w:rPr>
        <w:t>1</w:t>
      </w:r>
      <w:r w:rsidR="003D1AEE">
        <w:rPr>
          <w:rFonts w:ascii="Times New Roman" w:eastAsia="仿宋_GB2312" w:hAnsi="Times New Roman" w:hint="eastAsia"/>
          <w:sz w:val="32"/>
          <w:szCs w:val="32"/>
        </w:rPr>
        <w:t>040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人</w:t>
      </w:r>
      <w:r>
        <w:rPr>
          <w:rFonts w:ascii="Times New Roman" w:eastAsia="仿宋_GB2312" w:hAnsi="Times New Roman" w:hint="eastAsia"/>
          <w:sz w:val="32"/>
          <w:szCs w:val="32"/>
        </w:rPr>
        <w:t>/</w:t>
      </w:r>
      <w:r>
        <w:rPr>
          <w:rFonts w:ascii="Times New Roman" w:eastAsia="仿宋_GB2312" w:hAnsi="Times New Roman" w:hint="eastAsia"/>
          <w:sz w:val="32"/>
          <w:szCs w:val="32"/>
        </w:rPr>
        <w:t>月</w:t>
      </w:r>
      <w:r>
        <w:rPr>
          <w:rFonts w:ascii="Times New Roman" w:eastAsia="仿宋_GB2312" w:hAnsi="Times New Roman" w:hint="eastAsia"/>
          <w:sz w:val="32"/>
          <w:szCs w:val="32"/>
        </w:rPr>
        <w:t>*127</w:t>
      </w:r>
      <w:r>
        <w:rPr>
          <w:rFonts w:ascii="Times New Roman" w:eastAsia="仿宋_GB2312" w:hAnsi="Times New Roman" w:hint="eastAsia"/>
          <w:sz w:val="32"/>
          <w:szCs w:val="32"/>
        </w:rPr>
        <w:t>人</w:t>
      </w:r>
      <w:r>
        <w:rPr>
          <w:rFonts w:ascii="Times New Roman" w:eastAsia="仿宋_GB2312" w:hAnsi="Times New Roman" w:hint="eastAsia"/>
          <w:sz w:val="32"/>
          <w:szCs w:val="32"/>
        </w:rPr>
        <w:t>*12</w:t>
      </w:r>
      <w:r>
        <w:rPr>
          <w:rFonts w:ascii="Times New Roman" w:eastAsia="仿宋_GB2312" w:hAnsi="Times New Roman" w:hint="eastAsia"/>
          <w:sz w:val="32"/>
          <w:szCs w:val="32"/>
        </w:rPr>
        <w:t>个月</w:t>
      </w:r>
      <w:r>
        <w:rPr>
          <w:rFonts w:ascii="Times New Roman" w:eastAsia="仿宋_GB2312" w:hAnsi="Times New Roman" w:hint="eastAsia"/>
          <w:sz w:val="32"/>
          <w:szCs w:val="32"/>
        </w:rPr>
        <w:t>=</w:t>
      </w:r>
      <w:r w:rsidR="003D1AEE">
        <w:rPr>
          <w:rFonts w:ascii="Times New Roman" w:eastAsia="仿宋_GB2312" w:hAnsi="Times New Roman" w:hint="eastAsia"/>
          <w:sz w:val="32"/>
          <w:szCs w:val="32"/>
        </w:rPr>
        <w:t>1</w:t>
      </w:r>
      <w:r>
        <w:rPr>
          <w:rFonts w:ascii="Times New Roman" w:eastAsia="仿宋_GB2312" w:hAnsi="Times New Roman" w:hint="eastAsia"/>
          <w:sz w:val="32"/>
          <w:szCs w:val="32"/>
        </w:rPr>
        <w:t>,</w:t>
      </w:r>
      <w:r w:rsidR="003D1AEE">
        <w:rPr>
          <w:rFonts w:ascii="Times New Roman" w:eastAsia="仿宋_GB2312" w:hAnsi="Times New Roman" w:hint="eastAsia"/>
          <w:sz w:val="32"/>
          <w:szCs w:val="32"/>
        </w:rPr>
        <w:t>584</w:t>
      </w:r>
      <w:r>
        <w:rPr>
          <w:rFonts w:ascii="Times New Roman" w:eastAsia="仿宋_GB2312" w:hAnsi="Times New Roman" w:hint="eastAsia"/>
          <w:sz w:val="32"/>
          <w:szCs w:val="32"/>
        </w:rPr>
        <w:t>,</w:t>
      </w:r>
      <w:r w:rsidR="003D1AEE">
        <w:rPr>
          <w:rFonts w:ascii="Times New Roman" w:eastAsia="仿宋_GB2312" w:hAnsi="Times New Roman" w:hint="eastAsia"/>
          <w:sz w:val="32"/>
          <w:szCs w:val="32"/>
        </w:rPr>
        <w:t>960</w:t>
      </w:r>
      <w:r>
        <w:rPr>
          <w:rFonts w:ascii="Times New Roman" w:eastAsia="仿宋_GB2312" w:hAnsi="Times New Roman" w:hint="eastAsia"/>
          <w:sz w:val="32"/>
          <w:szCs w:val="32"/>
        </w:rPr>
        <w:t>元；绩效考核奖励经费：</w:t>
      </w:r>
      <w:r>
        <w:rPr>
          <w:rFonts w:ascii="Times New Roman" w:eastAsia="仿宋_GB2312" w:hAnsi="Times New Roman" w:hint="eastAsia"/>
          <w:sz w:val="32"/>
          <w:szCs w:val="32"/>
        </w:rPr>
        <w:t>340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人</w:t>
      </w:r>
      <w:r>
        <w:rPr>
          <w:rFonts w:ascii="Times New Roman" w:eastAsia="仿宋_GB2312" w:hAnsi="Times New Roman" w:hint="eastAsia"/>
          <w:sz w:val="32"/>
          <w:szCs w:val="32"/>
        </w:rPr>
        <w:t>/</w:t>
      </w:r>
      <w:r>
        <w:rPr>
          <w:rFonts w:ascii="Times New Roman" w:eastAsia="仿宋_GB2312" w:hAnsi="Times New Roman" w:hint="eastAsia"/>
          <w:sz w:val="32"/>
          <w:szCs w:val="32"/>
        </w:rPr>
        <w:t>月</w:t>
      </w:r>
      <w:r>
        <w:rPr>
          <w:rFonts w:ascii="Times New Roman" w:eastAsia="仿宋_GB2312" w:hAnsi="Times New Roman" w:hint="eastAsia"/>
          <w:sz w:val="32"/>
          <w:szCs w:val="32"/>
        </w:rPr>
        <w:t>*127</w:t>
      </w:r>
      <w:r>
        <w:rPr>
          <w:rFonts w:ascii="Times New Roman" w:eastAsia="仿宋_GB2312" w:hAnsi="Times New Roman" w:hint="eastAsia"/>
          <w:sz w:val="32"/>
          <w:szCs w:val="32"/>
        </w:rPr>
        <w:t>人</w:t>
      </w:r>
      <w:r>
        <w:rPr>
          <w:rFonts w:ascii="Times New Roman" w:eastAsia="仿宋_GB2312" w:hAnsi="Times New Roman" w:hint="eastAsia"/>
          <w:sz w:val="32"/>
          <w:szCs w:val="32"/>
        </w:rPr>
        <w:t>*12</w:t>
      </w:r>
      <w:r>
        <w:rPr>
          <w:rFonts w:ascii="Times New Roman" w:eastAsia="仿宋_GB2312" w:hAnsi="Times New Roman" w:hint="eastAsia"/>
          <w:sz w:val="32"/>
          <w:szCs w:val="32"/>
        </w:rPr>
        <w:t>个月</w:t>
      </w:r>
      <w:r>
        <w:rPr>
          <w:rFonts w:ascii="Times New Roman" w:eastAsia="仿宋_GB2312" w:hAnsi="Times New Roman" w:hint="eastAsia"/>
          <w:sz w:val="32"/>
          <w:szCs w:val="32"/>
        </w:rPr>
        <w:t>=518,160</w:t>
      </w:r>
      <w:r>
        <w:rPr>
          <w:rFonts w:ascii="Times New Roman" w:eastAsia="仿宋_GB2312" w:hAnsi="Times New Roman" w:hint="eastAsia"/>
          <w:sz w:val="32"/>
          <w:szCs w:val="32"/>
        </w:rPr>
        <w:t>元，由区财政局安排资金拨付。</w:t>
      </w:r>
      <w:r>
        <w:rPr>
          <w:rFonts w:ascii="Times New Roman" w:eastAsia="仿宋_GB2312" w:hAnsi="Times New Roman" w:hint="eastAsia"/>
          <w:sz w:val="32"/>
          <w:szCs w:val="32"/>
        </w:rPr>
        <w:t>202</w:t>
      </w:r>
      <w:r w:rsidR="00865208">
        <w:rPr>
          <w:rFonts w:ascii="Times New Roman" w:eastAsia="仿宋_GB2312" w:hAnsi="Times New Roman" w:hint="eastAsia"/>
          <w:sz w:val="32"/>
          <w:szCs w:val="32"/>
        </w:rPr>
        <w:t>3</w:t>
      </w:r>
      <w:r>
        <w:rPr>
          <w:rFonts w:ascii="Times New Roman" w:eastAsia="仿宋_GB2312" w:hAnsi="Times New Roman" w:hint="eastAsia"/>
          <w:sz w:val="32"/>
          <w:szCs w:val="32"/>
        </w:rPr>
        <w:t>年全年支付辅助性岗位工作人员薪酬专项经费</w:t>
      </w:r>
      <w:r w:rsidR="00865208" w:rsidRPr="00865208">
        <w:rPr>
          <w:rFonts w:ascii="Times New Roman" w:eastAsia="仿宋_GB2312" w:hAnsi="Times New Roman"/>
          <w:sz w:val="32"/>
          <w:szCs w:val="32"/>
        </w:rPr>
        <w:t>7,474,490.38</w:t>
      </w:r>
      <w:r>
        <w:rPr>
          <w:rFonts w:ascii="Times New Roman" w:eastAsia="仿宋_GB2312" w:hAnsi="Times New Roman" w:hint="eastAsia"/>
          <w:sz w:val="32"/>
          <w:szCs w:val="32"/>
        </w:rPr>
        <w:t>元。</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4.组织及管理情况</w:t>
      </w:r>
    </w:p>
    <w:p w:rsidR="00986A0B" w:rsidRDefault="005666E6">
      <w:pPr>
        <w:topLinePunct/>
        <w:spacing w:line="580" w:lineRule="exact"/>
        <w:ind w:firstLineChars="200" w:firstLine="640"/>
        <w:rPr>
          <w:rFonts w:ascii="Times New Roman" w:eastAsia="楷体_GB2312" w:hAnsi="Times New Roman"/>
          <w:sz w:val="32"/>
          <w:szCs w:val="32"/>
        </w:rPr>
      </w:pPr>
      <w:r>
        <w:rPr>
          <w:rFonts w:ascii="仿宋_GB2312" w:eastAsia="仿宋_GB2312" w:hAnsi="楷体" w:hint="eastAsia"/>
          <w:sz w:val="32"/>
          <w:szCs w:val="32"/>
        </w:rPr>
        <w:t>包括项目组织情况、项目实施流程、资金拨付流程。</w:t>
      </w:r>
    </w:p>
    <w:p w:rsidR="00986A0B" w:rsidRDefault="005666E6">
      <w:pPr>
        <w:spacing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）项目监督</w:t>
      </w:r>
    </w:p>
    <w:p w:rsidR="00986A0B" w:rsidRDefault="005666E6">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根据《昆明市盘龙区政务服务管理局职能配置、内设机构和人员编制规定》的相关要求以及区政务服务局内控制度，</w:t>
      </w:r>
      <w:r>
        <w:rPr>
          <w:rFonts w:ascii="Times New Roman" w:eastAsia="仿宋_GB2312" w:hAnsi="Times New Roman" w:hint="eastAsia"/>
          <w:sz w:val="32"/>
          <w:szCs w:val="32"/>
        </w:rPr>
        <w:lastRenderedPageBreak/>
        <w:t>严格开展项目支出绩效自评，将项目支出后的实际情况与申报的绩效目标对比，从项目的经济性、效率性、有效性和可持续性等方面进行量化、具体分析，并按规定内容、规定时限对与预算、执行、决算、监督、绩效等管理相关的预决算信息进行信息公开，各项支出基础数据信息和会计信息资料具有真实性、完整性、准确性。完成预期的绩效目标，切实做到用实、用好财政资金。</w:t>
      </w:r>
    </w:p>
    <w:p w:rsidR="00986A0B" w:rsidRDefault="005666E6">
      <w:pPr>
        <w:spacing w:line="580" w:lineRule="exact"/>
        <w:ind w:firstLineChars="200" w:firstLine="640"/>
        <w:rPr>
          <w:rFonts w:ascii="Times New Roman" w:eastAsia="仿宋_GB2312" w:hAnsi="Times New Roman"/>
          <w:sz w:val="32"/>
          <w:szCs w:val="32"/>
        </w:rPr>
      </w:pPr>
      <w:r>
        <w:rPr>
          <w:rFonts w:ascii="楷体" w:eastAsia="楷体" w:hAnsi="楷体" w:hint="eastAsia"/>
          <w:sz w:val="32"/>
          <w:szCs w:val="32"/>
        </w:rPr>
        <w:t>（三）绩效目标</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1.总目标</w:t>
      </w:r>
    </w:p>
    <w:p w:rsidR="00986A0B" w:rsidRDefault="005666E6">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2021-2023</w:t>
      </w:r>
      <w:r>
        <w:rPr>
          <w:rFonts w:ascii="Times New Roman" w:eastAsia="仿宋_GB2312" w:hAnsi="Times New Roman" w:hint="eastAsia"/>
          <w:sz w:val="32"/>
          <w:szCs w:val="32"/>
        </w:rPr>
        <w:t>年辅助性岗位人员薪酬预算为</w:t>
      </w:r>
      <w:r>
        <w:rPr>
          <w:rFonts w:ascii="Times New Roman" w:eastAsia="仿宋_GB2312" w:hAnsi="Times New Roman" w:hint="eastAsia"/>
          <w:sz w:val="32"/>
          <w:szCs w:val="32"/>
        </w:rPr>
        <w:t>23,149.560</w:t>
      </w:r>
      <w:r>
        <w:rPr>
          <w:rFonts w:ascii="Times New Roman" w:eastAsia="仿宋_GB2312" w:hAnsi="Times New Roman" w:hint="eastAsia"/>
          <w:sz w:val="32"/>
          <w:szCs w:val="32"/>
        </w:rPr>
        <w:t>元，包括</w:t>
      </w:r>
      <w:r>
        <w:rPr>
          <w:rFonts w:ascii="Times New Roman" w:eastAsia="仿宋_GB2312" w:hAnsi="Times New Roman" w:hint="eastAsia"/>
          <w:sz w:val="32"/>
          <w:szCs w:val="32"/>
        </w:rPr>
        <w:t>127</w:t>
      </w:r>
      <w:r>
        <w:rPr>
          <w:rFonts w:ascii="Times New Roman" w:eastAsia="仿宋_GB2312" w:hAnsi="Times New Roman" w:hint="eastAsia"/>
          <w:sz w:val="32"/>
          <w:szCs w:val="32"/>
        </w:rPr>
        <w:t>名劳务派遣人员，包括工资、社会保险缴费、绩效考核奖励经费三项。其中：工资</w:t>
      </w:r>
      <w:r>
        <w:rPr>
          <w:rFonts w:ascii="Times New Roman" w:eastAsia="仿宋_GB2312" w:hAnsi="Times New Roman" w:hint="eastAsia"/>
          <w:sz w:val="32"/>
          <w:szCs w:val="32"/>
        </w:rPr>
        <w:t>5,613,400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含第</w:t>
      </w:r>
      <w:r>
        <w:rPr>
          <w:rFonts w:ascii="Times New Roman" w:eastAsia="仿宋_GB2312" w:hAnsi="Times New Roman" w:hint="eastAsia"/>
          <w:sz w:val="32"/>
          <w:szCs w:val="32"/>
        </w:rPr>
        <w:t>13</w:t>
      </w:r>
      <w:r>
        <w:rPr>
          <w:rFonts w:ascii="Times New Roman" w:eastAsia="仿宋_GB2312" w:hAnsi="Times New Roman" w:hint="eastAsia"/>
          <w:sz w:val="32"/>
          <w:szCs w:val="32"/>
        </w:rPr>
        <w:t>个月的工资</w:t>
      </w:r>
      <w:r>
        <w:rPr>
          <w:rFonts w:ascii="Times New Roman" w:eastAsia="仿宋_GB2312" w:hAnsi="Times New Roman" w:hint="eastAsia"/>
          <w:sz w:val="32"/>
          <w:szCs w:val="32"/>
        </w:rPr>
        <w:t>)</w:t>
      </w:r>
      <w:r>
        <w:rPr>
          <w:rFonts w:ascii="Times New Roman" w:eastAsia="仿宋_GB2312" w:hAnsi="Times New Roman" w:hint="eastAsia"/>
          <w:sz w:val="32"/>
          <w:szCs w:val="32"/>
        </w:rPr>
        <w:t>、社会保险缴费</w:t>
      </w:r>
      <w:r>
        <w:rPr>
          <w:rFonts w:ascii="Times New Roman" w:eastAsia="仿宋_GB2312" w:hAnsi="Times New Roman" w:hint="eastAsia"/>
          <w:sz w:val="32"/>
          <w:szCs w:val="32"/>
        </w:rPr>
        <w:t>2,159,508</w:t>
      </w:r>
      <w:r>
        <w:rPr>
          <w:rFonts w:ascii="Times New Roman" w:eastAsia="仿宋_GB2312" w:hAnsi="Times New Roman" w:hint="eastAsia"/>
          <w:sz w:val="32"/>
          <w:szCs w:val="32"/>
        </w:rPr>
        <w:t>元（</w:t>
      </w:r>
      <w:r>
        <w:rPr>
          <w:rFonts w:ascii="Times New Roman" w:eastAsia="仿宋_GB2312" w:hAnsi="Times New Roman" w:hint="eastAsia"/>
          <w:sz w:val="32"/>
          <w:szCs w:val="32"/>
        </w:rPr>
        <w:t>1,040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月人）按月支付；绩效考核奖励经费</w:t>
      </w:r>
      <w:r>
        <w:rPr>
          <w:rFonts w:ascii="Times New Roman" w:eastAsia="仿宋_GB2312" w:hAnsi="Times New Roman" w:hint="eastAsia"/>
          <w:sz w:val="32"/>
          <w:szCs w:val="32"/>
        </w:rPr>
        <w:t>518,160</w:t>
      </w:r>
      <w:r>
        <w:rPr>
          <w:rFonts w:ascii="Times New Roman" w:eastAsia="仿宋_GB2312" w:hAnsi="Times New Roman" w:hint="eastAsia"/>
          <w:sz w:val="32"/>
          <w:szCs w:val="32"/>
        </w:rPr>
        <w:t>元（</w:t>
      </w:r>
      <w:r>
        <w:rPr>
          <w:rFonts w:ascii="Times New Roman" w:eastAsia="仿宋_GB2312" w:hAnsi="Times New Roman" w:hint="eastAsia"/>
          <w:sz w:val="32"/>
          <w:szCs w:val="32"/>
        </w:rPr>
        <w:t>340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月人）按季考核支付。人员配置经费比照社区人员标准执行。</w:t>
      </w:r>
      <w:r>
        <w:rPr>
          <w:rFonts w:ascii="Times New Roman" w:eastAsia="仿宋_GB2312" w:hAnsi="Times New Roman" w:hint="eastAsia"/>
          <w:sz w:val="32"/>
          <w:szCs w:val="32"/>
        </w:rPr>
        <w:t>202</w:t>
      </w:r>
      <w:r w:rsidR="00865208">
        <w:rPr>
          <w:rFonts w:ascii="Times New Roman" w:eastAsia="仿宋_GB2312" w:hAnsi="Times New Roman" w:hint="eastAsia"/>
          <w:sz w:val="32"/>
          <w:szCs w:val="32"/>
        </w:rPr>
        <w:t>3</w:t>
      </w:r>
      <w:r>
        <w:rPr>
          <w:rFonts w:ascii="Times New Roman" w:eastAsia="仿宋_GB2312" w:hAnsi="Times New Roman" w:hint="eastAsia"/>
          <w:sz w:val="32"/>
          <w:szCs w:val="32"/>
        </w:rPr>
        <w:t>年合计金额为</w:t>
      </w:r>
      <w:r>
        <w:rPr>
          <w:rFonts w:ascii="Times New Roman" w:eastAsia="仿宋_GB2312" w:hAnsi="Times New Roman" w:hint="eastAsia"/>
          <w:sz w:val="32"/>
          <w:szCs w:val="32"/>
        </w:rPr>
        <w:t>7,716,520</w:t>
      </w:r>
      <w:r>
        <w:rPr>
          <w:rFonts w:ascii="Times New Roman" w:eastAsia="仿宋_GB2312" w:hAnsi="Times New Roman" w:hint="eastAsia"/>
          <w:sz w:val="32"/>
          <w:szCs w:val="32"/>
        </w:rPr>
        <w:t>元。三年共完成支出金额为</w:t>
      </w:r>
      <w:r>
        <w:rPr>
          <w:rFonts w:ascii="Times New Roman" w:eastAsia="仿宋_GB2312" w:hAnsi="Times New Roman" w:hint="eastAsia"/>
          <w:sz w:val="32"/>
          <w:szCs w:val="32"/>
        </w:rPr>
        <w:t>2</w:t>
      </w:r>
      <w:r w:rsidR="00865208">
        <w:rPr>
          <w:rFonts w:ascii="Times New Roman" w:eastAsia="仿宋_GB2312" w:hAnsi="Times New Roman" w:hint="eastAsia"/>
          <w:sz w:val="32"/>
          <w:szCs w:val="32"/>
        </w:rPr>
        <w:t>2</w:t>
      </w:r>
      <w:r>
        <w:rPr>
          <w:rFonts w:ascii="Times New Roman" w:eastAsia="仿宋_GB2312" w:hAnsi="Times New Roman" w:hint="eastAsia"/>
          <w:sz w:val="32"/>
          <w:szCs w:val="32"/>
        </w:rPr>
        <w:t>,</w:t>
      </w:r>
      <w:r w:rsidR="00865208">
        <w:rPr>
          <w:rFonts w:ascii="Times New Roman" w:eastAsia="仿宋_GB2312" w:hAnsi="Times New Roman" w:hint="eastAsia"/>
          <w:sz w:val="32"/>
          <w:szCs w:val="32"/>
        </w:rPr>
        <w:t>271,792</w:t>
      </w:r>
      <w:r>
        <w:rPr>
          <w:rFonts w:ascii="Times New Roman" w:eastAsia="仿宋_GB2312" w:hAnsi="Times New Roman" w:hint="eastAsia"/>
          <w:sz w:val="32"/>
          <w:szCs w:val="32"/>
        </w:rPr>
        <w:t>.</w:t>
      </w:r>
      <w:r w:rsidR="00865208">
        <w:rPr>
          <w:rFonts w:ascii="Times New Roman" w:eastAsia="仿宋_GB2312" w:hAnsi="Times New Roman" w:hint="eastAsia"/>
          <w:sz w:val="32"/>
          <w:szCs w:val="32"/>
        </w:rPr>
        <w:t>36</w:t>
      </w:r>
      <w:r>
        <w:rPr>
          <w:rFonts w:ascii="Times New Roman" w:eastAsia="仿宋_GB2312" w:hAnsi="Times New Roman" w:hint="eastAsia"/>
          <w:sz w:val="32"/>
          <w:szCs w:val="32"/>
        </w:rPr>
        <w:t>元。</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2.年度目标</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根据盘龙区人民政府15-74常务会议纪要，区政务服务局202</w:t>
      </w:r>
      <w:r w:rsidR="00865208">
        <w:rPr>
          <w:rFonts w:ascii="仿宋_GB2312" w:eastAsia="仿宋_GB2312" w:hAnsi="楷体" w:hint="eastAsia"/>
          <w:sz w:val="32"/>
          <w:szCs w:val="32"/>
        </w:rPr>
        <w:t>3</w:t>
      </w:r>
      <w:r>
        <w:rPr>
          <w:rFonts w:ascii="仿宋_GB2312" w:eastAsia="仿宋_GB2312" w:hAnsi="楷体" w:hint="eastAsia"/>
          <w:sz w:val="32"/>
          <w:szCs w:val="32"/>
        </w:rPr>
        <w:t>年辅助性岗位人员127名，薪酬预算7,716,520元，包括工资、社会保险缴费、绩效考核奖励经费三项。绩效目标完成方式分别为：工资5,613,400元(含第13个月的工资)、社会保险缴费2,159,508元（1,040元/月人）按月支付；绩效考核奖励经费518,160元（340元/月人）按季考核支付。其人员配置经费比照社区人员标准执行（盘民关〔2018〕187</w:t>
      </w:r>
      <w:r>
        <w:rPr>
          <w:rFonts w:ascii="仿宋_GB2312" w:eastAsia="仿宋_GB2312" w:hAnsi="楷体" w:hint="eastAsia"/>
          <w:sz w:val="32"/>
          <w:szCs w:val="32"/>
        </w:rPr>
        <w:lastRenderedPageBreak/>
        <w:t>号），合计金额为7,716,520元。</w:t>
      </w:r>
      <w:r>
        <w:rPr>
          <w:rFonts w:ascii="仿宋" w:eastAsia="仿宋" w:hAnsi="仿宋" w:hint="eastAsia"/>
          <w:sz w:val="32"/>
          <w:szCs w:val="32"/>
        </w:rPr>
        <w:t>加强辅助性岗位工作人员薪酬专项经费保障，确保辅助性人员队伍稳定，保障区政务服务局各科室、各片区工作顺利开展，大厅正常运转。</w:t>
      </w:r>
    </w:p>
    <w:p w:rsidR="00986A0B" w:rsidRDefault="005666E6">
      <w:pPr>
        <w:topLinePunct/>
        <w:spacing w:line="580" w:lineRule="exact"/>
        <w:ind w:firstLineChars="200" w:firstLine="640"/>
        <w:rPr>
          <w:rFonts w:ascii="黑体" w:eastAsia="黑体" w:hAnsi="黑体"/>
          <w:sz w:val="32"/>
          <w:szCs w:val="32"/>
        </w:rPr>
      </w:pPr>
      <w:r>
        <w:rPr>
          <w:rFonts w:ascii="黑体" w:eastAsia="黑体" w:hAnsi="黑体" w:hint="eastAsia"/>
          <w:sz w:val="32"/>
          <w:szCs w:val="32"/>
        </w:rPr>
        <w:t>二、绩效评价工作情况</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（一）绩效评价目的</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（二）绩效评价工作方案制定过程</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1.前期调研</w:t>
      </w:r>
    </w:p>
    <w:p w:rsidR="00986A0B" w:rsidRDefault="005666E6">
      <w:pPr>
        <w:topLinePunct/>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区政务服务局绩效自评小组，由党政主要领导任组长，各业务科室相关负责人任组员。</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2.研究文件</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依据《盘龙区政务服务管理局劳务派遣人员绩效考核管理办法》、《盘龙区政务服务管理局“评优、评先”评选工作方案》定期开展评价。</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3.绩效评价指标体系及工作方案的设计</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辅助性岗位工作人员薪酬专项经费项目支出绩效采用共性指标体系进行绩效评价，主要包括预算编制和执行情况，财务管理状况，资产配置、使用、处置及收益管理情况以及社会效益、经济效益等。</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lastRenderedPageBreak/>
        <w:t>（三）绩效评价原则及评价方法</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1.绩效评价原则</w:t>
      </w:r>
    </w:p>
    <w:p w:rsidR="00986A0B" w:rsidRDefault="005666E6">
      <w:pPr>
        <w:topLinePunct/>
        <w:spacing w:line="580" w:lineRule="exact"/>
        <w:ind w:firstLineChars="200" w:firstLine="640"/>
        <w:rPr>
          <w:rFonts w:ascii="仿宋" w:eastAsia="仿宋" w:hAnsi="仿宋"/>
          <w:sz w:val="32"/>
          <w:szCs w:val="32"/>
        </w:rPr>
      </w:pPr>
      <w:r>
        <w:rPr>
          <w:rFonts w:ascii="仿宋_GB2312" w:eastAsia="仿宋_GB2312" w:hAnsi="楷体" w:hint="eastAsia"/>
          <w:sz w:val="32"/>
          <w:szCs w:val="32"/>
        </w:rPr>
        <w:t>辅助性岗位工作人员薪酬专项经费项目支出绩效围绕绩效目标、针对具体支出及其产出绩效进行，评价结果应清晰反映支出和产出绩效之间</w:t>
      </w:r>
      <w:r>
        <w:rPr>
          <w:rFonts w:ascii="仿宋" w:eastAsia="仿宋" w:hAnsi="仿宋" w:hint="eastAsia"/>
          <w:sz w:val="32"/>
          <w:szCs w:val="32"/>
        </w:rPr>
        <w:t>的对应关系；严格执行规定的程序，按照科学可行的要求，采用定量与定性分析相结合的方式；</w:t>
      </w:r>
      <w:r>
        <w:rPr>
          <w:rFonts w:ascii="仿宋_GB2312" w:eastAsia="仿宋_GB2312" w:hAnsi="楷体" w:hint="eastAsia"/>
          <w:sz w:val="32"/>
          <w:szCs w:val="32"/>
        </w:rPr>
        <w:t>符合真实、客观、公正的要求，按照规定公开并接受社会监督；绩效自评结果运用于预算安排和预算执行中，不断提高部门预算管理水平。</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2.绩效评价方法</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绩效自评结果采取量化评分的形式，量化分值一般为百分制。可分为四个等级：优（得分≧90）；良（90﹥得分≧80）；中（80﹥得分≧60）；差（得分﹤60）。</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（四）绩效评价实施过程</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1.数据填报和采集</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依据区委、区政府方针政策及部门预算管理制度、项目及财务管理办法，按照部门职能职责、中长期发展规划及年度工作计划设立此项目。</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2.社会调查</w:t>
      </w:r>
    </w:p>
    <w:p w:rsidR="00986A0B" w:rsidRDefault="005666E6">
      <w:pPr>
        <w:topLinePunct/>
        <w:spacing w:line="580" w:lineRule="exact"/>
        <w:ind w:firstLineChars="200" w:firstLine="640"/>
        <w:rPr>
          <w:rFonts w:ascii="仿宋_GB2312" w:eastAsia="仿宋_GB2312" w:hAnsi="楷体"/>
          <w:b/>
          <w:bCs/>
          <w:sz w:val="32"/>
          <w:szCs w:val="32"/>
        </w:rPr>
      </w:pPr>
      <w:r>
        <w:rPr>
          <w:rFonts w:ascii="仿宋_GB2312" w:eastAsia="仿宋_GB2312" w:hAnsi="楷体" w:hint="eastAsia"/>
          <w:sz w:val="32"/>
          <w:szCs w:val="32"/>
        </w:rPr>
        <w:t>部门申请预算时提出的绩效目标及其他相关材料。</w:t>
      </w:r>
    </w:p>
    <w:p w:rsidR="00986A0B" w:rsidRDefault="005666E6">
      <w:pPr>
        <w:topLinePunct/>
        <w:spacing w:line="58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3.数据分析和撰写报告</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预算批复，年度预算执行情况，年度决算报告。</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（五）本次绩效评价的局限性</w:t>
      </w:r>
    </w:p>
    <w:p w:rsidR="00986A0B" w:rsidRDefault="005666E6">
      <w:pPr>
        <w:topLinePunct/>
        <w:spacing w:line="580" w:lineRule="exact"/>
        <w:ind w:firstLineChars="200" w:firstLine="640"/>
        <w:rPr>
          <w:rFonts w:ascii="仿宋_GB2312" w:eastAsia="仿宋_GB2312" w:hAnsi="楷体"/>
          <w:sz w:val="32"/>
          <w:szCs w:val="32"/>
        </w:rPr>
      </w:pPr>
      <w:r>
        <w:rPr>
          <w:rFonts w:ascii="仿宋_GB2312" w:eastAsia="仿宋_GB2312" w:hAnsi="楷体" w:hint="eastAsia"/>
          <w:sz w:val="32"/>
          <w:szCs w:val="32"/>
        </w:rPr>
        <w:t>无</w:t>
      </w:r>
    </w:p>
    <w:p w:rsidR="00986A0B" w:rsidRDefault="005666E6">
      <w:pPr>
        <w:topLinePunct/>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三、评价结论和绩效分析</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（一）评价结论</w:t>
      </w:r>
    </w:p>
    <w:p w:rsidR="00986A0B" w:rsidRDefault="005666E6">
      <w:pPr>
        <w:topLinePunct/>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1.评价结果</w:t>
      </w:r>
    </w:p>
    <w:p w:rsidR="00986A0B" w:rsidRDefault="005666E6">
      <w:pPr>
        <w:topLinePunct/>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区政务服务局202</w:t>
      </w:r>
      <w:r w:rsidR="00865208">
        <w:rPr>
          <w:rFonts w:ascii="仿宋_GB2312" w:eastAsia="仿宋_GB2312" w:hAnsi="仿宋" w:hint="eastAsia"/>
          <w:sz w:val="32"/>
          <w:szCs w:val="32"/>
        </w:rPr>
        <w:t>3</w:t>
      </w:r>
      <w:r>
        <w:rPr>
          <w:rFonts w:ascii="仿宋_GB2312" w:eastAsia="仿宋_GB2312" w:hAnsi="仿宋" w:hint="eastAsia"/>
          <w:sz w:val="32"/>
          <w:szCs w:val="32"/>
        </w:rPr>
        <w:t>年辅助性岗位工作人员薪酬专项经费项目支出绩效自评分99分，自评结果为优秀，达到了预期的绩效目标，切实做到了用实、用好财政资金。</w:t>
      </w:r>
    </w:p>
    <w:p w:rsidR="00986A0B" w:rsidRDefault="005666E6">
      <w:pPr>
        <w:topLinePunct/>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2.主要绩效</w:t>
      </w:r>
    </w:p>
    <w:p w:rsidR="00986A0B" w:rsidRDefault="005666E6">
      <w:pPr>
        <w:topLinePunct/>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通过项目实施，完成窗口工作人员基础保障工作，确保局机关及大厅各项工作平稳正常运行，提高政务服务大厅窗口服务专业化水平。优化政务服务大厅人员构成，按厉行节约原则及相关管理制度合法、合规、完整，得到有效执行，提高资金使用效率。</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（二）具体绩效分析</w:t>
      </w:r>
    </w:p>
    <w:p w:rsidR="00986A0B" w:rsidRDefault="005666E6">
      <w:pPr>
        <w:topLinePunct/>
        <w:spacing w:line="580" w:lineRule="exact"/>
        <w:ind w:firstLineChars="200" w:firstLine="640"/>
        <w:rPr>
          <w:rFonts w:ascii="仿宋" w:eastAsia="仿宋" w:hAnsi="仿宋"/>
          <w:sz w:val="32"/>
          <w:szCs w:val="32"/>
        </w:rPr>
      </w:pPr>
      <w:r>
        <w:rPr>
          <w:rFonts w:ascii="仿宋" w:eastAsia="仿宋" w:hAnsi="仿宋" w:hint="eastAsia"/>
          <w:sz w:val="32"/>
          <w:szCs w:val="32"/>
        </w:rPr>
        <w:t>对照绩效评价指标体系逐项进行分析、评价并打分。202</w:t>
      </w:r>
      <w:r w:rsidR="00865208">
        <w:rPr>
          <w:rFonts w:ascii="仿宋" w:eastAsia="仿宋" w:hAnsi="仿宋" w:hint="eastAsia"/>
          <w:sz w:val="32"/>
          <w:szCs w:val="32"/>
        </w:rPr>
        <w:t>3</w:t>
      </w:r>
      <w:r>
        <w:rPr>
          <w:rFonts w:ascii="仿宋" w:eastAsia="仿宋" w:hAnsi="仿宋" w:hint="eastAsia"/>
          <w:sz w:val="32"/>
          <w:szCs w:val="32"/>
        </w:rPr>
        <w:t>年辅助性岗位工作人员薪酬专项经费项目支出绩效自评结果为优，作为下一年度预算项目经费的依据，继续使用。</w:t>
      </w:r>
      <w:r>
        <w:rPr>
          <w:rFonts w:ascii="仿宋" w:eastAsia="仿宋" w:hAnsi="仿宋"/>
          <w:sz w:val="32"/>
          <w:szCs w:val="32"/>
        </w:rPr>
        <w:t xml:space="preserve"> </w:t>
      </w:r>
    </w:p>
    <w:p w:rsidR="00986A0B" w:rsidRDefault="005666E6">
      <w:pPr>
        <w:spacing w:line="580" w:lineRule="exact"/>
        <w:ind w:firstLineChars="200" w:firstLine="640"/>
        <w:rPr>
          <w:rFonts w:ascii="黑体" w:eastAsia="黑体" w:hAnsi="黑体"/>
          <w:sz w:val="32"/>
          <w:szCs w:val="32"/>
        </w:rPr>
      </w:pPr>
      <w:r>
        <w:rPr>
          <w:rFonts w:ascii="黑体" w:eastAsia="黑体" w:hAnsi="黑体" w:hint="eastAsia"/>
          <w:sz w:val="32"/>
          <w:szCs w:val="32"/>
        </w:rPr>
        <w:t>四、成本效益分析</w:t>
      </w:r>
    </w:p>
    <w:p w:rsidR="00986A0B" w:rsidRDefault="005666E6" w:rsidP="00865208">
      <w:pPr>
        <w:spacing w:line="580" w:lineRule="exact"/>
        <w:ind w:firstLineChars="200" w:firstLine="640"/>
        <w:rPr>
          <w:rFonts w:ascii="黑体" w:eastAsia="黑体" w:hAnsi="黑体"/>
          <w:sz w:val="32"/>
          <w:szCs w:val="32"/>
        </w:rPr>
      </w:pPr>
      <w:r>
        <w:rPr>
          <w:rFonts w:ascii="仿宋_GB2312" w:eastAsia="仿宋_GB2312" w:hAnsi="仿宋" w:hint="eastAsia"/>
          <w:sz w:val="32"/>
          <w:szCs w:val="32"/>
        </w:rPr>
        <w:t>通过对202</w:t>
      </w:r>
      <w:r w:rsidR="00865208">
        <w:rPr>
          <w:rFonts w:ascii="仿宋_GB2312" w:eastAsia="仿宋_GB2312" w:hAnsi="仿宋" w:hint="eastAsia"/>
          <w:sz w:val="32"/>
          <w:szCs w:val="32"/>
        </w:rPr>
        <w:t>3</w:t>
      </w:r>
      <w:r>
        <w:rPr>
          <w:rFonts w:ascii="仿宋_GB2312" w:eastAsia="仿宋_GB2312" w:hAnsi="仿宋" w:hint="eastAsia"/>
          <w:sz w:val="32"/>
          <w:szCs w:val="32"/>
        </w:rPr>
        <w:t>年辅助性岗位工作人员薪酬专项经费项目的支出与效益进行对比分析，资金使用方向、资金收入和支出结构、项目和资金管理情况、资金的节约性及资金使用效果分析，确定此项目评价绩效目标实现程度以及下年年度预算变化趋势。</w:t>
      </w:r>
    </w:p>
    <w:p w:rsidR="00986A0B" w:rsidRDefault="005666E6">
      <w:pPr>
        <w:topLinePunct/>
        <w:spacing w:line="580" w:lineRule="exact"/>
        <w:ind w:firstLineChars="200" w:firstLine="640"/>
        <w:rPr>
          <w:rFonts w:ascii="黑体" w:eastAsia="黑体" w:hAnsi="黑体"/>
          <w:sz w:val="32"/>
          <w:szCs w:val="32"/>
        </w:rPr>
      </w:pPr>
      <w:r>
        <w:rPr>
          <w:rFonts w:ascii="黑体" w:eastAsia="黑体" w:hAnsi="黑体" w:hint="eastAsia"/>
          <w:sz w:val="32"/>
          <w:szCs w:val="32"/>
        </w:rPr>
        <w:t>五、主要经验及做法、存在的问题和建议</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（一）主要经验及做法</w:t>
      </w:r>
    </w:p>
    <w:p w:rsidR="00986A0B" w:rsidRDefault="005666E6">
      <w:pPr>
        <w:topLinePunct/>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强化领导，建立健全绩效自评组织体系。结合实际，确定自评范围及考评指标，在充分发挥历年开展目标考核经验的基础上结合实际，研究确定年度绩效考核范围和考评指标。</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（二）存在的问题</w:t>
      </w:r>
    </w:p>
    <w:p w:rsidR="00986A0B" w:rsidRDefault="005666E6">
      <w:pPr>
        <w:topLinePunct/>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通过对202</w:t>
      </w:r>
      <w:r w:rsidR="00865208">
        <w:rPr>
          <w:rFonts w:ascii="仿宋_GB2312" w:eastAsia="仿宋_GB2312" w:hAnsi="仿宋" w:hint="eastAsia"/>
          <w:sz w:val="32"/>
          <w:szCs w:val="32"/>
        </w:rPr>
        <w:t>3</w:t>
      </w:r>
      <w:r>
        <w:rPr>
          <w:rFonts w:ascii="仿宋_GB2312" w:eastAsia="仿宋_GB2312" w:hAnsi="仿宋" w:hint="eastAsia"/>
          <w:sz w:val="32"/>
          <w:szCs w:val="32"/>
        </w:rPr>
        <w:t>年辅助性岗位工作人员薪酬专项经费项目支出绩效跟踪情况，达成预期的绩效目标。但还存在项目支出预算下达的任务与实际完成存在差距，执行率不高、支出进度延迟情况，项目绩效指标体系还不够细化等问题。</w:t>
      </w:r>
    </w:p>
    <w:p w:rsidR="00986A0B" w:rsidRDefault="005666E6">
      <w:pPr>
        <w:topLinePunct/>
        <w:spacing w:line="580" w:lineRule="exact"/>
        <w:ind w:firstLineChars="200" w:firstLine="640"/>
        <w:rPr>
          <w:rFonts w:ascii="楷体" w:eastAsia="楷体" w:hAnsi="楷体"/>
          <w:sz w:val="32"/>
          <w:szCs w:val="32"/>
        </w:rPr>
      </w:pPr>
      <w:r>
        <w:rPr>
          <w:rFonts w:ascii="楷体" w:eastAsia="楷体" w:hAnsi="楷体" w:hint="eastAsia"/>
          <w:sz w:val="32"/>
          <w:szCs w:val="32"/>
        </w:rPr>
        <w:t>（三）建议和改进措施</w:t>
      </w:r>
    </w:p>
    <w:p w:rsidR="00986A0B" w:rsidRDefault="005666E6">
      <w:pPr>
        <w:topLinePunct/>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措施到位，扎实推进绩效自评工作。落实责任，明确目标，强化工作结果。细化各业务科室考评指标，让各科室更明确自己的工作任务。制定指标做到全面、合理、公正，坚持定性与定量相结合，以定量为主，80%以上的指标进行量化。在绩效目标管理上存在的问题，做到及时整改。不断完善管理，提高预算支出绩效。</w:t>
      </w:r>
    </w:p>
    <w:p w:rsidR="00986A0B" w:rsidRDefault="00986A0B">
      <w:pPr>
        <w:spacing w:line="580" w:lineRule="exact"/>
        <w:ind w:firstLineChars="200" w:firstLine="640"/>
        <w:rPr>
          <w:sz w:val="32"/>
          <w:szCs w:val="32"/>
        </w:rPr>
      </w:pPr>
    </w:p>
    <w:p w:rsidR="00986A0B" w:rsidRDefault="00986A0B">
      <w:pPr>
        <w:spacing w:line="580" w:lineRule="exact"/>
        <w:ind w:firstLineChars="200" w:firstLine="640"/>
        <w:rPr>
          <w:sz w:val="32"/>
          <w:szCs w:val="32"/>
        </w:rPr>
      </w:pPr>
    </w:p>
    <w:p w:rsidR="00986A0B" w:rsidRDefault="005666E6">
      <w:pPr>
        <w:topLinePunct/>
        <w:spacing w:line="580" w:lineRule="exact"/>
        <w:ind w:firstLineChars="200" w:firstLine="640"/>
        <w:jc w:val="right"/>
        <w:rPr>
          <w:rFonts w:ascii="仿宋" w:eastAsia="仿宋" w:hAnsi="仿宋"/>
          <w:sz w:val="32"/>
          <w:szCs w:val="32"/>
        </w:rPr>
      </w:pPr>
      <w:r>
        <w:rPr>
          <w:rFonts w:ascii="仿宋" w:eastAsia="仿宋" w:hAnsi="仿宋" w:hint="eastAsia"/>
          <w:sz w:val="32"/>
          <w:szCs w:val="32"/>
        </w:rPr>
        <w:t>昆明市盘龙区政务服务管理局</w:t>
      </w:r>
    </w:p>
    <w:p w:rsidR="00986A0B" w:rsidRDefault="005666E6">
      <w:pPr>
        <w:topLinePunct/>
        <w:spacing w:line="580" w:lineRule="exact"/>
        <w:ind w:firstLineChars="200" w:firstLine="640"/>
        <w:jc w:val="center"/>
        <w:rPr>
          <w:rFonts w:ascii="仿宋" w:eastAsia="仿宋" w:hAnsi="仿宋" w:cs="宋体"/>
          <w:kern w:val="0"/>
          <w:sz w:val="32"/>
          <w:szCs w:val="32"/>
        </w:rPr>
      </w:pPr>
      <w:r>
        <w:rPr>
          <w:rFonts w:ascii="仿宋" w:eastAsia="仿宋" w:hAnsi="仿宋" w:hint="eastAsia"/>
          <w:sz w:val="32"/>
          <w:szCs w:val="32"/>
        </w:rPr>
        <w:t xml:space="preserve">                       202</w:t>
      </w:r>
      <w:r w:rsidR="00865208">
        <w:rPr>
          <w:rFonts w:ascii="仿宋" w:eastAsia="仿宋" w:hAnsi="仿宋" w:hint="eastAsia"/>
          <w:sz w:val="32"/>
          <w:szCs w:val="32"/>
        </w:rPr>
        <w:t>4</w:t>
      </w:r>
      <w:r>
        <w:rPr>
          <w:rFonts w:ascii="仿宋" w:eastAsia="仿宋" w:hAnsi="仿宋" w:hint="eastAsia"/>
          <w:sz w:val="32"/>
          <w:szCs w:val="32"/>
        </w:rPr>
        <w:t>年</w:t>
      </w:r>
      <w:r w:rsidR="00634876">
        <w:rPr>
          <w:rFonts w:ascii="仿宋" w:eastAsia="仿宋" w:hAnsi="仿宋" w:hint="eastAsia"/>
          <w:sz w:val="32"/>
          <w:szCs w:val="32"/>
        </w:rPr>
        <w:t>6</w:t>
      </w:r>
      <w:r>
        <w:rPr>
          <w:rFonts w:ascii="仿宋" w:eastAsia="仿宋" w:hAnsi="仿宋" w:hint="eastAsia"/>
          <w:sz w:val="32"/>
          <w:szCs w:val="32"/>
        </w:rPr>
        <w:t>月</w:t>
      </w:r>
      <w:r w:rsidR="00634876">
        <w:rPr>
          <w:rFonts w:ascii="仿宋" w:eastAsia="仿宋" w:hAnsi="仿宋" w:hint="eastAsia"/>
          <w:sz w:val="32"/>
          <w:szCs w:val="32"/>
        </w:rPr>
        <w:t>6</w:t>
      </w:r>
      <w:r>
        <w:rPr>
          <w:rFonts w:ascii="仿宋" w:eastAsia="仿宋" w:hAnsi="仿宋" w:hint="eastAsia"/>
          <w:sz w:val="32"/>
          <w:szCs w:val="32"/>
        </w:rPr>
        <w:t>日</w:t>
      </w:r>
    </w:p>
    <w:p w:rsidR="00634876" w:rsidRDefault="00634876">
      <w:pPr>
        <w:widowControl/>
        <w:jc w:val="center"/>
        <w:rPr>
          <w:rFonts w:ascii="方正小标宋_GBK" w:eastAsia="方正小标宋_GBK" w:hint="eastAsia"/>
          <w:sz w:val="36"/>
          <w:szCs w:val="36"/>
        </w:rPr>
      </w:pPr>
      <w:bookmarkStart w:id="0" w:name="_GoBack"/>
      <w:bookmarkEnd w:id="0"/>
    </w:p>
    <w:p w:rsidR="00634876" w:rsidRDefault="00634876">
      <w:pPr>
        <w:widowControl/>
        <w:jc w:val="center"/>
        <w:rPr>
          <w:rFonts w:ascii="方正小标宋_GBK" w:eastAsia="方正小标宋_GBK" w:hint="eastAsia"/>
          <w:sz w:val="36"/>
          <w:szCs w:val="36"/>
        </w:rPr>
      </w:pPr>
    </w:p>
    <w:p w:rsidR="00634876" w:rsidRDefault="00634876">
      <w:pPr>
        <w:widowControl/>
        <w:jc w:val="center"/>
        <w:rPr>
          <w:rFonts w:ascii="方正小标宋_GBK" w:eastAsia="方正小标宋_GBK" w:hint="eastAsia"/>
          <w:sz w:val="36"/>
          <w:szCs w:val="36"/>
        </w:rPr>
      </w:pPr>
    </w:p>
    <w:p w:rsidR="00986A0B" w:rsidRDefault="005666E6">
      <w:pPr>
        <w:widowControl/>
        <w:jc w:val="center"/>
        <w:rPr>
          <w:rFonts w:ascii="方正小标宋_GBK" w:eastAsia="方正小标宋_GBK"/>
          <w:sz w:val="28"/>
          <w:szCs w:val="28"/>
        </w:rPr>
      </w:pPr>
      <w:r>
        <w:rPr>
          <w:rFonts w:ascii="方正小标宋_GBK" w:eastAsia="方正小标宋_GBK" w:hint="eastAsia"/>
          <w:sz w:val="36"/>
          <w:szCs w:val="36"/>
        </w:rPr>
        <w:lastRenderedPageBreak/>
        <w:t>附件2：项目支出绩效评价共性指标体系框架</w:t>
      </w:r>
    </w:p>
    <w:tbl>
      <w:tblPr>
        <w:tblpPr w:leftFromText="180" w:rightFromText="180" w:vertAnchor="text" w:horzAnchor="page" w:tblpXSpec="center" w:tblpY="383"/>
        <w:tblW w:w="10412" w:type="dxa"/>
        <w:jc w:val="center"/>
        <w:tblLook w:val="04A0"/>
      </w:tblPr>
      <w:tblGrid>
        <w:gridCol w:w="846"/>
        <w:gridCol w:w="971"/>
        <w:gridCol w:w="1143"/>
        <w:gridCol w:w="1091"/>
        <w:gridCol w:w="593"/>
        <w:gridCol w:w="709"/>
        <w:gridCol w:w="1866"/>
        <w:gridCol w:w="1975"/>
        <w:gridCol w:w="1218"/>
      </w:tblGrid>
      <w:tr w:rsidR="00986A0B">
        <w:trPr>
          <w:trHeight w:val="54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一级</w:t>
            </w:r>
          </w:p>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w:t>
            </w:r>
          </w:p>
        </w:tc>
        <w:tc>
          <w:tcPr>
            <w:tcW w:w="971"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二级指标</w:t>
            </w:r>
          </w:p>
        </w:tc>
        <w:tc>
          <w:tcPr>
            <w:tcW w:w="1143"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三级指标</w:t>
            </w:r>
          </w:p>
        </w:tc>
        <w:tc>
          <w:tcPr>
            <w:tcW w:w="1091"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四级指标</w:t>
            </w:r>
          </w:p>
        </w:tc>
        <w:tc>
          <w:tcPr>
            <w:tcW w:w="593"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分值</w:t>
            </w:r>
          </w:p>
        </w:tc>
        <w:tc>
          <w:tcPr>
            <w:tcW w:w="709"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得分</w:t>
            </w:r>
          </w:p>
        </w:tc>
        <w:tc>
          <w:tcPr>
            <w:tcW w:w="1866"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指标解释</w:t>
            </w:r>
          </w:p>
        </w:tc>
        <w:tc>
          <w:tcPr>
            <w:tcW w:w="1975"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评分标准</w:t>
            </w:r>
          </w:p>
        </w:tc>
        <w:tc>
          <w:tcPr>
            <w:tcW w:w="1218" w:type="dxa"/>
            <w:tcBorders>
              <w:top w:val="single" w:sz="4" w:space="0" w:color="auto"/>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数据来源</w:t>
            </w:r>
          </w:p>
        </w:tc>
      </w:tr>
      <w:tr w:rsidR="00986A0B">
        <w:trPr>
          <w:trHeight w:val="900"/>
          <w:jc w:val="center"/>
        </w:trPr>
        <w:tc>
          <w:tcPr>
            <w:tcW w:w="846"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A.项目决策（20%）</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A1.项目立项（8%）</w:t>
            </w: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A11.与部门中长期规划目标适应性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A111.与部门中长期规划目标匹配性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考察项目与部门中长期目标是否匹配</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匹配，得满分；不匹配，不得分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部门中长期规划目标</w:t>
            </w:r>
          </w:p>
        </w:tc>
      </w:tr>
      <w:tr w:rsidR="00986A0B">
        <w:trPr>
          <w:trHeight w:val="105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A12.立项依据充分性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A121.与市政府相关规划、决策匹配性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考察项目是否符合区政府相关发展规划和政府决策</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符合，得满分；不符合，不得分。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区政府相关规划、决策、批复</w:t>
            </w:r>
          </w:p>
        </w:tc>
      </w:tr>
      <w:tr w:rsidR="00986A0B">
        <w:trPr>
          <w:trHeight w:val="54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A122.与部门职责适应性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考察项目是否与部门职责密切相关。</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部门职责文件</w:t>
            </w:r>
          </w:p>
        </w:tc>
      </w:tr>
      <w:tr w:rsidR="00986A0B">
        <w:trPr>
          <w:trHeight w:val="54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A13.项目立项规范性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A131.前期调研情况</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考察项目立项是否经过前期调研。</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调研报告</w:t>
            </w:r>
          </w:p>
        </w:tc>
      </w:tr>
      <w:tr w:rsidR="00986A0B">
        <w:trPr>
          <w:trHeight w:val="54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A132.立项程序规范性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考察项目的申请、设立过程是否符合相关要求。</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立项申请、批复文件</w:t>
            </w:r>
          </w:p>
        </w:tc>
      </w:tr>
      <w:tr w:rsidR="00986A0B">
        <w:trPr>
          <w:trHeight w:val="91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A2.项目目标（12%）</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A21.绩效目标设定的合理性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A211.绩效目标相关性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考察设定的绩效目标是否与事业发展规划相关。</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绩效目标申报表、部门规划、年度工作目标</w:t>
            </w:r>
          </w:p>
        </w:tc>
      </w:tr>
      <w:tr w:rsidR="00986A0B">
        <w:trPr>
          <w:trHeight w:val="108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A212.绩效目标完整性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考察设定的绩效目标是否完整地反应预期产出和效果</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绩效目标申报表、年度工作目标、立项申请、批复文件</w:t>
            </w:r>
          </w:p>
        </w:tc>
      </w:tr>
      <w:tr w:rsidR="00986A0B">
        <w:trPr>
          <w:trHeight w:val="82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A213.目标与预算的匹配性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考察设定的绩效目标是否与年度预算相匹配。</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绩效目标申报表、立项申请、批复文件</w:t>
            </w:r>
          </w:p>
        </w:tc>
      </w:tr>
      <w:tr w:rsidR="00986A0B">
        <w:trPr>
          <w:trHeight w:val="79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A22.绩效指标设定的明确性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A221.指标细化分解情况</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3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考察是否将绩效目标细化分解为清晰、可衡量的绩效指标。</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绩效目标申报表、立项申请、批复文件</w:t>
            </w:r>
          </w:p>
        </w:tc>
      </w:tr>
      <w:tr w:rsidR="00986A0B">
        <w:trPr>
          <w:trHeight w:val="88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A222.指标与目标的匹配性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3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考察设定的绩效指标是否与年度工作任务相对应。</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是，得满分；否，不得分。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绩效目标申报表、年度工作任务</w:t>
            </w:r>
          </w:p>
        </w:tc>
      </w:tr>
      <w:tr w:rsidR="00986A0B">
        <w:trPr>
          <w:trHeight w:val="720"/>
          <w:jc w:val="center"/>
        </w:trPr>
        <w:tc>
          <w:tcPr>
            <w:tcW w:w="846"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B.项目管理（20%）</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B1.投入管理（4%）</w:t>
            </w: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B11.预算编制合理性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考察预算编制是否充分、合理的预计项目支出并完整反应</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合理得满分；存在一项不合理，扣0.5分，扣完为止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预算分析、预算批复</w:t>
            </w:r>
          </w:p>
        </w:tc>
      </w:tr>
      <w:tr w:rsidR="00986A0B">
        <w:trPr>
          <w:trHeight w:val="81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B12.预算调整规范性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考察存在预算调整时是否按照相关规定执行调整程序。</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规范，得满分；部分规范，扣0.5分；不规范，不得分。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预算调整文件</w:t>
            </w:r>
          </w:p>
        </w:tc>
      </w:tr>
      <w:tr w:rsidR="00986A0B">
        <w:trPr>
          <w:trHeight w:val="123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B13.预算执行率</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考察项目预算执行的进度。预算执行率=实际支出金额/项目预算金额×100%</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预算执行率95%以上，得满分；低于95%，每下降1%扣权重的1%；预算执行率60%以下，不计分。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绩效目标申报表、支付指令、合同、财务凭证</w:t>
            </w:r>
          </w:p>
        </w:tc>
      </w:tr>
      <w:tr w:rsidR="00986A0B">
        <w:trPr>
          <w:trHeight w:val="97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B2.财务管理（6%）</w:t>
            </w: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B21.资金使用情况</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考察项目资金使用是否符合预算批复的用途，是否存在截留、挤占、挪用、虚列支出等情况。</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合规，得满分；存在一项不合规，扣1分，扣完为止。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绩效目标申报表、支付指令，合同、财务凭证</w:t>
            </w:r>
          </w:p>
        </w:tc>
      </w:tr>
      <w:tr w:rsidR="00986A0B">
        <w:trPr>
          <w:trHeight w:val="228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B22.财务管理制度健全性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考察项目的财务制度是否健全、完善、有效。</w:t>
            </w:r>
          </w:p>
        </w:tc>
        <w:tc>
          <w:tcPr>
            <w:tcW w:w="1975" w:type="dxa"/>
            <w:tcBorders>
              <w:top w:val="nil"/>
              <w:left w:val="nil"/>
              <w:bottom w:val="single" w:sz="4" w:space="0" w:color="auto"/>
              <w:right w:val="single" w:sz="4" w:space="0" w:color="auto"/>
            </w:tcBorders>
            <w:shd w:val="clear" w:color="auto" w:fill="auto"/>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财务管理制度</w:t>
            </w:r>
          </w:p>
        </w:tc>
      </w:tr>
      <w:tr w:rsidR="00986A0B">
        <w:trPr>
          <w:trHeight w:val="75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B23.财务监控有效性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B231.资金拨付程序完整性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考察资金拨付是否具有完整的审批程序和手续，是否符合相关制度规定。</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资金拨付申请、审批手续完整，得满分；存在一例手续不完整，不得分。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支付申请单、支付指令</w:t>
            </w:r>
          </w:p>
        </w:tc>
      </w:tr>
      <w:tr w:rsidR="00986A0B">
        <w:trPr>
          <w:trHeight w:val="75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B232财务制度执行有效性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考察是否存在违反相关财务管理制度的情况。</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不存在，得满分；存在1例，不得分。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财务管理制度、访谈、会计凭证</w:t>
            </w:r>
          </w:p>
        </w:tc>
      </w:tr>
      <w:tr w:rsidR="00986A0B">
        <w:trPr>
          <w:trHeight w:val="120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B3.项目实施（10%）</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B31.项目管理制度健全性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B311.项目实施单位管理制度健全性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项目实施单位为保障项目顺利实施制订的与项目直接相关的业务管理制度是否健全、完善和有效。</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制订相关制度或采取措施，得满分；制度不完善或者措施不明确，得权重的60%；没有相关制度或措施，不得分。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项目实施单位管理制度、访谈、现场调查</w:t>
            </w:r>
          </w:p>
        </w:tc>
      </w:tr>
      <w:tr w:rsidR="00986A0B">
        <w:trPr>
          <w:trHeight w:val="97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B312.管理方监管措施健全性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考察项目主管部门为保障项目顺利实施采取的监管措施是否明确，是否存在需要完善的风险控制环节。</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监管措施明确、完善，得满分；每存在一项需要完善的风险控制点，扣权重的30%，扣完为止。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管理制度、访谈、现场调查</w:t>
            </w:r>
          </w:p>
        </w:tc>
      </w:tr>
      <w:tr w:rsidR="00986A0B">
        <w:trPr>
          <w:trHeight w:val="88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B32.项目管理制度执行有效性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B321.项目实施单位管理制度</w:t>
            </w:r>
            <w:r>
              <w:rPr>
                <w:rFonts w:ascii="宋体" w:hAnsi="宋体" w:cs="宋体" w:hint="eastAsia"/>
                <w:color w:val="000000"/>
                <w:kern w:val="0"/>
                <w:sz w:val="18"/>
                <w:szCs w:val="18"/>
              </w:rPr>
              <w:lastRenderedPageBreak/>
              <w:t>执行情况</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考察项目实施单位制订的管理制度是否有效执行。</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有效执行，得满分；部分执行，得权重的60%；未执行，不得分。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项目实施单位管理制度、现场调查</w:t>
            </w:r>
          </w:p>
        </w:tc>
      </w:tr>
      <w:tr w:rsidR="00986A0B">
        <w:trPr>
          <w:trHeight w:val="94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B322.监管措施执行情况</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项目主管部门所制订的监管措施是否有效执行。</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有效执行，得满分；部分执行，得权重的60%；未执行，不得分。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管理制度、现场调查</w:t>
            </w:r>
          </w:p>
        </w:tc>
      </w:tr>
      <w:tr w:rsidR="00986A0B">
        <w:trPr>
          <w:trHeight w:val="885"/>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B323.合同执行情况</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考察与项目相关的合同是否有效执行。</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有效执行，得满分；部分执行，得权重的60%；未执行，不得分。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合同、现场调查</w:t>
            </w:r>
          </w:p>
        </w:tc>
      </w:tr>
      <w:tr w:rsidR="00986A0B">
        <w:trPr>
          <w:trHeight w:val="78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B324.台账记录规范性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考察项目实施过程中的相关台账记录是否完整，并符合要求。</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规范，得满分；部分规范，得权重的60%；不规范，不得分。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台账记录</w:t>
            </w:r>
          </w:p>
        </w:tc>
      </w:tr>
      <w:tr w:rsidR="00986A0B">
        <w:trPr>
          <w:trHeight w:val="54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B33.政府采购规范性</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B331.采购方式合规性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考察采购方式是否符合中央、省、市、区的相关要求。</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符合相关要求，得满分；一项不符合，不得分。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政府采购相关材料</w:t>
            </w:r>
          </w:p>
        </w:tc>
      </w:tr>
      <w:tr w:rsidR="00986A0B">
        <w:trPr>
          <w:trHeight w:val="540"/>
          <w:jc w:val="center"/>
        </w:trPr>
        <w:tc>
          <w:tcPr>
            <w:tcW w:w="846"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B332.采购流程规范性</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考察采购流程是否符合相关规定。</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符合相关要求，得满分；一项不符合，不得分。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政府采购相关材料</w:t>
            </w:r>
          </w:p>
        </w:tc>
      </w:tr>
      <w:tr w:rsidR="00986A0B">
        <w:trPr>
          <w:trHeight w:val="1200"/>
          <w:jc w:val="center"/>
        </w:trPr>
        <w:tc>
          <w:tcPr>
            <w:tcW w:w="846" w:type="dxa"/>
            <w:vMerge w:val="restart"/>
            <w:tcBorders>
              <w:top w:val="nil"/>
              <w:left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C.辅助性岗位工作人员薪酬专项经费项目绩效（60%）</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C1.项目产出（30%）（说明：该指标主要反映部门（单位）项目工作任务的完成情况。三、四级指标以各部门（单位）在绩效自评工作中要结合项目特征设置个性化的三、四级指标。）</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C11.辅助性岗位工作人员薪酬专项经费</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C111.配置数量指标</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9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包括人员工资、社会保险费和绩效考核奖4项，共计127人。</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全部招满，得满分；每降低1%，扣权重的3%，扣完为止。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年初预算项目标申报表、立项申请、批复文件、区政府相关规划、决策、批复</w:t>
            </w:r>
          </w:p>
        </w:tc>
      </w:tr>
      <w:tr w:rsidR="00986A0B">
        <w:trPr>
          <w:trHeight w:val="825"/>
          <w:jc w:val="center"/>
        </w:trPr>
        <w:tc>
          <w:tcPr>
            <w:tcW w:w="846" w:type="dxa"/>
            <w:vMerge/>
            <w:tcBorders>
              <w:left w:val="single" w:sz="4" w:space="0" w:color="auto"/>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C112.配置人员质量指标</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通过招用劳务派遣人员，进入窗口服务群众，完善辅助性岗位工作人员综合服务功能，提高政务服务水平。</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保障政务大厅正常运转，得满分；存在一次未及时处理的，扣权重的10%，扣完为止。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每季度考核台账</w:t>
            </w:r>
          </w:p>
        </w:tc>
      </w:tr>
      <w:tr w:rsidR="00986A0B">
        <w:trPr>
          <w:trHeight w:val="840"/>
          <w:jc w:val="center"/>
        </w:trPr>
        <w:tc>
          <w:tcPr>
            <w:tcW w:w="846" w:type="dxa"/>
            <w:vMerge/>
            <w:tcBorders>
              <w:left w:val="single" w:sz="4" w:space="0" w:color="auto"/>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C113.配置人员时效指标</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辅助性岗位工作人员薪酬专项经费是否按月支付工资及社保费，按季度支付绩效考核奖。</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全部合格，得满分；存在一次超标，扣权重的10%，扣完为止。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每月工资发放情况及季度考核台账</w:t>
            </w:r>
          </w:p>
        </w:tc>
      </w:tr>
      <w:tr w:rsidR="00986A0B">
        <w:trPr>
          <w:trHeight w:val="705"/>
          <w:jc w:val="center"/>
        </w:trPr>
        <w:tc>
          <w:tcPr>
            <w:tcW w:w="846" w:type="dxa"/>
            <w:vMerge/>
            <w:tcBorders>
              <w:left w:val="single" w:sz="4" w:space="0" w:color="auto"/>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C114.配置人员成本指标</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辅助性岗位工作人员薪酬专项经费是否按相关预算标准支出。</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全部合格，得满分；存在超标，扣权重的1%，扣完为止。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年底决算支出数</w:t>
            </w:r>
          </w:p>
        </w:tc>
      </w:tr>
      <w:tr w:rsidR="00986A0B">
        <w:trPr>
          <w:trHeight w:val="2715"/>
          <w:jc w:val="center"/>
        </w:trPr>
        <w:tc>
          <w:tcPr>
            <w:tcW w:w="846" w:type="dxa"/>
            <w:vMerge/>
            <w:tcBorders>
              <w:left w:val="single" w:sz="4" w:space="0" w:color="auto"/>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2.项目效益（20%）（说明：该指标主要反映部门（单位）项目的实施效果。三、四级指标以XX年度污泥厂经费支出绩效评价为例设置，供各部门（单位）参考。各部门（单位）在绩效自评工作中要结合项目特征设置个性化的三、四级指标。）</w:t>
            </w: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C21.社会效益</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C211.服务企业及群众</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　</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提升打造一流的政务服务大厅，提升政务服务环境，为办事企业和群众</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及时提供企业及群众需求，得满分；存在一次不能满足的情况，扣权重的30%，扣完为止。</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考核情况及投诉满意率台账</w:t>
            </w:r>
          </w:p>
        </w:tc>
      </w:tr>
      <w:tr w:rsidR="00986A0B">
        <w:trPr>
          <w:trHeight w:val="2325"/>
          <w:jc w:val="center"/>
        </w:trPr>
        <w:tc>
          <w:tcPr>
            <w:tcW w:w="846" w:type="dxa"/>
            <w:vMerge/>
            <w:tcBorders>
              <w:left w:val="single" w:sz="4" w:space="0" w:color="auto"/>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971" w:type="dxa"/>
            <w:vMerge/>
            <w:tcBorders>
              <w:top w:val="nil"/>
              <w:left w:val="single" w:sz="4" w:space="0" w:color="auto"/>
              <w:bottom w:val="single" w:sz="4" w:space="0" w:color="000000"/>
              <w:right w:val="single" w:sz="4" w:space="0" w:color="auto"/>
            </w:tcBorders>
            <w:vAlign w:val="center"/>
          </w:tcPr>
          <w:p w:rsidR="00986A0B" w:rsidRDefault="00986A0B">
            <w:pPr>
              <w:widowControl/>
              <w:jc w:val="left"/>
              <w:rPr>
                <w:rFonts w:ascii="宋体" w:hAnsi="宋体" w:cs="宋体"/>
                <w:color w:val="000000"/>
                <w:kern w:val="0"/>
                <w:sz w:val="18"/>
                <w:szCs w:val="18"/>
              </w:rPr>
            </w:pP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C22.生态效益</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C221.服务企业及群众，解决企业及群众需求</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是否达到预期打造一流的政务服务大厅，提升政务服务环境，为办事企业和群众服务效果。</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高于80%，得满分；</w:t>
            </w:r>
            <w:r>
              <w:rPr>
                <w:rFonts w:ascii="宋体" w:hAnsi="宋体" w:cs="宋体"/>
                <w:color w:val="000000"/>
                <w:kern w:val="0"/>
                <w:sz w:val="18"/>
                <w:szCs w:val="18"/>
              </w:rPr>
              <w:t xml:space="preserve"> </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评价记录本测评情况及投诉率</w:t>
            </w:r>
          </w:p>
        </w:tc>
      </w:tr>
      <w:tr w:rsidR="00986A0B">
        <w:trPr>
          <w:trHeight w:val="540"/>
          <w:jc w:val="center"/>
        </w:trPr>
        <w:tc>
          <w:tcPr>
            <w:tcW w:w="846" w:type="dxa"/>
            <w:vMerge/>
            <w:tcBorders>
              <w:left w:val="single" w:sz="4" w:space="0" w:color="auto"/>
              <w:bottom w:val="single" w:sz="4" w:space="0" w:color="auto"/>
              <w:right w:val="single" w:sz="4" w:space="0" w:color="auto"/>
            </w:tcBorders>
            <w:shd w:val="clear" w:color="auto" w:fill="auto"/>
            <w:vAlign w:val="center"/>
          </w:tcPr>
          <w:p w:rsidR="00986A0B" w:rsidRDefault="00986A0B">
            <w:pPr>
              <w:widowControl/>
              <w:jc w:val="left"/>
              <w:rPr>
                <w:rFonts w:ascii="宋体" w:hAnsi="宋体" w:cs="宋体"/>
                <w:b/>
                <w:bCs/>
                <w:color w:val="000000"/>
                <w:kern w:val="0"/>
                <w:sz w:val="18"/>
                <w:szCs w:val="18"/>
              </w:rPr>
            </w:pPr>
          </w:p>
        </w:tc>
        <w:tc>
          <w:tcPr>
            <w:tcW w:w="97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C3.项目满意度（10%）</w:t>
            </w: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color w:val="000000"/>
                <w:kern w:val="0"/>
                <w:sz w:val="18"/>
                <w:szCs w:val="18"/>
              </w:rPr>
              <w:t>C3</w:t>
            </w:r>
            <w:r>
              <w:rPr>
                <w:rFonts w:ascii="宋体" w:hAnsi="宋体" w:cs="宋体" w:hint="eastAsia"/>
                <w:color w:val="000000"/>
                <w:kern w:val="0"/>
                <w:sz w:val="18"/>
                <w:szCs w:val="18"/>
              </w:rPr>
              <w:t>1.服务对象的满意度</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color w:val="000000"/>
                <w:kern w:val="0"/>
                <w:sz w:val="18"/>
                <w:szCs w:val="18"/>
              </w:rPr>
              <w:t>C31</w:t>
            </w:r>
            <w:r>
              <w:rPr>
                <w:rFonts w:ascii="宋体" w:hAnsi="宋体" w:cs="宋体" w:hint="eastAsia"/>
                <w:color w:val="000000"/>
                <w:kern w:val="0"/>
                <w:sz w:val="18"/>
                <w:szCs w:val="18"/>
              </w:rPr>
              <w:t>1.群众满意度</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10</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评价记录本测评群众满意程度</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该指标权重10分，根据群众反馈情况评分。</w:t>
            </w:r>
          </w:p>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①满意度≥90%得10分；</w:t>
            </w:r>
          </w:p>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②90%＞满意度≥80%得8分</w:t>
            </w:r>
          </w:p>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③80%＞满意度≥70%得6分；</w:t>
            </w:r>
          </w:p>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④70%＞满意度≥60%得3分；</w:t>
            </w:r>
          </w:p>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⑤满意度&lt;60%得0分;</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color w:val="000000"/>
                <w:kern w:val="0"/>
                <w:sz w:val="18"/>
                <w:szCs w:val="18"/>
              </w:rPr>
            </w:pPr>
            <w:r>
              <w:rPr>
                <w:rFonts w:ascii="宋体" w:hAnsi="宋体" w:cs="宋体" w:hint="eastAsia"/>
                <w:color w:val="000000"/>
                <w:kern w:val="0"/>
                <w:sz w:val="18"/>
                <w:szCs w:val="18"/>
              </w:rPr>
              <w:t>评价记录本测评结果</w:t>
            </w:r>
          </w:p>
        </w:tc>
      </w:tr>
      <w:tr w:rsidR="00986A0B">
        <w:trPr>
          <w:trHeight w:val="540"/>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合计</w:t>
            </w:r>
          </w:p>
        </w:tc>
        <w:tc>
          <w:tcPr>
            <w:tcW w:w="97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100%</w:t>
            </w:r>
          </w:p>
        </w:tc>
        <w:tc>
          <w:tcPr>
            <w:tcW w:w="114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1091"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593"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100分</w:t>
            </w:r>
          </w:p>
        </w:tc>
        <w:tc>
          <w:tcPr>
            <w:tcW w:w="709"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99分</w:t>
            </w:r>
          </w:p>
        </w:tc>
        <w:tc>
          <w:tcPr>
            <w:tcW w:w="1866"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1975"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1218" w:type="dxa"/>
            <w:tcBorders>
              <w:top w:val="nil"/>
              <w:left w:val="nil"/>
              <w:bottom w:val="single" w:sz="4" w:space="0" w:color="auto"/>
              <w:right w:val="single" w:sz="4" w:space="0" w:color="auto"/>
            </w:tcBorders>
            <w:shd w:val="clear" w:color="auto" w:fill="auto"/>
            <w:vAlign w:val="center"/>
          </w:tcPr>
          <w:p w:rsidR="00986A0B" w:rsidRDefault="005666E6">
            <w:pPr>
              <w:widowControl/>
              <w:jc w:val="left"/>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bl>
    <w:p w:rsidR="00986A0B" w:rsidRDefault="00986A0B"/>
    <w:p w:rsidR="00986A0B" w:rsidRDefault="00986A0B">
      <w:pPr>
        <w:rPr>
          <w:sz w:val="32"/>
          <w:szCs w:val="32"/>
        </w:rPr>
      </w:pPr>
    </w:p>
    <w:sectPr w:rsidR="00986A0B" w:rsidSect="00986A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3D0" w:rsidRDefault="00E423D0" w:rsidP="00986A0B">
      <w:r>
        <w:separator/>
      </w:r>
    </w:p>
  </w:endnote>
  <w:endnote w:type="continuationSeparator" w:id="1">
    <w:p w:rsidR="00E423D0" w:rsidRDefault="00E423D0" w:rsidP="00986A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0B" w:rsidRDefault="00A77D83">
    <w:pPr>
      <w:pStyle w:val="a4"/>
    </w:pPr>
    <w:r>
      <w:pict>
        <v:shapetype id="_x0000_t202" coordsize="21600,21600" o:spt="202" path="m,l,21600r21600,l21600,xe">
          <v:stroke joinstyle="miter"/>
          <v:path gradientshapeok="t" o:connecttype="rect"/>
        </v:shapetype>
        <v:shape id="_x0000_s2049" type="#_x0000_t202" style="position:absolute;margin-left:62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986A0B" w:rsidRDefault="005666E6">
                <w:pPr>
                  <w:pStyle w:val="a4"/>
                </w:pPr>
                <w:r>
                  <w:t xml:space="preserve">— </w:t>
                </w:r>
                <w:r w:rsidR="00A77D83">
                  <w:fldChar w:fldCharType="begin"/>
                </w:r>
                <w:r>
                  <w:instrText xml:space="preserve"> PAGE  \* MERGEFORMAT </w:instrText>
                </w:r>
                <w:r w:rsidR="00A77D83">
                  <w:fldChar w:fldCharType="separate"/>
                </w:r>
                <w:r w:rsidR="00634876">
                  <w:rPr>
                    <w:noProof/>
                  </w:rPr>
                  <w:t>14</w:t>
                </w:r>
                <w:r w:rsidR="00A77D83">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3D0" w:rsidRDefault="00E423D0" w:rsidP="00986A0B">
      <w:r>
        <w:separator/>
      </w:r>
    </w:p>
  </w:footnote>
  <w:footnote w:type="continuationSeparator" w:id="1">
    <w:p w:rsidR="00E423D0" w:rsidRDefault="00E423D0" w:rsidP="00986A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5ZGM3MTMyZGI0N2RlZjcyMTJjYjY5NjY0YmZlMTgifQ=="/>
  </w:docVars>
  <w:rsids>
    <w:rsidRoot w:val="003D1C81"/>
    <w:rsid w:val="000A05A4"/>
    <w:rsid w:val="000A294F"/>
    <w:rsid w:val="00187DCD"/>
    <w:rsid w:val="00191FB1"/>
    <w:rsid w:val="001D6FAC"/>
    <w:rsid w:val="00222D3B"/>
    <w:rsid w:val="002466D1"/>
    <w:rsid w:val="002910E8"/>
    <w:rsid w:val="002D695D"/>
    <w:rsid w:val="002E4905"/>
    <w:rsid w:val="002F7AEF"/>
    <w:rsid w:val="003135CA"/>
    <w:rsid w:val="003241C5"/>
    <w:rsid w:val="00336289"/>
    <w:rsid w:val="00356951"/>
    <w:rsid w:val="003A3750"/>
    <w:rsid w:val="003B4850"/>
    <w:rsid w:val="003B574E"/>
    <w:rsid w:val="003D1AEE"/>
    <w:rsid w:val="003D1C81"/>
    <w:rsid w:val="0046791A"/>
    <w:rsid w:val="00494DBA"/>
    <w:rsid w:val="004C7730"/>
    <w:rsid w:val="004D0A06"/>
    <w:rsid w:val="005037CB"/>
    <w:rsid w:val="00516B9A"/>
    <w:rsid w:val="00530C57"/>
    <w:rsid w:val="005666E6"/>
    <w:rsid w:val="005E1F38"/>
    <w:rsid w:val="00634876"/>
    <w:rsid w:val="00634E86"/>
    <w:rsid w:val="00640562"/>
    <w:rsid w:val="006435A0"/>
    <w:rsid w:val="006A0747"/>
    <w:rsid w:val="006B5D37"/>
    <w:rsid w:val="006C77AA"/>
    <w:rsid w:val="00715E38"/>
    <w:rsid w:val="007821E7"/>
    <w:rsid w:val="007E533A"/>
    <w:rsid w:val="008571AE"/>
    <w:rsid w:val="00865208"/>
    <w:rsid w:val="008677C4"/>
    <w:rsid w:val="00892E9B"/>
    <w:rsid w:val="00893C6A"/>
    <w:rsid w:val="008A4F6F"/>
    <w:rsid w:val="00952A3A"/>
    <w:rsid w:val="00986A0B"/>
    <w:rsid w:val="00997FE1"/>
    <w:rsid w:val="009A5A75"/>
    <w:rsid w:val="009F4F32"/>
    <w:rsid w:val="009F6584"/>
    <w:rsid w:val="009F6BA0"/>
    <w:rsid w:val="00A607BB"/>
    <w:rsid w:val="00A77D83"/>
    <w:rsid w:val="00AC1BCF"/>
    <w:rsid w:val="00B345AD"/>
    <w:rsid w:val="00B6439F"/>
    <w:rsid w:val="00BB08B0"/>
    <w:rsid w:val="00C64D2F"/>
    <w:rsid w:val="00CE57B5"/>
    <w:rsid w:val="00CF68D5"/>
    <w:rsid w:val="00D87242"/>
    <w:rsid w:val="00DA7F80"/>
    <w:rsid w:val="00DE2B3A"/>
    <w:rsid w:val="00E14647"/>
    <w:rsid w:val="00E30C4B"/>
    <w:rsid w:val="00E31DCC"/>
    <w:rsid w:val="00E41C8A"/>
    <w:rsid w:val="00E423D0"/>
    <w:rsid w:val="00E53225"/>
    <w:rsid w:val="00EC58B1"/>
    <w:rsid w:val="00F00C72"/>
    <w:rsid w:val="00F35DAD"/>
    <w:rsid w:val="00F440DD"/>
    <w:rsid w:val="00FD042E"/>
    <w:rsid w:val="14404553"/>
    <w:rsid w:val="643273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rules v:ext="edit">
        <o:r id="V:Rule6" type="connector" idref="#_x0000_s1026"/>
        <o:r id="V:Rule7" type="connector" idref="#_x0000_s1029"/>
        <o:r id="V:Rule8" type="connector" idref="#_x0000_s1027"/>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0B"/>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986A0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86A0B"/>
    <w:rPr>
      <w:sz w:val="18"/>
      <w:szCs w:val="18"/>
    </w:rPr>
  </w:style>
  <w:style w:type="paragraph" w:styleId="a4">
    <w:name w:val="footer"/>
    <w:basedOn w:val="a"/>
    <w:link w:val="Char0"/>
    <w:uiPriority w:val="99"/>
    <w:unhideWhenUsed/>
    <w:qFormat/>
    <w:rsid w:val="00986A0B"/>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986A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986A0B"/>
    <w:rPr>
      <w:sz w:val="18"/>
      <w:szCs w:val="18"/>
    </w:rPr>
  </w:style>
  <w:style w:type="character" w:customStyle="1" w:styleId="Char0">
    <w:name w:val="页脚 Char"/>
    <w:basedOn w:val="a0"/>
    <w:link w:val="a4"/>
    <w:uiPriority w:val="99"/>
    <w:qFormat/>
    <w:rsid w:val="00986A0B"/>
    <w:rPr>
      <w:sz w:val="18"/>
      <w:szCs w:val="18"/>
    </w:rPr>
  </w:style>
  <w:style w:type="paragraph" w:customStyle="1" w:styleId="TOC1">
    <w:name w:val="TOC 标题1"/>
    <w:basedOn w:val="1"/>
    <w:next w:val="a"/>
    <w:uiPriority w:val="99"/>
    <w:qFormat/>
    <w:rsid w:val="00986A0B"/>
    <w:pPr>
      <w:widowControl/>
      <w:spacing w:before="480" w:after="0" w:line="276" w:lineRule="auto"/>
      <w:jc w:val="left"/>
      <w:outlineLvl w:val="9"/>
    </w:pPr>
    <w:rPr>
      <w:rFonts w:ascii="Cambria" w:hAnsi="Cambria" w:cs="Cambria"/>
      <w:color w:val="365F91"/>
      <w:kern w:val="0"/>
      <w:sz w:val="28"/>
      <w:szCs w:val="28"/>
      <w:lang w:val="zh-CN"/>
    </w:rPr>
  </w:style>
  <w:style w:type="paragraph" w:customStyle="1" w:styleId="A6">
    <w:name w:val="正文 A"/>
    <w:uiPriority w:val="99"/>
    <w:qFormat/>
    <w:rsid w:val="00986A0B"/>
    <w:pPr>
      <w:spacing w:after="200" w:line="276" w:lineRule="auto"/>
    </w:pPr>
    <w:rPr>
      <w:rFonts w:ascii="Calibri" w:eastAsia="宋体" w:hAnsi="Calibri" w:cs="Calibri"/>
      <w:color w:val="000000"/>
      <w:sz w:val="22"/>
      <w:szCs w:val="22"/>
      <w:u w:color="000000"/>
    </w:rPr>
  </w:style>
  <w:style w:type="character" w:customStyle="1" w:styleId="1Char">
    <w:name w:val="标题 1 Char"/>
    <w:basedOn w:val="a0"/>
    <w:link w:val="1"/>
    <w:uiPriority w:val="9"/>
    <w:qFormat/>
    <w:rsid w:val="00986A0B"/>
    <w:rPr>
      <w:rFonts w:ascii="Calibri" w:eastAsia="宋体" w:hAnsi="Calibri" w:cs="Times New Roman"/>
      <w:b/>
      <w:bCs/>
      <w:kern w:val="44"/>
      <w:sz w:val="44"/>
      <w:szCs w:val="44"/>
    </w:rPr>
  </w:style>
  <w:style w:type="character" w:customStyle="1" w:styleId="Char">
    <w:name w:val="批注框文本 Char"/>
    <w:basedOn w:val="a0"/>
    <w:link w:val="a3"/>
    <w:uiPriority w:val="99"/>
    <w:semiHidden/>
    <w:qFormat/>
    <w:rsid w:val="00986A0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1204</Words>
  <Characters>6863</Characters>
  <Application>Microsoft Office Word</Application>
  <DocSecurity>0</DocSecurity>
  <Lines>57</Lines>
  <Paragraphs>16</Paragraphs>
  <ScaleCrop>false</ScaleCrop>
  <Company>Microsoft</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dc:creator>
  <cp:lastModifiedBy>SDWM</cp:lastModifiedBy>
  <cp:revision>22</cp:revision>
  <cp:lastPrinted>2023-04-23T07:23:00Z</cp:lastPrinted>
  <dcterms:created xsi:type="dcterms:W3CDTF">2023-04-20T06:42:00Z</dcterms:created>
  <dcterms:modified xsi:type="dcterms:W3CDTF">2024-06-07T03:39:00Z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BA33CC2F17B84479921A0210EED70D56_12</vt:lpwstr>
  </property>
</Properties>
</file>