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3AA" w:rsidRDefault="009D382D" w:rsidP="00ED46A7">
      <w:pPr>
        <w:widowControl/>
        <w:spacing w:afterLines="50"/>
        <w:jc w:val="center"/>
        <w:rPr>
          <w:rFonts w:ascii="方正小标宋_GBK" w:eastAsia="方正小标宋_GBK"/>
          <w:sz w:val="36"/>
          <w:szCs w:val="36"/>
        </w:rPr>
      </w:pPr>
      <w:r>
        <w:rPr>
          <w:rFonts w:ascii="方正小标宋_GBK" w:eastAsia="方正小标宋_GBK" w:hint="eastAsia"/>
          <w:sz w:val="36"/>
          <w:szCs w:val="36"/>
        </w:rPr>
        <w:t>附件</w:t>
      </w:r>
      <w:r>
        <w:rPr>
          <w:rFonts w:ascii="方正小标宋_GBK" w:eastAsia="方正小标宋_GBK" w:hint="eastAsia"/>
          <w:sz w:val="36"/>
          <w:szCs w:val="36"/>
        </w:rPr>
        <w:t>1</w:t>
      </w:r>
      <w:r>
        <w:rPr>
          <w:rFonts w:ascii="方正小标宋_GBK" w:eastAsia="方正小标宋_GBK" w:hint="eastAsia"/>
          <w:sz w:val="36"/>
          <w:szCs w:val="36"/>
        </w:rPr>
        <w:t>：部门整体支出绩效评价共性指标体系框架</w:t>
      </w:r>
    </w:p>
    <w:tbl>
      <w:tblPr>
        <w:tblW w:w="10065" w:type="dxa"/>
        <w:jc w:val="center"/>
        <w:tblLook w:val="04A0"/>
      </w:tblPr>
      <w:tblGrid>
        <w:gridCol w:w="579"/>
        <w:gridCol w:w="981"/>
        <w:gridCol w:w="1559"/>
        <w:gridCol w:w="689"/>
        <w:gridCol w:w="2050"/>
        <w:gridCol w:w="2846"/>
        <w:gridCol w:w="1361"/>
      </w:tblGrid>
      <w:tr w:rsidR="006913AA">
        <w:trPr>
          <w:trHeight w:val="270"/>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一级指标</w:t>
            </w:r>
          </w:p>
        </w:tc>
        <w:tc>
          <w:tcPr>
            <w:tcW w:w="981" w:type="dxa"/>
            <w:tcBorders>
              <w:top w:val="single" w:sz="4" w:space="0" w:color="auto"/>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二级</w:t>
            </w:r>
          </w:p>
          <w:p w:rsidR="006913AA" w:rsidRDefault="009D382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w:t>
            </w:r>
          </w:p>
        </w:tc>
        <w:tc>
          <w:tcPr>
            <w:tcW w:w="1559" w:type="dxa"/>
            <w:tcBorders>
              <w:top w:val="single" w:sz="4" w:space="0" w:color="auto"/>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三级指标</w:t>
            </w:r>
          </w:p>
        </w:tc>
        <w:tc>
          <w:tcPr>
            <w:tcW w:w="689" w:type="dxa"/>
            <w:tcBorders>
              <w:top w:val="single" w:sz="4" w:space="0" w:color="auto"/>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得分</w:t>
            </w:r>
          </w:p>
        </w:tc>
        <w:tc>
          <w:tcPr>
            <w:tcW w:w="2050" w:type="dxa"/>
            <w:tcBorders>
              <w:top w:val="single" w:sz="4" w:space="0" w:color="auto"/>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指标解释</w:t>
            </w:r>
          </w:p>
        </w:tc>
        <w:tc>
          <w:tcPr>
            <w:tcW w:w="2846" w:type="dxa"/>
            <w:tcBorders>
              <w:top w:val="single" w:sz="4" w:space="0" w:color="auto"/>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指标评分细则</w:t>
            </w:r>
          </w:p>
        </w:tc>
        <w:tc>
          <w:tcPr>
            <w:tcW w:w="1361" w:type="dxa"/>
            <w:tcBorders>
              <w:top w:val="single" w:sz="4" w:space="0" w:color="auto"/>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数据来源</w:t>
            </w:r>
          </w:p>
        </w:tc>
      </w:tr>
      <w:tr w:rsidR="006913AA">
        <w:trPr>
          <w:trHeight w:val="1575"/>
          <w:jc w:val="center"/>
        </w:trPr>
        <w:tc>
          <w:tcPr>
            <w:tcW w:w="579" w:type="dxa"/>
            <w:vMerge w:val="restart"/>
            <w:tcBorders>
              <w:top w:val="nil"/>
              <w:left w:val="single" w:sz="4" w:space="0" w:color="auto"/>
              <w:bottom w:val="single" w:sz="4" w:space="0" w:color="auto"/>
              <w:right w:val="single" w:sz="4" w:space="0" w:color="auto"/>
            </w:tcBorders>
            <w:shd w:val="clear" w:color="auto" w:fill="auto"/>
            <w:vAlign w:val="center"/>
          </w:tcPr>
          <w:p w:rsidR="006913AA" w:rsidRDefault="009D382D">
            <w:pPr>
              <w:widowControl/>
              <w:rPr>
                <w:rFonts w:ascii="宋体" w:hAnsi="宋体" w:cs="宋体"/>
                <w:b/>
                <w:bCs/>
                <w:color w:val="000000"/>
                <w:kern w:val="0"/>
                <w:sz w:val="18"/>
                <w:szCs w:val="18"/>
              </w:rPr>
            </w:pPr>
            <w:r>
              <w:rPr>
                <w:rFonts w:ascii="宋体" w:hAnsi="宋体" w:cs="宋体" w:hint="eastAsia"/>
                <w:b/>
                <w:bCs/>
                <w:color w:val="000000"/>
                <w:kern w:val="0"/>
                <w:sz w:val="18"/>
                <w:szCs w:val="18"/>
              </w:rPr>
              <w:t>昆明市盘龙区政务服务管理局部门决策（</w:t>
            </w:r>
            <w:r>
              <w:rPr>
                <w:rFonts w:ascii="宋体" w:hAnsi="宋体" w:cs="宋体" w:hint="eastAsia"/>
                <w:b/>
                <w:bCs/>
                <w:color w:val="000000"/>
                <w:kern w:val="0"/>
                <w:sz w:val="18"/>
                <w:szCs w:val="18"/>
              </w:rPr>
              <w:t>35</w:t>
            </w:r>
            <w:r>
              <w:rPr>
                <w:rFonts w:ascii="宋体" w:hAnsi="宋体" w:cs="宋体" w:hint="eastAsia"/>
                <w:b/>
                <w:bCs/>
                <w:color w:val="000000"/>
                <w:kern w:val="0"/>
                <w:sz w:val="18"/>
                <w:szCs w:val="18"/>
              </w:rPr>
              <w:t>分）</w:t>
            </w:r>
          </w:p>
        </w:tc>
        <w:tc>
          <w:tcPr>
            <w:tcW w:w="981" w:type="dxa"/>
            <w:vMerge w:val="restart"/>
            <w:tcBorders>
              <w:top w:val="nil"/>
              <w:left w:val="single" w:sz="4" w:space="0" w:color="auto"/>
              <w:bottom w:val="single" w:sz="4" w:space="0" w:color="000000"/>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A1</w:t>
            </w:r>
            <w:r>
              <w:rPr>
                <w:rFonts w:ascii="宋体" w:hAnsi="宋体" w:cs="宋体" w:hint="eastAsia"/>
                <w:color w:val="000000"/>
                <w:kern w:val="0"/>
                <w:sz w:val="18"/>
                <w:szCs w:val="18"/>
              </w:rPr>
              <w:t>部门目标（</w:t>
            </w:r>
            <w:r>
              <w:rPr>
                <w:rFonts w:ascii="宋体" w:hAnsi="宋体" w:cs="宋体" w:hint="eastAsia"/>
                <w:color w:val="000000"/>
                <w:kern w:val="0"/>
                <w:sz w:val="18"/>
                <w:szCs w:val="18"/>
              </w:rPr>
              <w:t>12</w:t>
            </w:r>
            <w:r>
              <w:rPr>
                <w:rFonts w:ascii="宋体" w:hAnsi="宋体" w:cs="宋体" w:hint="eastAsia"/>
                <w:color w:val="000000"/>
                <w:kern w:val="0"/>
                <w:sz w:val="18"/>
                <w:szCs w:val="18"/>
              </w:rPr>
              <w:t>分）</w:t>
            </w: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A11</w:t>
            </w:r>
            <w:r>
              <w:rPr>
                <w:rFonts w:ascii="宋体" w:hAnsi="宋体" w:cs="宋体" w:hint="eastAsia"/>
                <w:color w:val="000000"/>
                <w:kern w:val="0"/>
                <w:sz w:val="18"/>
                <w:szCs w:val="18"/>
              </w:rPr>
              <w:t>部门中长期规划目标的明确性与合理性（</w:t>
            </w:r>
            <w:r>
              <w:rPr>
                <w:rFonts w:ascii="宋体" w:hAnsi="宋体" w:cs="宋体" w:hint="eastAsia"/>
                <w:color w:val="000000"/>
                <w:kern w:val="0"/>
                <w:sz w:val="18"/>
                <w:szCs w:val="18"/>
              </w:rPr>
              <w:t>2</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部门（单位）中长期规划目标的设定情况；中长期规划目标应设定明确，应与政府中长期规划目标相适应，且应与部门职能相适应。</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①设定了部门中长期规划目标，得</w:t>
            </w:r>
            <w:r>
              <w:rPr>
                <w:rFonts w:ascii="宋体" w:hAnsi="宋体" w:cs="宋体" w:hint="eastAsia"/>
                <w:color w:val="000000"/>
                <w:kern w:val="0"/>
                <w:sz w:val="18"/>
                <w:szCs w:val="18"/>
              </w:rPr>
              <w:t>0.5</w:t>
            </w:r>
            <w:r>
              <w:rPr>
                <w:rFonts w:ascii="宋体" w:hAnsi="宋体" w:cs="宋体" w:hint="eastAsia"/>
                <w:color w:val="000000"/>
                <w:kern w:val="0"/>
                <w:sz w:val="18"/>
                <w:szCs w:val="18"/>
              </w:rPr>
              <w:t>分；②设定的部门中长期规划目标明确，得</w:t>
            </w:r>
            <w:r>
              <w:rPr>
                <w:rFonts w:ascii="宋体" w:hAnsi="宋体" w:cs="宋体" w:hint="eastAsia"/>
                <w:color w:val="000000"/>
                <w:kern w:val="0"/>
                <w:sz w:val="18"/>
                <w:szCs w:val="18"/>
              </w:rPr>
              <w:t>0.5</w:t>
            </w:r>
            <w:r>
              <w:rPr>
                <w:rFonts w:ascii="宋体" w:hAnsi="宋体" w:cs="宋体" w:hint="eastAsia"/>
                <w:color w:val="000000"/>
                <w:kern w:val="0"/>
                <w:sz w:val="18"/>
                <w:szCs w:val="18"/>
              </w:rPr>
              <w:t>分；③能够适应《盘龙区</w:t>
            </w:r>
            <w:r>
              <w:rPr>
                <w:rFonts w:ascii="宋体" w:hAnsi="宋体" w:cs="宋体" w:hint="eastAsia"/>
                <w:color w:val="000000"/>
                <w:kern w:val="0"/>
                <w:sz w:val="18"/>
                <w:szCs w:val="18"/>
              </w:rPr>
              <w:t>XXXXX</w:t>
            </w:r>
            <w:r>
              <w:rPr>
                <w:rFonts w:ascii="宋体" w:hAnsi="宋体" w:cs="宋体" w:hint="eastAsia"/>
                <w:color w:val="000000"/>
                <w:kern w:val="0"/>
                <w:sz w:val="18"/>
                <w:szCs w:val="18"/>
              </w:rPr>
              <w:t>事业发展“十</w:t>
            </w:r>
            <w:r>
              <w:rPr>
                <w:rFonts w:ascii="宋体" w:hAnsi="宋体" w:cs="宋体" w:hint="eastAsia"/>
                <w:color w:val="000000"/>
                <w:kern w:val="0"/>
                <w:sz w:val="18"/>
                <w:szCs w:val="18"/>
              </w:rPr>
              <w:t>XX</w:t>
            </w:r>
            <w:r>
              <w:rPr>
                <w:rFonts w:ascii="宋体" w:hAnsi="宋体" w:cs="宋体" w:hint="eastAsia"/>
                <w:color w:val="000000"/>
                <w:kern w:val="0"/>
                <w:sz w:val="18"/>
                <w:szCs w:val="18"/>
              </w:rPr>
              <w:t>五”规划》，得</w:t>
            </w:r>
            <w:r>
              <w:rPr>
                <w:rFonts w:ascii="宋体" w:hAnsi="宋体" w:cs="宋体" w:hint="eastAsia"/>
                <w:color w:val="000000"/>
                <w:kern w:val="0"/>
                <w:sz w:val="18"/>
                <w:szCs w:val="18"/>
              </w:rPr>
              <w:t>0.5</w:t>
            </w:r>
            <w:r>
              <w:rPr>
                <w:rFonts w:ascii="宋体" w:hAnsi="宋体" w:cs="宋体" w:hint="eastAsia"/>
                <w:color w:val="000000"/>
                <w:kern w:val="0"/>
                <w:sz w:val="18"/>
                <w:szCs w:val="18"/>
              </w:rPr>
              <w:t>分；④能够与部门职能相适应，得</w:t>
            </w:r>
            <w:r>
              <w:rPr>
                <w:rFonts w:ascii="宋体" w:hAnsi="宋体" w:cs="宋体" w:hint="eastAsia"/>
                <w:color w:val="000000"/>
                <w:kern w:val="0"/>
                <w:sz w:val="18"/>
                <w:szCs w:val="18"/>
              </w:rPr>
              <w:t>0.5</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部门中长期规划目标、区政府相关规划、部门“三定”方案、部门职能文件。</w:t>
            </w:r>
          </w:p>
        </w:tc>
      </w:tr>
      <w:tr w:rsidR="006913AA">
        <w:trPr>
          <w:trHeight w:val="90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000000"/>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A12</w:t>
            </w:r>
            <w:r>
              <w:rPr>
                <w:rFonts w:ascii="宋体" w:hAnsi="宋体" w:cs="宋体" w:hint="eastAsia"/>
                <w:color w:val="000000"/>
                <w:kern w:val="0"/>
                <w:sz w:val="18"/>
                <w:szCs w:val="18"/>
              </w:rPr>
              <w:t>年度工作目标的明确性与合理性（</w:t>
            </w:r>
            <w:r>
              <w:rPr>
                <w:rFonts w:ascii="宋体" w:hAnsi="宋体" w:cs="宋体" w:hint="eastAsia"/>
                <w:color w:val="000000"/>
                <w:kern w:val="0"/>
                <w:sz w:val="18"/>
                <w:szCs w:val="18"/>
              </w:rPr>
              <w:t>2</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部门年度工作目标的设定是否明确合理</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①部门年度工作目标明确设定，得</w:t>
            </w:r>
            <w:r>
              <w:rPr>
                <w:rFonts w:ascii="宋体" w:hAnsi="宋体" w:cs="宋体" w:hint="eastAsia"/>
                <w:color w:val="000000"/>
                <w:kern w:val="0"/>
                <w:sz w:val="18"/>
                <w:szCs w:val="18"/>
              </w:rPr>
              <w:t>1</w:t>
            </w:r>
            <w:r>
              <w:rPr>
                <w:rFonts w:ascii="宋体" w:hAnsi="宋体" w:cs="宋体" w:hint="eastAsia"/>
                <w:color w:val="000000"/>
                <w:kern w:val="0"/>
                <w:sz w:val="18"/>
                <w:szCs w:val="18"/>
              </w:rPr>
              <w:t>分；②年度工作目标与部门中长期规划目标一致，得</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年度工作目标与部门中长期规划文件</w:t>
            </w:r>
          </w:p>
        </w:tc>
      </w:tr>
      <w:tr w:rsidR="006913AA">
        <w:trPr>
          <w:trHeight w:val="123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000000"/>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A13</w:t>
            </w:r>
            <w:r>
              <w:rPr>
                <w:rFonts w:ascii="宋体" w:hAnsi="宋体" w:cs="宋体" w:hint="eastAsia"/>
                <w:color w:val="000000"/>
                <w:kern w:val="0"/>
                <w:sz w:val="18"/>
                <w:szCs w:val="18"/>
              </w:rPr>
              <w:t>年度工作计划与年度工作目标的一致性（</w:t>
            </w:r>
            <w:r>
              <w:rPr>
                <w:rFonts w:ascii="宋体" w:hAnsi="宋体" w:cs="宋体" w:hint="eastAsia"/>
                <w:color w:val="000000"/>
                <w:kern w:val="0"/>
                <w:sz w:val="18"/>
                <w:szCs w:val="18"/>
              </w:rPr>
              <w:t>2</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部门年度工作计划是否与部门年度工作目标相一致。</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将部门详细工作计划与年度工作目标对应匹配，视匹配情况酌情得</w:t>
            </w:r>
            <w:r>
              <w:rPr>
                <w:rFonts w:ascii="宋体" w:hAnsi="宋体" w:cs="宋体" w:hint="eastAsia"/>
                <w:color w:val="000000"/>
                <w:kern w:val="0"/>
                <w:sz w:val="18"/>
                <w:szCs w:val="18"/>
              </w:rPr>
              <w:t>0-2</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年度工作计划与年度工作目标文件</w:t>
            </w:r>
          </w:p>
        </w:tc>
      </w:tr>
      <w:tr w:rsidR="006913AA">
        <w:trPr>
          <w:trHeight w:val="1425"/>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000000"/>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A14</w:t>
            </w:r>
            <w:r>
              <w:rPr>
                <w:rFonts w:ascii="宋体" w:hAnsi="宋体" w:cs="宋体" w:hint="eastAsia"/>
                <w:color w:val="000000"/>
                <w:kern w:val="0"/>
                <w:sz w:val="18"/>
                <w:szCs w:val="18"/>
              </w:rPr>
              <w:t>绩效目标合理性（</w:t>
            </w:r>
            <w:r>
              <w:rPr>
                <w:rFonts w:ascii="宋体" w:hAnsi="宋体" w:cs="宋体" w:hint="eastAsia"/>
                <w:color w:val="000000"/>
                <w:kern w:val="0"/>
                <w:sz w:val="18"/>
                <w:szCs w:val="18"/>
              </w:rPr>
              <w:t>3</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用以反映和考核部门整体绩效目标与部门职能、年度工作目标的一致性。</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①符合部门制定的中长期实施规划计</w:t>
            </w:r>
            <w:r>
              <w:rPr>
                <w:rFonts w:ascii="宋体" w:hAnsi="宋体" w:cs="宋体" w:hint="eastAsia"/>
                <w:color w:val="000000"/>
                <w:kern w:val="0"/>
                <w:sz w:val="18"/>
                <w:szCs w:val="18"/>
              </w:rPr>
              <w:t>1</w:t>
            </w:r>
            <w:r>
              <w:rPr>
                <w:rFonts w:ascii="宋体" w:hAnsi="宋体" w:cs="宋体" w:hint="eastAsia"/>
                <w:color w:val="000000"/>
                <w:kern w:val="0"/>
                <w:sz w:val="18"/>
                <w:szCs w:val="18"/>
              </w:rPr>
              <w:t>分；②符合部门“三定”方案确定的职责计</w:t>
            </w:r>
            <w:r>
              <w:rPr>
                <w:rFonts w:ascii="宋体" w:hAnsi="宋体" w:cs="宋体" w:hint="eastAsia"/>
                <w:color w:val="000000"/>
                <w:kern w:val="0"/>
                <w:sz w:val="18"/>
                <w:szCs w:val="18"/>
              </w:rPr>
              <w:t>1</w:t>
            </w:r>
            <w:r>
              <w:rPr>
                <w:rFonts w:ascii="宋体" w:hAnsi="宋体" w:cs="宋体" w:hint="eastAsia"/>
                <w:color w:val="000000"/>
                <w:kern w:val="0"/>
                <w:sz w:val="18"/>
                <w:szCs w:val="18"/>
              </w:rPr>
              <w:t>分；③与部门年度工作目标、任务相一致计</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部门中长期规划、部门“三定”方案、年度重点工作任务与工作计划</w:t>
            </w:r>
          </w:p>
        </w:tc>
      </w:tr>
      <w:tr w:rsidR="006913AA">
        <w:trPr>
          <w:trHeight w:val="1425"/>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000000"/>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A15</w:t>
            </w:r>
            <w:r>
              <w:rPr>
                <w:rFonts w:ascii="宋体" w:hAnsi="宋体" w:cs="宋体" w:hint="eastAsia"/>
                <w:color w:val="000000"/>
                <w:kern w:val="0"/>
                <w:sz w:val="18"/>
                <w:szCs w:val="18"/>
              </w:rPr>
              <w:t>绩效指标明确性（</w:t>
            </w:r>
            <w:r>
              <w:rPr>
                <w:rFonts w:ascii="宋体" w:hAnsi="宋体" w:cs="宋体" w:hint="eastAsia"/>
                <w:color w:val="000000"/>
                <w:kern w:val="0"/>
                <w:sz w:val="18"/>
                <w:szCs w:val="18"/>
              </w:rPr>
              <w:t>3</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整体绩效目标所设定的绩效指标是否依据部门工作目标和工作任务进行细化、量化，绩效指标是否可衡量。</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①将部门整体的绩效目标细化分解为具体的工作任务计</w:t>
            </w:r>
            <w:r>
              <w:rPr>
                <w:rFonts w:ascii="宋体" w:hAnsi="宋体" w:cs="宋体" w:hint="eastAsia"/>
                <w:color w:val="000000"/>
                <w:kern w:val="0"/>
                <w:sz w:val="18"/>
                <w:szCs w:val="18"/>
              </w:rPr>
              <w:t>1</w:t>
            </w:r>
            <w:r>
              <w:rPr>
                <w:rFonts w:ascii="宋体" w:hAnsi="宋体" w:cs="宋体" w:hint="eastAsia"/>
                <w:color w:val="000000"/>
                <w:kern w:val="0"/>
                <w:sz w:val="18"/>
                <w:szCs w:val="18"/>
              </w:rPr>
              <w:t>分；②通过清晰、可衡量的指标值予以体现计</w:t>
            </w:r>
            <w:r>
              <w:rPr>
                <w:rFonts w:ascii="宋体" w:hAnsi="宋体" w:cs="宋体" w:hint="eastAsia"/>
                <w:color w:val="000000"/>
                <w:kern w:val="0"/>
                <w:sz w:val="18"/>
                <w:szCs w:val="18"/>
              </w:rPr>
              <w:t>0.5</w:t>
            </w:r>
            <w:r>
              <w:rPr>
                <w:rFonts w:ascii="宋体" w:hAnsi="宋体" w:cs="宋体" w:hint="eastAsia"/>
                <w:color w:val="000000"/>
                <w:kern w:val="0"/>
                <w:sz w:val="18"/>
                <w:szCs w:val="18"/>
              </w:rPr>
              <w:t>分。③与部门年度的任务数或计划数相对应计</w:t>
            </w:r>
            <w:r>
              <w:rPr>
                <w:rFonts w:ascii="宋体" w:hAnsi="宋体" w:cs="宋体" w:hint="eastAsia"/>
                <w:color w:val="000000"/>
                <w:kern w:val="0"/>
                <w:sz w:val="18"/>
                <w:szCs w:val="18"/>
              </w:rPr>
              <w:t>0.5</w:t>
            </w:r>
            <w:r>
              <w:rPr>
                <w:rFonts w:ascii="宋体" w:hAnsi="宋体" w:cs="宋体" w:hint="eastAsia"/>
                <w:color w:val="000000"/>
                <w:kern w:val="0"/>
                <w:sz w:val="18"/>
                <w:szCs w:val="18"/>
              </w:rPr>
              <w:t>分；④与本年度部门预算资金相匹配计</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部门年度重点工作任务与工作计划。</w:t>
            </w:r>
          </w:p>
        </w:tc>
      </w:tr>
      <w:tr w:rsidR="006913AA">
        <w:trPr>
          <w:trHeight w:val="108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val="restart"/>
            <w:tcBorders>
              <w:top w:val="nil"/>
              <w:left w:val="single" w:sz="4" w:space="0" w:color="auto"/>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A2</w:t>
            </w:r>
            <w:r>
              <w:rPr>
                <w:rFonts w:ascii="宋体" w:hAnsi="宋体" w:cs="宋体" w:hint="eastAsia"/>
                <w:color w:val="000000"/>
                <w:kern w:val="0"/>
                <w:sz w:val="18"/>
                <w:szCs w:val="18"/>
              </w:rPr>
              <w:t>部门职能（</w:t>
            </w: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A21</w:t>
            </w:r>
            <w:r>
              <w:rPr>
                <w:rFonts w:ascii="宋体" w:hAnsi="宋体" w:cs="宋体" w:hint="eastAsia"/>
                <w:color w:val="000000"/>
                <w:kern w:val="0"/>
                <w:sz w:val="18"/>
                <w:szCs w:val="18"/>
              </w:rPr>
              <w:t>部门职能的明确性与科学性（</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考察部门职能界定是否明确科学，是否有相关文件。</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①职能明确、设定依据充分，得</w:t>
            </w:r>
            <w:r>
              <w:rPr>
                <w:rFonts w:ascii="宋体" w:hAnsi="宋体" w:cs="宋体" w:hint="eastAsia"/>
                <w:color w:val="000000"/>
                <w:kern w:val="0"/>
                <w:sz w:val="18"/>
                <w:szCs w:val="18"/>
              </w:rPr>
              <w:t>1</w:t>
            </w:r>
            <w:r>
              <w:rPr>
                <w:rFonts w:ascii="宋体" w:hAnsi="宋体" w:cs="宋体" w:hint="eastAsia"/>
                <w:color w:val="000000"/>
                <w:kern w:val="0"/>
                <w:sz w:val="18"/>
                <w:szCs w:val="18"/>
              </w:rPr>
              <w:t>分；②有“三定”文件，但职能描述不明确，得</w:t>
            </w:r>
            <w:r>
              <w:rPr>
                <w:rFonts w:ascii="宋体" w:hAnsi="宋体" w:cs="宋体" w:hint="eastAsia"/>
                <w:color w:val="000000"/>
                <w:kern w:val="0"/>
                <w:sz w:val="18"/>
                <w:szCs w:val="18"/>
              </w:rPr>
              <w:t>0.5</w:t>
            </w:r>
            <w:r>
              <w:rPr>
                <w:rFonts w:ascii="宋体" w:hAnsi="宋体" w:cs="宋体" w:hint="eastAsia"/>
                <w:color w:val="000000"/>
                <w:kern w:val="0"/>
                <w:sz w:val="18"/>
                <w:szCs w:val="18"/>
              </w:rPr>
              <w:t>分</w:t>
            </w:r>
            <w:r>
              <w:rPr>
                <w:rFonts w:ascii="宋体" w:hAnsi="宋体" w:cs="宋体" w:hint="eastAsia"/>
                <w:color w:val="000000"/>
                <w:kern w:val="0"/>
                <w:sz w:val="18"/>
                <w:szCs w:val="18"/>
              </w:rPr>
              <w:t>;</w:t>
            </w:r>
            <w:r>
              <w:rPr>
                <w:rFonts w:ascii="宋体" w:hAnsi="宋体" w:cs="宋体" w:hint="eastAsia"/>
                <w:color w:val="000000"/>
                <w:kern w:val="0"/>
                <w:sz w:val="18"/>
                <w:szCs w:val="18"/>
              </w:rPr>
              <w:t>③没有职能设定的文件依据且职能不清，得</w:t>
            </w:r>
            <w:r>
              <w:rPr>
                <w:rFonts w:ascii="宋体" w:hAnsi="宋体" w:cs="宋体" w:hint="eastAsia"/>
                <w:color w:val="000000"/>
                <w:kern w:val="0"/>
                <w:sz w:val="18"/>
                <w:szCs w:val="18"/>
              </w:rPr>
              <w:t>0</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部门职能描述、“三定”文件</w:t>
            </w:r>
          </w:p>
        </w:tc>
      </w:tr>
      <w:tr w:rsidR="006913AA">
        <w:trPr>
          <w:trHeight w:val="90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A22</w:t>
            </w:r>
            <w:r>
              <w:rPr>
                <w:rFonts w:ascii="宋体" w:hAnsi="宋体" w:cs="宋体" w:hint="eastAsia"/>
                <w:color w:val="000000"/>
                <w:kern w:val="0"/>
                <w:sz w:val="18"/>
                <w:szCs w:val="18"/>
              </w:rPr>
              <w:t>年度工作目标与部门职能的适应性（</w:t>
            </w:r>
            <w:r>
              <w:rPr>
                <w:rFonts w:ascii="宋体" w:hAnsi="宋体" w:cs="宋体" w:hint="eastAsia"/>
                <w:color w:val="000000"/>
                <w:kern w:val="0"/>
                <w:sz w:val="18"/>
                <w:szCs w:val="18"/>
              </w:rPr>
              <w:t>4</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部门所设定的具体目标是否与部门职能相适应。</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将部门详细工作目标与部门职能对应匹配，视匹配情况酌情得</w:t>
            </w:r>
            <w:r>
              <w:rPr>
                <w:rFonts w:ascii="宋体" w:hAnsi="宋体" w:cs="宋体" w:hint="eastAsia"/>
                <w:color w:val="000000"/>
                <w:kern w:val="0"/>
                <w:sz w:val="18"/>
                <w:szCs w:val="18"/>
              </w:rPr>
              <w:t>0-4</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部门年度工作目标、部门职能</w:t>
            </w:r>
          </w:p>
        </w:tc>
      </w:tr>
      <w:tr w:rsidR="006913AA">
        <w:trPr>
          <w:trHeight w:val="90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A23</w:t>
            </w:r>
            <w:r>
              <w:rPr>
                <w:rFonts w:ascii="宋体" w:hAnsi="宋体" w:cs="宋体" w:hint="eastAsia"/>
                <w:color w:val="000000"/>
                <w:kern w:val="0"/>
                <w:sz w:val="18"/>
                <w:szCs w:val="18"/>
              </w:rPr>
              <w:t>年度具体工作与部门职能的匹配性（</w:t>
            </w:r>
            <w:r>
              <w:rPr>
                <w:rFonts w:ascii="宋体" w:hAnsi="宋体" w:cs="宋体" w:hint="eastAsia"/>
                <w:color w:val="000000"/>
                <w:kern w:val="0"/>
                <w:sz w:val="18"/>
                <w:szCs w:val="18"/>
              </w:rPr>
              <w:t>4</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部门年度各类具体工作是否与部门职能相匹配。</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将部门年度具体工作与部门职能对应匹配，视匹配情况酌情得</w:t>
            </w:r>
            <w:r>
              <w:rPr>
                <w:rFonts w:ascii="宋体" w:hAnsi="宋体" w:cs="宋体" w:hint="eastAsia"/>
                <w:color w:val="000000"/>
                <w:kern w:val="0"/>
                <w:sz w:val="18"/>
                <w:szCs w:val="18"/>
              </w:rPr>
              <w:t>0-4</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部门年度各项具体工作，部门职能</w:t>
            </w:r>
          </w:p>
        </w:tc>
      </w:tr>
      <w:tr w:rsidR="006913AA">
        <w:trPr>
          <w:trHeight w:val="54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A24</w:t>
            </w:r>
            <w:r>
              <w:rPr>
                <w:rFonts w:ascii="宋体" w:hAnsi="宋体" w:cs="宋体" w:hint="eastAsia"/>
                <w:color w:val="000000"/>
                <w:kern w:val="0"/>
                <w:sz w:val="18"/>
                <w:szCs w:val="18"/>
              </w:rPr>
              <w:t>部门内设科室及下属单位职责的明确性（</w:t>
            </w:r>
            <w:r>
              <w:rPr>
                <w:rFonts w:ascii="宋体" w:hAnsi="宋体" w:cs="宋体" w:hint="eastAsia"/>
                <w:color w:val="000000"/>
                <w:kern w:val="0"/>
                <w:sz w:val="18"/>
                <w:szCs w:val="18"/>
              </w:rPr>
              <w:t>1</w:t>
            </w:r>
            <w:r>
              <w:rPr>
                <w:rFonts w:ascii="宋体" w:hAnsi="宋体" w:cs="宋体" w:hint="eastAsia"/>
                <w:color w:val="000000"/>
                <w:kern w:val="0"/>
                <w:sz w:val="18"/>
                <w:szCs w:val="18"/>
              </w:rPr>
              <w:lastRenderedPageBreak/>
              <w:t>分）</w:t>
            </w:r>
            <w:bookmarkStart w:id="0" w:name="_GoBack"/>
            <w:bookmarkEnd w:id="0"/>
          </w:p>
        </w:tc>
        <w:tc>
          <w:tcPr>
            <w:tcW w:w="689" w:type="dxa"/>
            <w:tcBorders>
              <w:top w:val="single" w:sz="4" w:space="0" w:color="auto"/>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w:t>
            </w:r>
          </w:p>
        </w:tc>
        <w:tc>
          <w:tcPr>
            <w:tcW w:w="2050" w:type="dxa"/>
            <w:tcBorders>
              <w:top w:val="single" w:sz="4" w:space="0" w:color="auto"/>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部门内设科室及下属单位具体职责是否明确</w:t>
            </w:r>
          </w:p>
        </w:tc>
        <w:tc>
          <w:tcPr>
            <w:tcW w:w="2846" w:type="dxa"/>
            <w:tcBorders>
              <w:top w:val="single" w:sz="4" w:space="0" w:color="auto"/>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①有职责文件制度规定部门各科室及下属单位具体职责，得</w:t>
            </w:r>
            <w:r>
              <w:rPr>
                <w:rFonts w:ascii="宋体" w:hAnsi="宋体" w:cs="宋体" w:hint="eastAsia"/>
                <w:color w:val="000000"/>
                <w:kern w:val="0"/>
                <w:sz w:val="18"/>
                <w:szCs w:val="18"/>
              </w:rPr>
              <w:t>0.5</w:t>
            </w:r>
            <w:r>
              <w:rPr>
                <w:rFonts w:ascii="宋体" w:hAnsi="宋体" w:cs="宋体" w:hint="eastAsia"/>
                <w:color w:val="000000"/>
                <w:kern w:val="0"/>
                <w:sz w:val="18"/>
                <w:szCs w:val="18"/>
              </w:rPr>
              <w:t>分；②具体职责明确，得</w:t>
            </w:r>
            <w:r>
              <w:rPr>
                <w:rFonts w:ascii="宋体" w:hAnsi="宋体" w:cs="宋体" w:hint="eastAsia"/>
                <w:color w:val="000000"/>
                <w:kern w:val="0"/>
                <w:sz w:val="18"/>
                <w:szCs w:val="18"/>
              </w:rPr>
              <w:t>0.5</w:t>
            </w:r>
            <w:r>
              <w:rPr>
                <w:rFonts w:ascii="宋体" w:hAnsi="宋体" w:cs="宋体" w:hint="eastAsia"/>
                <w:color w:val="000000"/>
                <w:kern w:val="0"/>
                <w:sz w:val="18"/>
                <w:szCs w:val="18"/>
              </w:rPr>
              <w:t>分。</w:t>
            </w:r>
          </w:p>
        </w:tc>
        <w:tc>
          <w:tcPr>
            <w:tcW w:w="1361" w:type="dxa"/>
            <w:tcBorders>
              <w:top w:val="single" w:sz="4" w:space="0" w:color="auto"/>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内设科室及下属单位职责文件</w:t>
            </w:r>
          </w:p>
        </w:tc>
      </w:tr>
      <w:tr w:rsidR="006913AA">
        <w:trPr>
          <w:trHeight w:val="90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val="restart"/>
            <w:tcBorders>
              <w:top w:val="nil"/>
              <w:left w:val="single" w:sz="4" w:space="0" w:color="auto"/>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A3</w:t>
            </w:r>
            <w:r>
              <w:rPr>
                <w:rFonts w:ascii="宋体" w:hAnsi="宋体" w:cs="宋体" w:hint="eastAsia"/>
                <w:color w:val="000000"/>
                <w:kern w:val="0"/>
                <w:sz w:val="18"/>
                <w:szCs w:val="18"/>
              </w:rPr>
              <w:t>资源配置（</w:t>
            </w:r>
            <w:r>
              <w:rPr>
                <w:rFonts w:ascii="宋体" w:hAnsi="宋体" w:cs="宋体" w:hint="eastAsia"/>
                <w:color w:val="000000"/>
                <w:kern w:val="0"/>
                <w:sz w:val="18"/>
                <w:szCs w:val="18"/>
              </w:rPr>
              <w:t>13</w:t>
            </w:r>
            <w:r>
              <w:rPr>
                <w:rFonts w:ascii="宋体" w:hAnsi="宋体" w:cs="宋体" w:hint="eastAsia"/>
                <w:color w:val="000000"/>
                <w:kern w:val="0"/>
                <w:sz w:val="18"/>
                <w:szCs w:val="18"/>
              </w:rPr>
              <w:t>分）</w:t>
            </w: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A31</w:t>
            </w:r>
            <w:r>
              <w:rPr>
                <w:rFonts w:ascii="宋体" w:hAnsi="宋体" w:cs="宋体" w:hint="eastAsia"/>
                <w:color w:val="000000"/>
                <w:kern w:val="0"/>
                <w:sz w:val="18"/>
                <w:szCs w:val="18"/>
              </w:rPr>
              <w:t>基本支出预算合理性（</w:t>
            </w:r>
            <w:r>
              <w:rPr>
                <w:rFonts w:ascii="宋体" w:hAnsi="宋体" w:cs="宋体" w:hint="eastAsia"/>
                <w:color w:val="000000"/>
                <w:kern w:val="0"/>
                <w:sz w:val="18"/>
                <w:szCs w:val="18"/>
              </w:rPr>
              <w:t>2</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用以反映部门年度基本支出预算是否根据人员经费、公用经费标准进行合理编制。</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①如实核定人员基数，得</w:t>
            </w:r>
            <w:r>
              <w:rPr>
                <w:rFonts w:ascii="宋体" w:hAnsi="宋体" w:cs="宋体" w:hint="eastAsia"/>
                <w:color w:val="000000"/>
                <w:kern w:val="0"/>
                <w:sz w:val="18"/>
                <w:szCs w:val="18"/>
              </w:rPr>
              <w:t>1</w:t>
            </w:r>
            <w:r>
              <w:rPr>
                <w:rFonts w:ascii="宋体" w:hAnsi="宋体" w:cs="宋体" w:hint="eastAsia"/>
                <w:color w:val="000000"/>
                <w:kern w:val="0"/>
                <w:sz w:val="18"/>
                <w:szCs w:val="18"/>
              </w:rPr>
              <w:t>分；②根据基本预算标准进行编制，得</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部门基本支出预算标准、基本支出预算</w:t>
            </w:r>
          </w:p>
        </w:tc>
      </w:tr>
      <w:tr w:rsidR="006913AA">
        <w:trPr>
          <w:trHeight w:val="135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A32</w:t>
            </w:r>
            <w:r>
              <w:rPr>
                <w:rFonts w:ascii="宋体" w:hAnsi="宋体" w:cs="宋体" w:hint="eastAsia"/>
                <w:color w:val="000000"/>
                <w:kern w:val="0"/>
                <w:sz w:val="18"/>
                <w:szCs w:val="18"/>
              </w:rPr>
              <w:t>项目支出预算合理性（</w:t>
            </w:r>
            <w:r>
              <w:rPr>
                <w:rFonts w:ascii="宋体" w:hAnsi="宋体" w:cs="宋体" w:hint="eastAsia"/>
                <w:color w:val="000000"/>
                <w:kern w:val="0"/>
                <w:sz w:val="18"/>
                <w:szCs w:val="18"/>
              </w:rPr>
              <w:t>4</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用以反映部门年度项目支出预算程序、预算依据、适用范围的合理性。</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①预算程序合理，得</w:t>
            </w:r>
            <w:r>
              <w:rPr>
                <w:rFonts w:ascii="宋体" w:hAnsi="宋体" w:cs="宋体" w:hint="eastAsia"/>
                <w:color w:val="000000"/>
                <w:kern w:val="0"/>
                <w:sz w:val="18"/>
                <w:szCs w:val="18"/>
              </w:rPr>
              <w:t>1</w:t>
            </w:r>
            <w:r>
              <w:rPr>
                <w:rFonts w:ascii="宋体" w:hAnsi="宋体" w:cs="宋体" w:hint="eastAsia"/>
                <w:color w:val="000000"/>
                <w:kern w:val="0"/>
                <w:sz w:val="18"/>
                <w:szCs w:val="18"/>
              </w:rPr>
              <w:t>分；②预算依据充分，得</w:t>
            </w:r>
            <w:r>
              <w:rPr>
                <w:rFonts w:ascii="宋体" w:hAnsi="宋体" w:cs="宋体" w:hint="eastAsia"/>
                <w:color w:val="000000"/>
                <w:kern w:val="0"/>
                <w:sz w:val="18"/>
                <w:szCs w:val="18"/>
              </w:rPr>
              <w:t>2</w:t>
            </w:r>
            <w:r>
              <w:rPr>
                <w:rFonts w:ascii="宋体" w:hAnsi="宋体" w:cs="宋体" w:hint="eastAsia"/>
                <w:color w:val="000000"/>
                <w:kern w:val="0"/>
                <w:sz w:val="18"/>
                <w:szCs w:val="18"/>
              </w:rPr>
              <w:t>分；③符合资金使用范围，得</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部门项目支出预算编制详细资料，访谈、文件梳理等、其他资料</w:t>
            </w:r>
          </w:p>
        </w:tc>
      </w:tr>
      <w:tr w:rsidR="006913AA">
        <w:trPr>
          <w:trHeight w:val="675"/>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A33</w:t>
            </w:r>
            <w:r>
              <w:rPr>
                <w:rFonts w:ascii="宋体" w:hAnsi="宋体" w:cs="宋体" w:hint="eastAsia"/>
                <w:color w:val="000000"/>
                <w:kern w:val="0"/>
                <w:sz w:val="18"/>
                <w:szCs w:val="18"/>
              </w:rPr>
              <w:t>人力资源投入合理性（</w:t>
            </w:r>
            <w:r>
              <w:rPr>
                <w:rFonts w:ascii="宋体" w:hAnsi="宋体" w:cs="宋体" w:hint="eastAsia"/>
                <w:color w:val="000000"/>
                <w:kern w:val="0"/>
                <w:sz w:val="18"/>
                <w:szCs w:val="18"/>
              </w:rPr>
              <w:t>2</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用以反映部门核定人员的编制与部门工作内容的合理性</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通过问卷及访谈调研</w:t>
            </w:r>
            <w:r>
              <w:rPr>
                <w:rFonts w:ascii="宋体" w:hAnsi="宋体" w:cs="宋体" w:hint="eastAsia"/>
                <w:color w:val="000000"/>
                <w:kern w:val="0"/>
                <w:sz w:val="18"/>
                <w:szCs w:val="18"/>
              </w:rPr>
              <w:t>,</w:t>
            </w:r>
            <w:r>
              <w:rPr>
                <w:rFonts w:ascii="宋体" w:hAnsi="宋体" w:cs="宋体" w:hint="eastAsia"/>
                <w:color w:val="000000"/>
                <w:kern w:val="0"/>
                <w:sz w:val="18"/>
                <w:szCs w:val="18"/>
              </w:rPr>
              <w:t>分析人员的工作量和工作时长，视匹配情况得</w:t>
            </w:r>
            <w:r>
              <w:rPr>
                <w:rFonts w:ascii="宋体" w:hAnsi="宋体" w:cs="宋体" w:hint="eastAsia"/>
                <w:color w:val="000000"/>
                <w:kern w:val="0"/>
                <w:sz w:val="18"/>
                <w:szCs w:val="18"/>
              </w:rPr>
              <w:t>0-2</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人员编制文件、调研</w:t>
            </w:r>
          </w:p>
        </w:tc>
      </w:tr>
      <w:tr w:rsidR="006913AA">
        <w:trPr>
          <w:trHeight w:val="90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A34</w:t>
            </w:r>
            <w:r>
              <w:rPr>
                <w:rFonts w:ascii="宋体" w:hAnsi="宋体" w:cs="宋体" w:hint="eastAsia"/>
                <w:color w:val="000000"/>
                <w:kern w:val="0"/>
                <w:sz w:val="18"/>
                <w:szCs w:val="18"/>
              </w:rPr>
              <w:t>办公资源投入合理性（</w:t>
            </w:r>
            <w:r>
              <w:rPr>
                <w:rFonts w:ascii="宋体" w:hAnsi="宋体" w:cs="宋体" w:hint="eastAsia"/>
                <w:color w:val="000000"/>
                <w:kern w:val="0"/>
                <w:sz w:val="18"/>
                <w:szCs w:val="18"/>
              </w:rPr>
              <w:t>2</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用以反映部门现有办公资源能否满足部门日常工作需求。</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①办公资源经费保障充足，得</w:t>
            </w:r>
            <w:r>
              <w:rPr>
                <w:rFonts w:ascii="宋体" w:hAnsi="宋体" w:cs="宋体" w:hint="eastAsia"/>
                <w:color w:val="000000"/>
                <w:kern w:val="0"/>
                <w:sz w:val="18"/>
                <w:szCs w:val="18"/>
              </w:rPr>
              <w:t>1</w:t>
            </w:r>
            <w:r>
              <w:rPr>
                <w:rFonts w:ascii="宋体" w:hAnsi="宋体" w:cs="宋体" w:hint="eastAsia"/>
                <w:color w:val="000000"/>
                <w:kern w:val="0"/>
                <w:sz w:val="18"/>
                <w:szCs w:val="18"/>
              </w:rPr>
              <w:t>分；②办公资源配置合理，得</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部门办公资源配置情况、调研等资料</w:t>
            </w:r>
          </w:p>
        </w:tc>
      </w:tr>
      <w:tr w:rsidR="006913AA">
        <w:trPr>
          <w:trHeight w:val="168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A35</w:t>
            </w:r>
            <w:r>
              <w:rPr>
                <w:rFonts w:ascii="宋体" w:hAnsi="宋体" w:cs="宋体" w:hint="eastAsia"/>
                <w:color w:val="000000"/>
                <w:kern w:val="0"/>
                <w:sz w:val="18"/>
                <w:szCs w:val="18"/>
              </w:rPr>
              <w:t>重点项目资源分配合理性（</w:t>
            </w:r>
            <w:r>
              <w:rPr>
                <w:rFonts w:ascii="宋体" w:hAnsi="宋体" w:cs="宋体" w:hint="eastAsia"/>
                <w:color w:val="000000"/>
                <w:kern w:val="0"/>
                <w:sz w:val="18"/>
                <w:szCs w:val="18"/>
              </w:rPr>
              <w:t>3</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部门本年度预算安排的重点项目支出与部门项目总支出的比率，用以反映和考核部门对履行主要职责或完成重点任务的保障程度。</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根据重点项目资源分配，对重点项目完成实施的保障程度进行评分。能够保障重点项目顺利实施、全面完成当年工作目标任务的得满分，每有一项重点项目因资金不足无法完成，按权重（</w:t>
            </w:r>
            <w:r>
              <w:rPr>
                <w:rFonts w:ascii="宋体" w:hAnsi="宋体" w:cs="宋体" w:hint="eastAsia"/>
                <w:color w:val="000000"/>
                <w:kern w:val="0"/>
                <w:sz w:val="18"/>
                <w:szCs w:val="18"/>
              </w:rPr>
              <w:t>3</w:t>
            </w:r>
            <w:r>
              <w:rPr>
                <w:rFonts w:ascii="宋体" w:hAnsi="宋体" w:cs="宋体" w:hint="eastAsia"/>
                <w:color w:val="000000"/>
                <w:kern w:val="0"/>
                <w:sz w:val="18"/>
                <w:szCs w:val="18"/>
              </w:rPr>
              <w:t>分）的</w:t>
            </w:r>
            <w:r>
              <w:rPr>
                <w:rFonts w:ascii="宋体" w:hAnsi="宋体" w:cs="宋体" w:hint="eastAsia"/>
                <w:color w:val="000000"/>
                <w:kern w:val="0"/>
                <w:sz w:val="18"/>
                <w:szCs w:val="18"/>
              </w:rPr>
              <w:t>1/3</w:t>
            </w:r>
            <w:r>
              <w:rPr>
                <w:rFonts w:ascii="宋体" w:hAnsi="宋体" w:cs="宋体" w:hint="eastAsia"/>
                <w:color w:val="000000"/>
                <w:kern w:val="0"/>
                <w:sz w:val="18"/>
                <w:szCs w:val="18"/>
              </w:rPr>
              <w:t>扣分，扣完为止。</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重点项目相关资料</w:t>
            </w:r>
          </w:p>
        </w:tc>
      </w:tr>
      <w:tr w:rsidR="006913AA">
        <w:trPr>
          <w:trHeight w:val="1635"/>
          <w:jc w:val="center"/>
        </w:trPr>
        <w:tc>
          <w:tcPr>
            <w:tcW w:w="579" w:type="dxa"/>
            <w:vMerge w:val="restart"/>
            <w:tcBorders>
              <w:top w:val="nil"/>
              <w:left w:val="single" w:sz="4" w:space="0" w:color="auto"/>
              <w:bottom w:val="single" w:sz="4" w:space="0" w:color="auto"/>
              <w:right w:val="single" w:sz="4" w:space="0" w:color="auto"/>
            </w:tcBorders>
            <w:shd w:val="clear" w:color="auto" w:fill="auto"/>
            <w:vAlign w:val="center"/>
          </w:tcPr>
          <w:p w:rsidR="006913AA" w:rsidRDefault="009D382D">
            <w:pPr>
              <w:widowControl/>
              <w:rPr>
                <w:rFonts w:ascii="宋体" w:hAnsi="宋体" w:cs="宋体"/>
                <w:b/>
                <w:bCs/>
                <w:color w:val="000000"/>
                <w:kern w:val="0"/>
                <w:sz w:val="18"/>
                <w:szCs w:val="18"/>
              </w:rPr>
            </w:pPr>
            <w:r>
              <w:rPr>
                <w:rFonts w:ascii="宋体" w:hAnsi="宋体" w:cs="宋体" w:hint="eastAsia"/>
                <w:b/>
                <w:bCs/>
                <w:color w:val="000000"/>
                <w:kern w:val="0"/>
                <w:sz w:val="18"/>
                <w:szCs w:val="18"/>
              </w:rPr>
              <w:t>B</w:t>
            </w:r>
            <w:r>
              <w:rPr>
                <w:rFonts w:ascii="宋体" w:hAnsi="宋体" w:cs="宋体" w:hint="eastAsia"/>
                <w:b/>
                <w:bCs/>
                <w:color w:val="000000"/>
                <w:kern w:val="0"/>
                <w:sz w:val="18"/>
                <w:szCs w:val="18"/>
              </w:rPr>
              <w:t>部门管理（</w:t>
            </w:r>
            <w:r>
              <w:rPr>
                <w:rFonts w:ascii="宋体" w:hAnsi="宋体" w:cs="宋体" w:hint="eastAsia"/>
                <w:b/>
                <w:bCs/>
                <w:color w:val="000000"/>
                <w:kern w:val="0"/>
                <w:sz w:val="18"/>
                <w:szCs w:val="18"/>
              </w:rPr>
              <w:t>20</w:t>
            </w:r>
            <w:r>
              <w:rPr>
                <w:rFonts w:ascii="宋体" w:hAnsi="宋体" w:cs="宋体" w:hint="eastAsia"/>
                <w:b/>
                <w:bCs/>
                <w:color w:val="000000"/>
                <w:kern w:val="0"/>
                <w:sz w:val="18"/>
                <w:szCs w:val="18"/>
              </w:rPr>
              <w:t>分）</w:t>
            </w:r>
          </w:p>
        </w:tc>
        <w:tc>
          <w:tcPr>
            <w:tcW w:w="981" w:type="dxa"/>
            <w:vMerge w:val="restart"/>
            <w:tcBorders>
              <w:top w:val="nil"/>
              <w:left w:val="single" w:sz="4" w:space="0" w:color="auto"/>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B1</w:t>
            </w:r>
            <w:r>
              <w:rPr>
                <w:rFonts w:ascii="宋体" w:hAnsi="宋体" w:cs="宋体" w:hint="eastAsia"/>
                <w:color w:val="000000"/>
                <w:kern w:val="0"/>
                <w:sz w:val="18"/>
                <w:szCs w:val="18"/>
              </w:rPr>
              <w:t>预算管理（</w:t>
            </w:r>
            <w:r>
              <w:rPr>
                <w:rFonts w:ascii="宋体" w:hAnsi="宋体" w:cs="宋体" w:hint="eastAsia"/>
                <w:color w:val="000000"/>
                <w:kern w:val="0"/>
                <w:sz w:val="18"/>
                <w:szCs w:val="18"/>
              </w:rPr>
              <w:t>7</w:t>
            </w:r>
            <w:r>
              <w:rPr>
                <w:rFonts w:ascii="宋体" w:hAnsi="宋体" w:cs="宋体" w:hint="eastAsia"/>
                <w:color w:val="000000"/>
                <w:kern w:val="0"/>
                <w:sz w:val="18"/>
                <w:szCs w:val="18"/>
              </w:rPr>
              <w:t>分）</w:t>
            </w: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B11</w:t>
            </w:r>
            <w:r>
              <w:rPr>
                <w:rFonts w:ascii="宋体" w:hAnsi="宋体" w:cs="宋体" w:hint="eastAsia"/>
                <w:color w:val="000000"/>
                <w:kern w:val="0"/>
                <w:sz w:val="18"/>
                <w:szCs w:val="18"/>
              </w:rPr>
              <w:t>基本支出预算执行率（</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部门基本支出本年度决算数与预算数的比率，用以反映和考核部门（单位）基本支出预算执行程度。</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预算执行率</w:t>
            </w:r>
            <w:r>
              <w:rPr>
                <w:rFonts w:ascii="宋体" w:hAnsi="宋体" w:cs="宋体" w:hint="eastAsia"/>
                <w:color w:val="000000"/>
                <w:kern w:val="0"/>
                <w:sz w:val="18"/>
                <w:szCs w:val="18"/>
              </w:rPr>
              <w:t>=</w:t>
            </w:r>
            <w:r>
              <w:rPr>
                <w:rFonts w:ascii="宋体" w:hAnsi="宋体" w:cs="宋体" w:hint="eastAsia"/>
                <w:color w:val="000000"/>
                <w:kern w:val="0"/>
                <w:sz w:val="18"/>
                <w:szCs w:val="18"/>
              </w:rPr>
              <w:t>部门基本支出决算</w:t>
            </w:r>
            <w:r>
              <w:rPr>
                <w:rFonts w:ascii="宋体" w:hAnsi="宋体" w:cs="宋体" w:hint="eastAsia"/>
                <w:color w:val="000000"/>
                <w:kern w:val="0"/>
                <w:sz w:val="18"/>
                <w:szCs w:val="18"/>
              </w:rPr>
              <w:t>/</w:t>
            </w:r>
            <w:r>
              <w:rPr>
                <w:rFonts w:ascii="宋体" w:hAnsi="宋体" w:cs="宋体" w:hint="eastAsia"/>
                <w:color w:val="000000"/>
                <w:kern w:val="0"/>
                <w:sz w:val="18"/>
                <w:szCs w:val="18"/>
              </w:rPr>
              <w:t>部门基本支出预算×</w:t>
            </w:r>
            <w:r>
              <w:rPr>
                <w:rFonts w:ascii="宋体" w:hAnsi="宋体" w:cs="宋体" w:hint="eastAsia"/>
                <w:color w:val="000000"/>
                <w:kern w:val="0"/>
                <w:sz w:val="18"/>
                <w:szCs w:val="18"/>
              </w:rPr>
              <w:t>100%</w:t>
            </w:r>
            <w:r>
              <w:rPr>
                <w:rFonts w:ascii="宋体" w:hAnsi="宋体" w:cs="宋体" w:hint="eastAsia"/>
                <w:color w:val="000000"/>
                <w:kern w:val="0"/>
                <w:sz w:val="18"/>
                <w:szCs w:val="18"/>
              </w:rPr>
              <w:t>。决算数：部门本年度基本支出实际支出资金数。预算数：财政部门批复的本年度部门基本支出预算数以及当年批复的调整数。预算完成率≥</w:t>
            </w:r>
            <w:r>
              <w:rPr>
                <w:rFonts w:ascii="宋体" w:hAnsi="宋体" w:cs="宋体" w:hint="eastAsia"/>
                <w:color w:val="000000"/>
                <w:kern w:val="0"/>
                <w:sz w:val="18"/>
                <w:szCs w:val="18"/>
              </w:rPr>
              <w:t>95%</w:t>
            </w:r>
            <w:r>
              <w:rPr>
                <w:rFonts w:ascii="宋体" w:hAnsi="宋体" w:cs="宋体" w:hint="eastAsia"/>
                <w:color w:val="000000"/>
                <w:kern w:val="0"/>
                <w:sz w:val="18"/>
                <w:szCs w:val="18"/>
              </w:rPr>
              <w:t>得满分，未达到的每低于</w:t>
            </w:r>
            <w:r>
              <w:rPr>
                <w:rFonts w:ascii="宋体" w:hAnsi="宋体" w:cs="宋体" w:hint="eastAsia"/>
                <w:color w:val="000000"/>
                <w:kern w:val="0"/>
                <w:sz w:val="18"/>
                <w:szCs w:val="18"/>
              </w:rPr>
              <w:t>1%</w:t>
            </w:r>
            <w:r>
              <w:rPr>
                <w:rFonts w:ascii="宋体" w:hAnsi="宋体" w:cs="宋体" w:hint="eastAsia"/>
                <w:color w:val="000000"/>
                <w:kern w:val="0"/>
                <w:sz w:val="18"/>
                <w:szCs w:val="18"/>
              </w:rPr>
              <w:t>扣</w:t>
            </w:r>
            <w:r>
              <w:rPr>
                <w:rFonts w:ascii="宋体" w:hAnsi="宋体" w:cs="宋体" w:hint="eastAsia"/>
                <w:color w:val="000000"/>
                <w:kern w:val="0"/>
                <w:sz w:val="18"/>
                <w:szCs w:val="18"/>
              </w:rPr>
              <w:t>0.1</w:t>
            </w:r>
            <w:r>
              <w:rPr>
                <w:rFonts w:ascii="宋体" w:hAnsi="宋体" w:cs="宋体" w:hint="eastAsia"/>
                <w:color w:val="000000"/>
                <w:kern w:val="0"/>
                <w:sz w:val="18"/>
                <w:szCs w:val="18"/>
              </w:rPr>
              <w:t>分，扣完为止。</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基本支出预算批复，预算调整批复、预算编制等其他资料</w:t>
            </w:r>
          </w:p>
        </w:tc>
      </w:tr>
      <w:tr w:rsidR="006913AA">
        <w:trPr>
          <w:trHeight w:val="180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B12</w:t>
            </w:r>
            <w:r>
              <w:rPr>
                <w:rFonts w:ascii="宋体" w:hAnsi="宋体" w:cs="宋体" w:hint="eastAsia"/>
                <w:color w:val="000000"/>
                <w:kern w:val="0"/>
                <w:sz w:val="18"/>
                <w:szCs w:val="18"/>
              </w:rPr>
              <w:t>项目支出预算执行率（</w:t>
            </w:r>
            <w:r>
              <w:rPr>
                <w:rFonts w:ascii="宋体" w:hAnsi="宋体" w:cs="宋体" w:hint="eastAsia"/>
                <w:color w:val="000000"/>
                <w:kern w:val="0"/>
                <w:sz w:val="18"/>
                <w:szCs w:val="18"/>
              </w:rPr>
              <w:t>4</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部门项目支出本年度决算数与预算数的比率，用以反映和考核部门项目支出预算执行程度。</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预算执行率</w:t>
            </w:r>
            <w:r>
              <w:rPr>
                <w:rFonts w:ascii="宋体" w:hAnsi="宋体" w:cs="宋体" w:hint="eastAsia"/>
                <w:color w:val="000000"/>
                <w:kern w:val="0"/>
                <w:sz w:val="18"/>
                <w:szCs w:val="18"/>
              </w:rPr>
              <w:t>=</w:t>
            </w:r>
            <w:r>
              <w:rPr>
                <w:rFonts w:ascii="宋体" w:hAnsi="宋体" w:cs="宋体" w:hint="eastAsia"/>
                <w:color w:val="000000"/>
                <w:kern w:val="0"/>
                <w:sz w:val="18"/>
                <w:szCs w:val="18"/>
              </w:rPr>
              <w:t>部门项目支出决算</w:t>
            </w:r>
            <w:r>
              <w:rPr>
                <w:rFonts w:ascii="宋体" w:hAnsi="宋体" w:cs="宋体" w:hint="eastAsia"/>
                <w:color w:val="000000"/>
                <w:kern w:val="0"/>
                <w:sz w:val="18"/>
                <w:szCs w:val="18"/>
              </w:rPr>
              <w:t>/</w:t>
            </w:r>
            <w:r>
              <w:rPr>
                <w:rFonts w:ascii="宋体" w:hAnsi="宋体" w:cs="宋体" w:hint="eastAsia"/>
                <w:color w:val="000000"/>
                <w:kern w:val="0"/>
                <w:sz w:val="18"/>
                <w:szCs w:val="18"/>
              </w:rPr>
              <w:t>部门项目支出预算×</w:t>
            </w:r>
            <w:r>
              <w:rPr>
                <w:rFonts w:ascii="宋体" w:hAnsi="宋体" w:cs="宋体" w:hint="eastAsia"/>
                <w:color w:val="000000"/>
                <w:kern w:val="0"/>
                <w:sz w:val="18"/>
                <w:szCs w:val="18"/>
              </w:rPr>
              <w:t>100%</w:t>
            </w:r>
            <w:r>
              <w:rPr>
                <w:rFonts w:ascii="宋体" w:hAnsi="宋体" w:cs="宋体" w:hint="eastAsia"/>
                <w:color w:val="000000"/>
                <w:kern w:val="0"/>
                <w:sz w:val="18"/>
                <w:szCs w:val="18"/>
              </w:rPr>
              <w:t>。决算数：部门（单位）本年度项目支出实际支出资金数。预算数：财政部门批复的本年度部门（单位）项目支出预算数以及当年批复的调整数。预算完成率≥</w:t>
            </w:r>
            <w:r>
              <w:rPr>
                <w:rFonts w:ascii="宋体" w:hAnsi="宋体" w:cs="宋体" w:hint="eastAsia"/>
                <w:color w:val="000000"/>
                <w:kern w:val="0"/>
                <w:sz w:val="18"/>
                <w:szCs w:val="18"/>
              </w:rPr>
              <w:t>95%</w:t>
            </w:r>
            <w:r>
              <w:rPr>
                <w:rFonts w:ascii="宋体" w:hAnsi="宋体" w:cs="宋体" w:hint="eastAsia"/>
                <w:color w:val="000000"/>
                <w:kern w:val="0"/>
                <w:sz w:val="18"/>
                <w:szCs w:val="18"/>
              </w:rPr>
              <w:t>得满分，每低于</w:t>
            </w:r>
            <w:r>
              <w:rPr>
                <w:rFonts w:ascii="宋体" w:hAnsi="宋体" w:cs="宋体" w:hint="eastAsia"/>
                <w:color w:val="000000"/>
                <w:kern w:val="0"/>
                <w:sz w:val="18"/>
                <w:szCs w:val="18"/>
              </w:rPr>
              <w:t>1%</w:t>
            </w:r>
            <w:r>
              <w:rPr>
                <w:rFonts w:ascii="宋体" w:hAnsi="宋体" w:cs="宋体" w:hint="eastAsia"/>
                <w:color w:val="000000"/>
                <w:kern w:val="0"/>
                <w:sz w:val="18"/>
                <w:szCs w:val="18"/>
              </w:rPr>
              <w:t>扣</w:t>
            </w:r>
            <w:r>
              <w:rPr>
                <w:rFonts w:ascii="宋体" w:hAnsi="宋体" w:cs="宋体" w:hint="eastAsia"/>
                <w:color w:val="000000"/>
                <w:kern w:val="0"/>
                <w:sz w:val="18"/>
                <w:szCs w:val="18"/>
              </w:rPr>
              <w:t>0.2</w:t>
            </w:r>
            <w:r>
              <w:rPr>
                <w:rFonts w:ascii="宋体" w:hAnsi="宋体" w:cs="宋体" w:hint="eastAsia"/>
                <w:color w:val="000000"/>
                <w:kern w:val="0"/>
                <w:sz w:val="18"/>
                <w:szCs w:val="18"/>
              </w:rPr>
              <w:t>分，扣完为止。</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项目支出预算批复，预算调整批复、预算编制等其他资料</w:t>
            </w:r>
          </w:p>
        </w:tc>
      </w:tr>
      <w:tr w:rsidR="006913AA">
        <w:trPr>
          <w:trHeight w:val="180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B13</w:t>
            </w:r>
            <w:r>
              <w:rPr>
                <w:rFonts w:ascii="宋体" w:hAnsi="宋体" w:cs="宋体" w:hint="eastAsia"/>
                <w:color w:val="000000"/>
                <w:kern w:val="0"/>
                <w:sz w:val="18"/>
                <w:szCs w:val="18"/>
              </w:rPr>
              <w:t>“三公经费”控制率（</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部门本年度“三公”经费预算数与上年度“三公”经费预算数的变动比率，用以反映和考核部门（单位）对控制行政成本的努力程度。</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“三公”经费控制率</w:t>
            </w:r>
            <w:r>
              <w:rPr>
                <w:rFonts w:ascii="宋体" w:hAnsi="宋体" w:cs="宋体" w:hint="eastAsia"/>
                <w:color w:val="000000"/>
                <w:kern w:val="0"/>
                <w:sz w:val="18"/>
                <w:szCs w:val="18"/>
              </w:rPr>
              <w:t>=</w:t>
            </w:r>
            <w:r>
              <w:rPr>
                <w:rFonts w:ascii="宋体" w:hAnsi="宋体" w:cs="宋体" w:hint="eastAsia"/>
                <w:color w:val="000000"/>
                <w:kern w:val="0"/>
                <w:sz w:val="18"/>
                <w:szCs w:val="18"/>
              </w:rPr>
              <w:t>（本年度“三公”经费总额</w:t>
            </w:r>
            <w:r>
              <w:rPr>
                <w:rFonts w:ascii="宋体" w:hAnsi="宋体" w:cs="宋体" w:hint="eastAsia"/>
                <w:color w:val="000000"/>
                <w:kern w:val="0"/>
                <w:sz w:val="18"/>
                <w:szCs w:val="18"/>
              </w:rPr>
              <w:t>/</w:t>
            </w:r>
            <w:r>
              <w:rPr>
                <w:rFonts w:ascii="宋体" w:hAnsi="宋体" w:cs="宋体" w:hint="eastAsia"/>
                <w:color w:val="000000"/>
                <w:kern w:val="0"/>
                <w:sz w:val="18"/>
                <w:szCs w:val="18"/>
              </w:rPr>
              <w:t>上年度“三公”经费总额）×</w:t>
            </w:r>
            <w:r>
              <w:rPr>
                <w:rFonts w:ascii="宋体" w:hAnsi="宋体" w:cs="宋体" w:hint="eastAsia"/>
                <w:color w:val="000000"/>
                <w:kern w:val="0"/>
                <w:sz w:val="18"/>
                <w:szCs w:val="18"/>
              </w:rPr>
              <w:t>100%</w:t>
            </w:r>
            <w:r>
              <w:rPr>
                <w:rFonts w:ascii="宋体" w:hAnsi="宋体" w:cs="宋体" w:hint="eastAsia"/>
                <w:color w:val="000000"/>
                <w:kern w:val="0"/>
                <w:sz w:val="18"/>
                <w:szCs w:val="18"/>
              </w:rPr>
              <w:t>。“三公”经费：年度预算安排的因公出国（境）费、公务用车购置及运行费和公务接待费。三公经费控制率≤</w:t>
            </w:r>
            <w:r>
              <w:rPr>
                <w:rFonts w:ascii="宋体" w:hAnsi="宋体" w:cs="宋体" w:hint="eastAsia"/>
                <w:color w:val="000000"/>
                <w:kern w:val="0"/>
                <w:sz w:val="18"/>
                <w:szCs w:val="18"/>
              </w:rPr>
              <w:t>100%</w:t>
            </w:r>
            <w:r>
              <w:rPr>
                <w:rFonts w:ascii="宋体" w:hAnsi="宋体" w:cs="宋体" w:hint="eastAsia"/>
                <w:color w:val="000000"/>
                <w:kern w:val="0"/>
                <w:sz w:val="18"/>
                <w:szCs w:val="18"/>
              </w:rPr>
              <w:t>得满分，≥</w:t>
            </w:r>
            <w:r>
              <w:rPr>
                <w:rFonts w:ascii="宋体" w:hAnsi="宋体" w:cs="宋体" w:hint="eastAsia"/>
                <w:color w:val="000000"/>
                <w:kern w:val="0"/>
                <w:sz w:val="18"/>
                <w:szCs w:val="18"/>
              </w:rPr>
              <w:t>120%</w:t>
            </w:r>
            <w:r>
              <w:rPr>
                <w:rFonts w:ascii="宋体" w:hAnsi="宋体" w:cs="宋体" w:hint="eastAsia"/>
                <w:color w:val="000000"/>
                <w:kern w:val="0"/>
                <w:sz w:val="18"/>
                <w:szCs w:val="18"/>
              </w:rPr>
              <w:t>得</w:t>
            </w:r>
            <w:r>
              <w:rPr>
                <w:rFonts w:ascii="宋体" w:hAnsi="宋体" w:cs="宋体" w:hint="eastAsia"/>
                <w:color w:val="000000"/>
                <w:kern w:val="0"/>
                <w:sz w:val="18"/>
                <w:szCs w:val="18"/>
              </w:rPr>
              <w:t>0</w:t>
            </w:r>
            <w:r>
              <w:rPr>
                <w:rFonts w:ascii="宋体" w:hAnsi="宋体" w:cs="宋体" w:hint="eastAsia"/>
                <w:color w:val="000000"/>
                <w:kern w:val="0"/>
                <w:sz w:val="18"/>
                <w:szCs w:val="18"/>
              </w:rPr>
              <w:t>分，区间内按权重进行扣分。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三公经费使用情况</w:t>
            </w:r>
          </w:p>
        </w:tc>
      </w:tr>
      <w:tr w:rsidR="006913AA">
        <w:trPr>
          <w:trHeight w:val="855"/>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B14</w:t>
            </w:r>
            <w:r>
              <w:rPr>
                <w:rFonts w:ascii="宋体" w:hAnsi="宋体" w:cs="宋体" w:hint="eastAsia"/>
                <w:color w:val="000000"/>
                <w:kern w:val="0"/>
                <w:sz w:val="18"/>
                <w:szCs w:val="18"/>
              </w:rPr>
              <w:t>预算调整情况（</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用以反映预算单位是否根据年中预算实际执行情况及时合规进行预算调整。</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①根据年中预算执行情况及时申请预算调整，得</w:t>
            </w:r>
            <w:r>
              <w:rPr>
                <w:rFonts w:ascii="宋体" w:hAnsi="宋体" w:cs="宋体" w:hint="eastAsia"/>
                <w:color w:val="000000"/>
                <w:kern w:val="0"/>
                <w:sz w:val="18"/>
                <w:szCs w:val="18"/>
              </w:rPr>
              <w:t>0.5</w:t>
            </w:r>
            <w:r>
              <w:rPr>
                <w:rFonts w:ascii="宋体" w:hAnsi="宋体" w:cs="宋体" w:hint="eastAsia"/>
                <w:color w:val="000000"/>
                <w:kern w:val="0"/>
                <w:sz w:val="18"/>
                <w:szCs w:val="18"/>
              </w:rPr>
              <w:t>分；②按规定程序进行预算调整，得</w:t>
            </w:r>
            <w:r>
              <w:rPr>
                <w:rFonts w:ascii="宋体" w:hAnsi="宋体" w:cs="宋体" w:hint="eastAsia"/>
                <w:color w:val="000000"/>
                <w:kern w:val="0"/>
                <w:sz w:val="18"/>
                <w:szCs w:val="18"/>
              </w:rPr>
              <w:t>0.5</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预算调整相关资料</w:t>
            </w:r>
          </w:p>
        </w:tc>
      </w:tr>
      <w:tr w:rsidR="006913AA">
        <w:trPr>
          <w:trHeight w:val="168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val="restart"/>
            <w:tcBorders>
              <w:top w:val="nil"/>
              <w:left w:val="single" w:sz="4" w:space="0" w:color="auto"/>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B2</w:t>
            </w:r>
            <w:r>
              <w:rPr>
                <w:rFonts w:ascii="宋体" w:hAnsi="宋体" w:cs="宋体" w:hint="eastAsia"/>
                <w:color w:val="000000"/>
                <w:kern w:val="0"/>
                <w:sz w:val="18"/>
                <w:szCs w:val="18"/>
              </w:rPr>
              <w:t>财务管理（</w:t>
            </w:r>
            <w:r>
              <w:rPr>
                <w:rFonts w:ascii="宋体" w:hAnsi="宋体" w:cs="宋体" w:hint="eastAsia"/>
                <w:color w:val="000000"/>
                <w:kern w:val="0"/>
                <w:sz w:val="18"/>
                <w:szCs w:val="18"/>
              </w:rPr>
              <w:t>6</w:t>
            </w:r>
            <w:r>
              <w:rPr>
                <w:rFonts w:ascii="宋体" w:hAnsi="宋体" w:cs="宋体" w:hint="eastAsia"/>
                <w:color w:val="000000"/>
                <w:kern w:val="0"/>
                <w:sz w:val="18"/>
                <w:szCs w:val="18"/>
              </w:rPr>
              <w:t>分）</w:t>
            </w: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B21</w:t>
            </w:r>
            <w:r>
              <w:rPr>
                <w:rFonts w:ascii="宋体" w:hAnsi="宋体" w:cs="宋体" w:hint="eastAsia"/>
                <w:color w:val="000000"/>
                <w:kern w:val="0"/>
                <w:sz w:val="18"/>
                <w:szCs w:val="18"/>
              </w:rPr>
              <w:t>财务管理制度健全性及执行情况（</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部门为加强预算管理、规范财务行为而制定的财务管理制度是否健全完整。用以反映和考核部门预算管理制度对完成主要职责或促进事业发展的保障情况。</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①是否已制定预算资金管理办法、内部财务管理制度、会计核算制度等管理制度，</w:t>
            </w:r>
            <w:r>
              <w:rPr>
                <w:rFonts w:ascii="宋体" w:hAnsi="宋体" w:cs="宋体" w:hint="eastAsia"/>
                <w:color w:val="000000"/>
                <w:kern w:val="0"/>
                <w:sz w:val="18"/>
                <w:szCs w:val="18"/>
              </w:rPr>
              <w:t>0.25</w:t>
            </w:r>
            <w:r>
              <w:rPr>
                <w:rFonts w:ascii="宋体" w:hAnsi="宋体" w:cs="宋体" w:hint="eastAsia"/>
                <w:color w:val="000000"/>
                <w:kern w:val="0"/>
                <w:sz w:val="18"/>
                <w:szCs w:val="18"/>
              </w:rPr>
              <w:t>分；②相关管理制度是否合法、合规、完整，</w:t>
            </w:r>
            <w:r>
              <w:rPr>
                <w:rFonts w:ascii="宋体" w:hAnsi="宋体" w:cs="宋体" w:hint="eastAsia"/>
                <w:color w:val="000000"/>
                <w:kern w:val="0"/>
                <w:sz w:val="18"/>
                <w:szCs w:val="18"/>
              </w:rPr>
              <w:t>0.25</w:t>
            </w:r>
            <w:r>
              <w:rPr>
                <w:rFonts w:ascii="宋体" w:hAnsi="宋体" w:cs="宋体" w:hint="eastAsia"/>
                <w:color w:val="000000"/>
                <w:kern w:val="0"/>
                <w:sz w:val="18"/>
                <w:szCs w:val="18"/>
              </w:rPr>
              <w:t>分；③相关管理制度是否得到有效执行，</w:t>
            </w:r>
            <w:r>
              <w:rPr>
                <w:rFonts w:ascii="宋体" w:hAnsi="宋体" w:cs="宋体" w:hint="eastAsia"/>
                <w:color w:val="000000"/>
                <w:kern w:val="0"/>
                <w:sz w:val="18"/>
                <w:szCs w:val="18"/>
              </w:rPr>
              <w:t>0.5</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财务管理相关制度及执行情况调研</w:t>
            </w:r>
          </w:p>
        </w:tc>
      </w:tr>
      <w:tr w:rsidR="006913AA">
        <w:trPr>
          <w:trHeight w:val="2205"/>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B22</w:t>
            </w:r>
            <w:r>
              <w:rPr>
                <w:rFonts w:ascii="宋体" w:hAnsi="宋体" w:cs="宋体" w:hint="eastAsia"/>
                <w:color w:val="000000"/>
                <w:kern w:val="0"/>
                <w:sz w:val="18"/>
                <w:szCs w:val="18"/>
              </w:rPr>
              <w:t>资金使用合规性（</w:t>
            </w:r>
            <w:r>
              <w:rPr>
                <w:rFonts w:ascii="宋体" w:hAnsi="宋体" w:cs="宋体" w:hint="eastAsia"/>
                <w:color w:val="000000"/>
                <w:kern w:val="0"/>
                <w:sz w:val="18"/>
                <w:szCs w:val="18"/>
              </w:rPr>
              <w:t>4</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部门使用预算资金是否符合相关财务管理制度的规定，用以反映和考核部门预算资金的规范运行情况。</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①符合国家财经法规和财务管理制度规定以及有关专项资金管理办法的规定</w:t>
            </w:r>
            <w:r>
              <w:rPr>
                <w:rFonts w:ascii="宋体" w:hAnsi="宋体" w:cs="宋体" w:hint="eastAsia"/>
                <w:color w:val="000000"/>
                <w:kern w:val="0"/>
                <w:sz w:val="18"/>
                <w:szCs w:val="18"/>
              </w:rPr>
              <w:t>,1</w:t>
            </w:r>
            <w:r>
              <w:rPr>
                <w:rFonts w:ascii="宋体" w:hAnsi="宋体" w:cs="宋体" w:hint="eastAsia"/>
                <w:color w:val="000000"/>
                <w:kern w:val="0"/>
                <w:sz w:val="18"/>
                <w:szCs w:val="18"/>
              </w:rPr>
              <w:t>分；②资金的拨付有完整的审批程序和手续，</w:t>
            </w:r>
            <w:r>
              <w:rPr>
                <w:rFonts w:ascii="宋体" w:hAnsi="宋体" w:cs="宋体" w:hint="eastAsia"/>
                <w:color w:val="000000"/>
                <w:kern w:val="0"/>
                <w:sz w:val="18"/>
                <w:szCs w:val="18"/>
              </w:rPr>
              <w:t>1</w:t>
            </w:r>
            <w:r>
              <w:rPr>
                <w:rFonts w:ascii="宋体" w:hAnsi="宋体" w:cs="宋体" w:hint="eastAsia"/>
                <w:color w:val="000000"/>
                <w:kern w:val="0"/>
                <w:sz w:val="18"/>
                <w:szCs w:val="18"/>
              </w:rPr>
              <w:t>分；③项目的重大开支经过专题论证，</w:t>
            </w:r>
            <w:r>
              <w:rPr>
                <w:rFonts w:ascii="宋体" w:hAnsi="宋体" w:cs="宋体" w:hint="eastAsia"/>
                <w:color w:val="000000"/>
                <w:kern w:val="0"/>
                <w:sz w:val="18"/>
                <w:szCs w:val="18"/>
              </w:rPr>
              <w:t>1</w:t>
            </w:r>
            <w:r>
              <w:rPr>
                <w:rFonts w:ascii="宋体" w:hAnsi="宋体" w:cs="宋体" w:hint="eastAsia"/>
                <w:color w:val="000000"/>
                <w:kern w:val="0"/>
                <w:sz w:val="18"/>
                <w:szCs w:val="18"/>
              </w:rPr>
              <w:t>分；④符合部门预算批复的用途，</w:t>
            </w:r>
            <w:r>
              <w:rPr>
                <w:rFonts w:ascii="宋体" w:hAnsi="宋体" w:cs="宋体" w:hint="eastAsia"/>
                <w:color w:val="000000"/>
                <w:kern w:val="0"/>
                <w:sz w:val="18"/>
                <w:szCs w:val="18"/>
              </w:rPr>
              <w:t>1</w:t>
            </w:r>
            <w:r>
              <w:rPr>
                <w:rFonts w:ascii="宋体" w:hAnsi="宋体" w:cs="宋体" w:hint="eastAsia"/>
                <w:color w:val="000000"/>
                <w:kern w:val="0"/>
                <w:sz w:val="18"/>
                <w:szCs w:val="18"/>
              </w:rPr>
              <w:t>分；⑤是否存在截留、挤占、挪用、虚列支出等情况，一旦存在该指标不得分。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资金支出相关凭证、流程梳理等</w:t>
            </w:r>
          </w:p>
        </w:tc>
      </w:tr>
      <w:tr w:rsidR="006913AA">
        <w:trPr>
          <w:trHeight w:val="1125"/>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B23</w:t>
            </w:r>
            <w:r>
              <w:rPr>
                <w:rFonts w:ascii="宋体" w:hAnsi="宋体" w:cs="宋体" w:hint="eastAsia"/>
                <w:color w:val="000000"/>
                <w:kern w:val="0"/>
                <w:sz w:val="18"/>
                <w:szCs w:val="18"/>
              </w:rPr>
              <w:t>财务监控的有效性（</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用以反映部门财务监控监督工作的有效性，包括监控、监督措施的制定及执行等方面。</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①制定明确的财务监控监督措施，得</w:t>
            </w:r>
            <w:r>
              <w:rPr>
                <w:rFonts w:ascii="宋体" w:hAnsi="宋体" w:cs="宋体" w:hint="eastAsia"/>
                <w:color w:val="000000"/>
                <w:kern w:val="0"/>
                <w:sz w:val="18"/>
                <w:szCs w:val="18"/>
              </w:rPr>
              <w:t>0.5</w:t>
            </w:r>
            <w:r>
              <w:rPr>
                <w:rFonts w:ascii="宋体" w:hAnsi="宋体" w:cs="宋体" w:hint="eastAsia"/>
                <w:color w:val="000000"/>
                <w:kern w:val="0"/>
                <w:sz w:val="18"/>
                <w:szCs w:val="18"/>
              </w:rPr>
              <w:t>分；②监控、监督措施执行有效，得</w:t>
            </w:r>
            <w:r>
              <w:rPr>
                <w:rFonts w:ascii="宋体" w:hAnsi="宋体" w:cs="宋体" w:hint="eastAsia"/>
                <w:color w:val="000000"/>
                <w:kern w:val="0"/>
                <w:sz w:val="18"/>
                <w:szCs w:val="18"/>
              </w:rPr>
              <w:t>0.5</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财务监控监督相关办法及条款，实际执行情况资料</w:t>
            </w:r>
          </w:p>
        </w:tc>
      </w:tr>
      <w:tr w:rsidR="006913AA">
        <w:trPr>
          <w:trHeight w:val="1575"/>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val="restart"/>
            <w:tcBorders>
              <w:top w:val="nil"/>
              <w:left w:val="single" w:sz="4" w:space="0" w:color="auto"/>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B3</w:t>
            </w:r>
            <w:r>
              <w:rPr>
                <w:rFonts w:ascii="宋体" w:hAnsi="宋体" w:cs="宋体" w:hint="eastAsia"/>
                <w:color w:val="000000"/>
                <w:kern w:val="0"/>
                <w:sz w:val="18"/>
                <w:szCs w:val="18"/>
              </w:rPr>
              <w:t>人力资源管理（</w:t>
            </w:r>
            <w:r>
              <w:rPr>
                <w:rFonts w:ascii="宋体" w:hAnsi="宋体" w:cs="宋体" w:hint="eastAsia"/>
                <w:color w:val="000000"/>
                <w:kern w:val="0"/>
                <w:sz w:val="18"/>
                <w:szCs w:val="18"/>
              </w:rPr>
              <w:t>2</w:t>
            </w:r>
            <w:r>
              <w:rPr>
                <w:rFonts w:ascii="宋体" w:hAnsi="宋体" w:cs="宋体" w:hint="eastAsia"/>
                <w:color w:val="000000"/>
                <w:kern w:val="0"/>
                <w:sz w:val="18"/>
                <w:szCs w:val="18"/>
              </w:rPr>
              <w:t>分）</w:t>
            </w: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B31</w:t>
            </w:r>
            <w:r>
              <w:rPr>
                <w:rFonts w:ascii="宋体" w:hAnsi="宋体" w:cs="宋体" w:hint="eastAsia"/>
                <w:color w:val="000000"/>
                <w:kern w:val="0"/>
                <w:sz w:val="18"/>
                <w:szCs w:val="18"/>
              </w:rPr>
              <w:t>在职人员控制率（</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部门本年度实际在职人员数与编制数的比率，用以反映和考核部门对人员成本的控制程度。</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在职人员控制率</w:t>
            </w:r>
            <w:r>
              <w:rPr>
                <w:rFonts w:ascii="宋体" w:hAnsi="宋体" w:cs="宋体" w:hint="eastAsia"/>
                <w:color w:val="000000"/>
                <w:kern w:val="0"/>
                <w:sz w:val="18"/>
                <w:szCs w:val="18"/>
              </w:rPr>
              <w:t>=</w:t>
            </w:r>
            <w:r>
              <w:rPr>
                <w:rFonts w:ascii="宋体" w:hAnsi="宋体" w:cs="宋体" w:hint="eastAsia"/>
                <w:color w:val="000000"/>
                <w:kern w:val="0"/>
                <w:sz w:val="18"/>
                <w:szCs w:val="18"/>
              </w:rPr>
              <w:t>（在职人员数</w:t>
            </w:r>
            <w:r>
              <w:rPr>
                <w:rFonts w:ascii="宋体" w:hAnsi="宋体" w:cs="宋体" w:hint="eastAsia"/>
                <w:color w:val="000000"/>
                <w:kern w:val="0"/>
                <w:sz w:val="18"/>
                <w:szCs w:val="18"/>
              </w:rPr>
              <w:t>/</w:t>
            </w:r>
            <w:r>
              <w:rPr>
                <w:rFonts w:ascii="宋体" w:hAnsi="宋体" w:cs="宋体" w:hint="eastAsia"/>
                <w:color w:val="000000"/>
                <w:kern w:val="0"/>
                <w:sz w:val="18"/>
                <w:szCs w:val="18"/>
              </w:rPr>
              <w:t>编制数）×</w:t>
            </w:r>
            <w:r>
              <w:rPr>
                <w:rFonts w:ascii="宋体" w:hAnsi="宋体" w:cs="宋体" w:hint="eastAsia"/>
                <w:color w:val="000000"/>
                <w:kern w:val="0"/>
                <w:sz w:val="18"/>
                <w:szCs w:val="18"/>
              </w:rPr>
              <w:t>100%</w:t>
            </w:r>
            <w:r>
              <w:rPr>
                <w:rFonts w:ascii="宋体" w:hAnsi="宋体" w:cs="宋体" w:hint="eastAsia"/>
                <w:color w:val="000000"/>
                <w:kern w:val="0"/>
                <w:sz w:val="18"/>
                <w:szCs w:val="18"/>
              </w:rPr>
              <w:t>。在职人员数：部门（单位）实际在职人数，以财政部门确定的部门决算编制口径为准。编制数：机构编制部门核定批复的部门人员编制数。在职人员控制率≤</w:t>
            </w:r>
            <w:r>
              <w:rPr>
                <w:rFonts w:ascii="宋体" w:hAnsi="宋体" w:cs="宋体" w:hint="eastAsia"/>
                <w:color w:val="000000"/>
                <w:kern w:val="0"/>
                <w:sz w:val="18"/>
                <w:szCs w:val="18"/>
              </w:rPr>
              <w:t>100%</w:t>
            </w:r>
            <w:r>
              <w:rPr>
                <w:rFonts w:ascii="宋体" w:hAnsi="宋体" w:cs="宋体" w:hint="eastAsia"/>
                <w:color w:val="000000"/>
                <w:kern w:val="0"/>
                <w:sz w:val="18"/>
                <w:szCs w:val="18"/>
              </w:rPr>
              <w:t>得满分，有超出不得分。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部门编制数、在职人数、年内变化情况</w:t>
            </w:r>
          </w:p>
        </w:tc>
      </w:tr>
      <w:tr w:rsidR="006913AA">
        <w:trPr>
          <w:trHeight w:val="92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B32</w:t>
            </w:r>
            <w:r>
              <w:rPr>
                <w:rFonts w:ascii="宋体" w:hAnsi="宋体" w:cs="宋体" w:hint="eastAsia"/>
                <w:color w:val="000000"/>
                <w:kern w:val="0"/>
                <w:sz w:val="18"/>
                <w:szCs w:val="18"/>
              </w:rPr>
              <w:t>人力资源管理执行情况（</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考察部门人力资源管理的健全性及执行规范性，包括在编、派遣、临时员工的管理，包括</w:t>
            </w:r>
            <w:r>
              <w:rPr>
                <w:rFonts w:ascii="宋体" w:hAnsi="宋体" w:cs="宋体" w:hint="eastAsia"/>
                <w:color w:val="000000"/>
                <w:kern w:val="0"/>
                <w:sz w:val="18"/>
                <w:szCs w:val="18"/>
              </w:rPr>
              <w:lastRenderedPageBreak/>
              <w:t>招聘、培训、工资发放及考核等。</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lastRenderedPageBreak/>
              <w:t>①有具体的人力资源管理制度文件或参照文件，得</w:t>
            </w:r>
            <w:r>
              <w:rPr>
                <w:rFonts w:ascii="宋体" w:hAnsi="宋体" w:cs="宋体" w:hint="eastAsia"/>
                <w:color w:val="000000"/>
                <w:kern w:val="0"/>
                <w:sz w:val="18"/>
                <w:szCs w:val="18"/>
              </w:rPr>
              <w:t>0.5</w:t>
            </w:r>
            <w:r>
              <w:rPr>
                <w:rFonts w:ascii="宋体" w:hAnsi="宋体" w:cs="宋体" w:hint="eastAsia"/>
                <w:color w:val="000000"/>
                <w:kern w:val="0"/>
                <w:sz w:val="18"/>
                <w:szCs w:val="18"/>
              </w:rPr>
              <w:t>分；②严格按照相关文件对各类型人员进行管理和考核，得</w:t>
            </w:r>
            <w:r>
              <w:rPr>
                <w:rFonts w:ascii="宋体" w:hAnsi="宋体" w:cs="宋体" w:hint="eastAsia"/>
                <w:color w:val="000000"/>
                <w:kern w:val="0"/>
                <w:sz w:val="18"/>
                <w:szCs w:val="18"/>
              </w:rPr>
              <w:t>0.5</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人力资源管理相关文件及实施情况</w:t>
            </w:r>
          </w:p>
        </w:tc>
      </w:tr>
      <w:tr w:rsidR="006913AA">
        <w:trPr>
          <w:trHeight w:val="1665"/>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val="restart"/>
            <w:tcBorders>
              <w:top w:val="nil"/>
              <w:left w:val="single" w:sz="4" w:space="0" w:color="auto"/>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B4</w:t>
            </w:r>
            <w:r>
              <w:rPr>
                <w:rFonts w:ascii="宋体" w:hAnsi="宋体" w:cs="宋体" w:hint="eastAsia"/>
                <w:color w:val="000000"/>
                <w:kern w:val="0"/>
                <w:sz w:val="18"/>
                <w:szCs w:val="18"/>
              </w:rPr>
              <w:t>资产管理（</w:t>
            </w:r>
            <w:r>
              <w:rPr>
                <w:rFonts w:ascii="宋体" w:hAnsi="宋体" w:cs="宋体" w:hint="eastAsia"/>
                <w:color w:val="000000"/>
                <w:kern w:val="0"/>
                <w:sz w:val="18"/>
                <w:szCs w:val="18"/>
              </w:rPr>
              <w:t>2</w:t>
            </w:r>
            <w:r>
              <w:rPr>
                <w:rFonts w:ascii="宋体" w:hAnsi="宋体" w:cs="宋体" w:hint="eastAsia"/>
                <w:color w:val="000000"/>
                <w:kern w:val="0"/>
                <w:sz w:val="18"/>
                <w:szCs w:val="18"/>
              </w:rPr>
              <w:t>分）</w:t>
            </w: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B41</w:t>
            </w:r>
            <w:r>
              <w:rPr>
                <w:rFonts w:ascii="宋体" w:hAnsi="宋体" w:cs="宋体" w:hint="eastAsia"/>
                <w:color w:val="000000"/>
                <w:kern w:val="0"/>
                <w:sz w:val="18"/>
                <w:szCs w:val="18"/>
              </w:rPr>
              <w:t>资产管理制度健全性及执行情况（</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部门为加强资产管理、规范资产使用而制定的资产管理制度是否健全完整，用以反映和考核部门资产管理制度对完成主要职责或促进事业发展的保障情况。</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①是否已制定或具有固定资产管理办法、资产使用办法等管理制度，得</w:t>
            </w:r>
            <w:r>
              <w:rPr>
                <w:rFonts w:ascii="宋体" w:hAnsi="宋体" w:cs="宋体" w:hint="eastAsia"/>
                <w:color w:val="000000"/>
                <w:kern w:val="0"/>
                <w:sz w:val="18"/>
                <w:szCs w:val="18"/>
              </w:rPr>
              <w:t>0.25</w:t>
            </w:r>
            <w:r>
              <w:rPr>
                <w:rFonts w:ascii="宋体" w:hAnsi="宋体" w:cs="宋体" w:hint="eastAsia"/>
                <w:color w:val="000000"/>
                <w:kern w:val="0"/>
                <w:sz w:val="18"/>
                <w:szCs w:val="18"/>
              </w:rPr>
              <w:t>分；②相关管理制度是否合法、合规、完整，得</w:t>
            </w:r>
            <w:r>
              <w:rPr>
                <w:rFonts w:ascii="宋体" w:hAnsi="宋体" w:cs="宋体" w:hint="eastAsia"/>
                <w:color w:val="000000"/>
                <w:kern w:val="0"/>
                <w:sz w:val="18"/>
                <w:szCs w:val="18"/>
              </w:rPr>
              <w:t>0.25</w:t>
            </w:r>
            <w:r>
              <w:rPr>
                <w:rFonts w:ascii="宋体" w:hAnsi="宋体" w:cs="宋体" w:hint="eastAsia"/>
                <w:color w:val="000000"/>
                <w:kern w:val="0"/>
                <w:sz w:val="18"/>
                <w:szCs w:val="18"/>
              </w:rPr>
              <w:t>分；③相关管理制度是否得到有效执行，得</w:t>
            </w:r>
            <w:r>
              <w:rPr>
                <w:rFonts w:ascii="宋体" w:hAnsi="宋体" w:cs="宋体" w:hint="eastAsia"/>
                <w:color w:val="000000"/>
                <w:kern w:val="0"/>
                <w:sz w:val="18"/>
                <w:szCs w:val="18"/>
              </w:rPr>
              <w:t>0.5</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资产管理相关办法</w:t>
            </w:r>
          </w:p>
        </w:tc>
      </w:tr>
      <w:tr w:rsidR="006913AA">
        <w:trPr>
          <w:trHeight w:val="126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B42</w:t>
            </w:r>
            <w:r>
              <w:rPr>
                <w:rFonts w:ascii="宋体" w:hAnsi="宋体" w:cs="宋体" w:hint="eastAsia"/>
                <w:color w:val="000000"/>
                <w:kern w:val="0"/>
                <w:sz w:val="18"/>
                <w:szCs w:val="18"/>
              </w:rPr>
              <w:t>固定资产在用率（</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部门实际在用固定资产总额与所有固定资产总额的比率，用以反映和考核部门固定资产使用效率及程度。</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固定资产在用率</w:t>
            </w:r>
            <w:r>
              <w:rPr>
                <w:rFonts w:ascii="宋体" w:hAnsi="宋体" w:cs="宋体" w:hint="eastAsia"/>
                <w:color w:val="000000"/>
                <w:kern w:val="0"/>
                <w:sz w:val="18"/>
                <w:szCs w:val="18"/>
              </w:rPr>
              <w:t>=</w:t>
            </w:r>
            <w:r>
              <w:rPr>
                <w:rFonts w:ascii="宋体" w:hAnsi="宋体" w:cs="宋体" w:hint="eastAsia"/>
                <w:color w:val="000000"/>
                <w:kern w:val="0"/>
                <w:sz w:val="18"/>
                <w:szCs w:val="18"/>
              </w:rPr>
              <w:t>（实际在用固定资产总额</w:t>
            </w:r>
            <w:r>
              <w:rPr>
                <w:rFonts w:ascii="宋体" w:hAnsi="宋体" w:cs="宋体" w:hint="eastAsia"/>
                <w:color w:val="000000"/>
                <w:kern w:val="0"/>
                <w:sz w:val="18"/>
                <w:szCs w:val="18"/>
              </w:rPr>
              <w:t>/</w:t>
            </w:r>
            <w:r>
              <w:rPr>
                <w:rFonts w:ascii="宋体" w:hAnsi="宋体" w:cs="宋体" w:hint="eastAsia"/>
                <w:color w:val="000000"/>
                <w:kern w:val="0"/>
                <w:sz w:val="18"/>
                <w:szCs w:val="18"/>
              </w:rPr>
              <w:t>所有固定资产总额）×</w:t>
            </w:r>
            <w:r>
              <w:rPr>
                <w:rFonts w:ascii="宋体" w:hAnsi="宋体" w:cs="宋体" w:hint="eastAsia"/>
                <w:color w:val="000000"/>
                <w:kern w:val="0"/>
                <w:sz w:val="18"/>
                <w:szCs w:val="18"/>
              </w:rPr>
              <w:t>100%</w:t>
            </w:r>
            <w:r>
              <w:rPr>
                <w:rFonts w:ascii="宋体" w:hAnsi="宋体" w:cs="宋体" w:hint="eastAsia"/>
                <w:color w:val="000000"/>
                <w:kern w:val="0"/>
                <w:sz w:val="18"/>
                <w:szCs w:val="18"/>
              </w:rPr>
              <w:t>。固定资产在用率达到</w:t>
            </w:r>
            <w:r>
              <w:rPr>
                <w:rFonts w:ascii="宋体" w:hAnsi="宋体" w:cs="宋体" w:hint="eastAsia"/>
                <w:color w:val="000000"/>
                <w:kern w:val="0"/>
                <w:sz w:val="18"/>
                <w:szCs w:val="18"/>
              </w:rPr>
              <w:t>95%</w:t>
            </w:r>
            <w:r>
              <w:rPr>
                <w:rFonts w:ascii="宋体" w:hAnsi="宋体" w:cs="宋体" w:hint="eastAsia"/>
                <w:color w:val="000000"/>
                <w:kern w:val="0"/>
                <w:sz w:val="18"/>
                <w:szCs w:val="18"/>
              </w:rPr>
              <w:t>以上得满分</w:t>
            </w:r>
            <w:r>
              <w:rPr>
                <w:rFonts w:ascii="宋体" w:hAnsi="宋体" w:cs="宋体" w:hint="eastAsia"/>
                <w:color w:val="000000"/>
                <w:kern w:val="0"/>
                <w:sz w:val="18"/>
                <w:szCs w:val="18"/>
              </w:rPr>
              <w:t>.</w:t>
            </w:r>
            <w:r>
              <w:rPr>
                <w:rFonts w:ascii="宋体" w:hAnsi="宋体" w:cs="宋体" w:hint="eastAsia"/>
                <w:color w:val="000000"/>
                <w:kern w:val="0"/>
                <w:sz w:val="18"/>
                <w:szCs w:val="18"/>
              </w:rPr>
              <w:t>每降低</w:t>
            </w:r>
            <w:r>
              <w:rPr>
                <w:rFonts w:ascii="宋体" w:hAnsi="宋体" w:cs="宋体" w:hint="eastAsia"/>
                <w:color w:val="000000"/>
                <w:kern w:val="0"/>
                <w:sz w:val="18"/>
                <w:szCs w:val="18"/>
              </w:rPr>
              <w:t>1%</w:t>
            </w:r>
            <w:r>
              <w:rPr>
                <w:rFonts w:ascii="宋体" w:hAnsi="宋体" w:cs="宋体" w:hint="eastAsia"/>
                <w:color w:val="000000"/>
                <w:kern w:val="0"/>
                <w:sz w:val="18"/>
                <w:szCs w:val="18"/>
              </w:rPr>
              <w:t>扣权重分（</w:t>
            </w:r>
            <w:r>
              <w:rPr>
                <w:rFonts w:ascii="宋体" w:hAnsi="宋体" w:cs="宋体" w:hint="eastAsia"/>
                <w:color w:val="000000"/>
                <w:kern w:val="0"/>
                <w:sz w:val="18"/>
                <w:szCs w:val="18"/>
              </w:rPr>
              <w:t>1</w:t>
            </w:r>
            <w:r>
              <w:rPr>
                <w:rFonts w:ascii="宋体" w:hAnsi="宋体" w:cs="宋体" w:hint="eastAsia"/>
                <w:color w:val="000000"/>
                <w:kern w:val="0"/>
                <w:sz w:val="18"/>
                <w:szCs w:val="18"/>
              </w:rPr>
              <w:t>分）的</w:t>
            </w:r>
            <w:r>
              <w:rPr>
                <w:rFonts w:ascii="宋体" w:hAnsi="宋体" w:cs="宋体" w:hint="eastAsia"/>
                <w:color w:val="000000"/>
                <w:kern w:val="0"/>
                <w:sz w:val="18"/>
                <w:szCs w:val="18"/>
              </w:rPr>
              <w:t>5%</w:t>
            </w:r>
            <w:r>
              <w:rPr>
                <w:rFonts w:ascii="宋体" w:hAnsi="宋体" w:cs="宋体" w:hint="eastAsia"/>
                <w:color w:val="000000"/>
                <w:kern w:val="0"/>
                <w:sz w:val="18"/>
                <w:szCs w:val="18"/>
              </w:rPr>
              <w:t>，扣完为止。</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固定资产卡片、固定资产使用信息等</w:t>
            </w:r>
          </w:p>
        </w:tc>
      </w:tr>
      <w:tr w:rsidR="006913AA">
        <w:trPr>
          <w:trHeight w:val="1425"/>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val="restart"/>
            <w:tcBorders>
              <w:top w:val="nil"/>
              <w:left w:val="single" w:sz="4" w:space="0" w:color="auto"/>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B5</w:t>
            </w:r>
            <w:r>
              <w:rPr>
                <w:rFonts w:ascii="宋体" w:hAnsi="宋体" w:cs="宋体" w:hint="eastAsia"/>
                <w:color w:val="000000"/>
                <w:kern w:val="0"/>
                <w:sz w:val="18"/>
                <w:szCs w:val="18"/>
              </w:rPr>
              <w:t>业务管理（</w:t>
            </w:r>
            <w:r>
              <w:rPr>
                <w:rFonts w:ascii="宋体" w:hAnsi="宋体" w:cs="宋体" w:hint="eastAsia"/>
                <w:color w:val="000000"/>
                <w:kern w:val="0"/>
                <w:sz w:val="18"/>
                <w:szCs w:val="18"/>
              </w:rPr>
              <w:t>3</w:t>
            </w:r>
            <w:r>
              <w:rPr>
                <w:rFonts w:ascii="宋体" w:hAnsi="宋体" w:cs="宋体" w:hint="eastAsia"/>
                <w:color w:val="000000"/>
                <w:kern w:val="0"/>
                <w:sz w:val="18"/>
                <w:szCs w:val="18"/>
              </w:rPr>
              <w:t>分）</w:t>
            </w: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B51</w:t>
            </w:r>
            <w:r>
              <w:rPr>
                <w:rFonts w:ascii="宋体" w:hAnsi="宋体" w:cs="宋体" w:hint="eastAsia"/>
                <w:color w:val="000000"/>
                <w:kern w:val="0"/>
                <w:sz w:val="18"/>
                <w:szCs w:val="18"/>
              </w:rPr>
              <w:t>业务管理制度健全性及执行情况（</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部门为加强业务管理、规范业务执行而制定的管理制度是否健全完整，用以反映和考核部门业务管理制度对完成主要职责或促进事业发展的保障情况。</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①已制定或具有业务管理、项目管理等管理制度，得</w:t>
            </w:r>
            <w:r>
              <w:rPr>
                <w:rFonts w:ascii="宋体" w:hAnsi="宋体" w:cs="宋体" w:hint="eastAsia"/>
                <w:color w:val="000000"/>
                <w:kern w:val="0"/>
                <w:sz w:val="18"/>
                <w:szCs w:val="18"/>
              </w:rPr>
              <w:t>0.25</w:t>
            </w:r>
            <w:r>
              <w:rPr>
                <w:rFonts w:ascii="宋体" w:hAnsi="宋体" w:cs="宋体" w:hint="eastAsia"/>
                <w:color w:val="000000"/>
                <w:kern w:val="0"/>
                <w:sz w:val="18"/>
                <w:szCs w:val="18"/>
              </w:rPr>
              <w:t>分；②相关管理制度合法、合规、完整，得</w:t>
            </w:r>
            <w:r>
              <w:rPr>
                <w:rFonts w:ascii="宋体" w:hAnsi="宋体" w:cs="宋体" w:hint="eastAsia"/>
                <w:color w:val="000000"/>
                <w:kern w:val="0"/>
                <w:sz w:val="18"/>
                <w:szCs w:val="18"/>
              </w:rPr>
              <w:t>0.25</w:t>
            </w:r>
            <w:r>
              <w:rPr>
                <w:rFonts w:ascii="宋体" w:hAnsi="宋体" w:cs="宋体" w:hint="eastAsia"/>
                <w:color w:val="000000"/>
                <w:kern w:val="0"/>
                <w:sz w:val="18"/>
                <w:szCs w:val="18"/>
              </w:rPr>
              <w:t>分；③相关管理制度得到有效执行，得</w:t>
            </w:r>
            <w:r>
              <w:rPr>
                <w:rFonts w:ascii="宋体" w:hAnsi="宋体" w:cs="宋体" w:hint="eastAsia"/>
                <w:color w:val="000000"/>
                <w:kern w:val="0"/>
                <w:sz w:val="18"/>
                <w:szCs w:val="18"/>
              </w:rPr>
              <w:t>0.5</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业务管理相关办法及执行情况资料</w:t>
            </w:r>
          </w:p>
        </w:tc>
      </w:tr>
      <w:tr w:rsidR="006913AA">
        <w:trPr>
          <w:trHeight w:val="795"/>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B52</w:t>
            </w:r>
            <w:r>
              <w:rPr>
                <w:rFonts w:ascii="宋体" w:hAnsi="宋体" w:cs="宋体" w:hint="eastAsia"/>
                <w:color w:val="000000"/>
                <w:kern w:val="0"/>
                <w:sz w:val="18"/>
                <w:szCs w:val="18"/>
              </w:rPr>
              <w:t>政府采购规范性（</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考察政府采购项目的采购程序、采购方式的规范性</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①政府采购方式、程序都规范，得满分；②采购方式、程序中每有一点不规范，扣</w:t>
            </w:r>
            <w:r>
              <w:rPr>
                <w:rFonts w:ascii="宋体" w:hAnsi="宋体" w:cs="宋体" w:hint="eastAsia"/>
                <w:color w:val="000000"/>
                <w:kern w:val="0"/>
                <w:sz w:val="18"/>
                <w:szCs w:val="18"/>
              </w:rPr>
              <w:t>0.5</w:t>
            </w:r>
            <w:r>
              <w:rPr>
                <w:rFonts w:ascii="宋体" w:hAnsi="宋体" w:cs="宋体" w:hint="eastAsia"/>
                <w:color w:val="000000"/>
                <w:kern w:val="0"/>
                <w:sz w:val="18"/>
                <w:szCs w:val="18"/>
              </w:rPr>
              <w:t>分，扣完为止。</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政府采购相关资料</w:t>
            </w:r>
          </w:p>
        </w:tc>
      </w:tr>
      <w:tr w:rsidR="006913AA">
        <w:trPr>
          <w:trHeight w:val="795"/>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B53</w:t>
            </w:r>
            <w:r>
              <w:rPr>
                <w:rFonts w:ascii="宋体" w:hAnsi="宋体" w:cs="宋体" w:hint="eastAsia"/>
                <w:color w:val="000000"/>
                <w:kern w:val="0"/>
                <w:sz w:val="18"/>
                <w:szCs w:val="18"/>
              </w:rPr>
              <w:t>监督考核情况（</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考察部门是否对各所属单位或项目实施主体进行工作监督和定期考核。</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有定期指导记录、考核结果，得</w:t>
            </w:r>
            <w:r>
              <w:rPr>
                <w:rFonts w:ascii="宋体" w:hAnsi="宋体" w:cs="宋体" w:hint="eastAsia"/>
                <w:color w:val="000000"/>
                <w:kern w:val="0"/>
                <w:sz w:val="18"/>
                <w:szCs w:val="18"/>
              </w:rPr>
              <w:t>1</w:t>
            </w:r>
            <w:r>
              <w:rPr>
                <w:rFonts w:ascii="宋体" w:hAnsi="宋体" w:cs="宋体" w:hint="eastAsia"/>
                <w:color w:val="000000"/>
                <w:kern w:val="0"/>
                <w:sz w:val="18"/>
                <w:szCs w:val="18"/>
              </w:rPr>
              <w:t>分，缺少项视情况酌情进行扣分。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监督考核记录等</w:t>
            </w:r>
          </w:p>
        </w:tc>
      </w:tr>
      <w:tr w:rsidR="006913AA">
        <w:trPr>
          <w:trHeight w:val="1215"/>
          <w:jc w:val="center"/>
        </w:trPr>
        <w:tc>
          <w:tcPr>
            <w:tcW w:w="579" w:type="dxa"/>
            <w:vMerge w:val="restart"/>
            <w:tcBorders>
              <w:top w:val="nil"/>
              <w:left w:val="single" w:sz="4" w:space="0" w:color="auto"/>
              <w:bottom w:val="single" w:sz="4" w:space="0" w:color="auto"/>
              <w:right w:val="single" w:sz="4" w:space="0" w:color="auto"/>
            </w:tcBorders>
            <w:shd w:val="clear" w:color="auto" w:fill="auto"/>
            <w:vAlign w:val="center"/>
          </w:tcPr>
          <w:p w:rsidR="006913AA" w:rsidRDefault="009D382D">
            <w:pPr>
              <w:widowControl/>
              <w:rPr>
                <w:rFonts w:ascii="宋体" w:hAnsi="宋体" w:cs="宋体"/>
                <w:b/>
                <w:bCs/>
                <w:color w:val="000000"/>
                <w:kern w:val="0"/>
                <w:sz w:val="18"/>
                <w:szCs w:val="18"/>
              </w:rPr>
            </w:pPr>
            <w:r>
              <w:rPr>
                <w:rFonts w:ascii="宋体" w:hAnsi="宋体" w:cs="宋体" w:hint="eastAsia"/>
                <w:b/>
                <w:bCs/>
                <w:color w:val="000000"/>
                <w:kern w:val="0"/>
                <w:sz w:val="18"/>
                <w:szCs w:val="18"/>
              </w:rPr>
              <w:t>C</w:t>
            </w:r>
            <w:r>
              <w:rPr>
                <w:rFonts w:ascii="宋体" w:hAnsi="宋体" w:cs="宋体" w:hint="eastAsia"/>
                <w:b/>
                <w:bCs/>
                <w:color w:val="000000"/>
                <w:kern w:val="0"/>
                <w:sz w:val="18"/>
                <w:szCs w:val="18"/>
              </w:rPr>
              <w:t>部门绩效（</w:t>
            </w:r>
            <w:r>
              <w:rPr>
                <w:rFonts w:ascii="宋体" w:hAnsi="宋体" w:cs="宋体" w:hint="eastAsia"/>
                <w:b/>
                <w:bCs/>
                <w:color w:val="000000"/>
                <w:kern w:val="0"/>
                <w:sz w:val="18"/>
                <w:szCs w:val="18"/>
              </w:rPr>
              <w:t>45</w:t>
            </w:r>
            <w:r>
              <w:rPr>
                <w:rFonts w:ascii="宋体" w:hAnsi="宋体" w:cs="宋体" w:hint="eastAsia"/>
                <w:b/>
                <w:bCs/>
                <w:color w:val="000000"/>
                <w:kern w:val="0"/>
                <w:sz w:val="18"/>
                <w:szCs w:val="18"/>
              </w:rPr>
              <w:t>分）</w:t>
            </w:r>
          </w:p>
        </w:tc>
        <w:tc>
          <w:tcPr>
            <w:tcW w:w="981" w:type="dxa"/>
            <w:vMerge w:val="restart"/>
            <w:tcBorders>
              <w:top w:val="nil"/>
              <w:left w:val="single" w:sz="4" w:space="0" w:color="auto"/>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C1</w:t>
            </w:r>
            <w:r>
              <w:rPr>
                <w:rFonts w:ascii="宋体" w:hAnsi="宋体" w:cs="宋体" w:hint="eastAsia"/>
                <w:color w:val="000000"/>
                <w:kern w:val="0"/>
                <w:sz w:val="18"/>
                <w:szCs w:val="18"/>
              </w:rPr>
              <w:t>部门产出（</w:t>
            </w:r>
            <w:r>
              <w:rPr>
                <w:rFonts w:ascii="宋体" w:hAnsi="宋体" w:cs="宋体" w:hint="eastAsia"/>
                <w:color w:val="000000"/>
                <w:kern w:val="0"/>
                <w:sz w:val="18"/>
                <w:szCs w:val="18"/>
              </w:rPr>
              <w:t>18</w:t>
            </w:r>
            <w:r>
              <w:rPr>
                <w:rFonts w:ascii="宋体" w:hAnsi="宋体" w:cs="宋体" w:hint="eastAsia"/>
                <w:color w:val="000000"/>
                <w:kern w:val="0"/>
                <w:sz w:val="18"/>
                <w:szCs w:val="18"/>
              </w:rPr>
              <w:t>分）（说明：该指标主要反映部门（单位）重点工作任务的完成情况。各部门在绩效自评工作中要</w:t>
            </w:r>
            <w:r>
              <w:rPr>
                <w:rFonts w:ascii="宋体" w:hAnsi="宋体" w:cs="宋体" w:hint="eastAsia"/>
                <w:color w:val="000000"/>
                <w:kern w:val="0"/>
                <w:sz w:val="18"/>
                <w:szCs w:val="18"/>
              </w:rPr>
              <w:lastRenderedPageBreak/>
              <w:t>结合自身工作职能设置个性化的三级指标。）</w:t>
            </w: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lastRenderedPageBreak/>
              <w:t>C11</w:t>
            </w:r>
            <w:r>
              <w:rPr>
                <w:rFonts w:ascii="宋体" w:hAnsi="宋体" w:cs="宋体" w:hint="eastAsia"/>
                <w:color w:val="000000"/>
                <w:kern w:val="0"/>
                <w:sz w:val="18"/>
                <w:szCs w:val="18"/>
              </w:rPr>
              <w:t>机构运行经费支出计划完成（</w:t>
            </w:r>
            <w:r>
              <w:rPr>
                <w:rFonts w:ascii="宋体" w:hAnsi="宋体" w:cs="宋体" w:hint="eastAsia"/>
                <w:color w:val="000000"/>
                <w:kern w:val="0"/>
                <w:sz w:val="18"/>
                <w:szCs w:val="18"/>
              </w:rPr>
              <w:t>4</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人员经费支出</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（实际完成数</w:t>
            </w:r>
            <w:r>
              <w:rPr>
                <w:rFonts w:ascii="宋体" w:hAnsi="宋体" w:cs="宋体" w:hint="eastAsia"/>
                <w:color w:val="000000"/>
                <w:kern w:val="0"/>
                <w:sz w:val="18"/>
                <w:szCs w:val="18"/>
              </w:rPr>
              <w:t>/</w:t>
            </w:r>
            <w:r>
              <w:rPr>
                <w:rFonts w:ascii="宋体" w:hAnsi="宋体" w:cs="宋体" w:hint="eastAsia"/>
                <w:color w:val="000000"/>
                <w:kern w:val="0"/>
                <w:sz w:val="18"/>
                <w:szCs w:val="18"/>
              </w:rPr>
              <w:t>计划数）</w:t>
            </w:r>
            <w:r>
              <w:rPr>
                <w:rFonts w:ascii="宋体" w:hAnsi="宋体" w:cs="宋体" w:hint="eastAsia"/>
                <w:color w:val="000000"/>
                <w:kern w:val="0"/>
                <w:sz w:val="18"/>
                <w:szCs w:val="18"/>
              </w:rPr>
              <w:t>*100%*</w:t>
            </w:r>
            <w:r>
              <w:rPr>
                <w:rFonts w:ascii="宋体" w:hAnsi="宋体" w:cs="宋体" w:hint="eastAsia"/>
                <w:color w:val="000000"/>
                <w:kern w:val="0"/>
                <w:sz w:val="18"/>
                <w:szCs w:val="18"/>
              </w:rPr>
              <w:t>标准分。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经费收支明细账、预算批复</w:t>
            </w:r>
          </w:p>
        </w:tc>
      </w:tr>
      <w:tr w:rsidR="006913AA">
        <w:trPr>
          <w:trHeight w:val="81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C12</w:t>
            </w:r>
            <w:r>
              <w:rPr>
                <w:rFonts w:ascii="宋体" w:hAnsi="宋体" w:cs="宋体" w:hint="eastAsia"/>
                <w:color w:val="000000"/>
                <w:kern w:val="0"/>
                <w:sz w:val="18"/>
                <w:szCs w:val="18"/>
              </w:rPr>
              <w:t>项目经费支出计划完成情况（</w:t>
            </w:r>
            <w:r>
              <w:rPr>
                <w:rFonts w:ascii="宋体" w:hAnsi="宋体" w:cs="宋体" w:hint="eastAsia"/>
                <w:color w:val="000000"/>
                <w:kern w:val="0"/>
                <w:sz w:val="18"/>
                <w:szCs w:val="18"/>
              </w:rPr>
              <w:t>2</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事业发展经费支出</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（实际完成数</w:t>
            </w:r>
            <w:r>
              <w:rPr>
                <w:rFonts w:ascii="宋体" w:hAnsi="宋体" w:cs="宋体" w:hint="eastAsia"/>
                <w:color w:val="000000"/>
                <w:kern w:val="0"/>
                <w:sz w:val="18"/>
                <w:szCs w:val="18"/>
              </w:rPr>
              <w:t>/</w:t>
            </w:r>
            <w:r>
              <w:rPr>
                <w:rFonts w:ascii="宋体" w:hAnsi="宋体" w:cs="宋体" w:hint="eastAsia"/>
                <w:color w:val="000000"/>
                <w:kern w:val="0"/>
                <w:sz w:val="18"/>
                <w:szCs w:val="18"/>
              </w:rPr>
              <w:t>计划数）</w:t>
            </w:r>
            <w:r>
              <w:rPr>
                <w:rFonts w:ascii="宋体" w:hAnsi="宋体" w:cs="宋体" w:hint="eastAsia"/>
                <w:color w:val="000000"/>
                <w:kern w:val="0"/>
                <w:sz w:val="18"/>
                <w:szCs w:val="18"/>
              </w:rPr>
              <w:t>*100%*</w:t>
            </w:r>
            <w:r>
              <w:rPr>
                <w:rFonts w:ascii="宋体" w:hAnsi="宋体" w:cs="宋体" w:hint="eastAsia"/>
                <w:color w:val="000000"/>
                <w:kern w:val="0"/>
                <w:sz w:val="18"/>
                <w:szCs w:val="18"/>
              </w:rPr>
              <w:t>标准分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经费收支明细账、预算批复</w:t>
            </w:r>
          </w:p>
        </w:tc>
      </w:tr>
      <w:tr w:rsidR="006913AA">
        <w:trPr>
          <w:trHeight w:val="90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C13</w:t>
            </w:r>
            <w:r>
              <w:rPr>
                <w:rFonts w:ascii="宋体" w:hAnsi="宋体" w:cs="宋体" w:hint="eastAsia"/>
                <w:color w:val="000000"/>
                <w:kern w:val="0"/>
                <w:sz w:val="18"/>
                <w:szCs w:val="18"/>
              </w:rPr>
              <w:t>资金使用准确率（</w:t>
            </w:r>
            <w:r>
              <w:rPr>
                <w:rFonts w:ascii="宋体" w:hAnsi="宋体" w:cs="宋体" w:hint="eastAsia"/>
                <w:color w:val="000000"/>
                <w:kern w:val="0"/>
                <w:sz w:val="18"/>
                <w:szCs w:val="18"/>
              </w:rPr>
              <w:t>3</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ind w:firstLineChars="100" w:firstLine="180"/>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资金使用情况，不断提升资金使用准确率。</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正确使用资金金额</w:t>
            </w:r>
            <w:r>
              <w:rPr>
                <w:rFonts w:ascii="宋体" w:hAnsi="宋体" w:cs="宋体" w:hint="eastAsia"/>
                <w:color w:val="000000"/>
                <w:kern w:val="0"/>
                <w:sz w:val="18"/>
                <w:szCs w:val="18"/>
              </w:rPr>
              <w:t>/</w:t>
            </w:r>
            <w:r>
              <w:rPr>
                <w:rFonts w:ascii="宋体" w:hAnsi="宋体" w:cs="宋体" w:hint="eastAsia"/>
                <w:color w:val="000000"/>
                <w:kern w:val="0"/>
                <w:sz w:val="18"/>
                <w:szCs w:val="18"/>
              </w:rPr>
              <w:t>项目总金额）</w:t>
            </w:r>
            <w:r>
              <w:rPr>
                <w:rFonts w:ascii="宋体" w:hAnsi="宋体" w:cs="宋体" w:hint="eastAsia"/>
                <w:color w:val="000000"/>
                <w:kern w:val="0"/>
                <w:sz w:val="18"/>
                <w:szCs w:val="18"/>
              </w:rPr>
              <w:t>*100%*</w:t>
            </w:r>
            <w:r>
              <w:rPr>
                <w:rFonts w:ascii="宋体" w:hAnsi="宋体" w:cs="宋体" w:hint="eastAsia"/>
                <w:color w:val="000000"/>
                <w:kern w:val="0"/>
                <w:sz w:val="18"/>
                <w:szCs w:val="18"/>
              </w:rPr>
              <w:t>标准分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经费收支明细账、预算批复</w:t>
            </w:r>
          </w:p>
        </w:tc>
      </w:tr>
      <w:tr w:rsidR="006913AA">
        <w:trPr>
          <w:trHeight w:val="90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C14</w:t>
            </w:r>
            <w:r>
              <w:rPr>
                <w:rFonts w:ascii="宋体" w:hAnsi="宋体" w:cs="宋体" w:hint="eastAsia"/>
                <w:color w:val="000000"/>
                <w:kern w:val="0"/>
                <w:sz w:val="18"/>
                <w:szCs w:val="18"/>
              </w:rPr>
              <w:t>资金完成时限（</w:t>
            </w:r>
            <w:r>
              <w:rPr>
                <w:rFonts w:ascii="宋体" w:hAnsi="宋体" w:cs="宋体" w:hint="eastAsia"/>
                <w:color w:val="000000"/>
                <w:kern w:val="0"/>
                <w:sz w:val="18"/>
                <w:szCs w:val="18"/>
              </w:rPr>
              <w:t>2</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年度内资金完成情况。</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年度内完成得满分，超出</w:t>
            </w:r>
            <w:r>
              <w:rPr>
                <w:rFonts w:ascii="宋体" w:hAnsi="宋体" w:cs="宋体" w:hint="eastAsia"/>
                <w:color w:val="000000"/>
                <w:kern w:val="0"/>
                <w:sz w:val="18"/>
                <w:szCs w:val="18"/>
              </w:rPr>
              <w:t>10</w:t>
            </w:r>
            <w:r>
              <w:rPr>
                <w:rFonts w:ascii="宋体" w:hAnsi="宋体" w:cs="宋体" w:hint="eastAsia"/>
                <w:color w:val="000000"/>
                <w:kern w:val="0"/>
                <w:sz w:val="18"/>
                <w:szCs w:val="18"/>
              </w:rPr>
              <w:t>天扣</w:t>
            </w:r>
            <w:r>
              <w:rPr>
                <w:rFonts w:ascii="宋体" w:hAnsi="宋体" w:cs="宋体" w:hint="eastAsia"/>
                <w:color w:val="000000"/>
                <w:kern w:val="0"/>
                <w:sz w:val="18"/>
                <w:szCs w:val="18"/>
              </w:rPr>
              <w:t>1</w:t>
            </w:r>
            <w:r>
              <w:rPr>
                <w:rFonts w:ascii="宋体" w:hAnsi="宋体" w:cs="宋体" w:hint="eastAsia"/>
                <w:color w:val="000000"/>
                <w:kern w:val="0"/>
                <w:sz w:val="18"/>
                <w:szCs w:val="18"/>
              </w:rPr>
              <w:t>分，扣完为止。</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经费收支明细账、预算批复</w:t>
            </w:r>
          </w:p>
        </w:tc>
      </w:tr>
      <w:tr w:rsidR="006913AA">
        <w:trPr>
          <w:trHeight w:val="90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C15</w:t>
            </w:r>
            <w:r>
              <w:rPr>
                <w:rFonts w:ascii="宋体" w:hAnsi="宋体" w:cs="宋体" w:hint="eastAsia"/>
                <w:color w:val="000000"/>
                <w:kern w:val="0"/>
                <w:sz w:val="18"/>
                <w:szCs w:val="18"/>
              </w:rPr>
              <w:t>预算执行率（</w:t>
            </w:r>
            <w:r>
              <w:rPr>
                <w:rFonts w:ascii="宋体" w:hAnsi="宋体" w:cs="宋体" w:hint="eastAsia"/>
                <w:color w:val="000000"/>
                <w:kern w:val="0"/>
                <w:sz w:val="18"/>
                <w:szCs w:val="18"/>
              </w:rPr>
              <w:t>6</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预算执行率</w:t>
            </w:r>
            <w:r>
              <w:rPr>
                <w:rFonts w:ascii="宋体" w:hAnsi="宋体" w:cs="宋体" w:hint="eastAsia"/>
                <w:color w:val="000000"/>
                <w:kern w:val="0"/>
                <w:sz w:val="18"/>
                <w:szCs w:val="18"/>
              </w:rPr>
              <w:t>=(</w:t>
            </w:r>
            <w:r>
              <w:rPr>
                <w:rFonts w:ascii="宋体" w:hAnsi="宋体" w:cs="宋体" w:hint="eastAsia"/>
                <w:color w:val="000000"/>
                <w:kern w:val="0"/>
                <w:sz w:val="18"/>
                <w:szCs w:val="18"/>
              </w:rPr>
              <w:t>实际支出资金</w:t>
            </w:r>
            <w:r>
              <w:rPr>
                <w:rFonts w:ascii="宋体" w:hAnsi="宋体" w:cs="宋体" w:hint="eastAsia"/>
                <w:color w:val="000000"/>
                <w:kern w:val="0"/>
                <w:sz w:val="18"/>
                <w:szCs w:val="18"/>
              </w:rPr>
              <w:t>/</w:t>
            </w:r>
            <w:r>
              <w:rPr>
                <w:rFonts w:ascii="宋体" w:hAnsi="宋体" w:cs="宋体" w:hint="eastAsia"/>
                <w:color w:val="000000"/>
                <w:kern w:val="0"/>
                <w:sz w:val="18"/>
                <w:szCs w:val="18"/>
              </w:rPr>
              <w:t>实际到位资金</w:t>
            </w:r>
            <w:r>
              <w:rPr>
                <w:rFonts w:ascii="宋体" w:hAnsi="宋体" w:cs="宋体" w:hint="eastAsia"/>
                <w:color w:val="000000"/>
                <w:kern w:val="0"/>
                <w:sz w:val="18"/>
                <w:szCs w:val="18"/>
              </w:rPr>
              <w:t>)*100%</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得分</w:t>
            </w:r>
            <w:r>
              <w:rPr>
                <w:rFonts w:ascii="宋体" w:hAnsi="宋体" w:cs="宋体" w:hint="eastAsia"/>
                <w:color w:val="000000"/>
                <w:kern w:val="0"/>
                <w:sz w:val="18"/>
                <w:szCs w:val="18"/>
              </w:rPr>
              <w:t>=</w:t>
            </w:r>
            <w:r>
              <w:rPr>
                <w:rFonts w:ascii="宋体" w:hAnsi="宋体" w:cs="宋体" w:hint="eastAsia"/>
                <w:color w:val="000000"/>
                <w:kern w:val="0"/>
                <w:sz w:val="18"/>
                <w:szCs w:val="18"/>
              </w:rPr>
              <w:t>预算执行率</w:t>
            </w:r>
            <w:r>
              <w:rPr>
                <w:rFonts w:ascii="宋体" w:hAnsi="宋体" w:cs="宋体" w:hint="eastAsia"/>
                <w:color w:val="000000"/>
                <w:kern w:val="0"/>
                <w:sz w:val="18"/>
                <w:szCs w:val="18"/>
              </w:rPr>
              <w:t>*</w:t>
            </w:r>
            <w:r>
              <w:rPr>
                <w:rFonts w:ascii="宋体" w:hAnsi="宋体" w:cs="宋体" w:hint="eastAsia"/>
                <w:color w:val="000000"/>
                <w:kern w:val="0"/>
                <w:sz w:val="18"/>
                <w:szCs w:val="18"/>
              </w:rPr>
              <w:t>标准分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经费收支明细账、预算批复</w:t>
            </w:r>
          </w:p>
        </w:tc>
      </w:tr>
      <w:tr w:rsidR="006913AA">
        <w:trPr>
          <w:trHeight w:val="102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C16</w:t>
            </w:r>
            <w:r>
              <w:rPr>
                <w:rFonts w:ascii="宋体" w:hAnsi="宋体" w:cs="宋体" w:hint="eastAsia"/>
                <w:color w:val="000000"/>
                <w:kern w:val="0"/>
                <w:sz w:val="18"/>
                <w:szCs w:val="18"/>
              </w:rPr>
              <w:t>成本节约（</w:t>
            </w:r>
            <w:r>
              <w:rPr>
                <w:rFonts w:ascii="宋体" w:hAnsi="宋体" w:cs="宋体" w:hint="eastAsia"/>
                <w:color w:val="000000"/>
                <w:kern w:val="0"/>
                <w:sz w:val="18"/>
                <w:szCs w:val="18"/>
              </w:rPr>
              <w:t>2</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如期、保质、保量完成既定工作目标实际所耗费的支出与预算批复资金比较，反应项目成本节约情况。</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该指标权重</w:t>
            </w:r>
            <w:r>
              <w:rPr>
                <w:rFonts w:ascii="宋体" w:hAnsi="宋体" w:cs="宋体" w:hint="eastAsia"/>
                <w:color w:val="000000"/>
                <w:kern w:val="0"/>
                <w:sz w:val="18"/>
                <w:szCs w:val="18"/>
              </w:rPr>
              <w:t>2</w:t>
            </w:r>
            <w:r>
              <w:rPr>
                <w:rFonts w:ascii="宋体" w:hAnsi="宋体" w:cs="宋体" w:hint="eastAsia"/>
                <w:color w:val="000000"/>
                <w:kern w:val="0"/>
                <w:sz w:val="18"/>
                <w:szCs w:val="18"/>
              </w:rPr>
              <w:t>分，完成得</w:t>
            </w:r>
            <w:r>
              <w:rPr>
                <w:rFonts w:ascii="宋体" w:hAnsi="宋体" w:cs="宋体" w:hint="eastAsia"/>
                <w:color w:val="000000"/>
                <w:kern w:val="0"/>
                <w:sz w:val="18"/>
                <w:szCs w:val="18"/>
              </w:rPr>
              <w:t>2</w:t>
            </w:r>
            <w:r>
              <w:rPr>
                <w:rFonts w:ascii="宋体" w:hAnsi="宋体" w:cs="宋体" w:hint="eastAsia"/>
                <w:color w:val="000000"/>
                <w:kern w:val="0"/>
                <w:sz w:val="18"/>
                <w:szCs w:val="18"/>
              </w:rPr>
              <w:t>分，未完成酌情扣分分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预算批复资金、经费收支明细账</w:t>
            </w:r>
          </w:p>
        </w:tc>
      </w:tr>
      <w:tr w:rsidR="006913AA">
        <w:trPr>
          <w:trHeight w:val="1455"/>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val="restart"/>
            <w:tcBorders>
              <w:top w:val="nil"/>
              <w:left w:val="single" w:sz="4" w:space="0" w:color="auto"/>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C2</w:t>
            </w:r>
            <w:r>
              <w:rPr>
                <w:rFonts w:ascii="宋体" w:hAnsi="宋体" w:cs="宋体" w:hint="eastAsia"/>
                <w:color w:val="000000"/>
                <w:kern w:val="0"/>
                <w:sz w:val="18"/>
                <w:szCs w:val="18"/>
              </w:rPr>
              <w:t>部门效果（</w:t>
            </w:r>
            <w:r>
              <w:rPr>
                <w:rFonts w:ascii="宋体" w:hAnsi="宋体" w:cs="宋体" w:hint="eastAsia"/>
                <w:color w:val="000000"/>
                <w:kern w:val="0"/>
                <w:sz w:val="18"/>
                <w:szCs w:val="18"/>
              </w:rPr>
              <w:t>21</w:t>
            </w:r>
            <w:r>
              <w:rPr>
                <w:rFonts w:ascii="宋体" w:hAnsi="宋体" w:cs="宋体" w:hint="eastAsia"/>
                <w:color w:val="000000"/>
                <w:kern w:val="0"/>
                <w:sz w:val="18"/>
                <w:szCs w:val="18"/>
              </w:rPr>
              <w:t>分）（说明：该指标反映部门（单位）的工作效果。各部门在绩效自评工作中要结合自身工作职能设置个性化的三级指标。）</w:t>
            </w: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C21</w:t>
            </w:r>
            <w:r>
              <w:rPr>
                <w:rFonts w:ascii="宋体" w:hAnsi="宋体" w:cs="宋体" w:hint="eastAsia"/>
                <w:color w:val="000000"/>
                <w:kern w:val="0"/>
                <w:sz w:val="18"/>
                <w:szCs w:val="18"/>
              </w:rPr>
              <w:t>政务服务大厅运转情况（</w:t>
            </w:r>
            <w:r>
              <w:rPr>
                <w:rFonts w:ascii="宋体" w:hAnsi="宋体" w:cs="宋体" w:hint="eastAsia"/>
                <w:color w:val="000000"/>
                <w:kern w:val="0"/>
                <w:sz w:val="18"/>
                <w:szCs w:val="18"/>
              </w:rPr>
              <w:t>15</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政务服务大厅运转情况是否良好，确保群众正常办理相关业务。</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该指标权重</w:t>
            </w:r>
            <w:r>
              <w:rPr>
                <w:rFonts w:ascii="宋体" w:hAnsi="宋体" w:cs="宋体" w:hint="eastAsia"/>
                <w:color w:val="000000"/>
                <w:kern w:val="0"/>
                <w:sz w:val="18"/>
                <w:szCs w:val="18"/>
              </w:rPr>
              <w:t>15</w:t>
            </w:r>
            <w:r>
              <w:rPr>
                <w:rFonts w:ascii="宋体" w:hAnsi="宋体" w:cs="宋体" w:hint="eastAsia"/>
                <w:color w:val="000000"/>
                <w:kern w:val="0"/>
                <w:sz w:val="18"/>
                <w:szCs w:val="18"/>
              </w:rPr>
              <w:t>分，政务服务大厅运转情况良好得满分，运转情况一般得</w:t>
            </w:r>
            <w:r>
              <w:rPr>
                <w:rFonts w:ascii="宋体" w:hAnsi="宋体" w:cs="宋体" w:hint="eastAsia"/>
                <w:color w:val="000000"/>
                <w:kern w:val="0"/>
                <w:sz w:val="18"/>
                <w:szCs w:val="18"/>
              </w:rPr>
              <w:t>15</w:t>
            </w:r>
            <w:r>
              <w:rPr>
                <w:rFonts w:ascii="宋体" w:hAnsi="宋体" w:cs="宋体" w:hint="eastAsia"/>
                <w:color w:val="000000"/>
                <w:kern w:val="0"/>
                <w:sz w:val="18"/>
                <w:szCs w:val="18"/>
              </w:rPr>
              <w:t>分，运转情况较差不得分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202</w:t>
            </w:r>
            <w:r w:rsidR="00ED46A7">
              <w:rPr>
                <w:rFonts w:ascii="宋体" w:hAnsi="宋体" w:cs="宋体" w:hint="eastAsia"/>
                <w:color w:val="000000"/>
                <w:kern w:val="0"/>
                <w:sz w:val="18"/>
                <w:szCs w:val="18"/>
              </w:rPr>
              <w:t>3</w:t>
            </w:r>
            <w:r>
              <w:rPr>
                <w:rFonts w:ascii="宋体" w:hAnsi="宋体" w:cs="宋体" w:hint="eastAsia"/>
                <w:color w:val="000000"/>
                <w:kern w:val="0"/>
                <w:sz w:val="18"/>
                <w:szCs w:val="18"/>
              </w:rPr>
              <w:t>年工作计划</w:t>
            </w:r>
          </w:p>
        </w:tc>
      </w:tr>
      <w:tr w:rsidR="006913AA">
        <w:trPr>
          <w:trHeight w:val="675"/>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C22</w:t>
            </w:r>
            <w:r>
              <w:rPr>
                <w:rFonts w:ascii="宋体" w:hAnsi="宋体" w:cs="宋体" w:hint="eastAsia"/>
                <w:color w:val="000000"/>
                <w:kern w:val="0"/>
                <w:sz w:val="18"/>
                <w:szCs w:val="18"/>
              </w:rPr>
              <w:t>服务对象满意度指标（</w:t>
            </w:r>
            <w:r>
              <w:rPr>
                <w:rFonts w:ascii="宋体" w:hAnsi="宋体" w:cs="宋体" w:hint="eastAsia"/>
                <w:color w:val="000000"/>
                <w:kern w:val="0"/>
                <w:sz w:val="18"/>
                <w:szCs w:val="18"/>
              </w:rPr>
              <w:t>6</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评价记录本测评群众满意程度</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该指标权重</w:t>
            </w:r>
            <w:r>
              <w:rPr>
                <w:rFonts w:ascii="宋体" w:hAnsi="宋体" w:cs="宋体" w:hint="eastAsia"/>
                <w:color w:val="000000"/>
                <w:kern w:val="0"/>
                <w:sz w:val="18"/>
                <w:szCs w:val="18"/>
              </w:rPr>
              <w:t>6</w:t>
            </w:r>
            <w:r>
              <w:rPr>
                <w:rFonts w:ascii="宋体" w:hAnsi="宋体" w:cs="宋体" w:hint="eastAsia"/>
                <w:color w:val="000000"/>
                <w:kern w:val="0"/>
                <w:sz w:val="18"/>
                <w:szCs w:val="18"/>
              </w:rPr>
              <w:t>分，根据群众反馈情况评分。</w:t>
            </w:r>
          </w:p>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①满意度≥</w:t>
            </w:r>
            <w:r>
              <w:rPr>
                <w:rFonts w:ascii="宋体" w:hAnsi="宋体" w:cs="宋体" w:hint="eastAsia"/>
                <w:color w:val="000000"/>
                <w:kern w:val="0"/>
                <w:sz w:val="18"/>
                <w:szCs w:val="18"/>
              </w:rPr>
              <w:t>90%</w:t>
            </w:r>
            <w:r>
              <w:rPr>
                <w:rFonts w:ascii="宋体" w:hAnsi="宋体" w:cs="宋体" w:hint="eastAsia"/>
                <w:color w:val="000000"/>
                <w:kern w:val="0"/>
                <w:sz w:val="18"/>
                <w:szCs w:val="18"/>
              </w:rPr>
              <w:t>得</w:t>
            </w:r>
            <w:r>
              <w:rPr>
                <w:rFonts w:ascii="宋体" w:hAnsi="宋体" w:cs="宋体" w:hint="eastAsia"/>
                <w:color w:val="000000"/>
                <w:kern w:val="0"/>
                <w:sz w:val="18"/>
                <w:szCs w:val="18"/>
              </w:rPr>
              <w:t>6</w:t>
            </w:r>
            <w:r>
              <w:rPr>
                <w:rFonts w:ascii="宋体" w:hAnsi="宋体" w:cs="宋体" w:hint="eastAsia"/>
                <w:color w:val="000000"/>
                <w:kern w:val="0"/>
                <w:sz w:val="18"/>
                <w:szCs w:val="18"/>
              </w:rPr>
              <w:t>分；</w:t>
            </w:r>
          </w:p>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②</w:t>
            </w:r>
            <w:r>
              <w:rPr>
                <w:rFonts w:ascii="宋体" w:hAnsi="宋体" w:cs="宋体" w:hint="eastAsia"/>
                <w:color w:val="000000"/>
                <w:kern w:val="0"/>
                <w:sz w:val="18"/>
                <w:szCs w:val="18"/>
              </w:rPr>
              <w:t>90%</w:t>
            </w:r>
            <w:r>
              <w:rPr>
                <w:rFonts w:ascii="宋体" w:hAnsi="宋体" w:cs="宋体" w:hint="eastAsia"/>
                <w:color w:val="000000"/>
                <w:kern w:val="0"/>
                <w:sz w:val="18"/>
                <w:szCs w:val="18"/>
              </w:rPr>
              <w:t>＞满意度≥</w:t>
            </w:r>
            <w:r>
              <w:rPr>
                <w:rFonts w:ascii="宋体" w:hAnsi="宋体" w:cs="宋体" w:hint="eastAsia"/>
                <w:color w:val="000000"/>
                <w:kern w:val="0"/>
                <w:sz w:val="18"/>
                <w:szCs w:val="18"/>
              </w:rPr>
              <w:t>80%</w:t>
            </w:r>
            <w:r>
              <w:rPr>
                <w:rFonts w:ascii="宋体" w:hAnsi="宋体" w:cs="宋体" w:hint="eastAsia"/>
                <w:color w:val="000000"/>
                <w:kern w:val="0"/>
                <w:sz w:val="18"/>
                <w:szCs w:val="18"/>
              </w:rPr>
              <w:t>得</w:t>
            </w:r>
            <w:r>
              <w:rPr>
                <w:rFonts w:ascii="宋体" w:hAnsi="宋体" w:cs="宋体" w:hint="eastAsia"/>
                <w:color w:val="000000"/>
                <w:kern w:val="0"/>
                <w:sz w:val="18"/>
                <w:szCs w:val="18"/>
              </w:rPr>
              <w:t>5</w:t>
            </w:r>
            <w:r>
              <w:rPr>
                <w:rFonts w:ascii="宋体" w:hAnsi="宋体" w:cs="宋体" w:hint="eastAsia"/>
                <w:color w:val="000000"/>
                <w:kern w:val="0"/>
                <w:sz w:val="18"/>
                <w:szCs w:val="18"/>
              </w:rPr>
              <w:t>分</w:t>
            </w:r>
          </w:p>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③</w:t>
            </w:r>
            <w:r>
              <w:rPr>
                <w:rFonts w:ascii="宋体" w:hAnsi="宋体" w:cs="宋体" w:hint="eastAsia"/>
                <w:color w:val="000000"/>
                <w:kern w:val="0"/>
                <w:sz w:val="18"/>
                <w:szCs w:val="18"/>
              </w:rPr>
              <w:t>80%</w:t>
            </w:r>
            <w:r>
              <w:rPr>
                <w:rFonts w:ascii="宋体" w:hAnsi="宋体" w:cs="宋体" w:hint="eastAsia"/>
                <w:color w:val="000000"/>
                <w:kern w:val="0"/>
                <w:sz w:val="18"/>
                <w:szCs w:val="18"/>
              </w:rPr>
              <w:t>＞满意度≥</w:t>
            </w:r>
            <w:r>
              <w:rPr>
                <w:rFonts w:ascii="宋体" w:hAnsi="宋体" w:cs="宋体" w:hint="eastAsia"/>
                <w:color w:val="000000"/>
                <w:kern w:val="0"/>
                <w:sz w:val="18"/>
                <w:szCs w:val="18"/>
              </w:rPr>
              <w:t>70%</w:t>
            </w:r>
            <w:r>
              <w:rPr>
                <w:rFonts w:ascii="宋体" w:hAnsi="宋体" w:cs="宋体" w:hint="eastAsia"/>
                <w:color w:val="000000"/>
                <w:kern w:val="0"/>
                <w:sz w:val="18"/>
                <w:szCs w:val="18"/>
              </w:rPr>
              <w:t>得</w:t>
            </w:r>
            <w:r>
              <w:rPr>
                <w:rFonts w:ascii="宋体" w:hAnsi="宋体" w:cs="宋体" w:hint="eastAsia"/>
                <w:color w:val="000000"/>
                <w:kern w:val="0"/>
                <w:sz w:val="18"/>
                <w:szCs w:val="18"/>
              </w:rPr>
              <w:t>4</w:t>
            </w:r>
            <w:r>
              <w:rPr>
                <w:rFonts w:ascii="宋体" w:hAnsi="宋体" w:cs="宋体" w:hint="eastAsia"/>
                <w:color w:val="000000"/>
                <w:kern w:val="0"/>
                <w:sz w:val="18"/>
                <w:szCs w:val="18"/>
              </w:rPr>
              <w:t>分；</w:t>
            </w:r>
          </w:p>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④</w:t>
            </w:r>
            <w:r>
              <w:rPr>
                <w:rFonts w:ascii="宋体" w:hAnsi="宋体" w:cs="宋体" w:hint="eastAsia"/>
                <w:color w:val="000000"/>
                <w:kern w:val="0"/>
                <w:sz w:val="18"/>
                <w:szCs w:val="18"/>
              </w:rPr>
              <w:t>70%</w:t>
            </w:r>
            <w:r>
              <w:rPr>
                <w:rFonts w:ascii="宋体" w:hAnsi="宋体" w:cs="宋体" w:hint="eastAsia"/>
                <w:color w:val="000000"/>
                <w:kern w:val="0"/>
                <w:sz w:val="18"/>
                <w:szCs w:val="18"/>
              </w:rPr>
              <w:t>＞满意度≥</w:t>
            </w:r>
            <w:r>
              <w:rPr>
                <w:rFonts w:ascii="宋体" w:hAnsi="宋体" w:cs="宋体" w:hint="eastAsia"/>
                <w:color w:val="000000"/>
                <w:kern w:val="0"/>
                <w:sz w:val="18"/>
                <w:szCs w:val="18"/>
              </w:rPr>
              <w:t>60%</w:t>
            </w:r>
            <w:r>
              <w:rPr>
                <w:rFonts w:ascii="宋体" w:hAnsi="宋体" w:cs="宋体" w:hint="eastAsia"/>
                <w:color w:val="000000"/>
                <w:kern w:val="0"/>
                <w:sz w:val="18"/>
                <w:szCs w:val="18"/>
              </w:rPr>
              <w:t>得</w:t>
            </w:r>
            <w:r>
              <w:rPr>
                <w:rFonts w:ascii="宋体" w:hAnsi="宋体" w:cs="宋体" w:hint="eastAsia"/>
                <w:color w:val="000000"/>
                <w:kern w:val="0"/>
                <w:sz w:val="18"/>
                <w:szCs w:val="18"/>
              </w:rPr>
              <w:t>3</w:t>
            </w:r>
            <w:r>
              <w:rPr>
                <w:rFonts w:ascii="宋体" w:hAnsi="宋体" w:cs="宋体" w:hint="eastAsia"/>
                <w:color w:val="000000"/>
                <w:kern w:val="0"/>
                <w:sz w:val="18"/>
                <w:szCs w:val="18"/>
              </w:rPr>
              <w:t>分；</w:t>
            </w:r>
          </w:p>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⑤满意度</w:t>
            </w:r>
            <w:r>
              <w:rPr>
                <w:rFonts w:ascii="宋体" w:hAnsi="宋体" w:cs="宋体" w:hint="eastAsia"/>
                <w:color w:val="000000"/>
                <w:kern w:val="0"/>
                <w:sz w:val="18"/>
                <w:szCs w:val="18"/>
              </w:rPr>
              <w:t>&lt;60%</w:t>
            </w:r>
            <w:r>
              <w:rPr>
                <w:rFonts w:ascii="宋体" w:hAnsi="宋体" w:cs="宋体" w:hint="eastAsia"/>
                <w:color w:val="000000"/>
                <w:kern w:val="0"/>
                <w:sz w:val="18"/>
                <w:szCs w:val="18"/>
              </w:rPr>
              <w:t>得</w:t>
            </w:r>
            <w:r>
              <w:rPr>
                <w:rFonts w:ascii="宋体" w:hAnsi="宋体" w:cs="宋体" w:hint="eastAsia"/>
                <w:color w:val="000000"/>
                <w:kern w:val="0"/>
                <w:sz w:val="18"/>
                <w:szCs w:val="18"/>
              </w:rPr>
              <w:t>0</w:t>
            </w:r>
            <w:r>
              <w:rPr>
                <w:rFonts w:ascii="宋体" w:hAnsi="宋体" w:cs="宋体" w:hint="eastAsia"/>
                <w:color w:val="000000"/>
                <w:kern w:val="0"/>
                <w:sz w:val="18"/>
                <w:szCs w:val="18"/>
              </w:rPr>
              <w:t>分</w:t>
            </w:r>
            <w:r>
              <w:rPr>
                <w:rFonts w:ascii="宋体" w:hAnsi="宋体" w:cs="宋体" w:hint="eastAsia"/>
                <w:color w:val="000000"/>
                <w:kern w:val="0"/>
                <w:sz w:val="18"/>
                <w:szCs w:val="18"/>
              </w:rPr>
              <w:t>;</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评价记录本测评结果</w:t>
            </w:r>
          </w:p>
        </w:tc>
      </w:tr>
      <w:tr w:rsidR="006913AA">
        <w:trPr>
          <w:trHeight w:val="735"/>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val="restart"/>
            <w:tcBorders>
              <w:top w:val="nil"/>
              <w:left w:val="single" w:sz="4" w:space="0" w:color="auto"/>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C3</w:t>
            </w:r>
            <w:r>
              <w:rPr>
                <w:rFonts w:ascii="宋体" w:hAnsi="宋体" w:cs="宋体" w:hint="eastAsia"/>
                <w:color w:val="000000"/>
                <w:kern w:val="0"/>
                <w:sz w:val="18"/>
                <w:szCs w:val="18"/>
              </w:rPr>
              <w:t>部门可持续发展（</w:t>
            </w:r>
            <w:r>
              <w:rPr>
                <w:rFonts w:ascii="宋体" w:hAnsi="宋体" w:cs="宋体" w:hint="eastAsia"/>
                <w:color w:val="000000"/>
                <w:kern w:val="0"/>
                <w:sz w:val="18"/>
                <w:szCs w:val="18"/>
              </w:rPr>
              <w:t>6</w:t>
            </w:r>
            <w:r>
              <w:rPr>
                <w:rFonts w:ascii="宋体" w:hAnsi="宋体" w:cs="宋体" w:hint="eastAsia"/>
                <w:color w:val="000000"/>
                <w:kern w:val="0"/>
                <w:sz w:val="18"/>
                <w:szCs w:val="18"/>
              </w:rPr>
              <w:t>分）</w:t>
            </w: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C31</w:t>
            </w:r>
            <w:r>
              <w:rPr>
                <w:rFonts w:ascii="宋体" w:hAnsi="宋体" w:cs="宋体" w:hint="eastAsia"/>
                <w:color w:val="000000"/>
                <w:kern w:val="0"/>
                <w:sz w:val="18"/>
                <w:szCs w:val="18"/>
              </w:rPr>
              <w:t>队伍建设情况（</w:t>
            </w:r>
            <w:r>
              <w:rPr>
                <w:rFonts w:ascii="宋体" w:hAnsi="宋体" w:cs="宋体" w:hint="eastAsia"/>
                <w:color w:val="000000"/>
                <w:kern w:val="0"/>
                <w:sz w:val="18"/>
                <w:szCs w:val="18"/>
              </w:rPr>
              <w:t>2</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定期接受培训，熟悉政策、提高业务能力。</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部门全体人员每年至少接受一次业务或政策等培训，酌情得</w:t>
            </w:r>
            <w:r>
              <w:rPr>
                <w:rFonts w:ascii="宋体" w:hAnsi="宋体" w:cs="宋体" w:hint="eastAsia"/>
                <w:color w:val="000000"/>
                <w:kern w:val="0"/>
                <w:sz w:val="18"/>
                <w:szCs w:val="18"/>
              </w:rPr>
              <w:t>0-2</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培训记录、培训效果调研</w:t>
            </w:r>
          </w:p>
        </w:tc>
      </w:tr>
      <w:tr w:rsidR="006913AA">
        <w:trPr>
          <w:trHeight w:val="1680"/>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C32</w:t>
            </w:r>
            <w:r>
              <w:rPr>
                <w:rFonts w:ascii="宋体" w:hAnsi="宋体" w:cs="宋体" w:hint="eastAsia"/>
                <w:color w:val="000000"/>
                <w:kern w:val="0"/>
                <w:sz w:val="18"/>
                <w:szCs w:val="18"/>
              </w:rPr>
              <w:t>信息共享、公开情况（</w:t>
            </w:r>
            <w:r>
              <w:rPr>
                <w:rFonts w:ascii="宋体" w:hAnsi="宋体" w:cs="宋体" w:hint="eastAsia"/>
                <w:color w:val="000000"/>
                <w:kern w:val="0"/>
                <w:sz w:val="18"/>
                <w:szCs w:val="18"/>
              </w:rPr>
              <w:t>2</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按照政府信息公开有关规定公开相关预决算信息、绩效信息及其他信息，是否信息共享，用以反映和考核部门信息公开透明及信息共享情况。</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①按规定内容公开预决算信息、绩效信息及其他信息，得</w:t>
            </w:r>
            <w:r>
              <w:rPr>
                <w:rFonts w:ascii="宋体" w:hAnsi="宋体" w:cs="宋体" w:hint="eastAsia"/>
                <w:color w:val="000000"/>
                <w:kern w:val="0"/>
                <w:sz w:val="18"/>
                <w:szCs w:val="18"/>
              </w:rPr>
              <w:t>0.5</w:t>
            </w:r>
            <w:r>
              <w:rPr>
                <w:rFonts w:ascii="宋体" w:hAnsi="宋体" w:cs="宋体" w:hint="eastAsia"/>
                <w:color w:val="000000"/>
                <w:kern w:val="0"/>
                <w:sz w:val="18"/>
                <w:szCs w:val="18"/>
              </w:rPr>
              <w:t>分；②按规定时限公开预决算信息、绩效信息及其他信息，得</w:t>
            </w:r>
            <w:r>
              <w:rPr>
                <w:rFonts w:ascii="宋体" w:hAnsi="宋体" w:cs="宋体" w:hint="eastAsia"/>
                <w:color w:val="000000"/>
                <w:kern w:val="0"/>
                <w:sz w:val="18"/>
                <w:szCs w:val="18"/>
              </w:rPr>
              <w:t>0.5</w:t>
            </w:r>
            <w:r>
              <w:rPr>
                <w:rFonts w:ascii="宋体" w:hAnsi="宋体" w:cs="宋体" w:hint="eastAsia"/>
                <w:color w:val="000000"/>
                <w:kern w:val="0"/>
                <w:sz w:val="18"/>
                <w:szCs w:val="18"/>
              </w:rPr>
              <w:t>分。③各处室、下属单位等信息共享，得</w:t>
            </w:r>
            <w:r>
              <w:rPr>
                <w:rFonts w:ascii="宋体" w:hAnsi="宋体" w:cs="宋体" w:hint="eastAsia"/>
                <w:color w:val="000000"/>
                <w:kern w:val="0"/>
                <w:sz w:val="18"/>
                <w:szCs w:val="18"/>
              </w:rPr>
              <w:t>1</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信息公开、信息共享情况</w:t>
            </w:r>
          </w:p>
        </w:tc>
      </w:tr>
      <w:tr w:rsidR="006913AA">
        <w:trPr>
          <w:trHeight w:val="1665"/>
          <w:jc w:val="center"/>
        </w:trPr>
        <w:tc>
          <w:tcPr>
            <w:tcW w:w="579"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b/>
                <w:bCs/>
                <w:color w:val="000000"/>
                <w:kern w:val="0"/>
                <w:sz w:val="18"/>
                <w:szCs w:val="18"/>
              </w:rPr>
            </w:pPr>
          </w:p>
        </w:tc>
        <w:tc>
          <w:tcPr>
            <w:tcW w:w="981" w:type="dxa"/>
            <w:vMerge/>
            <w:tcBorders>
              <w:top w:val="nil"/>
              <w:left w:val="single" w:sz="4" w:space="0" w:color="auto"/>
              <w:bottom w:val="single" w:sz="4" w:space="0" w:color="auto"/>
              <w:right w:val="single" w:sz="4" w:space="0" w:color="auto"/>
            </w:tcBorders>
            <w:vAlign w:val="center"/>
          </w:tcPr>
          <w:p w:rsidR="006913AA" w:rsidRDefault="006913AA">
            <w:pPr>
              <w:widowControl/>
              <w:rPr>
                <w:rFonts w:ascii="宋体" w:hAnsi="宋体" w:cs="宋体"/>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C33</w:t>
            </w:r>
            <w:r>
              <w:rPr>
                <w:rFonts w:ascii="宋体" w:hAnsi="宋体" w:cs="宋体" w:hint="eastAsia"/>
                <w:color w:val="000000"/>
                <w:kern w:val="0"/>
                <w:sz w:val="18"/>
                <w:szCs w:val="18"/>
              </w:rPr>
              <w:t>长效管理创新情况（</w:t>
            </w:r>
            <w:r>
              <w:rPr>
                <w:rFonts w:ascii="宋体" w:hAnsi="宋体" w:cs="宋体" w:hint="eastAsia"/>
                <w:color w:val="000000"/>
                <w:kern w:val="0"/>
                <w:sz w:val="18"/>
                <w:szCs w:val="18"/>
              </w:rPr>
              <w:t>2</w:t>
            </w:r>
            <w:r>
              <w:rPr>
                <w:rFonts w:ascii="宋体" w:hAnsi="宋体" w:cs="宋体" w:hint="eastAsia"/>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050"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按季度进行绩效考核机制管理、信息化建设、数据库管理等，是部门工作长期可持续发展的保障。</w:t>
            </w:r>
          </w:p>
        </w:tc>
        <w:tc>
          <w:tcPr>
            <w:tcW w:w="2846"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管理创新机制和措施明确，且有相应工作及产出。酌情得</w:t>
            </w:r>
            <w:r>
              <w:rPr>
                <w:rFonts w:ascii="宋体" w:hAnsi="宋体" w:cs="宋体" w:hint="eastAsia"/>
                <w:color w:val="000000"/>
                <w:kern w:val="0"/>
                <w:sz w:val="18"/>
                <w:szCs w:val="18"/>
              </w:rPr>
              <w:t>0-2</w:t>
            </w:r>
            <w:r>
              <w:rPr>
                <w:rFonts w:ascii="宋体" w:hAnsi="宋体" w:cs="宋体" w:hint="eastAsia"/>
                <w:color w:val="000000"/>
                <w:kern w:val="0"/>
                <w:sz w:val="18"/>
                <w:szCs w:val="18"/>
              </w:rPr>
              <w:t>分。</w:t>
            </w:r>
          </w:p>
        </w:tc>
        <w:tc>
          <w:tcPr>
            <w:tcW w:w="1361"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color w:val="000000"/>
                <w:kern w:val="0"/>
                <w:sz w:val="18"/>
                <w:szCs w:val="18"/>
              </w:rPr>
            </w:pPr>
            <w:r>
              <w:rPr>
                <w:rFonts w:ascii="宋体" w:hAnsi="宋体" w:cs="宋体" w:hint="eastAsia"/>
                <w:color w:val="000000"/>
                <w:kern w:val="0"/>
                <w:sz w:val="18"/>
                <w:szCs w:val="18"/>
              </w:rPr>
              <w:t>管理创新情况有待提高</w:t>
            </w:r>
          </w:p>
        </w:tc>
      </w:tr>
      <w:tr w:rsidR="006913AA">
        <w:trPr>
          <w:trHeight w:val="270"/>
          <w:jc w:val="center"/>
        </w:trPr>
        <w:tc>
          <w:tcPr>
            <w:tcW w:w="579" w:type="dxa"/>
            <w:tcBorders>
              <w:top w:val="nil"/>
              <w:left w:val="single" w:sz="4" w:space="0" w:color="auto"/>
              <w:bottom w:val="single" w:sz="4" w:space="0" w:color="auto"/>
              <w:right w:val="single" w:sz="4" w:space="0" w:color="auto"/>
            </w:tcBorders>
            <w:shd w:val="clear" w:color="auto" w:fill="auto"/>
          </w:tcPr>
          <w:p w:rsidR="006913AA" w:rsidRDefault="009D382D">
            <w:pPr>
              <w:widowControl/>
              <w:rPr>
                <w:rFonts w:ascii="宋体" w:hAnsi="宋体" w:cs="宋体"/>
                <w:b/>
                <w:bCs/>
                <w:color w:val="000000"/>
                <w:kern w:val="0"/>
                <w:sz w:val="18"/>
                <w:szCs w:val="18"/>
              </w:rPr>
            </w:pPr>
            <w:r>
              <w:rPr>
                <w:rFonts w:ascii="宋体" w:hAnsi="宋体" w:cs="宋体" w:hint="eastAsia"/>
                <w:b/>
                <w:bCs/>
                <w:color w:val="000000"/>
                <w:kern w:val="0"/>
                <w:sz w:val="18"/>
                <w:szCs w:val="18"/>
              </w:rPr>
              <w:t>合计</w:t>
            </w:r>
          </w:p>
        </w:tc>
        <w:tc>
          <w:tcPr>
            <w:tcW w:w="981" w:type="dxa"/>
            <w:tcBorders>
              <w:top w:val="nil"/>
              <w:left w:val="nil"/>
              <w:bottom w:val="single" w:sz="4" w:space="0" w:color="auto"/>
              <w:right w:val="single" w:sz="4" w:space="0" w:color="auto"/>
            </w:tcBorders>
            <w:shd w:val="clear" w:color="auto" w:fill="auto"/>
          </w:tcPr>
          <w:p w:rsidR="006913AA" w:rsidRDefault="009D382D">
            <w:pPr>
              <w:widowControl/>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1559" w:type="dxa"/>
            <w:tcBorders>
              <w:top w:val="nil"/>
              <w:left w:val="nil"/>
              <w:bottom w:val="single" w:sz="4" w:space="0" w:color="auto"/>
              <w:right w:val="single" w:sz="4" w:space="0" w:color="auto"/>
            </w:tcBorders>
            <w:shd w:val="clear" w:color="auto" w:fill="auto"/>
          </w:tcPr>
          <w:p w:rsidR="006913AA" w:rsidRDefault="009D382D">
            <w:pPr>
              <w:widowControl/>
              <w:rPr>
                <w:rFonts w:ascii="宋体" w:hAnsi="宋体" w:cs="宋体"/>
                <w:b/>
                <w:bCs/>
                <w:color w:val="000000"/>
                <w:kern w:val="0"/>
                <w:sz w:val="18"/>
                <w:szCs w:val="18"/>
              </w:rPr>
            </w:pPr>
            <w:r>
              <w:rPr>
                <w:rFonts w:ascii="宋体" w:hAnsi="宋体" w:cs="宋体" w:hint="eastAsia"/>
                <w:b/>
                <w:bCs/>
                <w:color w:val="000000"/>
                <w:kern w:val="0"/>
                <w:sz w:val="18"/>
                <w:szCs w:val="18"/>
              </w:rPr>
              <w:t>100</w:t>
            </w:r>
            <w:r>
              <w:rPr>
                <w:rFonts w:ascii="宋体" w:hAnsi="宋体" w:cs="宋体" w:hint="eastAsia"/>
                <w:b/>
                <w:bCs/>
                <w:color w:val="000000"/>
                <w:kern w:val="0"/>
                <w:sz w:val="18"/>
                <w:szCs w:val="18"/>
              </w:rPr>
              <w:t>分</w:t>
            </w:r>
          </w:p>
        </w:tc>
        <w:tc>
          <w:tcPr>
            <w:tcW w:w="689" w:type="dxa"/>
            <w:tcBorders>
              <w:top w:val="nil"/>
              <w:left w:val="nil"/>
              <w:bottom w:val="single" w:sz="4" w:space="0" w:color="auto"/>
              <w:right w:val="single" w:sz="4" w:space="0" w:color="auto"/>
            </w:tcBorders>
            <w:shd w:val="clear" w:color="auto" w:fill="auto"/>
            <w:vAlign w:val="center"/>
          </w:tcPr>
          <w:p w:rsidR="006913AA" w:rsidRDefault="009D382D">
            <w:pPr>
              <w:widowControl/>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r>
              <w:rPr>
                <w:rFonts w:ascii="宋体" w:hAnsi="宋体" w:cs="宋体" w:hint="eastAsia"/>
                <w:b/>
                <w:bCs/>
                <w:color w:val="000000"/>
                <w:kern w:val="0"/>
                <w:sz w:val="18"/>
                <w:szCs w:val="18"/>
              </w:rPr>
              <w:t>96</w:t>
            </w:r>
          </w:p>
        </w:tc>
        <w:tc>
          <w:tcPr>
            <w:tcW w:w="2050" w:type="dxa"/>
            <w:tcBorders>
              <w:top w:val="nil"/>
              <w:left w:val="nil"/>
              <w:bottom w:val="single" w:sz="4" w:space="0" w:color="auto"/>
              <w:right w:val="single" w:sz="4" w:space="0" w:color="auto"/>
            </w:tcBorders>
            <w:shd w:val="clear" w:color="auto" w:fill="auto"/>
          </w:tcPr>
          <w:p w:rsidR="006913AA" w:rsidRDefault="009D382D">
            <w:pPr>
              <w:widowControl/>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2846" w:type="dxa"/>
            <w:tcBorders>
              <w:top w:val="nil"/>
              <w:left w:val="nil"/>
              <w:bottom w:val="single" w:sz="4" w:space="0" w:color="auto"/>
              <w:right w:val="single" w:sz="4" w:space="0" w:color="auto"/>
            </w:tcBorders>
            <w:shd w:val="clear" w:color="auto" w:fill="auto"/>
          </w:tcPr>
          <w:p w:rsidR="006913AA" w:rsidRDefault="009D382D">
            <w:pPr>
              <w:widowControl/>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1361" w:type="dxa"/>
            <w:tcBorders>
              <w:top w:val="nil"/>
              <w:left w:val="nil"/>
              <w:bottom w:val="single" w:sz="4" w:space="0" w:color="auto"/>
              <w:right w:val="single" w:sz="4" w:space="0" w:color="auto"/>
            </w:tcBorders>
            <w:shd w:val="clear" w:color="auto" w:fill="auto"/>
          </w:tcPr>
          <w:p w:rsidR="006913AA" w:rsidRDefault="009D382D">
            <w:pPr>
              <w:widowControl/>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r>
    </w:tbl>
    <w:p w:rsidR="006913AA" w:rsidRDefault="006913AA">
      <w:pPr>
        <w:jc w:val="left"/>
        <w:rPr>
          <w:rFonts w:ascii="方正小标宋_GBK" w:eastAsia="方正小标宋_GBK"/>
          <w:sz w:val="32"/>
          <w:szCs w:val="32"/>
        </w:rPr>
      </w:pPr>
    </w:p>
    <w:p w:rsidR="006913AA" w:rsidRDefault="006913AA">
      <w:pPr>
        <w:widowControl/>
      </w:pPr>
    </w:p>
    <w:sectPr w:rsidR="006913AA" w:rsidSect="006913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82D" w:rsidRDefault="009D382D" w:rsidP="00ED46A7">
      <w:r>
        <w:separator/>
      </w:r>
    </w:p>
  </w:endnote>
  <w:endnote w:type="continuationSeparator" w:id="1">
    <w:p w:rsidR="009D382D" w:rsidRDefault="009D382D" w:rsidP="00ED46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82D" w:rsidRDefault="009D382D" w:rsidP="00ED46A7">
      <w:r>
        <w:separator/>
      </w:r>
    </w:p>
  </w:footnote>
  <w:footnote w:type="continuationSeparator" w:id="1">
    <w:p w:rsidR="009D382D" w:rsidRDefault="009D382D" w:rsidP="00ED46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E5ZGM3MTMyZGI0N2RlZjcyMTJjYjY5NjY0YmZlMTgifQ=="/>
  </w:docVars>
  <w:rsids>
    <w:rsidRoot w:val="005B5D10"/>
    <w:rsid w:val="0001451B"/>
    <w:rsid w:val="0001702E"/>
    <w:rsid w:val="000476ED"/>
    <w:rsid w:val="00082D6B"/>
    <w:rsid w:val="001E24AB"/>
    <w:rsid w:val="001F7B7E"/>
    <w:rsid w:val="003F1B5C"/>
    <w:rsid w:val="004A286C"/>
    <w:rsid w:val="00511651"/>
    <w:rsid w:val="00571244"/>
    <w:rsid w:val="005A3284"/>
    <w:rsid w:val="005B5D10"/>
    <w:rsid w:val="00640EAB"/>
    <w:rsid w:val="00655C5C"/>
    <w:rsid w:val="006913AA"/>
    <w:rsid w:val="006A7177"/>
    <w:rsid w:val="00843A5D"/>
    <w:rsid w:val="009D382D"/>
    <w:rsid w:val="00A36F50"/>
    <w:rsid w:val="00A42CB0"/>
    <w:rsid w:val="00B64DE6"/>
    <w:rsid w:val="00C27C12"/>
    <w:rsid w:val="00E90F5B"/>
    <w:rsid w:val="00ED46A7"/>
    <w:rsid w:val="00FB026E"/>
    <w:rsid w:val="4ED86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3AA"/>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913AA"/>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6913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6913AA"/>
    <w:rPr>
      <w:sz w:val="18"/>
      <w:szCs w:val="18"/>
    </w:rPr>
  </w:style>
  <w:style w:type="character" w:customStyle="1" w:styleId="Char">
    <w:name w:val="页脚 Char"/>
    <w:basedOn w:val="a0"/>
    <w:link w:val="a3"/>
    <w:uiPriority w:val="99"/>
    <w:rsid w:val="006913A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828</Words>
  <Characters>4724</Characters>
  <Application>Microsoft Office Word</Application>
  <DocSecurity>0</DocSecurity>
  <Lines>39</Lines>
  <Paragraphs>11</Paragraphs>
  <ScaleCrop>false</ScaleCrop>
  <Company>Microsoft</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dc:creator>
  <cp:lastModifiedBy>SDWM</cp:lastModifiedBy>
  <cp:revision>5</cp:revision>
  <dcterms:created xsi:type="dcterms:W3CDTF">2023-04-23T06:51:00Z</dcterms:created>
  <dcterms:modified xsi:type="dcterms:W3CDTF">2024-06-04T01:58:00Z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59472C5A6B7946A2ACB7E809D179271F_12</vt:lpwstr>
  </property>
</Properties>
</file>