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1D90A">
      <w:pPr>
        <w:spacing w:line="240" w:lineRule="auto"/>
        <w:rPr>
          <w:rFonts w:eastAsia="仿宋_GB2312"/>
          <w:color w:val="auto"/>
          <w:sz w:val="36"/>
          <w:szCs w:val="36"/>
          <w:highlight w:val="none"/>
        </w:rPr>
      </w:pPr>
      <w:bookmarkStart w:id="0" w:name="_Hlk57883707"/>
      <w:bookmarkStart w:id="1" w:name="_Hlk57884087"/>
    </w:p>
    <w:p w14:paraId="1732ACB6">
      <w:pPr>
        <w:spacing w:line="240" w:lineRule="auto"/>
        <w:rPr>
          <w:rFonts w:eastAsia="仿宋_GB2312"/>
          <w:color w:val="auto"/>
          <w:sz w:val="36"/>
          <w:szCs w:val="36"/>
          <w:highlight w:val="none"/>
        </w:rPr>
      </w:pPr>
    </w:p>
    <w:p w14:paraId="7F1A4FB6">
      <w:pPr>
        <w:spacing w:line="240" w:lineRule="auto"/>
        <w:rPr>
          <w:rFonts w:eastAsia="仿宋_GB2312"/>
          <w:color w:val="auto"/>
          <w:sz w:val="36"/>
          <w:szCs w:val="36"/>
          <w:highlight w:val="none"/>
        </w:rPr>
      </w:pPr>
    </w:p>
    <w:p w14:paraId="462DCEB4">
      <w:pPr>
        <w:spacing w:line="240" w:lineRule="auto"/>
        <w:rPr>
          <w:rFonts w:eastAsia="仿宋_GB2312"/>
          <w:color w:val="auto"/>
          <w:sz w:val="36"/>
          <w:szCs w:val="36"/>
          <w:highlight w:val="none"/>
        </w:rPr>
      </w:pPr>
    </w:p>
    <w:p w14:paraId="22790C57">
      <w:pPr>
        <w:pStyle w:val="49"/>
        <w:ind w:firstLine="480"/>
        <w:rPr>
          <w:color w:val="auto"/>
          <w:highlight w:val="none"/>
        </w:rPr>
      </w:pPr>
    </w:p>
    <w:bookmarkEnd w:id="0"/>
    <w:p w14:paraId="74342E6D">
      <w:pPr>
        <w:adjustRightInd w:val="0"/>
        <w:snapToGrid w:val="0"/>
        <w:spacing w:line="240" w:lineRule="auto"/>
        <w:jc w:val="center"/>
        <w:outlineLvl w:val="0"/>
        <w:rPr>
          <w:rFonts w:eastAsia="方正小标宋_GBK"/>
          <w:bCs/>
          <w:color w:val="auto"/>
          <w:sz w:val="72"/>
          <w:szCs w:val="72"/>
          <w:highlight w:val="none"/>
        </w:rPr>
      </w:pPr>
      <w:bookmarkStart w:id="2" w:name="_Toc539"/>
      <w:bookmarkStart w:id="3" w:name="_Toc22190"/>
      <w:bookmarkStart w:id="4" w:name="_Toc15732"/>
      <w:bookmarkStart w:id="5" w:name="_Toc25638"/>
      <w:r>
        <w:rPr>
          <w:rFonts w:eastAsia="方正小标宋_GBK"/>
          <w:bCs/>
          <w:color w:val="auto"/>
          <w:sz w:val="72"/>
          <w:szCs w:val="72"/>
          <w:highlight w:val="none"/>
        </w:rPr>
        <w:t>建设项目环境影响报告表</w:t>
      </w:r>
      <w:bookmarkEnd w:id="2"/>
      <w:bookmarkEnd w:id="3"/>
      <w:bookmarkEnd w:id="4"/>
      <w:bookmarkEnd w:id="5"/>
    </w:p>
    <w:p w14:paraId="2192C2D7">
      <w:pPr>
        <w:adjustRightInd w:val="0"/>
        <w:snapToGrid w:val="0"/>
        <w:spacing w:before="192" w:beforeLines="80" w:line="240" w:lineRule="auto"/>
        <w:jc w:val="center"/>
        <w:rPr>
          <w:rFonts w:eastAsia="楷体_GB2312"/>
          <w:bCs/>
          <w:color w:val="auto"/>
          <w:sz w:val="48"/>
          <w:szCs w:val="48"/>
          <w:highlight w:val="none"/>
        </w:rPr>
      </w:pPr>
      <w:r>
        <w:rPr>
          <w:rFonts w:eastAsia="楷体_GB2312"/>
          <w:bCs/>
          <w:color w:val="auto"/>
          <w:sz w:val="48"/>
          <w:szCs w:val="48"/>
          <w:highlight w:val="none"/>
        </w:rPr>
        <w:t>（污染影响类）</w:t>
      </w:r>
    </w:p>
    <w:p w14:paraId="03D6148C">
      <w:pPr>
        <w:spacing w:line="240" w:lineRule="auto"/>
        <w:rPr>
          <w:color w:val="auto"/>
          <w:highlight w:val="none"/>
        </w:rPr>
      </w:pPr>
      <w:bookmarkStart w:id="6" w:name="_Hlk57883728"/>
    </w:p>
    <w:p w14:paraId="29639402">
      <w:pPr>
        <w:spacing w:line="240" w:lineRule="auto"/>
        <w:rPr>
          <w:rFonts w:eastAsia="仿宋"/>
          <w:color w:val="auto"/>
          <w:sz w:val="44"/>
          <w:szCs w:val="44"/>
          <w:highlight w:val="none"/>
        </w:rPr>
      </w:pPr>
    </w:p>
    <w:p w14:paraId="114505C3">
      <w:pPr>
        <w:spacing w:line="240" w:lineRule="auto"/>
        <w:rPr>
          <w:rFonts w:eastAsia="仿宋"/>
          <w:color w:val="auto"/>
          <w:sz w:val="44"/>
          <w:szCs w:val="44"/>
          <w:highlight w:val="none"/>
        </w:rPr>
      </w:pPr>
    </w:p>
    <w:p w14:paraId="18C86BF0">
      <w:pPr>
        <w:spacing w:line="240" w:lineRule="auto"/>
        <w:rPr>
          <w:rFonts w:eastAsia="仿宋"/>
          <w:color w:val="auto"/>
          <w:sz w:val="44"/>
          <w:szCs w:val="44"/>
          <w:highlight w:val="none"/>
        </w:rPr>
      </w:pPr>
    </w:p>
    <w:p w14:paraId="49ABA87F">
      <w:pPr>
        <w:pStyle w:val="51"/>
        <w:ind w:left="0" w:leftChars="0" w:firstLine="0" w:firstLineChars="0"/>
        <w:rPr>
          <w:color w:val="auto"/>
          <w:highlight w:val="none"/>
        </w:rPr>
      </w:pPr>
    </w:p>
    <w:p w14:paraId="71E60272">
      <w:pPr>
        <w:spacing w:line="240" w:lineRule="auto"/>
        <w:rPr>
          <w:rFonts w:eastAsia="仿宋"/>
          <w:color w:val="auto"/>
          <w:sz w:val="44"/>
          <w:szCs w:val="44"/>
          <w:highlight w:val="none"/>
        </w:rPr>
      </w:pPr>
    </w:p>
    <w:bookmarkEnd w:id="6"/>
    <w:p w14:paraId="40BC34C6">
      <w:pPr>
        <w:adjustRightInd w:val="0"/>
        <w:snapToGrid w:val="0"/>
        <w:spacing w:line="288" w:lineRule="auto"/>
        <w:rPr>
          <w:rFonts w:eastAsia="仿宋_GB2312"/>
          <w:color w:val="auto"/>
          <w:sz w:val="36"/>
          <w:szCs w:val="36"/>
          <w:highlight w:val="none"/>
        </w:rPr>
      </w:pPr>
    </w:p>
    <w:p w14:paraId="3B56C043">
      <w:pPr>
        <w:adjustRightInd w:val="0"/>
        <w:snapToGrid w:val="0"/>
        <w:spacing w:line="288" w:lineRule="auto"/>
        <w:rPr>
          <w:rFonts w:eastAsia="仿宋_GB2312"/>
          <w:color w:val="auto"/>
          <w:sz w:val="36"/>
          <w:szCs w:val="36"/>
          <w:highlight w:val="none"/>
        </w:rPr>
      </w:pPr>
    </w:p>
    <w:p w14:paraId="6218B328">
      <w:pPr>
        <w:adjustRightInd w:val="0"/>
        <w:snapToGrid w:val="0"/>
        <w:spacing w:line="288" w:lineRule="auto"/>
        <w:rPr>
          <w:rFonts w:eastAsia="仿宋_GB2312"/>
          <w:color w:val="auto"/>
          <w:sz w:val="36"/>
          <w:szCs w:val="36"/>
          <w:highlight w:val="none"/>
        </w:rPr>
      </w:pPr>
    </w:p>
    <w:p w14:paraId="66B26E5F">
      <w:pPr>
        <w:adjustRightInd w:val="0"/>
        <w:snapToGrid w:val="0"/>
        <w:spacing w:line="288" w:lineRule="auto"/>
        <w:ind w:left="2159" w:leftChars="171" w:hanging="1800" w:hangingChars="500"/>
        <w:rPr>
          <w:rFonts w:hint="default" w:eastAsia="仿宋_GB2312"/>
          <w:color w:val="auto"/>
          <w:sz w:val="36"/>
          <w:szCs w:val="36"/>
          <w:highlight w:val="none"/>
          <w:u w:val="single"/>
          <w:lang w:val="en-US" w:eastAsia="zh-CN"/>
        </w:rPr>
      </w:pPr>
      <w:r>
        <w:rPr>
          <w:rFonts w:eastAsia="仿宋_GB2312"/>
          <w:color w:val="auto"/>
          <w:sz w:val="36"/>
          <w:szCs w:val="36"/>
          <w:highlight w:val="none"/>
        </w:rPr>
        <w:t>项目名称：</w:t>
      </w:r>
      <w:bookmarkStart w:id="7" w:name="_Hlk137212687"/>
      <w:r>
        <w:rPr>
          <w:rFonts w:hint="eastAsia" w:eastAsia="仿宋_GB2312"/>
          <w:color w:val="auto"/>
          <w:sz w:val="36"/>
          <w:szCs w:val="36"/>
          <w:highlight w:val="none"/>
          <w:u w:val="single"/>
          <w:lang w:val="en-US" w:eastAsia="zh-CN"/>
        </w:rPr>
        <w:t xml:space="preserve"> 废铅酸蓄电池、废矿物油</w:t>
      </w:r>
      <w:r>
        <w:rPr>
          <w:rFonts w:hint="eastAsia" w:eastAsia="仿宋_GB2312"/>
          <w:color w:val="auto"/>
          <w:sz w:val="36"/>
          <w:szCs w:val="36"/>
          <w:highlight w:val="none"/>
          <w:u w:val="single"/>
        </w:rPr>
        <w:t>收集</w:t>
      </w:r>
      <w:r>
        <w:rPr>
          <w:rFonts w:hint="eastAsia" w:eastAsia="仿宋_GB2312"/>
          <w:color w:val="auto"/>
          <w:sz w:val="36"/>
          <w:szCs w:val="36"/>
          <w:highlight w:val="none"/>
          <w:u w:val="single"/>
          <w:lang w:val="en-US" w:eastAsia="zh-CN"/>
        </w:rPr>
        <w:t>贮存</w:t>
      </w:r>
      <w:r>
        <w:rPr>
          <w:rFonts w:hint="eastAsia" w:eastAsia="仿宋_GB2312"/>
          <w:color w:val="auto"/>
          <w:sz w:val="36"/>
          <w:szCs w:val="36"/>
          <w:highlight w:val="none"/>
          <w:u w:val="single"/>
        </w:rPr>
        <w:t>项目</w:t>
      </w:r>
      <w:bookmarkEnd w:id="7"/>
      <w:r>
        <w:rPr>
          <w:rFonts w:hint="eastAsia" w:eastAsia="仿宋_GB2312"/>
          <w:color w:val="auto"/>
          <w:sz w:val="36"/>
          <w:szCs w:val="36"/>
          <w:highlight w:val="none"/>
          <w:u w:val="single"/>
          <w:lang w:val="en-US" w:eastAsia="zh-CN"/>
        </w:rPr>
        <w:t xml:space="preserve"> </w:t>
      </w:r>
    </w:p>
    <w:p w14:paraId="0B7E970A">
      <w:pPr>
        <w:adjustRightInd w:val="0"/>
        <w:snapToGrid w:val="0"/>
        <w:spacing w:line="288" w:lineRule="auto"/>
        <w:ind w:firstLine="360" w:firstLineChars="100"/>
        <w:rPr>
          <w:rFonts w:eastAsia="仿宋_GB2312"/>
          <w:color w:val="auto"/>
          <w:sz w:val="36"/>
          <w:szCs w:val="36"/>
          <w:highlight w:val="none"/>
          <w:u w:val="single"/>
        </w:rPr>
      </w:pPr>
      <w:r>
        <w:rPr>
          <w:rFonts w:eastAsia="仿宋_GB2312"/>
          <w:color w:val="auto"/>
          <w:sz w:val="36"/>
          <w:szCs w:val="36"/>
          <w:highlight w:val="none"/>
        </w:rPr>
        <w:t>建设单位（盖章）：</w:t>
      </w:r>
      <w:bookmarkStart w:id="8" w:name="_Hlk136599158"/>
      <w:r>
        <w:rPr>
          <w:rFonts w:hint="eastAsia" w:eastAsia="仿宋_GB2312"/>
          <w:color w:val="auto"/>
          <w:sz w:val="36"/>
          <w:szCs w:val="36"/>
          <w:highlight w:val="none"/>
          <w:u w:val="single"/>
        </w:rPr>
        <w:t>云南德亨再生资源利用有限公司</w:t>
      </w:r>
      <w:bookmarkEnd w:id="8"/>
    </w:p>
    <w:p w14:paraId="62A71F0F">
      <w:pPr>
        <w:adjustRightInd w:val="0"/>
        <w:snapToGrid w:val="0"/>
        <w:spacing w:line="288" w:lineRule="auto"/>
        <w:ind w:firstLine="360" w:firstLineChars="100"/>
        <w:rPr>
          <w:rFonts w:eastAsia="仿宋_GB2312"/>
          <w:color w:val="auto"/>
          <w:sz w:val="36"/>
          <w:szCs w:val="36"/>
          <w:highlight w:val="none"/>
          <w:u w:val="single"/>
        </w:rPr>
      </w:pPr>
      <w:r>
        <w:rPr>
          <w:rFonts w:eastAsia="仿宋_GB2312"/>
          <w:color w:val="auto"/>
          <w:sz w:val="36"/>
          <w:szCs w:val="36"/>
          <w:highlight w:val="none"/>
        </w:rPr>
        <w:t>编制日期：</w:t>
      </w:r>
      <w:r>
        <w:rPr>
          <w:rFonts w:eastAsia="仿宋_GB2312"/>
          <w:color w:val="auto"/>
          <w:sz w:val="36"/>
          <w:szCs w:val="36"/>
          <w:highlight w:val="none"/>
          <w:u w:val="single"/>
        </w:rPr>
        <w:t xml:space="preserve">              202</w:t>
      </w:r>
      <w:r>
        <w:rPr>
          <w:rFonts w:hint="eastAsia" w:eastAsia="仿宋_GB2312"/>
          <w:color w:val="auto"/>
          <w:sz w:val="36"/>
          <w:szCs w:val="36"/>
          <w:highlight w:val="none"/>
          <w:u w:val="single"/>
          <w:lang w:val="en-US" w:eastAsia="zh-CN"/>
        </w:rPr>
        <w:t>4</w:t>
      </w:r>
      <w:r>
        <w:rPr>
          <w:rFonts w:eastAsia="仿宋_GB2312"/>
          <w:color w:val="auto"/>
          <w:sz w:val="36"/>
          <w:szCs w:val="36"/>
          <w:highlight w:val="none"/>
          <w:u w:val="single"/>
        </w:rPr>
        <w:t>年</w:t>
      </w:r>
      <w:r>
        <w:rPr>
          <w:rFonts w:hint="eastAsia" w:eastAsia="仿宋_GB2312"/>
          <w:color w:val="auto"/>
          <w:sz w:val="36"/>
          <w:szCs w:val="36"/>
          <w:highlight w:val="none"/>
          <w:u w:val="single"/>
          <w:lang w:val="en-US" w:eastAsia="zh-CN"/>
        </w:rPr>
        <w:t>07</w:t>
      </w:r>
      <w:r>
        <w:rPr>
          <w:rFonts w:eastAsia="仿宋_GB2312"/>
          <w:color w:val="auto"/>
          <w:sz w:val="36"/>
          <w:szCs w:val="36"/>
          <w:highlight w:val="none"/>
          <w:u w:val="single"/>
        </w:rPr>
        <w:t xml:space="preserve">月           </w:t>
      </w:r>
    </w:p>
    <w:p w14:paraId="687AA668">
      <w:pPr>
        <w:adjustRightInd w:val="0"/>
        <w:snapToGrid w:val="0"/>
        <w:spacing w:line="288" w:lineRule="auto"/>
        <w:ind w:firstLine="1040"/>
        <w:rPr>
          <w:rFonts w:eastAsia="仿宋_GB2312"/>
          <w:color w:val="auto"/>
          <w:sz w:val="36"/>
          <w:szCs w:val="36"/>
          <w:highlight w:val="none"/>
          <w:u w:val="single"/>
        </w:rPr>
      </w:pPr>
    </w:p>
    <w:p w14:paraId="16A9C618">
      <w:pPr>
        <w:adjustRightInd w:val="0"/>
        <w:snapToGrid w:val="0"/>
        <w:spacing w:line="288" w:lineRule="auto"/>
        <w:ind w:firstLine="1040"/>
        <w:rPr>
          <w:rFonts w:eastAsia="仿宋_GB2312"/>
          <w:color w:val="auto"/>
          <w:sz w:val="36"/>
          <w:szCs w:val="36"/>
          <w:highlight w:val="none"/>
        </w:rPr>
      </w:pPr>
    </w:p>
    <w:p w14:paraId="3B40E38C">
      <w:pPr>
        <w:adjustRightInd w:val="0"/>
        <w:snapToGrid w:val="0"/>
        <w:spacing w:line="288" w:lineRule="auto"/>
        <w:rPr>
          <w:rFonts w:eastAsia="仿宋_GB2312"/>
          <w:color w:val="auto"/>
          <w:sz w:val="36"/>
          <w:szCs w:val="36"/>
          <w:highlight w:val="none"/>
        </w:rPr>
      </w:pPr>
    </w:p>
    <w:p w14:paraId="34354912">
      <w:pPr>
        <w:adjustRightInd w:val="0"/>
        <w:snapToGrid w:val="0"/>
        <w:spacing w:line="288" w:lineRule="auto"/>
        <w:rPr>
          <w:rFonts w:eastAsia="仿宋_GB2312"/>
          <w:color w:val="auto"/>
          <w:sz w:val="36"/>
          <w:szCs w:val="36"/>
          <w:highlight w:val="none"/>
        </w:rPr>
      </w:pPr>
    </w:p>
    <w:p w14:paraId="725C8B01">
      <w:pPr>
        <w:adjustRightInd w:val="0"/>
        <w:snapToGrid w:val="0"/>
        <w:spacing w:line="288" w:lineRule="auto"/>
        <w:jc w:val="both"/>
        <w:rPr>
          <w:rFonts w:eastAsia="楷体_GB2312"/>
          <w:color w:val="auto"/>
          <w:sz w:val="36"/>
          <w:szCs w:val="36"/>
          <w:highlight w:val="none"/>
        </w:rPr>
      </w:pPr>
    </w:p>
    <w:p w14:paraId="3353D8FD">
      <w:pPr>
        <w:adjustRightInd w:val="0"/>
        <w:snapToGrid w:val="0"/>
        <w:spacing w:line="288" w:lineRule="auto"/>
        <w:jc w:val="center"/>
        <w:rPr>
          <w:b/>
          <w:bCs/>
          <w:color w:val="auto"/>
          <w:sz w:val="28"/>
          <w:szCs w:val="36"/>
          <w:highlight w:val="none"/>
        </w:rPr>
        <w:sectPr>
          <w:footerReference r:id="rId5" w:type="default"/>
          <w:pgSz w:w="11906" w:h="16838"/>
          <w:pgMar w:top="1417" w:right="1417" w:bottom="1417" w:left="1417" w:header="851" w:footer="1077" w:gutter="0"/>
          <w:pgNumType w:fmt="decimal" w:start="1"/>
          <w:cols w:space="720" w:num="1"/>
          <w:docGrid w:linePitch="312" w:charSpace="0"/>
        </w:sectPr>
      </w:pPr>
      <w:r>
        <w:rPr>
          <w:rFonts w:eastAsia="楷体_GB2312"/>
          <w:color w:val="auto"/>
          <w:sz w:val="36"/>
          <w:szCs w:val="36"/>
          <w:highlight w:val="none"/>
        </w:rPr>
        <w:t>中华人民共和国生态环境部制</w:t>
      </w:r>
      <w:bookmarkEnd w:id="1"/>
    </w:p>
    <w:p w14:paraId="2E56C691">
      <w:pPr>
        <w:spacing w:line="240" w:lineRule="auto"/>
        <w:jc w:val="center"/>
        <w:rPr>
          <w:b/>
          <w:bCs/>
          <w:color w:val="auto"/>
          <w:sz w:val="28"/>
          <w:szCs w:val="36"/>
          <w:highlight w:val="none"/>
        </w:rPr>
      </w:pPr>
      <w:r>
        <w:rPr>
          <w:b/>
          <w:bCs/>
          <w:color w:val="auto"/>
          <w:sz w:val="28"/>
          <w:szCs w:val="36"/>
          <w:highlight w:val="none"/>
        </w:rPr>
        <w:t>目  录</w:t>
      </w:r>
    </w:p>
    <w:p w14:paraId="6BB711BD">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eastAsia="宋体"/>
          <w:sz w:val="24"/>
          <w:szCs w:val="24"/>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01997E68">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eastAsia="宋体"/>
          <w:sz w:val="24"/>
          <w:szCs w:val="24"/>
        </w:rPr>
      </w:pPr>
      <w:r>
        <w:rPr>
          <w:rFonts w:eastAsia="宋体"/>
          <w:color w:val="auto"/>
          <w:sz w:val="24"/>
          <w:szCs w:val="24"/>
          <w:highlight w:val="none"/>
        </w:rPr>
        <w:fldChar w:fldCharType="begin"/>
      </w:r>
      <w:r>
        <w:rPr>
          <w:rFonts w:eastAsia="宋体"/>
          <w:sz w:val="24"/>
          <w:szCs w:val="24"/>
          <w:highlight w:val="none"/>
        </w:rPr>
        <w:instrText xml:space="preserve"> HYPERLINK \l _Toc18636 </w:instrText>
      </w:r>
      <w:r>
        <w:rPr>
          <w:rFonts w:eastAsia="宋体"/>
          <w:sz w:val="24"/>
          <w:szCs w:val="24"/>
          <w:highlight w:val="none"/>
        </w:rPr>
        <w:fldChar w:fldCharType="separate"/>
      </w:r>
      <w:r>
        <w:rPr>
          <w:rFonts w:eastAsia="宋体"/>
          <w:sz w:val="24"/>
          <w:szCs w:val="24"/>
          <w:highlight w:val="none"/>
        </w:rPr>
        <w:t>一、建设项目基本情况</w:t>
      </w:r>
      <w:r>
        <w:rPr>
          <w:rFonts w:eastAsia="宋体"/>
          <w:sz w:val="24"/>
          <w:szCs w:val="24"/>
        </w:rPr>
        <w:tab/>
      </w:r>
      <w:r>
        <w:rPr>
          <w:rFonts w:eastAsia="宋体"/>
          <w:sz w:val="24"/>
          <w:szCs w:val="24"/>
        </w:rPr>
        <w:fldChar w:fldCharType="begin"/>
      </w:r>
      <w:r>
        <w:rPr>
          <w:rFonts w:eastAsia="宋体"/>
          <w:sz w:val="24"/>
          <w:szCs w:val="24"/>
        </w:rPr>
        <w:instrText xml:space="preserve"> PAGEREF _Toc18636 \h </w:instrText>
      </w:r>
      <w:r>
        <w:rPr>
          <w:rFonts w:eastAsia="宋体"/>
          <w:sz w:val="24"/>
          <w:szCs w:val="24"/>
        </w:rPr>
        <w:fldChar w:fldCharType="separate"/>
      </w:r>
      <w:r>
        <w:rPr>
          <w:rFonts w:eastAsia="宋体"/>
          <w:sz w:val="24"/>
          <w:szCs w:val="24"/>
        </w:rPr>
        <w:t>1</w:t>
      </w:r>
      <w:r>
        <w:rPr>
          <w:rFonts w:eastAsia="宋体"/>
          <w:sz w:val="24"/>
          <w:szCs w:val="24"/>
        </w:rPr>
        <w:fldChar w:fldCharType="end"/>
      </w:r>
      <w:r>
        <w:rPr>
          <w:rFonts w:eastAsia="宋体"/>
          <w:color w:val="auto"/>
          <w:sz w:val="24"/>
          <w:szCs w:val="24"/>
          <w:highlight w:val="none"/>
        </w:rPr>
        <w:fldChar w:fldCharType="end"/>
      </w:r>
    </w:p>
    <w:p w14:paraId="325531C7">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eastAsia="宋体"/>
          <w:sz w:val="24"/>
          <w:szCs w:val="24"/>
        </w:rPr>
      </w:pPr>
      <w:r>
        <w:rPr>
          <w:rFonts w:eastAsia="宋体"/>
          <w:color w:val="auto"/>
          <w:sz w:val="24"/>
          <w:szCs w:val="24"/>
          <w:highlight w:val="none"/>
        </w:rPr>
        <w:fldChar w:fldCharType="begin"/>
      </w:r>
      <w:r>
        <w:rPr>
          <w:rFonts w:eastAsia="宋体"/>
          <w:sz w:val="24"/>
          <w:szCs w:val="24"/>
          <w:highlight w:val="none"/>
        </w:rPr>
        <w:instrText xml:space="preserve"> HYPERLINK \l _Toc8312 </w:instrText>
      </w:r>
      <w:r>
        <w:rPr>
          <w:rFonts w:eastAsia="宋体"/>
          <w:sz w:val="24"/>
          <w:szCs w:val="24"/>
          <w:highlight w:val="none"/>
        </w:rPr>
        <w:fldChar w:fldCharType="separate"/>
      </w:r>
      <w:r>
        <w:rPr>
          <w:rFonts w:ascii="Times New Roman" w:hAnsi="Times New Roman" w:eastAsia="宋体" w:cs="Times New Roman"/>
          <w:sz w:val="24"/>
          <w:szCs w:val="24"/>
          <w:highlight w:val="none"/>
        </w:rPr>
        <w:t>二、建设项目工程分析</w:t>
      </w:r>
      <w:r>
        <w:rPr>
          <w:rFonts w:eastAsia="宋体"/>
          <w:sz w:val="24"/>
          <w:szCs w:val="24"/>
        </w:rPr>
        <w:tab/>
      </w:r>
      <w:r>
        <w:rPr>
          <w:rFonts w:eastAsia="宋体"/>
          <w:sz w:val="24"/>
          <w:szCs w:val="24"/>
        </w:rPr>
        <w:fldChar w:fldCharType="begin"/>
      </w:r>
      <w:r>
        <w:rPr>
          <w:rFonts w:eastAsia="宋体"/>
          <w:sz w:val="24"/>
          <w:szCs w:val="24"/>
        </w:rPr>
        <w:instrText xml:space="preserve"> PAGEREF _Toc8312 \h </w:instrText>
      </w:r>
      <w:r>
        <w:rPr>
          <w:rFonts w:eastAsia="宋体"/>
          <w:sz w:val="24"/>
          <w:szCs w:val="24"/>
        </w:rPr>
        <w:fldChar w:fldCharType="separate"/>
      </w:r>
      <w:r>
        <w:rPr>
          <w:rFonts w:eastAsia="宋体"/>
          <w:sz w:val="24"/>
          <w:szCs w:val="24"/>
        </w:rPr>
        <w:t>37</w:t>
      </w:r>
      <w:r>
        <w:rPr>
          <w:rFonts w:eastAsia="宋体"/>
          <w:sz w:val="24"/>
          <w:szCs w:val="24"/>
        </w:rPr>
        <w:fldChar w:fldCharType="end"/>
      </w:r>
      <w:r>
        <w:rPr>
          <w:rFonts w:eastAsia="宋体"/>
          <w:color w:val="auto"/>
          <w:sz w:val="24"/>
          <w:szCs w:val="24"/>
          <w:highlight w:val="none"/>
        </w:rPr>
        <w:fldChar w:fldCharType="end"/>
      </w:r>
    </w:p>
    <w:p w14:paraId="0C19DAD9">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eastAsia="宋体"/>
          <w:sz w:val="24"/>
          <w:szCs w:val="24"/>
        </w:rPr>
      </w:pPr>
      <w:r>
        <w:rPr>
          <w:rFonts w:eastAsia="宋体"/>
          <w:color w:val="auto"/>
          <w:sz w:val="24"/>
          <w:szCs w:val="24"/>
          <w:highlight w:val="none"/>
        </w:rPr>
        <w:fldChar w:fldCharType="begin"/>
      </w:r>
      <w:r>
        <w:rPr>
          <w:rFonts w:eastAsia="宋体"/>
          <w:sz w:val="24"/>
          <w:szCs w:val="24"/>
          <w:highlight w:val="none"/>
        </w:rPr>
        <w:instrText xml:space="preserve"> HYPERLINK \l _Toc17545 </w:instrText>
      </w:r>
      <w:r>
        <w:rPr>
          <w:rFonts w:eastAsia="宋体"/>
          <w:sz w:val="24"/>
          <w:szCs w:val="24"/>
          <w:highlight w:val="none"/>
        </w:rPr>
        <w:fldChar w:fldCharType="separate"/>
      </w:r>
      <w:r>
        <w:rPr>
          <w:rFonts w:eastAsia="宋体"/>
          <w:sz w:val="24"/>
          <w:szCs w:val="24"/>
          <w:highlight w:val="none"/>
        </w:rPr>
        <w:t>三、区域环境质量现状、环境保护目标及评价标准</w:t>
      </w:r>
      <w:r>
        <w:rPr>
          <w:rFonts w:eastAsia="宋体"/>
          <w:sz w:val="24"/>
          <w:szCs w:val="24"/>
        </w:rPr>
        <w:tab/>
      </w:r>
      <w:r>
        <w:rPr>
          <w:rFonts w:eastAsia="宋体"/>
          <w:sz w:val="24"/>
          <w:szCs w:val="24"/>
        </w:rPr>
        <w:fldChar w:fldCharType="begin"/>
      </w:r>
      <w:r>
        <w:rPr>
          <w:rFonts w:eastAsia="宋体"/>
          <w:sz w:val="24"/>
          <w:szCs w:val="24"/>
        </w:rPr>
        <w:instrText xml:space="preserve"> PAGEREF _Toc17545 \h </w:instrText>
      </w:r>
      <w:r>
        <w:rPr>
          <w:rFonts w:eastAsia="宋体"/>
          <w:sz w:val="24"/>
          <w:szCs w:val="24"/>
        </w:rPr>
        <w:fldChar w:fldCharType="separate"/>
      </w:r>
      <w:r>
        <w:rPr>
          <w:rFonts w:eastAsia="宋体"/>
          <w:sz w:val="24"/>
          <w:szCs w:val="24"/>
        </w:rPr>
        <w:t>53</w:t>
      </w:r>
      <w:r>
        <w:rPr>
          <w:rFonts w:eastAsia="宋体"/>
          <w:sz w:val="24"/>
          <w:szCs w:val="24"/>
        </w:rPr>
        <w:fldChar w:fldCharType="end"/>
      </w:r>
      <w:r>
        <w:rPr>
          <w:rFonts w:eastAsia="宋体"/>
          <w:color w:val="auto"/>
          <w:sz w:val="24"/>
          <w:szCs w:val="24"/>
          <w:highlight w:val="none"/>
        </w:rPr>
        <w:fldChar w:fldCharType="end"/>
      </w:r>
    </w:p>
    <w:p w14:paraId="0746DB6F">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eastAsia="宋体"/>
          <w:sz w:val="24"/>
          <w:szCs w:val="24"/>
        </w:rPr>
      </w:pPr>
      <w:r>
        <w:rPr>
          <w:rFonts w:eastAsia="宋体"/>
          <w:color w:val="auto"/>
          <w:sz w:val="24"/>
          <w:szCs w:val="24"/>
          <w:highlight w:val="none"/>
        </w:rPr>
        <w:fldChar w:fldCharType="begin"/>
      </w:r>
      <w:r>
        <w:rPr>
          <w:rFonts w:eastAsia="宋体"/>
          <w:sz w:val="24"/>
          <w:szCs w:val="24"/>
          <w:highlight w:val="none"/>
        </w:rPr>
        <w:instrText xml:space="preserve"> HYPERLINK \l _Toc25416 </w:instrText>
      </w:r>
      <w:r>
        <w:rPr>
          <w:rFonts w:eastAsia="宋体"/>
          <w:sz w:val="24"/>
          <w:szCs w:val="24"/>
          <w:highlight w:val="none"/>
        </w:rPr>
        <w:fldChar w:fldCharType="separate"/>
      </w:r>
      <w:r>
        <w:rPr>
          <w:rFonts w:eastAsia="宋体"/>
          <w:snapToGrid w:val="0"/>
          <w:sz w:val="24"/>
          <w:szCs w:val="24"/>
          <w:highlight w:val="none"/>
        </w:rPr>
        <w:t>四、主要环境影响和保护措施</w:t>
      </w:r>
      <w:r>
        <w:rPr>
          <w:rFonts w:eastAsia="宋体"/>
          <w:sz w:val="24"/>
          <w:szCs w:val="24"/>
        </w:rPr>
        <w:tab/>
      </w:r>
      <w:r>
        <w:rPr>
          <w:rFonts w:eastAsia="宋体"/>
          <w:sz w:val="24"/>
          <w:szCs w:val="24"/>
        </w:rPr>
        <w:fldChar w:fldCharType="begin"/>
      </w:r>
      <w:r>
        <w:rPr>
          <w:rFonts w:eastAsia="宋体"/>
          <w:sz w:val="24"/>
          <w:szCs w:val="24"/>
        </w:rPr>
        <w:instrText xml:space="preserve"> PAGEREF _Toc25416 \h </w:instrText>
      </w:r>
      <w:r>
        <w:rPr>
          <w:rFonts w:eastAsia="宋体"/>
          <w:sz w:val="24"/>
          <w:szCs w:val="24"/>
        </w:rPr>
        <w:fldChar w:fldCharType="separate"/>
      </w:r>
      <w:r>
        <w:rPr>
          <w:rFonts w:eastAsia="宋体"/>
          <w:sz w:val="24"/>
          <w:szCs w:val="24"/>
        </w:rPr>
        <w:t>63</w:t>
      </w:r>
      <w:r>
        <w:rPr>
          <w:rFonts w:eastAsia="宋体"/>
          <w:sz w:val="24"/>
          <w:szCs w:val="24"/>
        </w:rPr>
        <w:fldChar w:fldCharType="end"/>
      </w:r>
      <w:r>
        <w:rPr>
          <w:rFonts w:eastAsia="宋体"/>
          <w:color w:val="auto"/>
          <w:sz w:val="24"/>
          <w:szCs w:val="24"/>
          <w:highlight w:val="none"/>
        </w:rPr>
        <w:fldChar w:fldCharType="end"/>
      </w:r>
    </w:p>
    <w:p w14:paraId="28B84C56">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eastAsia="宋体"/>
          <w:sz w:val="24"/>
          <w:szCs w:val="24"/>
        </w:rPr>
      </w:pPr>
      <w:r>
        <w:rPr>
          <w:rFonts w:eastAsia="宋体"/>
          <w:color w:val="auto"/>
          <w:sz w:val="24"/>
          <w:szCs w:val="24"/>
          <w:highlight w:val="none"/>
        </w:rPr>
        <w:fldChar w:fldCharType="begin"/>
      </w:r>
      <w:r>
        <w:rPr>
          <w:rFonts w:eastAsia="宋体"/>
          <w:sz w:val="24"/>
          <w:szCs w:val="24"/>
          <w:highlight w:val="none"/>
        </w:rPr>
        <w:instrText xml:space="preserve"> HYPERLINK \l _Toc427 </w:instrText>
      </w:r>
      <w:r>
        <w:rPr>
          <w:rFonts w:eastAsia="宋体"/>
          <w:sz w:val="24"/>
          <w:szCs w:val="24"/>
          <w:highlight w:val="none"/>
        </w:rPr>
        <w:fldChar w:fldCharType="separate"/>
      </w:r>
      <w:r>
        <w:rPr>
          <w:rFonts w:eastAsia="宋体"/>
          <w:sz w:val="24"/>
          <w:szCs w:val="24"/>
          <w:highlight w:val="none"/>
        </w:rPr>
        <w:t>五、环境保护措施监督检查清单</w:t>
      </w:r>
      <w:r>
        <w:rPr>
          <w:rFonts w:eastAsia="宋体"/>
          <w:sz w:val="24"/>
          <w:szCs w:val="24"/>
        </w:rPr>
        <w:tab/>
      </w:r>
      <w:r>
        <w:rPr>
          <w:rFonts w:eastAsia="宋体"/>
          <w:sz w:val="24"/>
          <w:szCs w:val="24"/>
        </w:rPr>
        <w:fldChar w:fldCharType="begin"/>
      </w:r>
      <w:r>
        <w:rPr>
          <w:rFonts w:eastAsia="宋体"/>
          <w:sz w:val="24"/>
          <w:szCs w:val="24"/>
        </w:rPr>
        <w:instrText xml:space="preserve"> PAGEREF _Toc427 \h </w:instrText>
      </w:r>
      <w:r>
        <w:rPr>
          <w:rFonts w:eastAsia="宋体"/>
          <w:sz w:val="24"/>
          <w:szCs w:val="24"/>
        </w:rPr>
        <w:fldChar w:fldCharType="separate"/>
      </w:r>
      <w:r>
        <w:rPr>
          <w:rFonts w:eastAsia="宋体"/>
          <w:sz w:val="24"/>
          <w:szCs w:val="24"/>
        </w:rPr>
        <w:t>97</w:t>
      </w:r>
      <w:r>
        <w:rPr>
          <w:rFonts w:eastAsia="宋体"/>
          <w:sz w:val="24"/>
          <w:szCs w:val="24"/>
        </w:rPr>
        <w:fldChar w:fldCharType="end"/>
      </w:r>
      <w:r>
        <w:rPr>
          <w:rFonts w:eastAsia="宋体"/>
          <w:color w:val="auto"/>
          <w:sz w:val="24"/>
          <w:szCs w:val="24"/>
          <w:highlight w:val="none"/>
        </w:rPr>
        <w:fldChar w:fldCharType="end"/>
      </w:r>
    </w:p>
    <w:p w14:paraId="65E5764A">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rPr>
          <w:rFonts w:eastAsia="宋体"/>
          <w:sz w:val="24"/>
          <w:szCs w:val="24"/>
        </w:rPr>
      </w:pPr>
      <w:r>
        <w:rPr>
          <w:rFonts w:eastAsia="宋体"/>
          <w:color w:val="auto"/>
          <w:sz w:val="24"/>
          <w:szCs w:val="24"/>
          <w:highlight w:val="none"/>
        </w:rPr>
        <w:fldChar w:fldCharType="begin"/>
      </w:r>
      <w:r>
        <w:rPr>
          <w:rFonts w:eastAsia="宋体"/>
          <w:sz w:val="24"/>
          <w:szCs w:val="24"/>
          <w:highlight w:val="none"/>
        </w:rPr>
        <w:instrText xml:space="preserve"> HYPERLINK \l _Toc9299 </w:instrText>
      </w:r>
      <w:r>
        <w:rPr>
          <w:rFonts w:eastAsia="宋体"/>
          <w:sz w:val="24"/>
          <w:szCs w:val="24"/>
          <w:highlight w:val="none"/>
        </w:rPr>
        <w:fldChar w:fldCharType="separate"/>
      </w:r>
      <w:r>
        <w:rPr>
          <w:rFonts w:eastAsia="宋体"/>
          <w:snapToGrid w:val="0"/>
          <w:sz w:val="24"/>
          <w:szCs w:val="24"/>
          <w:highlight w:val="none"/>
        </w:rPr>
        <w:t>六、结论</w:t>
      </w:r>
      <w:r>
        <w:rPr>
          <w:rFonts w:eastAsia="宋体"/>
          <w:sz w:val="24"/>
          <w:szCs w:val="24"/>
        </w:rPr>
        <w:tab/>
      </w:r>
      <w:r>
        <w:rPr>
          <w:rFonts w:eastAsia="宋体"/>
          <w:sz w:val="24"/>
          <w:szCs w:val="24"/>
        </w:rPr>
        <w:fldChar w:fldCharType="begin"/>
      </w:r>
      <w:r>
        <w:rPr>
          <w:rFonts w:eastAsia="宋体"/>
          <w:sz w:val="24"/>
          <w:szCs w:val="24"/>
        </w:rPr>
        <w:instrText xml:space="preserve"> PAGEREF _Toc9299 \h </w:instrText>
      </w:r>
      <w:r>
        <w:rPr>
          <w:rFonts w:eastAsia="宋体"/>
          <w:sz w:val="24"/>
          <w:szCs w:val="24"/>
        </w:rPr>
        <w:fldChar w:fldCharType="separate"/>
      </w:r>
      <w:r>
        <w:rPr>
          <w:rFonts w:eastAsia="宋体"/>
          <w:sz w:val="24"/>
          <w:szCs w:val="24"/>
        </w:rPr>
        <w:t>102</w:t>
      </w:r>
      <w:r>
        <w:rPr>
          <w:rFonts w:eastAsia="宋体"/>
          <w:sz w:val="24"/>
          <w:szCs w:val="24"/>
        </w:rPr>
        <w:fldChar w:fldCharType="end"/>
      </w:r>
      <w:r>
        <w:rPr>
          <w:rFonts w:eastAsia="宋体"/>
          <w:color w:val="auto"/>
          <w:sz w:val="24"/>
          <w:szCs w:val="24"/>
          <w:highlight w:val="none"/>
        </w:rPr>
        <w:fldChar w:fldCharType="end"/>
      </w:r>
    </w:p>
    <w:p w14:paraId="65B0FD76">
      <w:pPr>
        <w:pStyle w:val="15"/>
        <w:keepNext w:val="0"/>
        <w:keepLines w:val="0"/>
        <w:pageBreakBefore w:val="0"/>
        <w:widowControl w:val="0"/>
        <w:tabs>
          <w:tab w:val="right" w:leader="dot" w:pos="9072"/>
        </w:tabs>
        <w:kinsoku/>
        <w:wordWrap/>
        <w:overflowPunct/>
        <w:topLinePunct w:val="0"/>
        <w:autoSpaceDE/>
        <w:autoSpaceDN/>
        <w:bidi w:val="0"/>
        <w:adjustRightInd/>
        <w:snapToGrid/>
        <w:textAlignment w:val="auto"/>
      </w:pPr>
      <w:r>
        <w:rPr>
          <w:rFonts w:eastAsia="宋体"/>
          <w:color w:val="auto"/>
          <w:sz w:val="24"/>
          <w:szCs w:val="24"/>
          <w:highlight w:val="none"/>
        </w:rPr>
        <w:fldChar w:fldCharType="begin"/>
      </w:r>
      <w:r>
        <w:rPr>
          <w:rFonts w:eastAsia="宋体"/>
          <w:sz w:val="24"/>
          <w:szCs w:val="24"/>
          <w:highlight w:val="none"/>
        </w:rPr>
        <w:instrText xml:space="preserve"> HYPERLINK \l _Toc14807 </w:instrText>
      </w:r>
      <w:r>
        <w:rPr>
          <w:rFonts w:eastAsia="宋体"/>
          <w:sz w:val="24"/>
          <w:szCs w:val="24"/>
          <w:highlight w:val="none"/>
        </w:rPr>
        <w:fldChar w:fldCharType="separate"/>
      </w:r>
      <w:r>
        <w:rPr>
          <w:rFonts w:ascii="Times New Roman" w:hAnsi="Times New Roman" w:eastAsia="宋体" w:cs="Times New Roman"/>
          <w:snapToGrid w:val="0"/>
          <w:kern w:val="2"/>
          <w:sz w:val="24"/>
          <w:szCs w:val="24"/>
          <w:highlight w:val="none"/>
          <w:lang w:val="en-US" w:eastAsia="zh-CN" w:bidi="ar-SA"/>
        </w:rPr>
        <w:t>附表</w:t>
      </w:r>
      <w:r>
        <w:rPr>
          <w:rFonts w:eastAsia="宋体"/>
          <w:sz w:val="24"/>
          <w:szCs w:val="24"/>
        </w:rPr>
        <w:tab/>
      </w:r>
      <w:r>
        <w:rPr>
          <w:rFonts w:eastAsia="宋体"/>
          <w:sz w:val="24"/>
          <w:szCs w:val="24"/>
        </w:rPr>
        <w:fldChar w:fldCharType="begin"/>
      </w:r>
      <w:r>
        <w:rPr>
          <w:rFonts w:eastAsia="宋体"/>
          <w:sz w:val="24"/>
          <w:szCs w:val="24"/>
        </w:rPr>
        <w:instrText xml:space="preserve"> PAGEREF _Toc14807 \h </w:instrText>
      </w:r>
      <w:r>
        <w:rPr>
          <w:rFonts w:eastAsia="宋体"/>
          <w:sz w:val="24"/>
          <w:szCs w:val="24"/>
        </w:rPr>
        <w:fldChar w:fldCharType="separate"/>
      </w:r>
      <w:r>
        <w:rPr>
          <w:rFonts w:eastAsia="宋体"/>
          <w:sz w:val="24"/>
          <w:szCs w:val="24"/>
        </w:rPr>
        <w:t>103</w:t>
      </w:r>
      <w:r>
        <w:rPr>
          <w:rFonts w:eastAsia="宋体"/>
          <w:sz w:val="24"/>
          <w:szCs w:val="24"/>
        </w:rPr>
        <w:fldChar w:fldCharType="end"/>
      </w:r>
      <w:r>
        <w:rPr>
          <w:rFonts w:eastAsia="宋体"/>
          <w:color w:val="auto"/>
          <w:sz w:val="24"/>
          <w:szCs w:val="24"/>
          <w:highlight w:val="none"/>
        </w:rPr>
        <w:fldChar w:fldCharType="end"/>
      </w:r>
    </w:p>
    <w:p w14:paraId="0C4B2EB3">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color w:val="auto"/>
          <w:sz w:val="24"/>
          <w:szCs w:val="24"/>
          <w:highlight w:val="none"/>
        </w:rPr>
      </w:pPr>
      <w:r>
        <w:rPr>
          <w:color w:val="auto"/>
          <w:szCs w:val="24"/>
          <w:highlight w:val="none"/>
        </w:rPr>
        <w:fldChar w:fldCharType="end"/>
      </w:r>
    </w:p>
    <w:p w14:paraId="756E270B">
      <w:pPr>
        <w:pStyle w:val="3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z w:val="24"/>
          <w:szCs w:val="24"/>
          <w:highlight w:val="none"/>
        </w:rPr>
        <w:sectPr>
          <w:headerReference r:id="rId6" w:type="default"/>
          <w:footerReference r:id="rId7" w:type="default"/>
          <w:pgSz w:w="11906" w:h="16838"/>
          <w:pgMar w:top="1417" w:right="1417" w:bottom="1417" w:left="1417" w:header="851" w:footer="1077" w:gutter="0"/>
          <w:pgNumType w:fmt="decimal" w:start="1"/>
          <w:cols w:space="720" w:num="1"/>
          <w:docGrid w:linePitch="312" w:charSpace="0"/>
        </w:sectPr>
      </w:pPr>
    </w:p>
    <w:p w14:paraId="5F7CA010">
      <w:pPr>
        <w:pStyle w:val="3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z w:val="24"/>
          <w:szCs w:val="24"/>
          <w:highlight w:val="none"/>
        </w:rPr>
      </w:pPr>
      <w:r>
        <w:rPr>
          <w:color w:val="auto"/>
          <w:sz w:val="24"/>
          <w:szCs w:val="24"/>
          <w:highlight w:val="none"/>
        </w:rPr>
        <w:t>附件：</w:t>
      </w:r>
    </w:p>
    <w:p w14:paraId="4C922992">
      <w:pPr>
        <w:pStyle w:val="3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z w:val="24"/>
          <w:szCs w:val="24"/>
          <w:highlight w:val="none"/>
        </w:rPr>
      </w:pPr>
      <w:r>
        <w:rPr>
          <w:color w:val="auto"/>
          <w:sz w:val="24"/>
          <w:szCs w:val="24"/>
          <w:highlight w:val="none"/>
        </w:rPr>
        <w:t>附件1</w:t>
      </w:r>
      <w:r>
        <w:rPr>
          <w:rFonts w:hint="eastAsia"/>
          <w:color w:val="auto"/>
          <w:sz w:val="24"/>
          <w:szCs w:val="24"/>
          <w:highlight w:val="none"/>
          <w:lang w:val="en-US" w:eastAsia="zh-CN"/>
        </w:rPr>
        <w:t xml:space="preserve">  </w:t>
      </w:r>
      <w:r>
        <w:rPr>
          <w:color w:val="auto"/>
          <w:sz w:val="24"/>
          <w:szCs w:val="24"/>
          <w:highlight w:val="none"/>
        </w:rPr>
        <w:t>委托书</w:t>
      </w:r>
    </w:p>
    <w:p w14:paraId="513C2ECD">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default"/>
          <w:color w:val="auto"/>
          <w:sz w:val="24"/>
          <w:szCs w:val="24"/>
          <w:highlight w:val="none"/>
          <w:lang w:val="en-US" w:eastAsia="zh-CN"/>
        </w:rPr>
        <w:t>附件</w:t>
      </w:r>
      <w:r>
        <w:rPr>
          <w:rFonts w:hint="eastAsia"/>
          <w:color w:val="auto"/>
          <w:sz w:val="24"/>
          <w:szCs w:val="24"/>
          <w:highlight w:val="none"/>
          <w:lang w:val="en-US" w:eastAsia="zh-CN"/>
        </w:rPr>
        <w:t xml:space="preserve">2  </w:t>
      </w:r>
      <w:r>
        <w:rPr>
          <w:rFonts w:hint="default"/>
          <w:color w:val="auto"/>
          <w:sz w:val="24"/>
          <w:szCs w:val="24"/>
          <w:highlight w:val="none"/>
          <w:lang w:val="en-US" w:eastAsia="zh-CN"/>
        </w:rPr>
        <w:t>营业执照</w:t>
      </w:r>
    </w:p>
    <w:p w14:paraId="53015969">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附件3  法人身份证复印件</w:t>
      </w:r>
    </w:p>
    <w:p w14:paraId="73355524">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附件4  </w:t>
      </w:r>
      <w:r>
        <w:rPr>
          <w:rFonts w:hint="default"/>
          <w:color w:val="auto"/>
          <w:sz w:val="24"/>
          <w:szCs w:val="24"/>
          <w:highlight w:val="none"/>
          <w:lang w:val="en-US" w:eastAsia="zh-CN"/>
        </w:rPr>
        <w:t>投资</w:t>
      </w:r>
      <w:r>
        <w:rPr>
          <w:rFonts w:hint="eastAsia"/>
          <w:color w:val="auto"/>
          <w:sz w:val="24"/>
          <w:szCs w:val="24"/>
          <w:highlight w:val="none"/>
          <w:lang w:val="en-US" w:eastAsia="zh-CN"/>
        </w:rPr>
        <w:t>项目</w:t>
      </w:r>
      <w:r>
        <w:rPr>
          <w:rFonts w:hint="default"/>
          <w:color w:val="auto"/>
          <w:sz w:val="24"/>
          <w:szCs w:val="24"/>
          <w:highlight w:val="none"/>
          <w:lang w:val="en-US" w:eastAsia="zh-CN"/>
        </w:rPr>
        <w:t>备案证</w:t>
      </w:r>
    </w:p>
    <w:p w14:paraId="3C2D7CBD">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default"/>
          <w:color w:val="auto"/>
          <w:sz w:val="24"/>
          <w:szCs w:val="24"/>
          <w:highlight w:val="none"/>
          <w:lang w:val="en-US" w:eastAsia="zh-CN"/>
        </w:rPr>
        <w:t>附件</w:t>
      </w:r>
      <w:r>
        <w:rPr>
          <w:rFonts w:hint="eastAsia"/>
          <w:color w:val="auto"/>
          <w:sz w:val="24"/>
          <w:szCs w:val="24"/>
          <w:highlight w:val="none"/>
          <w:lang w:val="en-US" w:eastAsia="zh-CN"/>
        </w:rPr>
        <w:t>5</w:t>
      </w:r>
      <w:r>
        <w:rPr>
          <w:rFonts w:hint="default"/>
          <w:color w:val="auto"/>
          <w:sz w:val="24"/>
          <w:szCs w:val="24"/>
          <w:highlight w:val="none"/>
          <w:lang w:val="en-US" w:eastAsia="zh-CN"/>
        </w:rPr>
        <w:t xml:space="preserve"> </w:t>
      </w:r>
      <w:r>
        <w:rPr>
          <w:rFonts w:hint="eastAsia"/>
          <w:color w:val="auto"/>
          <w:sz w:val="24"/>
          <w:szCs w:val="24"/>
          <w:highlight w:val="none"/>
          <w:lang w:val="en-US" w:eastAsia="zh-CN"/>
        </w:rPr>
        <w:t xml:space="preserve"> 三区三线查询复函</w:t>
      </w:r>
    </w:p>
    <w:p w14:paraId="7D6A95C9">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附件6  三线一单查询复函</w:t>
      </w:r>
    </w:p>
    <w:p w14:paraId="169CAC38">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rPr>
      </w:pPr>
      <w:r>
        <w:rPr>
          <w:color w:val="auto"/>
          <w:sz w:val="24"/>
          <w:szCs w:val="24"/>
          <w:highlight w:val="none"/>
        </w:rPr>
        <w:t>附件</w:t>
      </w:r>
      <w:r>
        <w:rPr>
          <w:rFonts w:hint="eastAsia"/>
          <w:color w:val="auto"/>
          <w:sz w:val="24"/>
          <w:szCs w:val="24"/>
          <w:highlight w:val="none"/>
          <w:lang w:val="en-US" w:eastAsia="zh-CN"/>
        </w:rPr>
        <w:t>7  厂房</w:t>
      </w:r>
      <w:r>
        <w:rPr>
          <w:rFonts w:hint="default"/>
          <w:color w:val="auto"/>
          <w:sz w:val="24"/>
          <w:szCs w:val="24"/>
          <w:highlight w:val="none"/>
          <w:lang w:val="en-US" w:eastAsia="zh-CN"/>
        </w:rPr>
        <w:t>租赁</w:t>
      </w:r>
      <w:r>
        <w:rPr>
          <w:rFonts w:hint="eastAsia"/>
          <w:color w:val="auto"/>
          <w:sz w:val="24"/>
          <w:szCs w:val="24"/>
          <w:highlight w:val="none"/>
          <w:lang w:val="en-US" w:eastAsia="zh-CN"/>
        </w:rPr>
        <w:t>协议</w:t>
      </w:r>
    </w:p>
    <w:p w14:paraId="7D13D0F9">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rPr>
        <w:t>附件</w:t>
      </w:r>
      <w:r>
        <w:rPr>
          <w:rFonts w:hint="eastAsia"/>
          <w:color w:val="auto"/>
          <w:sz w:val="24"/>
          <w:szCs w:val="24"/>
          <w:highlight w:val="none"/>
          <w:lang w:val="en-US" w:eastAsia="zh-CN"/>
        </w:rPr>
        <w:t>8  土地证</w:t>
      </w:r>
    </w:p>
    <w:p w14:paraId="4A9E7E3E">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附件9  承诺书</w:t>
      </w:r>
    </w:p>
    <w:p w14:paraId="4D1A0EDF">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rPr>
      </w:pPr>
      <w:r>
        <w:rPr>
          <w:rFonts w:hint="eastAsia"/>
          <w:color w:val="auto"/>
          <w:sz w:val="24"/>
          <w:szCs w:val="24"/>
          <w:highlight w:val="none"/>
        </w:rPr>
        <w:t>附件</w:t>
      </w:r>
      <w:r>
        <w:rPr>
          <w:color w:val="auto"/>
          <w:sz w:val="24"/>
          <w:szCs w:val="24"/>
          <w:highlight w:val="none"/>
        </w:rPr>
        <w:t>1</w:t>
      </w:r>
      <w:r>
        <w:rPr>
          <w:rFonts w:hint="eastAsia"/>
          <w:color w:val="auto"/>
          <w:sz w:val="24"/>
          <w:szCs w:val="24"/>
          <w:highlight w:val="none"/>
          <w:lang w:val="en-US" w:eastAsia="zh-CN"/>
        </w:rPr>
        <w:t>0  地下水和土壤</w:t>
      </w:r>
      <w:r>
        <w:rPr>
          <w:rFonts w:hint="eastAsia"/>
          <w:color w:val="auto"/>
          <w:sz w:val="24"/>
          <w:szCs w:val="24"/>
          <w:highlight w:val="none"/>
        </w:rPr>
        <w:t>环境质量现状监测报告</w:t>
      </w:r>
    </w:p>
    <w:p w14:paraId="51FF74AF">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附件11  噪声现状监测报告</w:t>
      </w:r>
    </w:p>
    <w:p w14:paraId="1B4C2D4C">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附件12  云南国宏职业技能培训学校情况说明</w:t>
      </w:r>
    </w:p>
    <w:p w14:paraId="3D8A4B0C">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附件13  废铅蓄电池</w:t>
      </w:r>
      <w:r>
        <w:rPr>
          <w:rFonts w:hint="eastAsia"/>
          <w:color w:val="auto"/>
          <w:sz w:val="24"/>
          <w:szCs w:val="24"/>
          <w:highlight w:val="none"/>
        </w:rPr>
        <w:t>处置协议</w:t>
      </w:r>
      <w:r>
        <w:rPr>
          <w:rFonts w:hint="eastAsia"/>
          <w:color w:val="auto"/>
          <w:sz w:val="24"/>
          <w:szCs w:val="24"/>
          <w:highlight w:val="none"/>
          <w:lang w:val="en-US" w:eastAsia="zh-CN"/>
        </w:rPr>
        <w:t>及接收单位资质</w:t>
      </w:r>
    </w:p>
    <w:p w14:paraId="68484BD1">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rPr>
        <w:t>附件</w:t>
      </w:r>
      <w:r>
        <w:rPr>
          <w:rFonts w:hint="eastAsia"/>
          <w:color w:val="auto"/>
          <w:sz w:val="24"/>
          <w:szCs w:val="24"/>
          <w:highlight w:val="none"/>
          <w:lang w:val="en-US" w:eastAsia="zh-CN"/>
        </w:rPr>
        <w:t>14  废矿物油</w:t>
      </w:r>
      <w:r>
        <w:rPr>
          <w:rFonts w:hint="eastAsia"/>
          <w:color w:val="auto"/>
          <w:sz w:val="24"/>
          <w:szCs w:val="24"/>
          <w:highlight w:val="none"/>
        </w:rPr>
        <w:t>处置协议</w:t>
      </w:r>
      <w:r>
        <w:rPr>
          <w:rFonts w:hint="eastAsia"/>
          <w:color w:val="auto"/>
          <w:sz w:val="24"/>
          <w:szCs w:val="24"/>
          <w:highlight w:val="none"/>
          <w:lang w:val="en-US" w:eastAsia="zh-CN"/>
        </w:rPr>
        <w:t>及接收单位资质</w:t>
      </w:r>
    </w:p>
    <w:p w14:paraId="373D69FE">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color w:val="auto"/>
          <w:sz w:val="24"/>
          <w:szCs w:val="24"/>
          <w:highlight w:val="none"/>
        </w:rPr>
        <w:t>附件</w:t>
      </w:r>
      <w:r>
        <w:rPr>
          <w:rFonts w:hint="eastAsia"/>
          <w:color w:val="auto"/>
          <w:sz w:val="24"/>
          <w:szCs w:val="24"/>
          <w:highlight w:val="none"/>
          <w:lang w:val="en-US" w:eastAsia="zh-CN"/>
        </w:rPr>
        <w:t xml:space="preserve">15  </w:t>
      </w:r>
      <w:r>
        <w:rPr>
          <w:rFonts w:hint="eastAsia"/>
          <w:color w:val="auto"/>
          <w:sz w:val="24"/>
          <w:szCs w:val="24"/>
          <w:highlight w:val="none"/>
        </w:rPr>
        <w:t>运输合同</w:t>
      </w:r>
      <w:r>
        <w:rPr>
          <w:rFonts w:hint="eastAsia"/>
          <w:color w:val="auto"/>
          <w:sz w:val="24"/>
          <w:szCs w:val="24"/>
          <w:highlight w:val="none"/>
          <w:lang w:val="en-US" w:eastAsia="zh-CN"/>
        </w:rPr>
        <w:t>及运输单位资质</w:t>
      </w:r>
    </w:p>
    <w:p w14:paraId="1A3A7705">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rPr>
      </w:pPr>
      <w:r>
        <w:rPr>
          <w:rFonts w:hint="eastAsia"/>
          <w:color w:val="auto"/>
          <w:sz w:val="24"/>
          <w:szCs w:val="24"/>
          <w:highlight w:val="none"/>
        </w:rPr>
        <w:t>附件1</w:t>
      </w:r>
      <w:r>
        <w:rPr>
          <w:rFonts w:hint="eastAsia"/>
          <w:color w:val="auto"/>
          <w:sz w:val="24"/>
          <w:szCs w:val="24"/>
          <w:highlight w:val="none"/>
          <w:lang w:val="en-US" w:eastAsia="zh-CN"/>
        </w:rPr>
        <w:t xml:space="preserve">6  </w:t>
      </w:r>
      <w:r>
        <w:rPr>
          <w:rFonts w:hint="default" w:ascii="Times New Roman" w:hAnsi="Times New Roman" w:cs="Times New Roman"/>
          <w:color w:val="auto"/>
          <w:sz w:val="24"/>
          <w:szCs w:val="24"/>
          <w:highlight w:val="none"/>
          <w:lang w:val="en-US" w:eastAsia="zh-CN"/>
        </w:rPr>
        <w:t>环评技术服务合同、内审表及进度表</w:t>
      </w:r>
    </w:p>
    <w:p w14:paraId="622259C3">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Times New Roman"/>
          <w:color w:val="auto"/>
          <w:sz w:val="24"/>
          <w:szCs w:val="24"/>
          <w:highlight w:val="none"/>
          <w:lang w:val="en-US" w:eastAsia="zh-CN"/>
        </w:rPr>
      </w:pPr>
      <w:r>
        <w:rPr>
          <w:rFonts w:hint="eastAsia"/>
          <w:color w:val="auto"/>
          <w:sz w:val="24"/>
          <w:szCs w:val="24"/>
          <w:highlight w:val="none"/>
        </w:rPr>
        <w:t>附件1</w:t>
      </w:r>
      <w:r>
        <w:rPr>
          <w:rFonts w:hint="eastAsia"/>
          <w:color w:val="auto"/>
          <w:sz w:val="24"/>
          <w:szCs w:val="24"/>
          <w:highlight w:val="none"/>
          <w:lang w:val="en-US" w:eastAsia="zh-CN"/>
        </w:rPr>
        <w:t xml:space="preserve">7  </w:t>
      </w:r>
      <w:r>
        <w:rPr>
          <w:rFonts w:hint="eastAsia" w:cs="Times New Roman"/>
          <w:color w:val="auto"/>
          <w:sz w:val="24"/>
          <w:szCs w:val="24"/>
          <w:highlight w:val="none"/>
          <w:lang w:val="en-US" w:eastAsia="zh-CN"/>
        </w:rPr>
        <w:t>公示截图</w:t>
      </w:r>
    </w:p>
    <w:p w14:paraId="7640F4A1">
      <w:pPr>
        <w:pStyle w:val="3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z w:val="24"/>
          <w:szCs w:val="24"/>
          <w:highlight w:val="none"/>
        </w:rPr>
      </w:pPr>
    </w:p>
    <w:p w14:paraId="727A2091">
      <w:pPr>
        <w:pStyle w:val="3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z w:val="24"/>
          <w:szCs w:val="24"/>
          <w:highlight w:val="none"/>
        </w:rPr>
      </w:pPr>
      <w:r>
        <w:rPr>
          <w:color w:val="auto"/>
          <w:sz w:val="24"/>
          <w:szCs w:val="24"/>
          <w:highlight w:val="none"/>
        </w:rPr>
        <w:t>附图：</w:t>
      </w:r>
    </w:p>
    <w:p w14:paraId="08F4F522">
      <w:pPr>
        <w:pStyle w:val="3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z w:val="24"/>
          <w:szCs w:val="24"/>
          <w:highlight w:val="none"/>
        </w:rPr>
      </w:pPr>
      <w:r>
        <w:rPr>
          <w:color w:val="auto"/>
          <w:sz w:val="24"/>
          <w:szCs w:val="24"/>
          <w:highlight w:val="none"/>
        </w:rPr>
        <w:t>附图1</w:t>
      </w:r>
      <w:r>
        <w:rPr>
          <w:rFonts w:hint="eastAsia"/>
          <w:color w:val="auto"/>
          <w:sz w:val="24"/>
          <w:szCs w:val="24"/>
          <w:highlight w:val="none"/>
          <w:lang w:val="en-US" w:eastAsia="zh-CN"/>
        </w:rPr>
        <w:t xml:space="preserve">  </w:t>
      </w:r>
      <w:r>
        <w:rPr>
          <w:color w:val="auto"/>
          <w:sz w:val="24"/>
          <w:szCs w:val="24"/>
          <w:highlight w:val="none"/>
        </w:rPr>
        <w:t>项目地理位置图</w:t>
      </w:r>
    </w:p>
    <w:p w14:paraId="4ADF093A">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color w:val="auto"/>
          <w:sz w:val="24"/>
          <w:szCs w:val="24"/>
          <w:highlight w:val="none"/>
        </w:rPr>
        <w:t>附图2</w:t>
      </w:r>
      <w:r>
        <w:rPr>
          <w:rFonts w:hint="eastAsia"/>
          <w:color w:val="auto"/>
          <w:sz w:val="24"/>
          <w:szCs w:val="24"/>
          <w:highlight w:val="none"/>
          <w:lang w:val="en-US" w:eastAsia="zh-CN"/>
        </w:rPr>
        <w:t xml:space="preserve">  项目</w:t>
      </w:r>
      <w:r>
        <w:rPr>
          <w:color w:val="auto"/>
          <w:sz w:val="24"/>
          <w:szCs w:val="24"/>
          <w:highlight w:val="none"/>
        </w:rPr>
        <w:t>周边关系图</w:t>
      </w:r>
    </w:p>
    <w:p w14:paraId="0401F81B">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4"/>
          <w:szCs w:val="24"/>
          <w:highlight w:val="none"/>
        </w:rPr>
      </w:pPr>
      <w:r>
        <w:rPr>
          <w:rFonts w:hint="eastAsia"/>
          <w:color w:val="auto"/>
          <w:sz w:val="24"/>
          <w:szCs w:val="24"/>
          <w:highlight w:val="none"/>
          <w:lang w:val="en-US" w:eastAsia="zh-CN"/>
        </w:rPr>
        <w:t xml:space="preserve">附图3  </w:t>
      </w:r>
      <w:r>
        <w:rPr>
          <w:color w:val="auto"/>
          <w:sz w:val="24"/>
          <w:szCs w:val="24"/>
          <w:highlight w:val="none"/>
        </w:rPr>
        <w:t>项目</w:t>
      </w:r>
      <w:r>
        <w:rPr>
          <w:rFonts w:hint="eastAsia"/>
          <w:color w:val="auto"/>
          <w:sz w:val="24"/>
          <w:szCs w:val="24"/>
          <w:highlight w:val="none"/>
          <w:lang w:val="en-US" w:eastAsia="zh-CN"/>
        </w:rPr>
        <w:t>区域</w:t>
      </w:r>
      <w:r>
        <w:rPr>
          <w:color w:val="auto"/>
          <w:sz w:val="24"/>
          <w:szCs w:val="24"/>
          <w:highlight w:val="none"/>
        </w:rPr>
        <w:t>水系图</w:t>
      </w:r>
    </w:p>
    <w:p w14:paraId="5B3CD126">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附图4  项目区水文地质图</w:t>
      </w:r>
    </w:p>
    <w:p w14:paraId="69B2EA3F">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color w:val="auto"/>
          <w:sz w:val="24"/>
          <w:szCs w:val="24"/>
          <w:highlight w:val="none"/>
        </w:rPr>
      </w:pPr>
      <w:r>
        <w:rPr>
          <w:rFonts w:hint="eastAsia"/>
          <w:color w:val="auto"/>
          <w:sz w:val="24"/>
          <w:szCs w:val="24"/>
          <w:highlight w:val="none"/>
        </w:rPr>
        <w:t>附图</w:t>
      </w:r>
      <w:r>
        <w:rPr>
          <w:rFonts w:hint="eastAsia"/>
          <w:color w:val="auto"/>
          <w:sz w:val="24"/>
          <w:szCs w:val="24"/>
          <w:highlight w:val="none"/>
          <w:lang w:val="en-US" w:eastAsia="zh-CN"/>
        </w:rPr>
        <w:t xml:space="preserve">5  </w:t>
      </w:r>
      <w:r>
        <w:rPr>
          <w:color w:val="auto"/>
          <w:sz w:val="24"/>
          <w:szCs w:val="24"/>
          <w:highlight w:val="none"/>
        </w:rPr>
        <w:t>项目总平面布置图</w:t>
      </w:r>
    </w:p>
    <w:p w14:paraId="5FF27C58">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rPr>
      </w:pPr>
      <w:r>
        <w:rPr>
          <w:rFonts w:hint="eastAsia"/>
          <w:color w:val="auto"/>
          <w:sz w:val="24"/>
          <w:szCs w:val="24"/>
          <w:highlight w:val="none"/>
        </w:rPr>
        <w:t>附图</w:t>
      </w:r>
      <w:r>
        <w:rPr>
          <w:rFonts w:hint="eastAsia"/>
          <w:color w:val="auto"/>
          <w:sz w:val="24"/>
          <w:szCs w:val="24"/>
          <w:highlight w:val="none"/>
          <w:lang w:val="en-US" w:eastAsia="zh-CN"/>
        </w:rPr>
        <w:t xml:space="preserve">6  </w:t>
      </w:r>
      <w:r>
        <w:rPr>
          <w:rFonts w:hint="eastAsia"/>
          <w:color w:val="auto"/>
          <w:sz w:val="24"/>
          <w:szCs w:val="24"/>
          <w:highlight w:val="none"/>
        </w:rPr>
        <w:t>分区防渗图</w:t>
      </w:r>
    </w:p>
    <w:p w14:paraId="3B6ED5B5">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color w:val="auto"/>
          <w:sz w:val="24"/>
          <w:szCs w:val="24"/>
          <w:highlight w:val="none"/>
        </w:rPr>
        <w:t>附图7</w:t>
      </w:r>
      <w:r>
        <w:rPr>
          <w:rFonts w:hint="eastAsia"/>
          <w:color w:val="auto"/>
          <w:sz w:val="24"/>
          <w:szCs w:val="24"/>
          <w:highlight w:val="none"/>
          <w:lang w:val="en-US" w:eastAsia="zh-CN"/>
        </w:rPr>
        <w:t xml:space="preserve">  项目与盘龙区声环境功能区划位置关系图</w:t>
      </w:r>
    </w:p>
    <w:p w14:paraId="72EE9DAF">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rPr>
      </w:pPr>
      <w:r>
        <w:rPr>
          <w:rFonts w:hint="eastAsia"/>
          <w:color w:val="auto"/>
          <w:sz w:val="24"/>
          <w:szCs w:val="24"/>
          <w:highlight w:val="none"/>
        </w:rPr>
        <w:t>附图8  项目与昆明市环境管控单元分类位置关系示意图</w:t>
      </w:r>
    </w:p>
    <w:p w14:paraId="08B2C8B4">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 xml:space="preserve">附图9  </w:t>
      </w:r>
      <w:r>
        <w:rPr>
          <w:rFonts w:hint="eastAsia" w:ascii="宋体" w:hAnsi="宋体" w:eastAsia="宋体" w:cs="宋体"/>
          <w:b w:val="0"/>
          <w:bCs w:val="0"/>
          <w:color w:val="auto"/>
          <w:sz w:val="24"/>
          <w:szCs w:val="24"/>
          <w:highlight w:val="none"/>
          <w:lang w:val="en-US" w:eastAsia="zh-CN"/>
        </w:rPr>
        <w:t>地下水和土壤监测布点图</w:t>
      </w:r>
    </w:p>
    <w:p w14:paraId="7C0660EA">
      <w:pPr>
        <w:pStyle w:val="51"/>
        <w:ind w:left="0" w:leftChars="0" w:firstLine="0" w:firstLineChars="0"/>
        <w:rPr>
          <w:rFonts w:hint="default" w:cs="Times New Roman"/>
          <w:color w:val="auto"/>
          <w:sz w:val="24"/>
          <w:szCs w:val="24"/>
          <w:highlight w:val="none"/>
          <w:lang w:val="en-US" w:eastAsia="zh-CN"/>
        </w:rPr>
        <w:sectPr>
          <w:pgSz w:w="11906" w:h="16838"/>
          <w:pgMar w:top="1417" w:right="1417" w:bottom="1417" w:left="1417" w:header="851" w:footer="1077" w:gutter="0"/>
          <w:pgNumType w:fmt="decimal" w:start="1"/>
          <w:cols w:space="720" w:num="1"/>
          <w:docGrid w:linePitch="312" w:charSpace="0"/>
        </w:sectPr>
      </w:pPr>
    </w:p>
    <w:p w14:paraId="332404A6">
      <w:pPr>
        <w:pStyle w:val="33"/>
        <w:rPr>
          <w:color w:val="auto"/>
          <w:highlight w:val="none"/>
        </w:rPr>
      </w:pPr>
      <w:bookmarkStart w:id="9" w:name="_Toc18636"/>
      <w:r>
        <w:rPr>
          <w:color w:val="auto"/>
          <w:highlight w:val="none"/>
        </w:rPr>
        <w:t>一、建设项目基本情况</w:t>
      </w:r>
      <w:bookmarkEnd w:id="9"/>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03"/>
        <w:gridCol w:w="1242"/>
        <w:gridCol w:w="2001"/>
        <w:gridCol w:w="1978"/>
        <w:gridCol w:w="3274"/>
      </w:tblGrid>
      <w:tr w14:paraId="33F4E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57ED6CDA">
            <w:pPr>
              <w:adjustRightInd w:val="0"/>
              <w:snapToGrid w:val="0"/>
              <w:spacing w:line="240" w:lineRule="auto"/>
              <w:jc w:val="center"/>
              <w:rPr>
                <w:color w:val="auto"/>
                <w:sz w:val="24"/>
                <w:highlight w:val="none"/>
              </w:rPr>
            </w:pPr>
            <w:r>
              <w:rPr>
                <w:color w:val="auto"/>
                <w:sz w:val="24"/>
                <w:highlight w:val="none"/>
              </w:rPr>
              <w:t>建设项目名称</w:t>
            </w:r>
          </w:p>
        </w:tc>
        <w:tc>
          <w:tcPr>
            <w:tcW w:w="7253" w:type="dxa"/>
            <w:gridSpan w:val="3"/>
            <w:vAlign w:val="center"/>
          </w:tcPr>
          <w:p w14:paraId="1A25E38A">
            <w:pPr>
              <w:adjustRightInd w:val="0"/>
              <w:snapToGrid w:val="0"/>
              <w:spacing w:line="240" w:lineRule="auto"/>
              <w:jc w:val="center"/>
              <w:rPr>
                <w:color w:val="auto"/>
                <w:sz w:val="24"/>
                <w:highlight w:val="none"/>
              </w:rPr>
            </w:pPr>
            <w:r>
              <w:rPr>
                <w:rFonts w:hint="eastAsia"/>
                <w:color w:val="auto"/>
                <w:sz w:val="24"/>
                <w:highlight w:val="none"/>
                <w:lang w:val="en-US" w:eastAsia="zh-CN"/>
              </w:rPr>
              <w:t>废铅酸蓄电池、废矿物油</w:t>
            </w:r>
            <w:r>
              <w:rPr>
                <w:rFonts w:hint="eastAsia"/>
                <w:color w:val="auto"/>
                <w:sz w:val="24"/>
                <w:highlight w:val="none"/>
              </w:rPr>
              <w:t>收集</w:t>
            </w:r>
            <w:r>
              <w:rPr>
                <w:rFonts w:hint="eastAsia"/>
                <w:color w:val="auto"/>
                <w:sz w:val="24"/>
                <w:highlight w:val="none"/>
                <w:lang w:val="en-US" w:eastAsia="zh-CN"/>
              </w:rPr>
              <w:t>贮存</w:t>
            </w:r>
            <w:r>
              <w:rPr>
                <w:rFonts w:hint="eastAsia"/>
                <w:color w:val="auto"/>
                <w:sz w:val="24"/>
                <w:highlight w:val="none"/>
              </w:rPr>
              <w:t>项目</w:t>
            </w:r>
          </w:p>
        </w:tc>
      </w:tr>
      <w:tr w14:paraId="3C577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6A5E5F2B">
            <w:pPr>
              <w:adjustRightInd w:val="0"/>
              <w:snapToGrid w:val="0"/>
              <w:spacing w:line="240" w:lineRule="auto"/>
              <w:jc w:val="center"/>
              <w:rPr>
                <w:color w:val="auto"/>
                <w:sz w:val="24"/>
                <w:highlight w:val="none"/>
              </w:rPr>
            </w:pPr>
            <w:r>
              <w:rPr>
                <w:color w:val="auto"/>
                <w:sz w:val="24"/>
                <w:highlight w:val="none"/>
              </w:rPr>
              <w:t>项目代码</w:t>
            </w:r>
          </w:p>
        </w:tc>
        <w:tc>
          <w:tcPr>
            <w:tcW w:w="7253" w:type="dxa"/>
            <w:gridSpan w:val="3"/>
            <w:vAlign w:val="center"/>
          </w:tcPr>
          <w:p w14:paraId="28F26DEB">
            <w:pPr>
              <w:adjustRightInd w:val="0"/>
              <w:snapToGrid w:val="0"/>
              <w:spacing w:line="240" w:lineRule="auto"/>
              <w:jc w:val="center"/>
              <w:rPr>
                <w:color w:val="auto"/>
                <w:sz w:val="24"/>
                <w:highlight w:val="none"/>
              </w:rPr>
            </w:pPr>
            <w:r>
              <w:rPr>
                <w:rFonts w:hint="eastAsia"/>
                <w:color w:val="auto"/>
                <w:sz w:val="24"/>
                <w:highlight w:val="none"/>
                <w:lang w:val="en-US" w:eastAsia="zh-CN"/>
              </w:rPr>
              <w:t>2406-530103-04-01-998504</w:t>
            </w:r>
          </w:p>
        </w:tc>
      </w:tr>
      <w:tr w14:paraId="4C5EE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10244384">
            <w:pPr>
              <w:adjustRightInd w:val="0"/>
              <w:snapToGrid w:val="0"/>
              <w:spacing w:line="240" w:lineRule="auto"/>
              <w:jc w:val="center"/>
              <w:rPr>
                <w:color w:val="auto"/>
                <w:sz w:val="24"/>
                <w:highlight w:val="none"/>
              </w:rPr>
            </w:pPr>
            <w:r>
              <w:rPr>
                <w:color w:val="auto"/>
                <w:sz w:val="24"/>
                <w:highlight w:val="none"/>
              </w:rPr>
              <w:t>建设单位联系人</w:t>
            </w:r>
          </w:p>
        </w:tc>
        <w:tc>
          <w:tcPr>
            <w:tcW w:w="2001" w:type="dxa"/>
            <w:vAlign w:val="center"/>
          </w:tcPr>
          <w:p w14:paraId="343F486A">
            <w:pPr>
              <w:adjustRightInd w:val="0"/>
              <w:snapToGrid w:val="0"/>
              <w:spacing w:line="240" w:lineRule="auto"/>
              <w:jc w:val="center"/>
              <w:rPr>
                <w:rFonts w:hint="default" w:eastAsia="宋体"/>
                <w:color w:val="auto"/>
                <w:sz w:val="24"/>
                <w:highlight w:val="none"/>
                <w:lang w:val="en-US" w:eastAsia="zh-CN"/>
              </w:rPr>
            </w:pPr>
            <w:r>
              <w:rPr>
                <w:rFonts w:hint="eastAsia"/>
                <w:color w:val="auto"/>
                <w:sz w:val="24"/>
                <w:highlight w:val="none"/>
              </w:rPr>
              <w:t>王</w:t>
            </w:r>
            <w:r>
              <w:rPr>
                <w:rFonts w:hint="eastAsia"/>
                <w:color w:val="auto"/>
                <w:sz w:val="24"/>
                <w:highlight w:val="none"/>
                <w:lang w:val="en-US" w:eastAsia="zh-CN"/>
              </w:rPr>
              <w:t>海余</w:t>
            </w:r>
          </w:p>
        </w:tc>
        <w:tc>
          <w:tcPr>
            <w:tcW w:w="1978" w:type="dxa"/>
            <w:vAlign w:val="center"/>
          </w:tcPr>
          <w:p w14:paraId="20F8828A">
            <w:pPr>
              <w:adjustRightInd w:val="0"/>
              <w:snapToGrid w:val="0"/>
              <w:spacing w:line="240" w:lineRule="auto"/>
              <w:jc w:val="center"/>
              <w:rPr>
                <w:color w:val="auto"/>
                <w:sz w:val="24"/>
                <w:highlight w:val="none"/>
              </w:rPr>
            </w:pPr>
            <w:r>
              <w:rPr>
                <w:rFonts w:hint="eastAsia"/>
                <w:color w:val="auto"/>
                <w:sz w:val="24"/>
                <w:highlight w:val="none"/>
              </w:rPr>
              <w:t>联系方式</w:t>
            </w:r>
          </w:p>
        </w:tc>
        <w:tc>
          <w:tcPr>
            <w:tcW w:w="3274" w:type="dxa"/>
            <w:vAlign w:val="center"/>
          </w:tcPr>
          <w:p w14:paraId="06EAF6F1">
            <w:pPr>
              <w:adjustRightInd w:val="0"/>
              <w:snapToGrid w:val="0"/>
              <w:spacing w:line="240" w:lineRule="auto"/>
              <w:jc w:val="center"/>
              <w:rPr>
                <w:rFonts w:hint="default" w:eastAsia="宋体"/>
                <w:color w:val="auto"/>
                <w:sz w:val="24"/>
                <w:highlight w:val="none"/>
                <w:lang w:val="en-US" w:eastAsia="zh-CN"/>
              </w:rPr>
            </w:pPr>
          </w:p>
        </w:tc>
      </w:tr>
      <w:tr w14:paraId="0E523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6DD8F61E">
            <w:pPr>
              <w:adjustRightInd w:val="0"/>
              <w:snapToGrid w:val="0"/>
              <w:spacing w:line="240" w:lineRule="auto"/>
              <w:jc w:val="center"/>
              <w:rPr>
                <w:color w:val="auto"/>
                <w:sz w:val="24"/>
                <w:highlight w:val="none"/>
              </w:rPr>
            </w:pPr>
            <w:r>
              <w:rPr>
                <w:color w:val="auto"/>
                <w:sz w:val="24"/>
                <w:highlight w:val="none"/>
              </w:rPr>
              <w:t>建设地点</w:t>
            </w:r>
          </w:p>
        </w:tc>
        <w:tc>
          <w:tcPr>
            <w:tcW w:w="7253" w:type="dxa"/>
            <w:gridSpan w:val="3"/>
            <w:vAlign w:val="center"/>
          </w:tcPr>
          <w:p w14:paraId="4CD0610C">
            <w:pPr>
              <w:adjustRightInd w:val="0"/>
              <w:snapToGrid w:val="0"/>
              <w:spacing w:line="240" w:lineRule="auto"/>
              <w:jc w:val="center"/>
              <w:rPr>
                <w:color w:val="auto"/>
                <w:sz w:val="24"/>
                <w:highlight w:val="none"/>
              </w:rPr>
            </w:pPr>
            <w:r>
              <w:rPr>
                <w:rFonts w:hint="default"/>
                <w:color w:val="auto"/>
                <w:sz w:val="24"/>
                <w:highlight w:val="none"/>
                <w:lang w:eastAsia="zh-CN"/>
              </w:rPr>
              <w:t>云南省昆明市盘龙区北郊落索坡314号昆明铣床厂内5#院</w:t>
            </w:r>
          </w:p>
        </w:tc>
      </w:tr>
      <w:tr w14:paraId="2AA03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6E5BA0CE">
            <w:pPr>
              <w:adjustRightInd w:val="0"/>
              <w:snapToGrid w:val="0"/>
              <w:spacing w:line="240" w:lineRule="auto"/>
              <w:jc w:val="center"/>
              <w:rPr>
                <w:color w:val="auto"/>
                <w:sz w:val="24"/>
                <w:highlight w:val="none"/>
              </w:rPr>
            </w:pPr>
            <w:r>
              <w:rPr>
                <w:color w:val="auto"/>
                <w:sz w:val="24"/>
                <w:highlight w:val="none"/>
              </w:rPr>
              <w:t>地理坐标</w:t>
            </w:r>
          </w:p>
        </w:tc>
        <w:tc>
          <w:tcPr>
            <w:tcW w:w="7253" w:type="dxa"/>
            <w:gridSpan w:val="3"/>
            <w:vAlign w:val="center"/>
          </w:tcPr>
          <w:p w14:paraId="6D93B0BB">
            <w:pPr>
              <w:spacing w:line="240" w:lineRule="auto"/>
              <w:jc w:val="center"/>
              <w:rPr>
                <w:color w:val="auto"/>
                <w:sz w:val="24"/>
                <w:highlight w:val="none"/>
              </w:rPr>
            </w:pPr>
            <w:r>
              <w:rPr>
                <w:color w:val="auto"/>
                <w:sz w:val="24"/>
                <w:highlight w:val="none"/>
              </w:rPr>
              <w:t>东经102°</w:t>
            </w:r>
            <w:r>
              <w:rPr>
                <w:rFonts w:hint="eastAsia"/>
                <w:color w:val="auto"/>
                <w:sz w:val="24"/>
                <w:highlight w:val="none"/>
                <w:lang w:val="en-US" w:eastAsia="zh-CN"/>
              </w:rPr>
              <w:t>44</w:t>
            </w:r>
            <w:r>
              <w:rPr>
                <w:color w:val="auto"/>
                <w:sz w:val="24"/>
                <w:highlight w:val="none"/>
              </w:rPr>
              <w:t>′</w:t>
            </w:r>
            <w:r>
              <w:rPr>
                <w:rFonts w:hint="eastAsia"/>
                <w:color w:val="auto"/>
                <w:sz w:val="24"/>
                <w:highlight w:val="none"/>
                <w:lang w:val="en-US" w:eastAsia="zh-CN"/>
              </w:rPr>
              <w:t>58.388</w:t>
            </w:r>
            <w:r>
              <w:rPr>
                <w:color w:val="auto"/>
                <w:sz w:val="24"/>
                <w:highlight w:val="none"/>
              </w:rPr>
              <w:t>″，北纬25°</w:t>
            </w:r>
            <w:r>
              <w:rPr>
                <w:rFonts w:hint="eastAsia"/>
                <w:color w:val="auto"/>
                <w:sz w:val="24"/>
                <w:highlight w:val="none"/>
                <w:lang w:val="en-US" w:eastAsia="zh-CN"/>
              </w:rPr>
              <w:t>7</w:t>
            </w:r>
            <w:r>
              <w:rPr>
                <w:color w:val="auto"/>
                <w:sz w:val="24"/>
                <w:highlight w:val="none"/>
              </w:rPr>
              <w:t>′</w:t>
            </w:r>
            <w:r>
              <w:rPr>
                <w:rFonts w:hint="eastAsia"/>
                <w:color w:val="auto"/>
                <w:sz w:val="24"/>
                <w:highlight w:val="none"/>
                <w:lang w:val="en-US" w:eastAsia="zh-CN"/>
              </w:rPr>
              <w:t>45.615</w:t>
            </w:r>
            <w:r>
              <w:rPr>
                <w:color w:val="auto"/>
                <w:sz w:val="24"/>
                <w:highlight w:val="none"/>
              </w:rPr>
              <w:t>″</w:t>
            </w:r>
          </w:p>
        </w:tc>
      </w:tr>
      <w:tr w14:paraId="62550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45" w:type="dxa"/>
            <w:gridSpan w:val="2"/>
            <w:tcMar>
              <w:top w:w="16" w:type="dxa"/>
              <w:left w:w="16" w:type="dxa"/>
              <w:right w:w="16" w:type="dxa"/>
            </w:tcMar>
            <w:vAlign w:val="center"/>
          </w:tcPr>
          <w:p w14:paraId="68E32A26">
            <w:pPr>
              <w:adjustRightInd w:val="0"/>
              <w:snapToGrid w:val="0"/>
              <w:spacing w:line="240" w:lineRule="auto"/>
              <w:jc w:val="center"/>
              <w:rPr>
                <w:color w:val="auto"/>
                <w:sz w:val="24"/>
                <w:highlight w:val="none"/>
              </w:rPr>
            </w:pPr>
            <w:r>
              <w:rPr>
                <w:color w:val="auto"/>
                <w:sz w:val="24"/>
                <w:highlight w:val="none"/>
              </w:rPr>
              <w:t>国民经济</w:t>
            </w:r>
          </w:p>
          <w:p w14:paraId="6C763EEB">
            <w:pPr>
              <w:adjustRightInd w:val="0"/>
              <w:snapToGrid w:val="0"/>
              <w:spacing w:line="240" w:lineRule="auto"/>
              <w:jc w:val="center"/>
              <w:rPr>
                <w:color w:val="auto"/>
                <w:sz w:val="24"/>
                <w:highlight w:val="none"/>
              </w:rPr>
            </w:pPr>
            <w:r>
              <w:rPr>
                <w:color w:val="auto"/>
                <w:sz w:val="24"/>
                <w:highlight w:val="none"/>
              </w:rPr>
              <w:t>行业类别</w:t>
            </w:r>
          </w:p>
        </w:tc>
        <w:tc>
          <w:tcPr>
            <w:tcW w:w="2001" w:type="dxa"/>
            <w:vAlign w:val="center"/>
          </w:tcPr>
          <w:p w14:paraId="64EE1C77">
            <w:pPr>
              <w:adjustRightInd w:val="0"/>
              <w:snapToGrid w:val="0"/>
              <w:spacing w:line="240" w:lineRule="auto"/>
              <w:jc w:val="center"/>
              <w:rPr>
                <w:rFonts w:hint="default" w:eastAsia="宋体"/>
                <w:color w:val="auto"/>
                <w:sz w:val="24"/>
                <w:highlight w:val="none"/>
                <w:lang w:val="en-US" w:eastAsia="zh-CN"/>
              </w:rPr>
            </w:pPr>
            <w:r>
              <w:rPr>
                <w:rFonts w:hint="default" w:eastAsia="宋体"/>
                <w:color w:val="auto"/>
                <w:sz w:val="24"/>
                <w:highlight w:val="none"/>
                <w:lang w:val="en-US" w:eastAsia="zh-CN"/>
              </w:rPr>
              <w:t>N7724危险废物治理</w:t>
            </w:r>
          </w:p>
        </w:tc>
        <w:tc>
          <w:tcPr>
            <w:tcW w:w="1978" w:type="dxa"/>
            <w:vAlign w:val="center"/>
          </w:tcPr>
          <w:p w14:paraId="2405F469">
            <w:pPr>
              <w:adjustRightInd w:val="0"/>
              <w:snapToGrid w:val="0"/>
              <w:spacing w:line="240" w:lineRule="auto"/>
              <w:jc w:val="center"/>
              <w:rPr>
                <w:color w:val="auto"/>
                <w:sz w:val="24"/>
                <w:highlight w:val="none"/>
              </w:rPr>
            </w:pPr>
            <w:r>
              <w:rPr>
                <w:rFonts w:hint="eastAsia"/>
                <w:color w:val="auto"/>
                <w:sz w:val="24"/>
                <w:highlight w:val="none"/>
              </w:rPr>
              <w:t>建设项目</w:t>
            </w:r>
          </w:p>
          <w:p w14:paraId="1667F2F7">
            <w:pPr>
              <w:adjustRightInd w:val="0"/>
              <w:snapToGrid w:val="0"/>
              <w:spacing w:line="240" w:lineRule="auto"/>
              <w:jc w:val="center"/>
              <w:rPr>
                <w:color w:val="auto"/>
                <w:sz w:val="24"/>
                <w:highlight w:val="none"/>
              </w:rPr>
            </w:pPr>
            <w:r>
              <w:rPr>
                <w:rFonts w:hint="eastAsia"/>
                <w:color w:val="auto"/>
                <w:sz w:val="24"/>
                <w:highlight w:val="none"/>
              </w:rPr>
              <w:t>行业类别</w:t>
            </w:r>
          </w:p>
        </w:tc>
        <w:tc>
          <w:tcPr>
            <w:tcW w:w="3274" w:type="dxa"/>
            <w:vAlign w:val="center"/>
          </w:tcPr>
          <w:p w14:paraId="4C6B0C39">
            <w:pPr>
              <w:adjustRightInd w:val="0"/>
              <w:snapToGrid w:val="0"/>
              <w:spacing w:line="240" w:lineRule="auto"/>
              <w:rPr>
                <w:rFonts w:hint="default" w:eastAsia="宋体"/>
                <w:color w:val="auto"/>
                <w:sz w:val="24"/>
                <w:highlight w:val="none"/>
                <w:lang w:val="en-US" w:eastAsia="zh-CN"/>
              </w:rPr>
            </w:pPr>
            <w:r>
              <w:rPr>
                <w:rFonts w:hint="default" w:eastAsia="宋体"/>
                <w:color w:val="auto"/>
                <w:sz w:val="24"/>
                <w:highlight w:val="none"/>
                <w:lang w:val="en-US" w:eastAsia="zh-CN"/>
              </w:rPr>
              <w:t>四十七、生态保护和环境治理业  101、危险废物（不含医疗废物）利用及处置-其他</w:t>
            </w:r>
          </w:p>
        </w:tc>
      </w:tr>
      <w:tr w14:paraId="3DDD8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45" w:type="dxa"/>
            <w:gridSpan w:val="2"/>
            <w:tcMar>
              <w:top w:w="16" w:type="dxa"/>
              <w:left w:w="16" w:type="dxa"/>
              <w:right w:w="16" w:type="dxa"/>
            </w:tcMar>
            <w:vAlign w:val="center"/>
          </w:tcPr>
          <w:p w14:paraId="173F309E">
            <w:pPr>
              <w:adjustRightInd w:val="0"/>
              <w:snapToGrid w:val="0"/>
              <w:spacing w:line="240" w:lineRule="auto"/>
              <w:jc w:val="center"/>
              <w:rPr>
                <w:color w:val="auto"/>
                <w:sz w:val="24"/>
                <w:highlight w:val="none"/>
              </w:rPr>
            </w:pPr>
            <w:r>
              <w:rPr>
                <w:color w:val="auto"/>
                <w:sz w:val="24"/>
                <w:highlight w:val="none"/>
              </w:rPr>
              <w:t>建设性质</w:t>
            </w:r>
          </w:p>
        </w:tc>
        <w:tc>
          <w:tcPr>
            <w:tcW w:w="2001" w:type="dxa"/>
            <w:vAlign w:val="center"/>
          </w:tcPr>
          <w:p w14:paraId="504D530A">
            <w:pPr>
              <w:spacing w:line="240" w:lineRule="auto"/>
              <w:jc w:val="left"/>
              <w:rPr>
                <w:color w:val="auto"/>
                <w:sz w:val="24"/>
                <w:highlight w:val="none"/>
              </w:rPr>
            </w:pPr>
            <w:r>
              <w:rPr>
                <w:rFonts w:hint="eastAsia"/>
                <w:color w:val="auto"/>
                <w:sz w:val="24"/>
                <w:highlight w:val="none"/>
              </w:rPr>
              <w:sym w:font="Wingdings 2" w:char="0052"/>
            </w:r>
            <w:r>
              <w:rPr>
                <w:color w:val="auto"/>
                <w:sz w:val="24"/>
                <w:highlight w:val="none"/>
              </w:rPr>
              <w:t>新建（迁建）</w:t>
            </w:r>
          </w:p>
          <w:p w14:paraId="6727C57A">
            <w:pPr>
              <w:spacing w:line="240" w:lineRule="auto"/>
              <w:jc w:val="left"/>
              <w:rPr>
                <w:color w:val="auto"/>
                <w:sz w:val="24"/>
                <w:highlight w:val="none"/>
              </w:rPr>
            </w:pPr>
            <w:r>
              <w:rPr>
                <w:rFonts w:hint="eastAsia" w:ascii="宋体" w:hAnsi="宋体" w:cs="宋体"/>
                <w:color w:val="auto"/>
                <w:sz w:val="24"/>
                <w:highlight w:val="none"/>
              </w:rPr>
              <w:sym w:font="Wingdings 2" w:char="00A3"/>
            </w:r>
            <w:r>
              <w:rPr>
                <w:color w:val="auto"/>
                <w:sz w:val="24"/>
                <w:highlight w:val="none"/>
              </w:rPr>
              <w:t>改建</w:t>
            </w:r>
          </w:p>
          <w:p w14:paraId="16D36544">
            <w:pPr>
              <w:spacing w:line="240" w:lineRule="auto"/>
              <w:jc w:val="left"/>
              <w:rPr>
                <w:color w:val="auto"/>
                <w:sz w:val="24"/>
                <w:highlight w:val="none"/>
              </w:rPr>
            </w:pPr>
            <w:r>
              <w:rPr>
                <w:rFonts w:hint="eastAsia"/>
                <w:color w:val="auto"/>
                <w:sz w:val="24"/>
                <w:highlight w:val="none"/>
              </w:rPr>
              <w:sym w:font="Wingdings 2" w:char="00A3"/>
            </w:r>
            <w:r>
              <w:rPr>
                <w:color w:val="auto"/>
                <w:sz w:val="24"/>
                <w:highlight w:val="none"/>
              </w:rPr>
              <w:t>扩建</w:t>
            </w:r>
          </w:p>
          <w:p w14:paraId="5F085AEB">
            <w:pPr>
              <w:spacing w:line="240" w:lineRule="auto"/>
              <w:jc w:val="left"/>
              <w:rPr>
                <w:color w:val="auto"/>
                <w:sz w:val="24"/>
                <w:highlight w:val="none"/>
              </w:rPr>
            </w:pPr>
            <w:r>
              <w:rPr>
                <w:rFonts w:hint="eastAsia"/>
                <w:color w:val="auto"/>
                <w:sz w:val="24"/>
                <w:highlight w:val="none"/>
              </w:rPr>
              <w:t>□</w:t>
            </w:r>
            <w:r>
              <w:rPr>
                <w:color w:val="auto"/>
                <w:sz w:val="24"/>
                <w:highlight w:val="none"/>
              </w:rPr>
              <w:t>技术改造</w:t>
            </w:r>
          </w:p>
        </w:tc>
        <w:tc>
          <w:tcPr>
            <w:tcW w:w="1978" w:type="dxa"/>
            <w:vAlign w:val="center"/>
          </w:tcPr>
          <w:p w14:paraId="68B8D738">
            <w:pPr>
              <w:adjustRightInd w:val="0"/>
              <w:snapToGrid w:val="0"/>
              <w:spacing w:line="240" w:lineRule="auto"/>
              <w:jc w:val="center"/>
              <w:rPr>
                <w:color w:val="auto"/>
                <w:sz w:val="24"/>
                <w:highlight w:val="none"/>
              </w:rPr>
            </w:pPr>
            <w:r>
              <w:rPr>
                <w:rFonts w:hint="eastAsia"/>
                <w:color w:val="auto"/>
                <w:sz w:val="24"/>
                <w:highlight w:val="none"/>
              </w:rPr>
              <w:t>建设项目</w:t>
            </w:r>
          </w:p>
          <w:p w14:paraId="55C9DF3C">
            <w:pPr>
              <w:adjustRightInd w:val="0"/>
              <w:snapToGrid w:val="0"/>
              <w:spacing w:line="240" w:lineRule="auto"/>
              <w:jc w:val="center"/>
              <w:rPr>
                <w:color w:val="auto"/>
                <w:sz w:val="24"/>
                <w:highlight w:val="none"/>
              </w:rPr>
            </w:pPr>
            <w:r>
              <w:rPr>
                <w:rFonts w:hint="eastAsia"/>
                <w:color w:val="auto"/>
                <w:sz w:val="24"/>
                <w:highlight w:val="none"/>
              </w:rPr>
              <w:t>申报情形</w:t>
            </w:r>
          </w:p>
        </w:tc>
        <w:tc>
          <w:tcPr>
            <w:tcW w:w="3274" w:type="dxa"/>
            <w:vAlign w:val="center"/>
          </w:tcPr>
          <w:p w14:paraId="3C9EE60F">
            <w:pPr>
              <w:pStyle w:val="45"/>
              <w:jc w:val="left"/>
              <w:rPr>
                <w:color w:val="auto"/>
                <w:sz w:val="24"/>
                <w:highlight w:val="none"/>
              </w:rPr>
            </w:pPr>
            <w:r>
              <w:rPr>
                <w:rFonts w:hint="eastAsia" w:ascii="宋体" w:hAnsi="宋体" w:cs="宋体"/>
                <w:color w:val="auto"/>
                <w:sz w:val="24"/>
                <w:highlight w:val="none"/>
              </w:rPr>
              <w:sym w:font="Wingdings 2" w:char="0052"/>
            </w:r>
            <w:r>
              <w:rPr>
                <w:color w:val="auto"/>
                <w:sz w:val="24"/>
                <w:highlight w:val="none"/>
              </w:rPr>
              <w:t>首次申报项目</w:t>
            </w:r>
          </w:p>
          <w:p w14:paraId="464DE78A">
            <w:pPr>
              <w:pStyle w:val="45"/>
              <w:jc w:val="left"/>
              <w:rPr>
                <w:color w:val="auto"/>
                <w:sz w:val="24"/>
                <w:highlight w:val="none"/>
              </w:rPr>
            </w:pPr>
            <w:r>
              <w:rPr>
                <w:rFonts w:hint="eastAsia" w:ascii="宋体" w:hAnsi="宋体" w:cs="宋体"/>
                <w:color w:val="auto"/>
                <w:sz w:val="24"/>
                <w:highlight w:val="none"/>
              </w:rPr>
              <w:t>□</w:t>
            </w:r>
            <w:r>
              <w:rPr>
                <w:color w:val="auto"/>
                <w:sz w:val="24"/>
                <w:highlight w:val="none"/>
              </w:rPr>
              <w:t>不予批准后再次申报项目</w:t>
            </w:r>
          </w:p>
          <w:p w14:paraId="4162F6BA">
            <w:pPr>
              <w:pStyle w:val="45"/>
              <w:jc w:val="left"/>
              <w:rPr>
                <w:color w:val="auto"/>
                <w:sz w:val="24"/>
                <w:highlight w:val="none"/>
              </w:rPr>
            </w:pPr>
            <w:r>
              <w:rPr>
                <w:rFonts w:hint="eastAsia" w:ascii="宋体" w:hAnsi="宋体" w:cs="宋体"/>
                <w:color w:val="auto"/>
                <w:sz w:val="24"/>
                <w:highlight w:val="none"/>
              </w:rPr>
              <w:t>□</w:t>
            </w:r>
            <w:r>
              <w:rPr>
                <w:color w:val="auto"/>
                <w:sz w:val="24"/>
                <w:highlight w:val="none"/>
              </w:rPr>
              <w:t>超五年重新审核项目</w:t>
            </w:r>
          </w:p>
          <w:p w14:paraId="534CE965">
            <w:pPr>
              <w:pStyle w:val="45"/>
              <w:jc w:val="left"/>
              <w:rPr>
                <w:color w:val="auto"/>
                <w:sz w:val="24"/>
                <w:highlight w:val="none"/>
              </w:rPr>
            </w:pPr>
            <w:r>
              <w:rPr>
                <w:rFonts w:hint="eastAsia" w:ascii="宋体" w:hAnsi="宋体" w:cs="宋体"/>
                <w:color w:val="auto"/>
                <w:sz w:val="24"/>
                <w:highlight w:val="none"/>
              </w:rPr>
              <w:t>□</w:t>
            </w:r>
            <w:r>
              <w:rPr>
                <w:color w:val="auto"/>
                <w:sz w:val="24"/>
                <w:highlight w:val="none"/>
              </w:rPr>
              <w:t>重大变动重新报批项目</w:t>
            </w:r>
          </w:p>
        </w:tc>
      </w:tr>
      <w:tr w14:paraId="70C28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45" w:type="dxa"/>
            <w:gridSpan w:val="2"/>
            <w:tcMar>
              <w:top w:w="16" w:type="dxa"/>
              <w:left w:w="16" w:type="dxa"/>
              <w:right w:w="16" w:type="dxa"/>
            </w:tcMar>
            <w:vAlign w:val="center"/>
          </w:tcPr>
          <w:p w14:paraId="037A94AC">
            <w:pPr>
              <w:adjustRightInd w:val="0"/>
              <w:snapToGrid w:val="0"/>
              <w:spacing w:line="240" w:lineRule="auto"/>
              <w:jc w:val="center"/>
              <w:rPr>
                <w:color w:val="auto"/>
                <w:sz w:val="24"/>
                <w:highlight w:val="none"/>
              </w:rPr>
            </w:pPr>
            <w:r>
              <w:rPr>
                <w:color w:val="auto"/>
                <w:sz w:val="24"/>
                <w:highlight w:val="none"/>
              </w:rPr>
              <w:t>项目审批（核准/备案）部门（选填）</w:t>
            </w:r>
          </w:p>
        </w:tc>
        <w:tc>
          <w:tcPr>
            <w:tcW w:w="2001" w:type="dxa"/>
            <w:vAlign w:val="center"/>
          </w:tcPr>
          <w:p w14:paraId="2FC0A7EA">
            <w:pPr>
              <w:adjustRightInd w:val="0"/>
              <w:snapToGrid w:val="0"/>
              <w:spacing w:line="240" w:lineRule="auto"/>
              <w:jc w:val="center"/>
              <w:rPr>
                <w:color w:val="auto"/>
                <w:sz w:val="24"/>
                <w:highlight w:val="none"/>
              </w:rPr>
            </w:pPr>
            <w:r>
              <w:rPr>
                <w:rFonts w:hint="eastAsia"/>
                <w:color w:val="auto"/>
                <w:sz w:val="24"/>
                <w:highlight w:val="none"/>
              </w:rPr>
              <w:t>盘龙区发展和改革局</w:t>
            </w:r>
          </w:p>
        </w:tc>
        <w:tc>
          <w:tcPr>
            <w:tcW w:w="1978" w:type="dxa"/>
            <w:vAlign w:val="center"/>
          </w:tcPr>
          <w:p w14:paraId="3D39B3FB">
            <w:pPr>
              <w:adjustRightInd w:val="0"/>
              <w:snapToGrid w:val="0"/>
              <w:spacing w:line="240" w:lineRule="auto"/>
              <w:jc w:val="center"/>
              <w:rPr>
                <w:color w:val="auto"/>
                <w:sz w:val="24"/>
                <w:highlight w:val="none"/>
              </w:rPr>
            </w:pPr>
            <w:r>
              <w:rPr>
                <w:rFonts w:hint="eastAsia"/>
                <w:color w:val="auto"/>
                <w:sz w:val="24"/>
                <w:highlight w:val="none"/>
              </w:rPr>
              <w:t>项目审批（核准/</w:t>
            </w:r>
          </w:p>
          <w:p w14:paraId="4DEA46C4">
            <w:pPr>
              <w:adjustRightInd w:val="0"/>
              <w:snapToGrid w:val="0"/>
              <w:spacing w:line="240" w:lineRule="auto"/>
              <w:jc w:val="center"/>
              <w:rPr>
                <w:color w:val="auto"/>
                <w:sz w:val="24"/>
                <w:highlight w:val="none"/>
              </w:rPr>
            </w:pPr>
            <w:r>
              <w:rPr>
                <w:rFonts w:hint="eastAsia"/>
                <w:color w:val="auto"/>
                <w:sz w:val="24"/>
                <w:highlight w:val="none"/>
              </w:rPr>
              <w:t>备案）文号（选填）</w:t>
            </w:r>
          </w:p>
        </w:tc>
        <w:tc>
          <w:tcPr>
            <w:tcW w:w="3274" w:type="dxa"/>
            <w:vAlign w:val="center"/>
          </w:tcPr>
          <w:p w14:paraId="329F7189">
            <w:pPr>
              <w:adjustRightInd w:val="0"/>
              <w:snapToGrid w:val="0"/>
              <w:spacing w:line="240" w:lineRule="auto"/>
              <w:jc w:val="center"/>
              <w:rPr>
                <w:color w:val="auto"/>
                <w:sz w:val="24"/>
                <w:highlight w:val="none"/>
              </w:rPr>
            </w:pPr>
            <w:r>
              <w:rPr>
                <w:rFonts w:hint="eastAsia"/>
                <w:color w:val="auto"/>
                <w:sz w:val="24"/>
                <w:highlight w:val="none"/>
                <w:lang w:val="en-US" w:eastAsia="zh-CN"/>
              </w:rPr>
              <w:t>2406-530103-04-01-998504</w:t>
            </w:r>
          </w:p>
        </w:tc>
      </w:tr>
      <w:tr w14:paraId="0A3C7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2C7AB8F3">
            <w:pPr>
              <w:adjustRightInd w:val="0"/>
              <w:snapToGrid w:val="0"/>
              <w:spacing w:line="240" w:lineRule="auto"/>
              <w:jc w:val="center"/>
              <w:rPr>
                <w:color w:val="auto"/>
                <w:sz w:val="24"/>
                <w:highlight w:val="none"/>
              </w:rPr>
            </w:pPr>
            <w:r>
              <w:rPr>
                <w:color w:val="auto"/>
                <w:sz w:val="24"/>
                <w:highlight w:val="none"/>
              </w:rPr>
              <w:t>总投资（万元）</w:t>
            </w:r>
          </w:p>
        </w:tc>
        <w:tc>
          <w:tcPr>
            <w:tcW w:w="2001" w:type="dxa"/>
            <w:vAlign w:val="center"/>
          </w:tcPr>
          <w:p w14:paraId="1DC3ACF4">
            <w:pPr>
              <w:adjustRightInd w:val="0"/>
              <w:snapToGrid w:val="0"/>
              <w:spacing w:line="240" w:lineRule="auto"/>
              <w:jc w:val="center"/>
              <w:rPr>
                <w:rFonts w:hint="default" w:eastAsia="宋体"/>
                <w:color w:val="auto"/>
                <w:sz w:val="24"/>
                <w:highlight w:val="none"/>
                <w:lang w:val="en-US" w:eastAsia="zh-CN"/>
              </w:rPr>
            </w:pPr>
            <w:r>
              <w:rPr>
                <w:rFonts w:hint="eastAsia"/>
                <w:color w:val="auto"/>
                <w:sz w:val="24"/>
                <w:highlight w:val="none"/>
                <w:lang w:val="en-US" w:eastAsia="zh-CN"/>
              </w:rPr>
              <w:t>200</w:t>
            </w:r>
          </w:p>
        </w:tc>
        <w:tc>
          <w:tcPr>
            <w:tcW w:w="1978" w:type="dxa"/>
            <w:tcMar>
              <w:top w:w="16" w:type="dxa"/>
              <w:left w:w="16" w:type="dxa"/>
              <w:right w:w="16" w:type="dxa"/>
            </w:tcMar>
            <w:vAlign w:val="center"/>
          </w:tcPr>
          <w:p w14:paraId="59A1BD6A">
            <w:pPr>
              <w:adjustRightInd w:val="0"/>
              <w:snapToGrid w:val="0"/>
              <w:spacing w:line="240" w:lineRule="auto"/>
              <w:jc w:val="center"/>
              <w:rPr>
                <w:color w:val="auto"/>
                <w:sz w:val="24"/>
                <w:highlight w:val="none"/>
              </w:rPr>
            </w:pPr>
            <w:r>
              <w:rPr>
                <w:rFonts w:hint="eastAsia"/>
                <w:color w:val="auto"/>
                <w:sz w:val="24"/>
                <w:highlight w:val="none"/>
              </w:rPr>
              <w:t>环保投资</w:t>
            </w:r>
          </w:p>
          <w:p w14:paraId="0A5C2D55">
            <w:pPr>
              <w:adjustRightInd w:val="0"/>
              <w:snapToGrid w:val="0"/>
              <w:spacing w:line="240" w:lineRule="auto"/>
              <w:jc w:val="center"/>
              <w:rPr>
                <w:color w:val="auto"/>
                <w:sz w:val="24"/>
                <w:highlight w:val="none"/>
              </w:rPr>
            </w:pPr>
            <w:r>
              <w:rPr>
                <w:rFonts w:hint="eastAsia"/>
                <w:color w:val="auto"/>
                <w:sz w:val="24"/>
                <w:highlight w:val="none"/>
              </w:rPr>
              <w:t>（万元）</w:t>
            </w:r>
          </w:p>
        </w:tc>
        <w:tc>
          <w:tcPr>
            <w:tcW w:w="3274" w:type="dxa"/>
            <w:vAlign w:val="center"/>
          </w:tcPr>
          <w:p w14:paraId="687BED0D">
            <w:pPr>
              <w:adjustRightInd w:val="0"/>
              <w:snapToGrid w:val="0"/>
              <w:spacing w:line="240" w:lineRule="auto"/>
              <w:jc w:val="center"/>
              <w:rPr>
                <w:rFonts w:hint="default"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45.86</w:t>
            </w:r>
          </w:p>
        </w:tc>
      </w:tr>
      <w:tr w14:paraId="16A61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67EAB0B3">
            <w:pPr>
              <w:adjustRightInd w:val="0"/>
              <w:snapToGrid w:val="0"/>
              <w:spacing w:line="240" w:lineRule="auto"/>
              <w:jc w:val="center"/>
              <w:rPr>
                <w:color w:val="auto"/>
                <w:sz w:val="24"/>
                <w:highlight w:val="none"/>
              </w:rPr>
            </w:pPr>
            <w:r>
              <w:rPr>
                <w:color w:val="auto"/>
                <w:sz w:val="24"/>
                <w:highlight w:val="none"/>
              </w:rPr>
              <w:t>环保投资占比（%）</w:t>
            </w:r>
          </w:p>
        </w:tc>
        <w:tc>
          <w:tcPr>
            <w:tcW w:w="2001" w:type="dxa"/>
            <w:vAlign w:val="center"/>
          </w:tcPr>
          <w:p w14:paraId="35847D03">
            <w:pPr>
              <w:adjustRightInd w:val="0"/>
              <w:snapToGrid w:val="0"/>
              <w:spacing w:line="240" w:lineRule="auto"/>
              <w:jc w:val="center"/>
              <w:rPr>
                <w:rFonts w:hint="default" w:eastAsia="宋体"/>
                <w:color w:val="auto"/>
                <w:sz w:val="24"/>
                <w:highlight w:val="none"/>
                <w:lang w:val="en-US" w:eastAsia="zh-CN"/>
              </w:rPr>
            </w:pPr>
            <w:r>
              <w:rPr>
                <w:rFonts w:hint="eastAsia"/>
                <w:color w:val="auto"/>
                <w:sz w:val="24"/>
                <w:highlight w:val="none"/>
                <w:lang w:val="en-US" w:eastAsia="zh-CN"/>
              </w:rPr>
              <w:t>22.93</w:t>
            </w:r>
          </w:p>
        </w:tc>
        <w:tc>
          <w:tcPr>
            <w:tcW w:w="1978" w:type="dxa"/>
            <w:tcMar>
              <w:top w:w="16" w:type="dxa"/>
              <w:left w:w="16" w:type="dxa"/>
              <w:right w:w="16" w:type="dxa"/>
            </w:tcMar>
            <w:vAlign w:val="center"/>
          </w:tcPr>
          <w:p w14:paraId="31583217">
            <w:pPr>
              <w:adjustRightInd w:val="0"/>
              <w:snapToGrid w:val="0"/>
              <w:spacing w:line="240" w:lineRule="auto"/>
              <w:jc w:val="center"/>
              <w:rPr>
                <w:color w:val="auto"/>
                <w:sz w:val="24"/>
                <w:highlight w:val="none"/>
              </w:rPr>
            </w:pPr>
            <w:r>
              <w:rPr>
                <w:rFonts w:hint="eastAsia"/>
                <w:color w:val="auto"/>
                <w:sz w:val="24"/>
                <w:highlight w:val="none"/>
              </w:rPr>
              <w:t>施工工期</w:t>
            </w:r>
          </w:p>
        </w:tc>
        <w:tc>
          <w:tcPr>
            <w:tcW w:w="3274" w:type="dxa"/>
            <w:vAlign w:val="center"/>
          </w:tcPr>
          <w:p w14:paraId="4276148B">
            <w:pPr>
              <w:adjustRightInd w:val="0"/>
              <w:snapToGrid w:val="0"/>
              <w:spacing w:line="240" w:lineRule="auto"/>
              <w:jc w:val="center"/>
              <w:rPr>
                <w:color w:val="auto"/>
                <w:sz w:val="24"/>
                <w:highlight w:val="none"/>
              </w:rPr>
            </w:pPr>
            <w:r>
              <w:rPr>
                <w:rFonts w:hint="eastAsia"/>
                <w:color w:val="auto"/>
                <w:sz w:val="24"/>
                <w:highlight w:val="none"/>
                <w:lang w:val="en-US" w:eastAsia="zh-CN"/>
              </w:rPr>
              <w:t>1</w:t>
            </w:r>
            <w:r>
              <w:rPr>
                <w:rFonts w:hint="eastAsia"/>
                <w:color w:val="auto"/>
                <w:sz w:val="24"/>
                <w:highlight w:val="none"/>
              </w:rPr>
              <w:t>个月</w:t>
            </w:r>
          </w:p>
        </w:tc>
      </w:tr>
      <w:tr w14:paraId="67120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5" w:type="dxa"/>
            <w:gridSpan w:val="2"/>
            <w:tcMar>
              <w:top w:w="16" w:type="dxa"/>
              <w:left w:w="16" w:type="dxa"/>
              <w:right w:w="16" w:type="dxa"/>
            </w:tcMar>
            <w:vAlign w:val="center"/>
          </w:tcPr>
          <w:p w14:paraId="274337EB">
            <w:pPr>
              <w:adjustRightInd w:val="0"/>
              <w:snapToGrid w:val="0"/>
              <w:spacing w:line="240" w:lineRule="auto"/>
              <w:jc w:val="center"/>
              <w:rPr>
                <w:color w:val="auto"/>
                <w:sz w:val="24"/>
                <w:highlight w:val="none"/>
              </w:rPr>
            </w:pPr>
            <w:r>
              <w:rPr>
                <w:color w:val="auto"/>
                <w:sz w:val="24"/>
                <w:highlight w:val="none"/>
              </w:rPr>
              <w:t>是否开工建设</w:t>
            </w:r>
          </w:p>
        </w:tc>
        <w:tc>
          <w:tcPr>
            <w:tcW w:w="2001" w:type="dxa"/>
            <w:vAlign w:val="center"/>
          </w:tcPr>
          <w:p w14:paraId="28AB6E95">
            <w:pPr>
              <w:adjustRightInd w:val="0"/>
              <w:snapToGrid w:val="0"/>
              <w:spacing w:line="240" w:lineRule="auto"/>
              <w:rPr>
                <w:color w:val="auto"/>
                <w:sz w:val="24"/>
                <w:highlight w:val="none"/>
              </w:rPr>
            </w:pPr>
            <w:r>
              <w:rPr>
                <w:rFonts w:hint="eastAsia"/>
                <w:color w:val="auto"/>
                <w:sz w:val="24"/>
                <w:highlight w:val="none"/>
              </w:rPr>
              <w:sym w:font="Wingdings 2" w:char="0052"/>
            </w:r>
            <w:r>
              <w:rPr>
                <w:color w:val="auto"/>
                <w:sz w:val="24"/>
                <w:highlight w:val="none"/>
              </w:rPr>
              <w:t>否</w:t>
            </w:r>
          </w:p>
          <w:p w14:paraId="1FB9F823">
            <w:pPr>
              <w:adjustRightInd w:val="0"/>
              <w:snapToGrid w:val="0"/>
              <w:spacing w:line="240" w:lineRule="auto"/>
              <w:rPr>
                <w:color w:val="auto"/>
                <w:sz w:val="24"/>
                <w:highlight w:val="none"/>
              </w:rPr>
            </w:pPr>
            <w:r>
              <w:rPr>
                <w:rFonts w:hint="eastAsia"/>
                <w:color w:val="auto"/>
                <w:sz w:val="24"/>
                <w:highlight w:val="none"/>
              </w:rPr>
              <w:t>□</w:t>
            </w:r>
            <w:r>
              <w:rPr>
                <w:color w:val="auto"/>
                <w:sz w:val="24"/>
                <w:highlight w:val="none"/>
              </w:rPr>
              <w:t>是：</w:t>
            </w:r>
          </w:p>
        </w:tc>
        <w:tc>
          <w:tcPr>
            <w:tcW w:w="1978" w:type="dxa"/>
            <w:tcMar>
              <w:top w:w="16" w:type="dxa"/>
              <w:left w:w="16" w:type="dxa"/>
              <w:right w:w="16" w:type="dxa"/>
            </w:tcMar>
            <w:vAlign w:val="center"/>
          </w:tcPr>
          <w:p w14:paraId="2A38F757">
            <w:pPr>
              <w:adjustRightInd w:val="0"/>
              <w:snapToGrid w:val="0"/>
              <w:spacing w:line="240" w:lineRule="auto"/>
              <w:jc w:val="center"/>
              <w:rPr>
                <w:color w:val="auto"/>
                <w:spacing w:val="-6"/>
                <w:sz w:val="24"/>
                <w:highlight w:val="none"/>
              </w:rPr>
            </w:pPr>
            <w:r>
              <w:rPr>
                <w:color w:val="auto"/>
                <w:spacing w:val="-6"/>
                <w:sz w:val="24"/>
                <w:highlight w:val="none"/>
              </w:rPr>
              <w:t>用地（用海）</w:t>
            </w:r>
          </w:p>
          <w:p w14:paraId="1D82E981">
            <w:pPr>
              <w:adjustRightInd w:val="0"/>
              <w:snapToGrid w:val="0"/>
              <w:spacing w:line="240" w:lineRule="auto"/>
              <w:jc w:val="center"/>
              <w:rPr>
                <w:color w:val="auto"/>
                <w:sz w:val="24"/>
                <w:highlight w:val="none"/>
              </w:rPr>
            </w:pPr>
            <w:r>
              <w:rPr>
                <w:color w:val="auto"/>
                <w:spacing w:val="-6"/>
                <w:sz w:val="24"/>
                <w:highlight w:val="none"/>
              </w:rPr>
              <w:t>面积（m</w:t>
            </w:r>
            <w:r>
              <w:rPr>
                <w:color w:val="auto"/>
                <w:spacing w:val="-6"/>
                <w:sz w:val="24"/>
                <w:highlight w:val="none"/>
                <w:vertAlign w:val="superscript"/>
              </w:rPr>
              <w:t>2</w:t>
            </w:r>
            <w:r>
              <w:rPr>
                <w:color w:val="auto"/>
                <w:spacing w:val="-6"/>
                <w:sz w:val="24"/>
                <w:highlight w:val="none"/>
              </w:rPr>
              <w:t>）</w:t>
            </w:r>
          </w:p>
        </w:tc>
        <w:tc>
          <w:tcPr>
            <w:tcW w:w="3274" w:type="dxa"/>
            <w:vAlign w:val="center"/>
          </w:tcPr>
          <w:p w14:paraId="5F1D8EFB">
            <w:pPr>
              <w:adjustRightInd w:val="0"/>
              <w:snapToGrid w:val="0"/>
              <w:spacing w:line="240" w:lineRule="auto"/>
              <w:jc w:val="center"/>
              <w:rPr>
                <w:rFonts w:hint="default"/>
                <w:color w:val="auto"/>
                <w:sz w:val="24"/>
                <w:highlight w:val="none"/>
                <w:lang w:val="en-US"/>
              </w:rPr>
            </w:pPr>
            <w:r>
              <w:rPr>
                <w:rFonts w:hint="eastAsia"/>
                <w:color w:val="auto"/>
                <w:sz w:val="24"/>
                <w:highlight w:val="none"/>
                <w:lang w:val="en-US" w:eastAsia="zh-CN"/>
              </w:rPr>
              <w:t>960（建筑面积）</w:t>
            </w:r>
          </w:p>
        </w:tc>
      </w:tr>
      <w:tr w14:paraId="5997C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45" w:type="dxa"/>
            <w:gridSpan w:val="2"/>
            <w:vAlign w:val="center"/>
          </w:tcPr>
          <w:p w14:paraId="1034AE00">
            <w:pPr>
              <w:autoSpaceDE w:val="0"/>
              <w:autoSpaceDN w:val="0"/>
              <w:adjustRightInd w:val="0"/>
              <w:snapToGrid w:val="0"/>
              <w:spacing w:line="240" w:lineRule="auto"/>
              <w:jc w:val="center"/>
              <w:rPr>
                <w:color w:val="auto"/>
                <w:kern w:val="0"/>
                <w:sz w:val="24"/>
                <w:highlight w:val="none"/>
              </w:rPr>
            </w:pPr>
            <w:r>
              <w:rPr>
                <w:color w:val="auto"/>
                <w:kern w:val="0"/>
                <w:sz w:val="24"/>
                <w:highlight w:val="none"/>
              </w:rPr>
              <w:t>专项评价设置情况</w:t>
            </w:r>
          </w:p>
        </w:tc>
        <w:tc>
          <w:tcPr>
            <w:tcW w:w="7253" w:type="dxa"/>
            <w:gridSpan w:val="3"/>
            <w:vAlign w:val="center"/>
          </w:tcPr>
          <w:p w14:paraId="603AEA53">
            <w:pPr>
              <w:pStyle w:val="49"/>
              <w:ind w:firstLine="480"/>
              <w:rPr>
                <w:rFonts w:hint="eastAsia"/>
                <w:color w:val="auto"/>
                <w:highlight w:val="none"/>
              </w:rPr>
            </w:pPr>
            <w:r>
              <w:rPr>
                <w:rFonts w:hint="eastAsia"/>
                <w:color w:val="auto"/>
                <w:highlight w:val="none"/>
              </w:rPr>
              <w:t>根据《建设项目环境影响报告表编制技术指南（污染影响类）（试行）》，</w:t>
            </w:r>
            <w:r>
              <w:rPr>
                <w:rFonts w:hint="eastAsia"/>
                <w:color w:val="auto"/>
                <w:highlight w:val="none"/>
                <w:lang w:eastAsia="zh-CN"/>
              </w:rPr>
              <w:t>建设项目产生的环境影响需要深入论证的，应按照环境影响评价相关技术导则开展专项评价工作。根据建设项目排污情况及所涉及环境敏感程度，确定专项评价的类别。专项评价设置原则及项目专项评价设置情况见下表。</w:t>
            </w:r>
          </w:p>
          <w:p w14:paraId="1270BD8E">
            <w:pPr>
              <w:autoSpaceDE w:val="0"/>
              <w:autoSpaceDN w:val="0"/>
              <w:adjustRightInd w:val="0"/>
              <w:snapToGrid w:val="0"/>
              <w:spacing w:line="240" w:lineRule="auto"/>
              <w:jc w:val="center"/>
              <w:rPr>
                <w:b/>
                <w:color w:val="auto"/>
                <w:kern w:val="0"/>
                <w:sz w:val="21"/>
                <w:szCs w:val="21"/>
                <w:highlight w:val="none"/>
              </w:rPr>
            </w:pPr>
            <w:r>
              <w:rPr>
                <w:b/>
                <w:color w:val="auto"/>
                <w:kern w:val="0"/>
                <w:sz w:val="21"/>
                <w:szCs w:val="21"/>
                <w:highlight w:val="none"/>
              </w:rPr>
              <w:t>表1-1  专项评价设置原则表</w:t>
            </w:r>
          </w:p>
          <w:tbl>
            <w:tblPr>
              <w:tblStyle w:val="23"/>
              <w:tblW w:w="7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113"/>
              <w:gridCol w:w="2332"/>
              <w:gridCol w:w="645"/>
            </w:tblGrid>
            <w:tr w14:paraId="1D49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568C1F27">
                  <w:pPr>
                    <w:pStyle w:val="7"/>
                    <w:spacing w:after="0" w:line="240" w:lineRule="auto"/>
                    <w:jc w:val="center"/>
                    <w:rPr>
                      <w:b/>
                      <w:bCs/>
                      <w:color w:val="auto"/>
                      <w:szCs w:val="21"/>
                      <w:highlight w:val="none"/>
                    </w:rPr>
                  </w:pPr>
                  <w:bookmarkStart w:id="10" w:name="_Hlk133082631"/>
                  <w:r>
                    <w:rPr>
                      <w:b/>
                      <w:bCs/>
                      <w:color w:val="auto"/>
                      <w:szCs w:val="21"/>
                      <w:highlight w:val="none"/>
                    </w:rPr>
                    <w:t>专项评价的原则</w:t>
                  </w:r>
                </w:p>
              </w:tc>
              <w:tc>
                <w:tcPr>
                  <w:tcW w:w="2191" w:type="pct"/>
                  <w:vAlign w:val="center"/>
                </w:tcPr>
                <w:p w14:paraId="68CD4431">
                  <w:pPr>
                    <w:pStyle w:val="7"/>
                    <w:spacing w:after="0" w:line="240" w:lineRule="auto"/>
                    <w:jc w:val="center"/>
                    <w:rPr>
                      <w:b/>
                      <w:bCs/>
                      <w:color w:val="auto"/>
                      <w:szCs w:val="21"/>
                      <w:highlight w:val="none"/>
                    </w:rPr>
                  </w:pPr>
                  <w:r>
                    <w:rPr>
                      <w:b/>
                      <w:bCs/>
                      <w:color w:val="auto"/>
                      <w:szCs w:val="21"/>
                      <w:highlight w:val="none"/>
                    </w:rPr>
                    <w:t>设置原则</w:t>
                  </w:r>
                </w:p>
              </w:tc>
              <w:tc>
                <w:tcPr>
                  <w:tcW w:w="1641" w:type="pct"/>
                  <w:vAlign w:val="center"/>
                </w:tcPr>
                <w:p w14:paraId="0C00908B">
                  <w:pPr>
                    <w:pStyle w:val="7"/>
                    <w:spacing w:after="0" w:line="240" w:lineRule="auto"/>
                    <w:jc w:val="center"/>
                    <w:rPr>
                      <w:b/>
                      <w:bCs/>
                      <w:color w:val="auto"/>
                      <w:szCs w:val="21"/>
                      <w:highlight w:val="none"/>
                    </w:rPr>
                  </w:pPr>
                  <w:r>
                    <w:rPr>
                      <w:b/>
                      <w:bCs/>
                      <w:color w:val="auto"/>
                      <w:szCs w:val="21"/>
                      <w:highlight w:val="none"/>
                    </w:rPr>
                    <w:t>本项目情况</w:t>
                  </w:r>
                </w:p>
              </w:tc>
              <w:tc>
                <w:tcPr>
                  <w:tcW w:w="454" w:type="pct"/>
                  <w:vAlign w:val="center"/>
                </w:tcPr>
                <w:p w14:paraId="31E06388">
                  <w:pPr>
                    <w:pStyle w:val="7"/>
                    <w:spacing w:after="0" w:line="240" w:lineRule="auto"/>
                    <w:jc w:val="center"/>
                    <w:rPr>
                      <w:b/>
                      <w:bCs/>
                      <w:color w:val="auto"/>
                      <w:szCs w:val="21"/>
                      <w:highlight w:val="none"/>
                    </w:rPr>
                  </w:pPr>
                  <w:r>
                    <w:rPr>
                      <w:b/>
                      <w:bCs/>
                      <w:color w:val="auto"/>
                      <w:kern w:val="0"/>
                      <w:szCs w:val="21"/>
                      <w:highlight w:val="none"/>
                    </w:rPr>
                    <w:t>是否设置</w:t>
                  </w:r>
                </w:p>
              </w:tc>
            </w:tr>
            <w:tr w14:paraId="277B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13" w:type="pct"/>
                  <w:vAlign w:val="center"/>
                </w:tcPr>
                <w:p w14:paraId="4A3C7F84">
                  <w:pPr>
                    <w:pStyle w:val="7"/>
                    <w:spacing w:after="0" w:line="240" w:lineRule="auto"/>
                    <w:jc w:val="center"/>
                    <w:rPr>
                      <w:color w:val="auto"/>
                      <w:szCs w:val="21"/>
                      <w:highlight w:val="none"/>
                    </w:rPr>
                  </w:pPr>
                  <w:r>
                    <w:rPr>
                      <w:color w:val="auto"/>
                      <w:szCs w:val="21"/>
                      <w:highlight w:val="none"/>
                    </w:rPr>
                    <w:t>大气</w:t>
                  </w:r>
                </w:p>
              </w:tc>
              <w:tc>
                <w:tcPr>
                  <w:tcW w:w="2191" w:type="pct"/>
                  <w:vAlign w:val="center"/>
                </w:tcPr>
                <w:p w14:paraId="47CD04B3">
                  <w:pPr>
                    <w:autoSpaceDE w:val="0"/>
                    <w:autoSpaceDN w:val="0"/>
                    <w:adjustRightInd w:val="0"/>
                    <w:spacing w:line="240" w:lineRule="auto"/>
                    <w:jc w:val="center"/>
                    <w:rPr>
                      <w:rFonts w:hint="eastAsia" w:eastAsia="宋体"/>
                      <w:color w:val="auto"/>
                      <w:szCs w:val="21"/>
                      <w:highlight w:val="none"/>
                      <w:lang w:eastAsia="zh-CN"/>
                    </w:rPr>
                  </w:pPr>
                  <w:r>
                    <w:rPr>
                      <w:color w:val="auto"/>
                      <w:kern w:val="21"/>
                      <w:szCs w:val="21"/>
                      <w:highlight w:val="none"/>
                    </w:rPr>
                    <w:t>排放废气含有毒有害污染物</w:t>
                  </w:r>
                  <w:r>
                    <w:rPr>
                      <w:color w:val="auto"/>
                      <w:kern w:val="21"/>
                      <w:szCs w:val="21"/>
                      <w:highlight w:val="none"/>
                      <w:vertAlign w:val="superscript"/>
                    </w:rPr>
                    <w:t>1</w:t>
                  </w:r>
                  <w:r>
                    <w:rPr>
                      <w:color w:val="auto"/>
                      <w:kern w:val="21"/>
                      <w:szCs w:val="21"/>
                      <w:highlight w:val="none"/>
                    </w:rPr>
                    <w:t>、二噁英、苯并[a]芘、氰化物、氯气且厂界外500米范围内有环境空气保护目标</w:t>
                  </w:r>
                  <w:r>
                    <w:rPr>
                      <w:color w:val="auto"/>
                      <w:kern w:val="21"/>
                      <w:szCs w:val="21"/>
                      <w:highlight w:val="none"/>
                      <w:vertAlign w:val="superscript"/>
                    </w:rPr>
                    <w:t>2</w:t>
                  </w:r>
                  <w:r>
                    <w:rPr>
                      <w:color w:val="auto"/>
                      <w:kern w:val="21"/>
                      <w:szCs w:val="21"/>
                      <w:highlight w:val="none"/>
                    </w:rPr>
                    <w:t>的建设项目</w:t>
                  </w:r>
                  <w:r>
                    <w:rPr>
                      <w:rFonts w:hint="eastAsia"/>
                      <w:color w:val="auto"/>
                      <w:kern w:val="21"/>
                      <w:szCs w:val="21"/>
                      <w:highlight w:val="none"/>
                      <w:lang w:eastAsia="zh-CN"/>
                    </w:rPr>
                    <w:t>。</w:t>
                  </w:r>
                </w:p>
              </w:tc>
              <w:tc>
                <w:tcPr>
                  <w:tcW w:w="1641" w:type="pct"/>
                  <w:vAlign w:val="center"/>
                </w:tcPr>
                <w:p w14:paraId="313ADAFE">
                  <w:pPr>
                    <w:pStyle w:val="7"/>
                    <w:spacing w:after="0"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本项目排放的废气中不含</w:t>
                  </w:r>
                  <w:r>
                    <w:rPr>
                      <w:color w:val="auto"/>
                      <w:kern w:val="21"/>
                      <w:szCs w:val="21"/>
                      <w:highlight w:val="none"/>
                    </w:rPr>
                    <w:t>有毒有害污染物</w:t>
                  </w:r>
                  <w:r>
                    <w:rPr>
                      <w:color w:val="auto"/>
                      <w:kern w:val="21"/>
                      <w:szCs w:val="21"/>
                      <w:highlight w:val="none"/>
                      <w:vertAlign w:val="superscript"/>
                    </w:rPr>
                    <w:t>1</w:t>
                  </w:r>
                  <w:r>
                    <w:rPr>
                      <w:color w:val="auto"/>
                      <w:kern w:val="21"/>
                      <w:szCs w:val="21"/>
                      <w:highlight w:val="none"/>
                    </w:rPr>
                    <w:t>、二噁英、苯并[a]芘、氰化物、氯气</w:t>
                  </w:r>
                  <w:r>
                    <w:rPr>
                      <w:rFonts w:hint="eastAsia"/>
                      <w:color w:val="auto"/>
                      <w:kern w:val="21"/>
                      <w:szCs w:val="21"/>
                      <w:highlight w:val="none"/>
                      <w:lang w:eastAsia="zh-CN"/>
                    </w:rPr>
                    <w:t>。</w:t>
                  </w:r>
                </w:p>
              </w:tc>
              <w:tc>
                <w:tcPr>
                  <w:tcW w:w="454" w:type="pct"/>
                  <w:vAlign w:val="center"/>
                </w:tcPr>
                <w:p w14:paraId="40497507">
                  <w:pPr>
                    <w:pStyle w:val="7"/>
                    <w:spacing w:after="0"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否</w:t>
                  </w:r>
                </w:p>
              </w:tc>
            </w:tr>
            <w:tr w14:paraId="7147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13" w:type="pct"/>
                  <w:vAlign w:val="center"/>
                </w:tcPr>
                <w:p w14:paraId="4EC8B85D">
                  <w:pPr>
                    <w:pStyle w:val="7"/>
                    <w:spacing w:after="0" w:line="240" w:lineRule="auto"/>
                    <w:jc w:val="center"/>
                    <w:rPr>
                      <w:color w:val="auto"/>
                      <w:szCs w:val="21"/>
                      <w:highlight w:val="none"/>
                    </w:rPr>
                  </w:pPr>
                  <w:r>
                    <w:rPr>
                      <w:color w:val="auto"/>
                      <w:szCs w:val="21"/>
                      <w:highlight w:val="none"/>
                    </w:rPr>
                    <w:t>地表水</w:t>
                  </w:r>
                </w:p>
              </w:tc>
              <w:tc>
                <w:tcPr>
                  <w:tcW w:w="2191" w:type="pct"/>
                  <w:vAlign w:val="center"/>
                </w:tcPr>
                <w:p w14:paraId="4A2A1F9F">
                  <w:pPr>
                    <w:autoSpaceDE w:val="0"/>
                    <w:autoSpaceDN w:val="0"/>
                    <w:adjustRightInd w:val="0"/>
                    <w:spacing w:line="240" w:lineRule="auto"/>
                    <w:jc w:val="center"/>
                    <w:rPr>
                      <w:rFonts w:hint="eastAsia" w:eastAsia="宋体"/>
                      <w:color w:val="auto"/>
                      <w:szCs w:val="21"/>
                      <w:highlight w:val="none"/>
                      <w:lang w:eastAsia="zh-CN"/>
                    </w:rPr>
                  </w:pPr>
                  <w:r>
                    <w:rPr>
                      <w:color w:val="auto"/>
                      <w:kern w:val="21"/>
                      <w:szCs w:val="21"/>
                      <w:highlight w:val="none"/>
                    </w:rPr>
                    <w:t>新增工业废水直排建设项目（槽罐车外送污水处理厂的除外），新增废水直排的污水集中处理厂</w:t>
                  </w:r>
                  <w:r>
                    <w:rPr>
                      <w:rFonts w:hint="eastAsia"/>
                      <w:color w:val="auto"/>
                      <w:kern w:val="21"/>
                      <w:szCs w:val="21"/>
                      <w:highlight w:val="none"/>
                      <w:lang w:eastAsia="zh-CN"/>
                    </w:rPr>
                    <w:t>。</w:t>
                  </w:r>
                </w:p>
              </w:tc>
              <w:tc>
                <w:tcPr>
                  <w:tcW w:w="1641" w:type="pct"/>
                  <w:vAlign w:val="center"/>
                </w:tcPr>
                <w:p w14:paraId="1DDF8F2C">
                  <w:pPr>
                    <w:pStyle w:val="7"/>
                    <w:spacing w:after="0" w:line="240" w:lineRule="auto"/>
                    <w:jc w:val="center"/>
                    <w:rPr>
                      <w:rFonts w:hint="eastAsia" w:eastAsia="宋体"/>
                      <w:color w:val="auto"/>
                      <w:szCs w:val="21"/>
                      <w:highlight w:val="none"/>
                      <w:lang w:eastAsia="zh-CN"/>
                    </w:rPr>
                  </w:pPr>
                  <w:r>
                    <w:rPr>
                      <w:rFonts w:hint="eastAsia"/>
                      <w:color w:val="auto"/>
                      <w:szCs w:val="21"/>
                      <w:highlight w:val="none"/>
                    </w:rPr>
                    <w:t>本项目不</w:t>
                  </w:r>
                  <w:r>
                    <w:rPr>
                      <w:rFonts w:hint="eastAsia"/>
                      <w:color w:val="auto"/>
                      <w:szCs w:val="21"/>
                      <w:highlight w:val="none"/>
                      <w:lang w:val="en-US" w:eastAsia="zh-CN"/>
                    </w:rPr>
                    <w:t>产生</w:t>
                  </w:r>
                  <w:r>
                    <w:rPr>
                      <w:rFonts w:hint="eastAsia"/>
                      <w:color w:val="auto"/>
                      <w:szCs w:val="21"/>
                      <w:highlight w:val="none"/>
                    </w:rPr>
                    <w:t>废水</w:t>
                  </w:r>
                  <w:r>
                    <w:rPr>
                      <w:rFonts w:hint="eastAsia"/>
                      <w:color w:val="auto"/>
                      <w:szCs w:val="21"/>
                      <w:highlight w:val="none"/>
                      <w:lang w:eastAsia="zh-CN"/>
                    </w:rPr>
                    <w:t>。</w:t>
                  </w:r>
                </w:p>
              </w:tc>
              <w:tc>
                <w:tcPr>
                  <w:tcW w:w="454" w:type="pct"/>
                  <w:vAlign w:val="center"/>
                </w:tcPr>
                <w:p w14:paraId="2D1F5448">
                  <w:pPr>
                    <w:pStyle w:val="7"/>
                    <w:spacing w:after="0"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否</w:t>
                  </w:r>
                </w:p>
              </w:tc>
            </w:tr>
            <w:tr w14:paraId="60B4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691F5283">
                  <w:pPr>
                    <w:pStyle w:val="7"/>
                    <w:spacing w:after="0" w:line="240" w:lineRule="auto"/>
                    <w:jc w:val="center"/>
                    <w:rPr>
                      <w:color w:val="auto"/>
                      <w:szCs w:val="21"/>
                      <w:highlight w:val="none"/>
                    </w:rPr>
                  </w:pPr>
                  <w:r>
                    <w:rPr>
                      <w:color w:val="auto"/>
                      <w:szCs w:val="21"/>
                      <w:highlight w:val="none"/>
                    </w:rPr>
                    <w:t>环境风险</w:t>
                  </w:r>
                </w:p>
              </w:tc>
              <w:tc>
                <w:tcPr>
                  <w:tcW w:w="2191" w:type="pct"/>
                  <w:vAlign w:val="center"/>
                </w:tcPr>
                <w:p w14:paraId="4CABC45D">
                  <w:pPr>
                    <w:autoSpaceDE w:val="0"/>
                    <w:autoSpaceDN w:val="0"/>
                    <w:adjustRightInd w:val="0"/>
                    <w:spacing w:line="240" w:lineRule="auto"/>
                    <w:jc w:val="center"/>
                    <w:rPr>
                      <w:rFonts w:hint="eastAsia" w:eastAsia="宋体"/>
                      <w:color w:val="auto"/>
                      <w:szCs w:val="21"/>
                      <w:highlight w:val="none"/>
                      <w:lang w:eastAsia="zh-CN"/>
                    </w:rPr>
                  </w:pPr>
                  <w:r>
                    <w:rPr>
                      <w:color w:val="auto"/>
                      <w:kern w:val="21"/>
                      <w:szCs w:val="21"/>
                      <w:highlight w:val="none"/>
                    </w:rPr>
                    <w:t>有毒有害和易燃易爆危险物质存储量超过临界量</w:t>
                  </w:r>
                  <w:r>
                    <w:rPr>
                      <w:color w:val="auto"/>
                      <w:kern w:val="21"/>
                      <w:szCs w:val="21"/>
                      <w:highlight w:val="none"/>
                      <w:vertAlign w:val="superscript"/>
                    </w:rPr>
                    <w:t>3</w:t>
                  </w:r>
                  <w:r>
                    <w:rPr>
                      <w:color w:val="auto"/>
                      <w:kern w:val="21"/>
                      <w:szCs w:val="21"/>
                      <w:highlight w:val="none"/>
                    </w:rPr>
                    <w:t>的建设项目</w:t>
                  </w:r>
                  <w:r>
                    <w:rPr>
                      <w:rFonts w:hint="eastAsia"/>
                      <w:color w:val="auto"/>
                      <w:kern w:val="21"/>
                      <w:szCs w:val="21"/>
                      <w:highlight w:val="none"/>
                      <w:lang w:eastAsia="zh-CN"/>
                    </w:rPr>
                    <w:t>。</w:t>
                  </w:r>
                </w:p>
              </w:tc>
              <w:tc>
                <w:tcPr>
                  <w:tcW w:w="1641" w:type="pct"/>
                  <w:vAlign w:val="center"/>
                </w:tcPr>
                <w:p w14:paraId="17CC2AD1">
                  <w:pPr>
                    <w:pStyle w:val="7"/>
                    <w:spacing w:after="0" w:line="240" w:lineRule="auto"/>
                    <w:jc w:val="center"/>
                    <w:rPr>
                      <w:rFonts w:hint="eastAsia" w:eastAsia="宋体"/>
                      <w:color w:val="auto"/>
                      <w:szCs w:val="21"/>
                      <w:highlight w:val="none"/>
                      <w:lang w:eastAsia="zh-CN"/>
                    </w:rPr>
                  </w:pPr>
                  <w:r>
                    <w:rPr>
                      <w:color w:val="auto"/>
                      <w:spacing w:val="19"/>
                      <w:szCs w:val="21"/>
                      <w:highlight w:val="none"/>
                    </w:rPr>
                    <w:t>本项目有毒有害和易燃易爆危险物质存储</w:t>
                  </w:r>
                  <w:r>
                    <w:rPr>
                      <w:color w:val="auto"/>
                      <w:spacing w:val="-5"/>
                      <w:szCs w:val="21"/>
                      <w:highlight w:val="none"/>
                    </w:rPr>
                    <w:t>量</w:t>
                  </w:r>
                  <w:r>
                    <w:rPr>
                      <w:rFonts w:hint="eastAsia"/>
                      <w:color w:val="auto"/>
                      <w:spacing w:val="-5"/>
                      <w:szCs w:val="21"/>
                      <w:highlight w:val="none"/>
                      <w:lang w:val="en-US" w:eastAsia="zh-CN"/>
                    </w:rPr>
                    <w:t>未</w:t>
                  </w:r>
                  <w:r>
                    <w:rPr>
                      <w:color w:val="auto"/>
                      <w:spacing w:val="-5"/>
                      <w:szCs w:val="21"/>
                      <w:highlight w:val="none"/>
                    </w:rPr>
                    <w:t>超过临界量</w:t>
                  </w:r>
                  <w:r>
                    <w:rPr>
                      <w:rFonts w:hint="eastAsia"/>
                      <w:color w:val="auto"/>
                      <w:spacing w:val="-5"/>
                      <w:szCs w:val="21"/>
                      <w:highlight w:val="none"/>
                      <w:lang w:eastAsia="zh-CN"/>
                    </w:rPr>
                    <w:t>。</w:t>
                  </w:r>
                </w:p>
              </w:tc>
              <w:tc>
                <w:tcPr>
                  <w:tcW w:w="454" w:type="pct"/>
                  <w:vAlign w:val="center"/>
                </w:tcPr>
                <w:p w14:paraId="1164499F">
                  <w:pPr>
                    <w:pStyle w:val="7"/>
                    <w:spacing w:after="0" w:line="240" w:lineRule="auto"/>
                    <w:jc w:val="center"/>
                    <w:rPr>
                      <w:rFonts w:hint="eastAsia" w:eastAsia="宋体"/>
                      <w:color w:val="auto"/>
                      <w:spacing w:val="19"/>
                      <w:szCs w:val="21"/>
                      <w:highlight w:val="none"/>
                      <w:lang w:val="en-US" w:eastAsia="zh-CN"/>
                    </w:rPr>
                  </w:pPr>
                  <w:r>
                    <w:rPr>
                      <w:rFonts w:hint="eastAsia"/>
                      <w:color w:val="auto"/>
                      <w:spacing w:val="19"/>
                      <w:szCs w:val="21"/>
                      <w:highlight w:val="none"/>
                      <w:lang w:val="en-US" w:eastAsia="zh-CN"/>
                    </w:rPr>
                    <w:t>否</w:t>
                  </w:r>
                </w:p>
              </w:tc>
            </w:tr>
            <w:tr w14:paraId="21D2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5CB89A1D">
                  <w:pPr>
                    <w:pStyle w:val="7"/>
                    <w:spacing w:after="0" w:line="240" w:lineRule="auto"/>
                    <w:jc w:val="center"/>
                    <w:rPr>
                      <w:color w:val="auto"/>
                      <w:szCs w:val="21"/>
                      <w:highlight w:val="none"/>
                    </w:rPr>
                  </w:pPr>
                  <w:r>
                    <w:rPr>
                      <w:color w:val="auto"/>
                      <w:szCs w:val="21"/>
                      <w:highlight w:val="none"/>
                    </w:rPr>
                    <w:t>生态</w:t>
                  </w:r>
                </w:p>
              </w:tc>
              <w:tc>
                <w:tcPr>
                  <w:tcW w:w="2191" w:type="pct"/>
                  <w:vAlign w:val="center"/>
                </w:tcPr>
                <w:p w14:paraId="40AE3EB9">
                  <w:pPr>
                    <w:autoSpaceDE w:val="0"/>
                    <w:autoSpaceDN w:val="0"/>
                    <w:adjustRightInd w:val="0"/>
                    <w:spacing w:line="240" w:lineRule="auto"/>
                    <w:jc w:val="center"/>
                    <w:rPr>
                      <w:rFonts w:hint="eastAsia" w:eastAsia="宋体"/>
                      <w:color w:val="auto"/>
                      <w:szCs w:val="21"/>
                      <w:highlight w:val="none"/>
                      <w:lang w:eastAsia="zh-CN"/>
                    </w:rPr>
                  </w:pPr>
                  <w:r>
                    <w:rPr>
                      <w:color w:val="auto"/>
                      <w:kern w:val="21"/>
                      <w:szCs w:val="21"/>
                      <w:highlight w:val="none"/>
                    </w:rPr>
                    <w:t>取水口下游500米范围内有重要水生生物的自然产卵场、索饵场、越冬场和洄游通道的新增河道取水的污染类建设项目</w:t>
                  </w:r>
                  <w:r>
                    <w:rPr>
                      <w:rFonts w:hint="eastAsia"/>
                      <w:color w:val="auto"/>
                      <w:kern w:val="21"/>
                      <w:szCs w:val="21"/>
                      <w:highlight w:val="none"/>
                      <w:lang w:eastAsia="zh-CN"/>
                    </w:rPr>
                    <w:t>。</w:t>
                  </w:r>
                </w:p>
              </w:tc>
              <w:tc>
                <w:tcPr>
                  <w:tcW w:w="1641" w:type="pct"/>
                  <w:vAlign w:val="center"/>
                </w:tcPr>
                <w:p w14:paraId="18755843">
                  <w:pPr>
                    <w:pStyle w:val="7"/>
                    <w:spacing w:after="0" w:line="240" w:lineRule="auto"/>
                    <w:jc w:val="center"/>
                    <w:rPr>
                      <w:rFonts w:hint="eastAsia" w:eastAsia="宋体"/>
                      <w:color w:val="auto"/>
                      <w:szCs w:val="21"/>
                      <w:highlight w:val="none"/>
                      <w:lang w:eastAsia="zh-CN"/>
                    </w:rPr>
                  </w:pPr>
                  <w:r>
                    <w:rPr>
                      <w:color w:val="auto"/>
                      <w:szCs w:val="21"/>
                      <w:highlight w:val="none"/>
                    </w:rPr>
                    <w:t>本项目不涉及河道取水</w:t>
                  </w:r>
                  <w:r>
                    <w:rPr>
                      <w:rFonts w:hint="eastAsia"/>
                      <w:color w:val="auto"/>
                      <w:szCs w:val="21"/>
                      <w:highlight w:val="none"/>
                      <w:lang w:eastAsia="zh-CN"/>
                    </w:rPr>
                    <w:t>。</w:t>
                  </w:r>
                </w:p>
              </w:tc>
              <w:tc>
                <w:tcPr>
                  <w:tcW w:w="454" w:type="pct"/>
                  <w:vAlign w:val="center"/>
                </w:tcPr>
                <w:p w14:paraId="16CE4AB5">
                  <w:pPr>
                    <w:pStyle w:val="7"/>
                    <w:spacing w:after="0"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否</w:t>
                  </w:r>
                </w:p>
              </w:tc>
            </w:tr>
            <w:tr w14:paraId="427A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0FF728A7">
                  <w:pPr>
                    <w:pStyle w:val="7"/>
                    <w:spacing w:after="0" w:line="240" w:lineRule="auto"/>
                    <w:jc w:val="center"/>
                    <w:rPr>
                      <w:color w:val="auto"/>
                      <w:szCs w:val="21"/>
                      <w:highlight w:val="none"/>
                    </w:rPr>
                  </w:pPr>
                  <w:r>
                    <w:rPr>
                      <w:color w:val="auto"/>
                      <w:szCs w:val="21"/>
                      <w:highlight w:val="none"/>
                    </w:rPr>
                    <w:t>海洋</w:t>
                  </w:r>
                </w:p>
              </w:tc>
              <w:tc>
                <w:tcPr>
                  <w:tcW w:w="2191" w:type="pct"/>
                  <w:vAlign w:val="center"/>
                </w:tcPr>
                <w:p w14:paraId="3C32C0D5">
                  <w:pPr>
                    <w:autoSpaceDE w:val="0"/>
                    <w:autoSpaceDN w:val="0"/>
                    <w:adjustRightInd w:val="0"/>
                    <w:spacing w:line="240" w:lineRule="auto"/>
                    <w:jc w:val="center"/>
                    <w:rPr>
                      <w:rFonts w:hint="eastAsia" w:eastAsia="宋体"/>
                      <w:color w:val="auto"/>
                      <w:szCs w:val="21"/>
                      <w:highlight w:val="none"/>
                      <w:lang w:eastAsia="zh-CN"/>
                    </w:rPr>
                  </w:pPr>
                  <w:r>
                    <w:rPr>
                      <w:color w:val="auto"/>
                      <w:kern w:val="21"/>
                      <w:szCs w:val="21"/>
                      <w:highlight w:val="none"/>
                    </w:rPr>
                    <w:t>直接向海排放污染物的海洋工程建设项目</w:t>
                  </w:r>
                  <w:r>
                    <w:rPr>
                      <w:rFonts w:hint="eastAsia"/>
                      <w:color w:val="auto"/>
                      <w:kern w:val="21"/>
                      <w:szCs w:val="21"/>
                      <w:highlight w:val="none"/>
                      <w:lang w:eastAsia="zh-CN"/>
                    </w:rPr>
                    <w:t>。</w:t>
                  </w:r>
                </w:p>
              </w:tc>
              <w:tc>
                <w:tcPr>
                  <w:tcW w:w="1641" w:type="pct"/>
                  <w:vAlign w:val="center"/>
                </w:tcPr>
                <w:p w14:paraId="4D826DC3">
                  <w:pPr>
                    <w:pStyle w:val="7"/>
                    <w:spacing w:after="0" w:line="240" w:lineRule="auto"/>
                    <w:jc w:val="center"/>
                    <w:rPr>
                      <w:rFonts w:hint="eastAsia" w:eastAsia="宋体"/>
                      <w:color w:val="auto"/>
                      <w:szCs w:val="21"/>
                      <w:highlight w:val="none"/>
                      <w:lang w:eastAsia="zh-CN"/>
                    </w:rPr>
                  </w:pPr>
                  <w:r>
                    <w:rPr>
                      <w:color w:val="auto"/>
                      <w:szCs w:val="21"/>
                      <w:highlight w:val="none"/>
                    </w:rPr>
                    <w:t>本项目不属于海洋工程建设项目</w:t>
                  </w:r>
                  <w:r>
                    <w:rPr>
                      <w:rFonts w:hint="eastAsia"/>
                      <w:color w:val="auto"/>
                      <w:szCs w:val="21"/>
                      <w:highlight w:val="none"/>
                      <w:lang w:eastAsia="zh-CN"/>
                    </w:rPr>
                    <w:t>。</w:t>
                  </w:r>
                </w:p>
              </w:tc>
              <w:tc>
                <w:tcPr>
                  <w:tcW w:w="454" w:type="pct"/>
                  <w:vAlign w:val="center"/>
                </w:tcPr>
                <w:p w14:paraId="264CB039">
                  <w:pPr>
                    <w:pStyle w:val="7"/>
                    <w:spacing w:after="0"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否</w:t>
                  </w:r>
                </w:p>
              </w:tc>
            </w:tr>
            <w:tr w14:paraId="61A7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vAlign w:val="center"/>
                </w:tcPr>
                <w:p w14:paraId="3B78CABD">
                  <w:pPr>
                    <w:pStyle w:val="7"/>
                    <w:spacing w:after="0" w:line="240" w:lineRule="auto"/>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地下水</w:t>
                  </w:r>
                </w:p>
              </w:tc>
              <w:tc>
                <w:tcPr>
                  <w:tcW w:w="2191" w:type="pct"/>
                  <w:vAlign w:val="center"/>
                </w:tcPr>
                <w:p w14:paraId="7EFD23D4">
                  <w:pPr>
                    <w:autoSpaceDE w:val="0"/>
                    <w:autoSpaceDN w:val="0"/>
                    <w:adjustRightInd w:val="0"/>
                    <w:spacing w:line="240" w:lineRule="auto"/>
                    <w:jc w:val="center"/>
                    <w:rPr>
                      <w:rFonts w:hint="eastAsia" w:ascii="Times New Roman" w:hAnsi="Times New Roman" w:eastAsia="宋体" w:cs="Times New Roman"/>
                      <w:color w:val="auto"/>
                      <w:kern w:val="21"/>
                      <w:szCs w:val="21"/>
                      <w:highlight w:val="none"/>
                      <w:lang w:eastAsia="zh-CN"/>
                    </w:rPr>
                  </w:pPr>
                  <w:r>
                    <w:rPr>
                      <w:rFonts w:ascii="Times New Roman" w:hAnsi="Times New Roman" w:eastAsia="宋体" w:cs="Times New Roman"/>
                      <w:color w:val="auto"/>
                      <w:kern w:val="21"/>
                      <w:szCs w:val="21"/>
                      <w:highlight w:val="none"/>
                    </w:rPr>
                    <w:t>涉及集中式饮用水水源和热水、矿泉水、温泉等特殊地下水资源保护区</w:t>
                  </w:r>
                  <w:r>
                    <w:rPr>
                      <w:rFonts w:hint="eastAsia" w:cs="Times New Roman"/>
                      <w:color w:val="auto"/>
                      <w:kern w:val="21"/>
                      <w:szCs w:val="21"/>
                      <w:highlight w:val="none"/>
                      <w:lang w:eastAsia="zh-CN"/>
                    </w:rPr>
                    <w:t>。</w:t>
                  </w:r>
                </w:p>
              </w:tc>
              <w:tc>
                <w:tcPr>
                  <w:tcW w:w="1641" w:type="pct"/>
                  <w:vAlign w:val="center"/>
                </w:tcPr>
                <w:p w14:paraId="02799C53">
                  <w:pPr>
                    <w:autoSpaceDE w:val="0"/>
                    <w:autoSpaceDN w:val="0"/>
                    <w:adjustRightInd w:val="0"/>
                    <w:spacing w:line="240" w:lineRule="auto"/>
                    <w:jc w:val="center"/>
                    <w:rPr>
                      <w:rFonts w:hint="eastAsia" w:ascii="Times New Roman" w:hAnsi="Times New Roman" w:eastAsia="宋体" w:cs="Times New Roman"/>
                      <w:color w:val="auto"/>
                      <w:kern w:val="21"/>
                      <w:szCs w:val="21"/>
                      <w:highlight w:val="none"/>
                      <w:lang w:eastAsia="zh-CN"/>
                    </w:rPr>
                  </w:pPr>
                  <w:r>
                    <w:rPr>
                      <w:rFonts w:ascii="Times New Roman" w:hAnsi="Times New Roman" w:eastAsia="宋体" w:cs="Times New Roman"/>
                      <w:color w:val="auto"/>
                      <w:kern w:val="21"/>
                      <w:szCs w:val="21"/>
                      <w:highlight w:val="none"/>
                    </w:rPr>
                    <w:t>本项目不涉及集中式饮用水水源和热水、矿泉水、温泉等特殊地下水资源保护区</w:t>
                  </w:r>
                  <w:r>
                    <w:rPr>
                      <w:rFonts w:hint="eastAsia" w:cs="Times New Roman"/>
                      <w:color w:val="auto"/>
                      <w:kern w:val="21"/>
                      <w:szCs w:val="21"/>
                      <w:highlight w:val="none"/>
                      <w:lang w:eastAsia="zh-CN"/>
                    </w:rPr>
                    <w:t>。</w:t>
                  </w:r>
                </w:p>
              </w:tc>
              <w:tc>
                <w:tcPr>
                  <w:tcW w:w="454" w:type="pct"/>
                  <w:vAlign w:val="center"/>
                </w:tcPr>
                <w:p w14:paraId="4D026730">
                  <w:pPr>
                    <w:pStyle w:val="7"/>
                    <w:spacing w:after="0" w:line="240" w:lineRule="auto"/>
                    <w:jc w:val="center"/>
                    <w:rPr>
                      <w:rFonts w:hint="eastAsia"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否</w:t>
                  </w:r>
                </w:p>
              </w:tc>
            </w:tr>
            <w:bookmarkEnd w:id="10"/>
          </w:tbl>
          <w:p w14:paraId="06F8CFBB">
            <w:pPr>
              <w:spacing w:line="240" w:lineRule="auto"/>
              <w:rPr>
                <w:color w:val="auto"/>
                <w:kern w:val="21"/>
                <w:szCs w:val="21"/>
                <w:highlight w:val="none"/>
              </w:rPr>
            </w:pPr>
            <w:r>
              <w:rPr>
                <w:color w:val="auto"/>
                <w:kern w:val="21"/>
                <w:szCs w:val="21"/>
                <w:highlight w:val="none"/>
              </w:rPr>
              <w:t>注：</w:t>
            </w:r>
            <w:r>
              <w:rPr>
                <w:rFonts w:hint="eastAsia"/>
                <w:color w:val="auto"/>
                <w:kern w:val="21"/>
                <w:szCs w:val="21"/>
                <w:highlight w:val="none"/>
              </w:rPr>
              <w:t>1</w:t>
            </w:r>
            <w:r>
              <w:rPr>
                <w:rFonts w:hint="eastAsia"/>
                <w:color w:val="auto"/>
                <w:kern w:val="21"/>
                <w:szCs w:val="21"/>
                <w:highlight w:val="none"/>
                <w:lang w:val="en-US" w:eastAsia="zh-CN"/>
              </w:rPr>
              <w:t>.</w:t>
            </w:r>
            <w:r>
              <w:rPr>
                <w:color w:val="auto"/>
                <w:kern w:val="21"/>
                <w:szCs w:val="21"/>
                <w:highlight w:val="none"/>
              </w:rPr>
              <w:t>废气中有毒有害污染物指纳入《有毒有害大气污染物名录》的污染物（不包括无排放标准的污染物）。</w:t>
            </w:r>
          </w:p>
          <w:p w14:paraId="5BDEF05B">
            <w:pPr>
              <w:tabs>
                <w:tab w:val="left" w:pos="272"/>
              </w:tabs>
              <w:spacing w:line="240" w:lineRule="auto"/>
              <w:ind w:firstLine="420" w:firstLineChars="200"/>
              <w:rPr>
                <w:color w:val="auto"/>
                <w:kern w:val="21"/>
                <w:szCs w:val="21"/>
                <w:highlight w:val="none"/>
              </w:rPr>
            </w:pPr>
            <w:r>
              <w:rPr>
                <w:rFonts w:hint="eastAsia"/>
                <w:color w:val="auto"/>
                <w:kern w:val="21"/>
                <w:szCs w:val="21"/>
                <w:highlight w:val="none"/>
              </w:rPr>
              <w:t>2</w:t>
            </w:r>
            <w:r>
              <w:rPr>
                <w:rFonts w:hint="eastAsia"/>
                <w:color w:val="auto"/>
                <w:kern w:val="21"/>
                <w:szCs w:val="21"/>
                <w:highlight w:val="none"/>
                <w:lang w:val="en-US" w:eastAsia="zh-CN"/>
              </w:rPr>
              <w:t>.</w:t>
            </w:r>
            <w:r>
              <w:rPr>
                <w:color w:val="auto"/>
                <w:kern w:val="21"/>
                <w:szCs w:val="21"/>
                <w:highlight w:val="none"/>
              </w:rPr>
              <w:t>环境空气保护目标指自然保护区、风景名胜区、居住区、文化区和农村地区中人群较集中的区域。</w:t>
            </w:r>
          </w:p>
          <w:p w14:paraId="00EE2317">
            <w:pPr>
              <w:tabs>
                <w:tab w:val="left" w:pos="272"/>
              </w:tabs>
              <w:spacing w:line="240" w:lineRule="auto"/>
              <w:ind w:firstLine="315" w:firstLineChars="150"/>
              <w:rPr>
                <w:rFonts w:hint="eastAsia"/>
                <w:color w:val="auto"/>
                <w:kern w:val="21"/>
                <w:szCs w:val="21"/>
                <w:highlight w:val="none"/>
                <w:lang w:val="en-US" w:eastAsia="zh-CN"/>
              </w:rPr>
            </w:pPr>
            <w:r>
              <w:rPr>
                <w:rFonts w:hint="default"/>
                <w:color w:val="auto"/>
                <w:kern w:val="21"/>
                <w:szCs w:val="21"/>
                <w:highlight w:val="none"/>
                <w:lang w:val="en-US" w:eastAsia="zh-CN"/>
              </w:rPr>
              <w:t>3</w:t>
            </w:r>
            <w:r>
              <w:rPr>
                <w:rFonts w:hint="eastAsia"/>
                <w:color w:val="auto"/>
                <w:kern w:val="21"/>
                <w:szCs w:val="21"/>
                <w:highlight w:val="none"/>
                <w:lang w:val="en-US" w:eastAsia="zh-CN"/>
              </w:rPr>
              <w:t>.临界量及其计算方法可参考《建设项目环境风险评价技术导则》（</w:t>
            </w:r>
            <w:r>
              <w:rPr>
                <w:rFonts w:hint="default"/>
                <w:color w:val="auto"/>
                <w:kern w:val="21"/>
                <w:szCs w:val="21"/>
                <w:highlight w:val="none"/>
                <w:lang w:val="en-US" w:eastAsia="zh-CN"/>
              </w:rPr>
              <w:t>HJ 169</w:t>
            </w:r>
            <w:r>
              <w:rPr>
                <w:rFonts w:hint="eastAsia"/>
                <w:color w:val="auto"/>
                <w:kern w:val="21"/>
                <w:szCs w:val="21"/>
                <w:highlight w:val="none"/>
                <w:lang w:val="en-US" w:eastAsia="zh-CN"/>
              </w:rPr>
              <w:t>）附录</w:t>
            </w:r>
            <w:r>
              <w:rPr>
                <w:rFonts w:hint="default"/>
                <w:color w:val="auto"/>
                <w:kern w:val="21"/>
                <w:szCs w:val="21"/>
                <w:highlight w:val="none"/>
                <w:lang w:val="en-US" w:eastAsia="zh-CN"/>
              </w:rPr>
              <w:t>B</w:t>
            </w:r>
            <w:r>
              <w:rPr>
                <w:rFonts w:hint="eastAsia"/>
                <w:color w:val="auto"/>
                <w:kern w:val="21"/>
                <w:szCs w:val="21"/>
                <w:highlight w:val="none"/>
                <w:lang w:val="en-US" w:eastAsia="zh-CN"/>
              </w:rPr>
              <w:t>、附录</w:t>
            </w:r>
            <w:r>
              <w:rPr>
                <w:rFonts w:hint="default"/>
                <w:color w:val="auto"/>
                <w:kern w:val="21"/>
                <w:szCs w:val="21"/>
                <w:highlight w:val="none"/>
                <w:lang w:val="en-US" w:eastAsia="zh-CN"/>
              </w:rPr>
              <w:t>C</w:t>
            </w:r>
            <w:r>
              <w:rPr>
                <w:rFonts w:hint="eastAsia"/>
                <w:color w:val="auto"/>
                <w:kern w:val="21"/>
                <w:szCs w:val="21"/>
                <w:highlight w:val="none"/>
                <w:lang w:val="en-US" w:eastAsia="zh-CN"/>
              </w:rPr>
              <w:t>。</w:t>
            </w:r>
          </w:p>
          <w:p w14:paraId="600D92BB">
            <w:pPr>
              <w:tabs>
                <w:tab w:val="left" w:pos="272"/>
              </w:tabs>
              <w:spacing w:line="240" w:lineRule="auto"/>
              <w:ind w:firstLine="360" w:firstLineChars="150"/>
              <w:rPr>
                <w:rFonts w:hint="eastAsia"/>
                <w:color w:val="auto"/>
                <w:kern w:val="21"/>
                <w:szCs w:val="21"/>
                <w:highlight w:val="none"/>
                <w:lang w:val="en-US" w:eastAsia="zh-CN"/>
              </w:rPr>
            </w:pPr>
            <w:r>
              <w:rPr>
                <w:rFonts w:ascii="Times New Roman" w:hAnsi="Times New Roman"/>
                <w:caps w:val="0"/>
                <w:smallCaps w:val="0"/>
                <w:color w:val="auto"/>
                <w:sz w:val="24"/>
                <w:highlight w:val="none"/>
              </w:rPr>
              <w:t>综上</w:t>
            </w:r>
            <w:r>
              <w:rPr>
                <w:rFonts w:hint="eastAsia" w:ascii="Times New Roman" w:hAnsi="Times New Roman"/>
                <w:caps w:val="0"/>
                <w:smallCaps w:val="0"/>
                <w:color w:val="auto"/>
                <w:sz w:val="24"/>
                <w:highlight w:val="none"/>
                <w:lang w:eastAsia="zh-CN"/>
              </w:rPr>
              <w:t>分析，项目不设置专项评价。</w:t>
            </w:r>
          </w:p>
        </w:tc>
      </w:tr>
      <w:tr w14:paraId="2F86B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845" w:type="dxa"/>
            <w:gridSpan w:val="2"/>
            <w:vAlign w:val="center"/>
          </w:tcPr>
          <w:p w14:paraId="2CB1583B">
            <w:pPr>
              <w:autoSpaceDE w:val="0"/>
              <w:autoSpaceDN w:val="0"/>
              <w:adjustRightInd w:val="0"/>
              <w:snapToGrid w:val="0"/>
              <w:spacing w:line="240" w:lineRule="auto"/>
              <w:jc w:val="center"/>
              <w:rPr>
                <w:color w:val="auto"/>
                <w:kern w:val="0"/>
                <w:sz w:val="24"/>
                <w:highlight w:val="none"/>
              </w:rPr>
            </w:pPr>
            <w:r>
              <w:rPr>
                <w:color w:val="auto"/>
                <w:sz w:val="24"/>
                <w:highlight w:val="none"/>
              </w:rPr>
              <w:t>规划情况</w:t>
            </w:r>
          </w:p>
        </w:tc>
        <w:tc>
          <w:tcPr>
            <w:tcW w:w="7253" w:type="dxa"/>
            <w:gridSpan w:val="3"/>
            <w:vAlign w:val="center"/>
          </w:tcPr>
          <w:p w14:paraId="600DACF5">
            <w:pPr>
              <w:autoSpaceDE w:val="0"/>
              <w:autoSpaceDN w:val="0"/>
              <w:adjustRightInd w:val="0"/>
              <w:snapToGrid w:val="0"/>
              <w:spacing w:line="240" w:lineRule="auto"/>
              <w:jc w:val="center"/>
              <w:rPr>
                <w:color w:val="auto"/>
                <w:kern w:val="0"/>
                <w:sz w:val="24"/>
                <w:highlight w:val="none"/>
              </w:rPr>
            </w:pPr>
            <w:r>
              <w:rPr>
                <w:color w:val="auto"/>
                <w:kern w:val="0"/>
                <w:sz w:val="24"/>
                <w:highlight w:val="none"/>
              </w:rPr>
              <w:t>无</w:t>
            </w:r>
          </w:p>
        </w:tc>
      </w:tr>
      <w:tr w14:paraId="70036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45" w:type="dxa"/>
            <w:gridSpan w:val="2"/>
            <w:vAlign w:val="center"/>
          </w:tcPr>
          <w:p w14:paraId="576E6958">
            <w:pPr>
              <w:adjustRightInd w:val="0"/>
              <w:snapToGrid w:val="0"/>
              <w:spacing w:line="240" w:lineRule="auto"/>
              <w:jc w:val="center"/>
              <w:rPr>
                <w:color w:val="auto"/>
                <w:sz w:val="24"/>
                <w:highlight w:val="none"/>
              </w:rPr>
            </w:pPr>
            <w:r>
              <w:rPr>
                <w:color w:val="auto"/>
                <w:sz w:val="24"/>
                <w:highlight w:val="none"/>
              </w:rPr>
              <w:t>规划环境影响</w:t>
            </w:r>
          </w:p>
          <w:p w14:paraId="0D508AA0">
            <w:pPr>
              <w:adjustRightInd w:val="0"/>
              <w:snapToGrid w:val="0"/>
              <w:spacing w:line="240" w:lineRule="auto"/>
              <w:jc w:val="center"/>
              <w:rPr>
                <w:color w:val="auto"/>
                <w:kern w:val="0"/>
                <w:sz w:val="24"/>
                <w:highlight w:val="none"/>
              </w:rPr>
            </w:pPr>
            <w:r>
              <w:rPr>
                <w:color w:val="auto"/>
                <w:sz w:val="24"/>
                <w:highlight w:val="none"/>
              </w:rPr>
              <w:t>评价情况</w:t>
            </w:r>
          </w:p>
        </w:tc>
        <w:tc>
          <w:tcPr>
            <w:tcW w:w="7253" w:type="dxa"/>
            <w:gridSpan w:val="3"/>
            <w:vAlign w:val="center"/>
          </w:tcPr>
          <w:p w14:paraId="693AB848">
            <w:pPr>
              <w:autoSpaceDE w:val="0"/>
              <w:autoSpaceDN w:val="0"/>
              <w:adjustRightInd w:val="0"/>
              <w:snapToGrid w:val="0"/>
              <w:spacing w:line="240" w:lineRule="auto"/>
              <w:jc w:val="center"/>
              <w:rPr>
                <w:color w:val="auto"/>
                <w:kern w:val="0"/>
                <w:sz w:val="24"/>
                <w:highlight w:val="none"/>
              </w:rPr>
            </w:pPr>
            <w:r>
              <w:rPr>
                <w:rFonts w:hint="eastAsia"/>
                <w:color w:val="auto"/>
                <w:kern w:val="0"/>
                <w:sz w:val="24"/>
                <w:highlight w:val="none"/>
              </w:rPr>
              <w:t>无</w:t>
            </w:r>
          </w:p>
        </w:tc>
      </w:tr>
      <w:tr w14:paraId="2B97D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5" w:type="dxa"/>
            <w:gridSpan w:val="2"/>
            <w:vAlign w:val="center"/>
          </w:tcPr>
          <w:p w14:paraId="70E2D68D">
            <w:pPr>
              <w:autoSpaceDE w:val="0"/>
              <w:autoSpaceDN w:val="0"/>
              <w:adjustRightInd w:val="0"/>
              <w:snapToGrid w:val="0"/>
              <w:spacing w:line="240" w:lineRule="auto"/>
              <w:jc w:val="center"/>
              <w:rPr>
                <w:color w:val="auto"/>
                <w:kern w:val="0"/>
                <w:sz w:val="24"/>
                <w:highlight w:val="none"/>
              </w:rPr>
            </w:pPr>
            <w:r>
              <w:rPr>
                <w:color w:val="auto"/>
                <w:kern w:val="0"/>
                <w:sz w:val="24"/>
                <w:highlight w:val="none"/>
              </w:rPr>
              <w:t>规划及规划环境影响评价符合性分析</w:t>
            </w:r>
          </w:p>
        </w:tc>
        <w:tc>
          <w:tcPr>
            <w:tcW w:w="7253" w:type="dxa"/>
            <w:gridSpan w:val="3"/>
            <w:vAlign w:val="center"/>
          </w:tcPr>
          <w:p w14:paraId="2E66C211">
            <w:pPr>
              <w:adjustRightInd w:val="0"/>
              <w:snapToGrid w:val="0"/>
              <w:jc w:val="center"/>
              <w:rPr>
                <w:color w:val="auto"/>
                <w:sz w:val="24"/>
                <w:highlight w:val="none"/>
              </w:rPr>
            </w:pPr>
            <w:r>
              <w:rPr>
                <w:color w:val="auto"/>
                <w:sz w:val="24"/>
                <w:highlight w:val="none"/>
              </w:rPr>
              <w:t>/</w:t>
            </w:r>
          </w:p>
        </w:tc>
      </w:tr>
      <w:tr w14:paraId="7B286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48" w:hRule="atLeast"/>
          <w:jc w:val="center"/>
        </w:trPr>
        <w:tc>
          <w:tcPr>
            <w:tcW w:w="603" w:type="dxa"/>
            <w:vAlign w:val="center"/>
          </w:tcPr>
          <w:p w14:paraId="34093F22">
            <w:pPr>
              <w:autoSpaceDE w:val="0"/>
              <w:autoSpaceDN w:val="0"/>
              <w:adjustRightInd w:val="0"/>
              <w:snapToGrid w:val="0"/>
              <w:spacing w:line="240" w:lineRule="auto"/>
              <w:jc w:val="center"/>
              <w:rPr>
                <w:color w:val="auto"/>
                <w:kern w:val="0"/>
                <w:sz w:val="24"/>
                <w:highlight w:val="none"/>
              </w:rPr>
            </w:pPr>
            <w:r>
              <w:rPr>
                <w:color w:val="auto"/>
                <w:kern w:val="0"/>
                <w:sz w:val="24"/>
                <w:highlight w:val="none"/>
              </w:rPr>
              <w:t>其他符合性分析</w:t>
            </w:r>
          </w:p>
        </w:tc>
        <w:tc>
          <w:tcPr>
            <w:tcW w:w="8495" w:type="dxa"/>
            <w:gridSpan w:val="4"/>
            <w:vAlign w:val="center"/>
          </w:tcPr>
          <w:p w14:paraId="0420E921">
            <w:pPr>
              <w:adjustRightInd w:val="0"/>
              <w:snapToGrid w:val="0"/>
              <w:ind w:firstLine="482" w:firstLineChars="200"/>
              <w:jc w:val="left"/>
              <w:rPr>
                <w:b/>
                <w:bCs/>
                <w:color w:val="auto"/>
                <w:sz w:val="24"/>
                <w:highlight w:val="none"/>
              </w:rPr>
            </w:pPr>
            <w:r>
              <w:rPr>
                <w:b/>
                <w:bCs/>
                <w:color w:val="auto"/>
                <w:sz w:val="24"/>
                <w:highlight w:val="none"/>
              </w:rPr>
              <w:t>1、产业政策符合性分析</w:t>
            </w:r>
          </w:p>
          <w:p w14:paraId="784CBA64">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Times New Roman" w:hAnsi="Times New Roman" w:eastAsia="宋体" w:cs="Times New Roman"/>
                <w:color w:val="auto"/>
                <w:sz w:val="24"/>
                <w:szCs w:val="24"/>
                <w:highlight w:val="none"/>
                <w:lang w:val="zh-CN"/>
              </w:rPr>
            </w:pPr>
            <w:r>
              <w:rPr>
                <w:rFonts w:hint="eastAsia"/>
                <w:color w:val="auto"/>
                <w:sz w:val="24"/>
                <w:highlight w:val="none"/>
              </w:rPr>
              <w:t>本项目</w:t>
            </w:r>
            <w:r>
              <w:rPr>
                <w:rFonts w:hint="eastAsia"/>
                <w:color w:val="auto"/>
                <w:sz w:val="24"/>
                <w:highlight w:val="none"/>
                <w:lang w:val="en-US" w:eastAsia="zh-CN"/>
              </w:rPr>
              <w:t>属于危险废物</w:t>
            </w:r>
            <w:r>
              <w:rPr>
                <w:rFonts w:hint="eastAsia"/>
                <w:color w:val="auto"/>
                <w:sz w:val="24"/>
                <w:highlight w:val="none"/>
              </w:rPr>
              <w:t>收集贮存</w:t>
            </w:r>
            <w:r>
              <w:rPr>
                <w:rFonts w:hint="eastAsia"/>
                <w:color w:val="auto"/>
                <w:sz w:val="24"/>
                <w:highlight w:val="none"/>
                <w:lang w:val="en-US" w:eastAsia="zh-CN"/>
              </w:rPr>
              <w:t>项目</w:t>
            </w:r>
            <w:r>
              <w:rPr>
                <w:rFonts w:hint="eastAsia"/>
                <w:color w:val="auto"/>
                <w:sz w:val="24"/>
                <w:highlight w:val="none"/>
              </w:rPr>
              <w:t>，</w:t>
            </w:r>
            <w:r>
              <w:rPr>
                <w:rFonts w:hint="eastAsia"/>
                <w:color w:val="auto"/>
                <w:sz w:val="24"/>
                <w:highlight w:val="none"/>
                <w:lang w:val="en-US" w:eastAsia="zh-CN"/>
              </w:rPr>
              <w:t>根据</w:t>
            </w:r>
            <w:r>
              <w:rPr>
                <w:rFonts w:hint="eastAsia"/>
                <w:color w:val="auto"/>
                <w:sz w:val="24"/>
                <w:highlight w:val="none"/>
              </w:rPr>
              <w:t>《产业结构调整指导目录（20</w:t>
            </w:r>
            <w:r>
              <w:rPr>
                <w:rFonts w:hint="eastAsia"/>
                <w:color w:val="auto"/>
                <w:sz w:val="24"/>
                <w:highlight w:val="none"/>
                <w:lang w:val="en-US" w:eastAsia="zh-CN"/>
              </w:rPr>
              <w:t>24</w:t>
            </w:r>
            <w:r>
              <w:rPr>
                <w:rFonts w:hint="eastAsia"/>
                <w:color w:val="auto"/>
                <w:sz w:val="24"/>
                <w:highlight w:val="none"/>
              </w:rPr>
              <w:t>年本）》，</w:t>
            </w:r>
            <w:r>
              <w:rPr>
                <w:rFonts w:hint="eastAsia"/>
                <w:color w:val="auto"/>
                <w:sz w:val="24"/>
                <w:highlight w:val="none"/>
                <w:lang w:val="en-US" w:eastAsia="zh-CN"/>
              </w:rPr>
              <w:t>本项目不属于鼓励类、限制类、淘汰类，</w:t>
            </w:r>
            <w:r>
              <w:rPr>
                <w:rFonts w:hint="eastAsia" w:cs="Times New Roman"/>
                <w:color w:val="auto"/>
                <w:sz w:val="24"/>
                <w:szCs w:val="24"/>
                <w:highlight w:val="none"/>
                <w:lang w:val="zh-CN"/>
              </w:rPr>
              <w:t>故项目属于允许类</w:t>
            </w:r>
            <w:r>
              <w:rPr>
                <w:rFonts w:hint="eastAsia"/>
                <w:color w:val="auto"/>
                <w:sz w:val="24"/>
                <w:highlight w:val="none"/>
                <w:lang w:val="en-US" w:eastAsia="zh-CN"/>
              </w:rPr>
              <w:t>；项目拟采用的设备不属于限制类、淘汰类之列。</w:t>
            </w:r>
            <w:r>
              <w:rPr>
                <w:rFonts w:hint="eastAsia" w:cs="Times New Roman"/>
                <w:color w:val="auto"/>
                <w:sz w:val="24"/>
                <w:szCs w:val="24"/>
                <w:highlight w:val="none"/>
                <w:lang w:val="en-US" w:eastAsia="zh-CN"/>
              </w:rPr>
              <w:t>同时</w:t>
            </w:r>
            <w:r>
              <w:rPr>
                <w:rFonts w:hint="eastAsia" w:cs="Times New Roman"/>
                <w:color w:val="auto"/>
                <w:sz w:val="24"/>
                <w:szCs w:val="24"/>
                <w:highlight w:val="none"/>
                <w:lang w:val="zh-CN"/>
              </w:rPr>
              <w:t>，</w:t>
            </w:r>
            <w:r>
              <w:rPr>
                <w:rFonts w:hint="eastAsia" w:cs="Times New Roman"/>
                <w:color w:val="auto"/>
                <w:sz w:val="24"/>
                <w:szCs w:val="24"/>
                <w:highlight w:val="none"/>
                <w:lang w:val="en-US" w:eastAsia="zh-CN"/>
              </w:rPr>
              <w:t>项目已</w:t>
            </w:r>
            <w:r>
              <w:rPr>
                <w:rFonts w:hint="eastAsia" w:cs="Times New Roman"/>
                <w:color w:val="auto"/>
                <w:sz w:val="24"/>
                <w:szCs w:val="24"/>
                <w:highlight w:val="none"/>
                <w:lang w:val="zh-CN"/>
              </w:rPr>
              <w:t>于202</w:t>
            </w:r>
            <w:r>
              <w:rPr>
                <w:rFonts w:hint="eastAsia" w:cs="Times New Roman"/>
                <w:color w:val="auto"/>
                <w:sz w:val="24"/>
                <w:szCs w:val="24"/>
                <w:highlight w:val="none"/>
                <w:lang w:val="en-US" w:eastAsia="zh-CN"/>
              </w:rPr>
              <w:t>4</w:t>
            </w:r>
            <w:r>
              <w:rPr>
                <w:rFonts w:hint="eastAsia" w:cs="Times New Roman"/>
                <w:color w:val="auto"/>
                <w:sz w:val="24"/>
                <w:szCs w:val="24"/>
                <w:highlight w:val="none"/>
                <w:lang w:val="zh-CN"/>
              </w:rPr>
              <w:t>年0</w:t>
            </w:r>
            <w:r>
              <w:rPr>
                <w:rFonts w:hint="eastAsia" w:cs="Times New Roman"/>
                <w:color w:val="auto"/>
                <w:sz w:val="24"/>
                <w:szCs w:val="24"/>
                <w:highlight w:val="none"/>
                <w:lang w:val="en-US" w:eastAsia="zh-CN"/>
              </w:rPr>
              <w:t>6</w:t>
            </w:r>
            <w:r>
              <w:rPr>
                <w:rFonts w:hint="eastAsia" w:cs="Times New Roman"/>
                <w:color w:val="auto"/>
                <w:sz w:val="24"/>
                <w:szCs w:val="24"/>
                <w:highlight w:val="none"/>
                <w:lang w:val="zh-CN"/>
              </w:rPr>
              <w:t>月</w:t>
            </w:r>
            <w:r>
              <w:rPr>
                <w:rFonts w:hint="eastAsia" w:cs="Times New Roman"/>
                <w:color w:val="auto"/>
                <w:sz w:val="24"/>
                <w:szCs w:val="24"/>
                <w:highlight w:val="none"/>
                <w:lang w:val="en-US" w:eastAsia="zh-CN"/>
              </w:rPr>
              <w:t>03</w:t>
            </w:r>
            <w:r>
              <w:rPr>
                <w:rFonts w:hint="eastAsia" w:cs="Times New Roman"/>
                <w:color w:val="auto"/>
                <w:sz w:val="24"/>
                <w:szCs w:val="24"/>
                <w:highlight w:val="none"/>
                <w:lang w:val="zh-CN"/>
              </w:rPr>
              <w:t>日取得了</w:t>
            </w:r>
            <w:r>
              <w:rPr>
                <w:rFonts w:hint="eastAsia" w:cs="Times New Roman"/>
                <w:color w:val="auto"/>
                <w:sz w:val="24"/>
                <w:szCs w:val="24"/>
                <w:highlight w:val="none"/>
                <w:lang w:val="en-US" w:eastAsia="zh-CN"/>
              </w:rPr>
              <w:t>盘龙区发展和改革局</w:t>
            </w:r>
            <w:r>
              <w:rPr>
                <w:rFonts w:hint="eastAsia" w:cs="Times New Roman"/>
                <w:color w:val="auto"/>
                <w:sz w:val="24"/>
                <w:szCs w:val="24"/>
                <w:highlight w:val="none"/>
                <w:lang w:val="zh-CN"/>
              </w:rPr>
              <w:t>核发的《云南省固定资</w:t>
            </w:r>
            <w:r>
              <w:rPr>
                <w:rFonts w:hint="eastAsia" w:ascii="Times New Roman" w:hAnsi="Times New Roman" w:eastAsia="宋体" w:cs="Times New Roman"/>
                <w:color w:val="auto"/>
                <w:sz w:val="24"/>
                <w:szCs w:val="24"/>
                <w:highlight w:val="none"/>
                <w:lang w:val="zh-CN"/>
              </w:rPr>
              <w:t>产投资项目备案证》，</w:t>
            </w:r>
            <w:r>
              <w:rPr>
                <w:rFonts w:hint="eastAsia" w:cs="Times New Roman"/>
                <w:color w:val="auto"/>
                <w:sz w:val="24"/>
                <w:szCs w:val="24"/>
                <w:highlight w:val="none"/>
                <w:lang w:val="en-US" w:eastAsia="zh-CN"/>
              </w:rPr>
              <w:t>备案号（</w:t>
            </w:r>
            <w:r>
              <w:rPr>
                <w:rFonts w:hint="eastAsia" w:ascii="Times New Roman" w:hAnsi="Times New Roman" w:eastAsia="宋体" w:cs="Times New Roman"/>
                <w:color w:val="auto"/>
                <w:sz w:val="24"/>
                <w:szCs w:val="24"/>
                <w:highlight w:val="none"/>
                <w:lang w:val="zh-CN"/>
              </w:rPr>
              <w:t>项目代码</w:t>
            </w:r>
            <w:r>
              <w:rPr>
                <w:rFonts w:hint="eastAsia"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240</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-5301</w:t>
            </w:r>
            <w:r>
              <w:rPr>
                <w:rFonts w:hint="eastAsia" w:cs="Times New Roman"/>
                <w:color w:val="auto"/>
                <w:sz w:val="24"/>
                <w:szCs w:val="24"/>
                <w:highlight w:val="none"/>
                <w:lang w:val="en-US" w:eastAsia="zh-CN"/>
              </w:rPr>
              <w:t>03</w:t>
            </w:r>
            <w:r>
              <w:rPr>
                <w:rFonts w:hint="eastAsia" w:ascii="Times New Roman" w:hAnsi="Times New Roman" w:eastAsia="宋体" w:cs="Times New Roman"/>
                <w:color w:val="auto"/>
                <w:sz w:val="24"/>
                <w:szCs w:val="24"/>
                <w:highlight w:val="none"/>
                <w:lang w:val="en-US" w:eastAsia="zh-CN"/>
              </w:rPr>
              <w:t>-04-0</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998504</w:t>
            </w:r>
            <w:r>
              <w:rPr>
                <w:rFonts w:hint="eastAsia" w:ascii="Times New Roman" w:hAnsi="Times New Roman" w:eastAsia="宋体" w:cs="Times New Roman"/>
                <w:color w:val="auto"/>
                <w:sz w:val="24"/>
                <w:szCs w:val="24"/>
                <w:highlight w:val="none"/>
                <w:lang w:val="zh-CN"/>
              </w:rPr>
              <w:t>。</w:t>
            </w:r>
          </w:p>
          <w:p w14:paraId="195AE35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color w:val="auto"/>
                <w:sz w:val="24"/>
                <w:szCs w:val="24"/>
                <w:highlight w:val="none"/>
                <w:lang w:val="zh-CN"/>
              </w:rPr>
            </w:pPr>
            <w:r>
              <w:rPr>
                <w:rFonts w:hint="eastAsia" w:ascii="Times New Roman" w:hAnsi="Times New Roman" w:eastAsia="宋体" w:cs="Times New Roman"/>
                <w:color w:val="auto"/>
                <w:sz w:val="24"/>
                <w:szCs w:val="24"/>
                <w:highlight w:val="none"/>
                <w:lang w:val="zh-CN"/>
              </w:rPr>
              <w:t>综</w:t>
            </w:r>
            <w:r>
              <w:rPr>
                <w:rFonts w:hint="eastAsia" w:cs="Times New Roman"/>
                <w:color w:val="auto"/>
                <w:sz w:val="24"/>
                <w:szCs w:val="24"/>
                <w:highlight w:val="none"/>
                <w:lang w:val="en-US" w:eastAsia="zh-CN"/>
              </w:rPr>
              <w:t>上所述</w:t>
            </w:r>
            <w:r>
              <w:rPr>
                <w:rFonts w:hint="eastAsia" w:ascii="Times New Roman" w:hAnsi="Times New Roman" w:eastAsia="宋体" w:cs="Times New Roman"/>
                <w:color w:val="auto"/>
                <w:sz w:val="24"/>
                <w:szCs w:val="24"/>
                <w:highlight w:val="none"/>
                <w:lang w:val="zh-CN"/>
              </w:rPr>
              <w:t>，本项目的建设符合国家及地方现行的产业政策要求。</w:t>
            </w:r>
          </w:p>
          <w:p w14:paraId="59A45363">
            <w:pPr>
              <w:adjustRightInd w:val="0"/>
              <w:snapToGrid w:val="0"/>
              <w:ind w:firstLine="482" w:firstLineChars="200"/>
              <w:jc w:val="left"/>
              <w:rPr>
                <w:b/>
                <w:bCs/>
                <w:color w:val="auto"/>
                <w:sz w:val="24"/>
                <w:highlight w:val="none"/>
              </w:rPr>
            </w:pPr>
            <w:r>
              <w:rPr>
                <w:b/>
                <w:bCs/>
                <w:color w:val="auto"/>
                <w:sz w:val="24"/>
                <w:highlight w:val="none"/>
              </w:rPr>
              <w:t>2、</w:t>
            </w:r>
            <w:r>
              <w:rPr>
                <w:rFonts w:hint="eastAsia"/>
                <w:b/>
                <w:bCs/>
                <w:color w:val="auto"/>
                <w:sz w:val="24"/>
                <w:highlight w:val="none"/>
              </w:rPr>
              <w:t>与《昆明市人民政府关于昆明市“三线一单”生态环境分区管控的实施意见》</w:t>
            </w:r>
            <w:r>
              <w:rPr>
                <w:rFonts w:hint="eastAsia"/>
                <w:b/>
                <w:bCs/>
                <w:color w:val="auto"/>
                <w:sz w:val="24"/>
                <w:highlight w:val="none"/>
                <w:lang w:val="en-US" w:eastAsia="zh-CN"/>
              </w:rPr>
              <w:t>（昆政发〔2021〕21号）</w:t>
            </w:r>
            <w:r>
              <w:rPr>
                <w:rFonts w:hint="eastAsia"/>
                <w:b/>
                <w:bCs/>
                <w:color w:val="auto"/>
                <w:sz w:val="24"/>
                <w:highlight w:val="none"/>
              </w:rPr>
              <w:t>符合性分析</w:t>
            </w:r>
          </w:p>
          <w:p w14:paraId="19F5693E">
            <w:pPr>
              <w:adjustRightInd w:val="0"/>
              <w:snapToGrid w:val="0"/>
              <w:ind w:firstLine="480" w:firstLineChars="200"/>
              <w:rPr>
                <w:color w:val="auto"/>
                <w:sz w:val="24"/>
                <w:highlight w:val="none"/>
              </w:rPr>
            </w:pPr>
            <w:r>
              <w:rPr>
                <w:rFonts w:hint="eastAsia"/>
                <w:color w:val="auto"/>
                <w:sz w:val="24"/>
                <w:highlight w:val="none"/>
              </w:rPr>
              <w:t>昆明市人民政府于2021年11月25日发布了《昆明市人民政府关于昆明市“三线一单”生态环境分区管控的实施意见》（昆政发[2021]21号），本项目与该意见的符合性分析如下：</w:t>
            </w:r>
          </w:p>
          <w:p w14:paraId="2E0620E3">
            <w:pPr>
              <w:adjustRightInd w:val="0"/>
              <w:snapToGrid w:val="0"/>
              <w:ind w:firstLine="480" w:firstLineChars="200"/>
              <w:rPr>
                <w:color w:val="auto"/>
                <w:sz w:val="24"/>
                <w:highlight w:val="none"/>
              </w:rPr>
            </w:pPr>
            <w:r>
              <w:rPr>
                <w:color w:val="auto"/>
                <w:sz w:val="24"/>
                <w:highlight w:val="none"/>
              </w:rPr>
              <w:t>（1）生态保护红线</w:t>
            </w:r>
          </w:p>
          <w:p w14:paraId="0C1C1E67">
            <w:pPr>
              <w:adjustRightInd w:val="0"/>
              <w:snapToGrid w:val="0"/>
              <w:ind w:firstLine="480" w:firstLineChars="200"/>
              <w:rPr>
                <w:color w:val="auto"/>
                <w:sz w:val="24"/>
                <w:highlight w:val="none"/>
              </w:rPr>
            </w:pPr>
            <w:r>
              <w:rPr>
                <w:rFonts w:hint="eastAsia"/>
                <w:color w:val="auto"/>
                <w:sz w:val="24"/>
                <w:highlight w:val="none"/>
              </w:rPr>
              <w:t>意见要求：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14:paraId="35F18AC9">
            <w:pPr>
              <w:adjustRightInd w:val="0"/>
              <w:snapToGrid w:val="0"/>
              <w:ind w:firstLine="480" w:firstLineChars="200"/>
              <w:rPr>
                <w:rFonts w:hint="eastAsia"/>
                <w:color w:val="auto"/>
                <w:sz w:val="24"/>
                <w:highlight w:val="none"/>
              </w:rPr>
            </w:pPr>
            <w:r>
              <w:rPr>
                <w:rFonts w:hint="eastAsia"/>
                <w:color w:val="auto"/>
                <w:sz w:val="24"/>
                <w:highlight w:val="none"/>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p w14:paraId="5BC8BE74">
            <w:pPr>
              <w:adjustRightInd w:val="0"/>
              <w:snapToGrid w:val="0"/>
              <w:ind w:firstLine="480" w:firstLineChars="200"/>
              <w:rPr>
                <w:rFonts w:hint="default"/>
                <w:color w:val="auto"/>
                <w:sz w:val="24"/>
                <w:highlight w:val="none"/>
                <w:lang w:val="en-US" w:eastAsia="zh-CN"/>
              </w:rPr>
            </w:pPr>
            <w:r>
              <w:rPr>
                <w:rFonts w:hint="eastAsia"/>
                <w:color w:val="auto"/>
                <w:sz w:val="24"/>
                <w:highlight w:val="none"/>
              </w:rPr>
              <w:t>本项目情况：本项目</w:t>
            </w:r>
            <w:r>
              <w:rPr>
                <w:rFonts w:hint="default" w:ascii="Times New Roman" w:hAnsi="Times New Roman" w:eastAsia="Times New Roman"/>
                <w:color w:val="auto"/>
                <w:sz w:val="24"/>
                <w:szCs w:val="24"/>
                <w:highlight w:val="none"/>
                <w:lang w:val="zh-CN" w:eastAsia="zh-CN"/>
              </w:rPr>
              <w:t>租用现有已建厂房</w:t>
            </w:r>
            <w:r>
              <w:rPr>
                <w:rFonts w:hint="eastAsia" w:ascii="宋体" w:hAnsi="宋体" w:eastAsia="宋体" w:cs="宋体"/>
                <w:color w:val="auto"/>
                <w:kern w:val="0"/>
                <w:sz w:val="24"/>
                <w:szCs w:val="24"/>
                <w:highlight w:val="none"/>
                <w:lang w:val="en-US" w:eastAsia="zh-CN" w:bidi="ar"/>
              </w:rPr>
              <w:t>，不涉及新增占地。根据昆明市盘龙区自然资源局出具的</w:t>
            </w:r>
            <w:r>
              <w:rPr>
                <w:rFonts w:hint="eastAsia" w:ascii="宋体" w:hAnsi="宋体" w:cs="宋体"/>
                <w:color w:val="auto"/>
                <w:kern w:val="0"/>
                <w:sz w:val="24"/>
                <w:szCs w:val="24"/>
                <w:highlight w:val="none"/>
                <w:lang w:val="en-US" w:eastAsia="zh-CN" w:bidi="ar"/>
              </w:rPr>
              <w:t>“三区三线”查询复函</w:t>
            </w:r>
            <w:r>
              <w:rPr>
                <w:rFonts w:hint="eastAsia" w:ascii="宋体" w:hAnsi="宋体" w:eastAsia="宋体" w:cs="宋体"/>
                <w:color w:val="auto"/>
                <w:kern w:val="0"/>
                <w:sz w:val="24"/>
                <w:szCs w:val="24"/>
                <w:highlight w:val="none"/>
                <w:lang w:val="en-US" w:eastAsia="zh-CN" w:bidi="ar"/>
              </w:rPr>
              <w:t>，</w:t>
            </w:r>
            <w:r>
              <w:rPr>
                <w:rFonts w:hint="eastAsia"/>
                <w:color w:val="auto"/>
                <w:sz w:val="24"/>
                <w:highlight w:val="none"/>
                <w:lang w:val="en-US" w:eastAsia="zh-CN"/>
              </w:rPr>
              <w:t>项目用地范围不涉及</w:t>
            </w:r>
            <w:r>
              <w:rPr>
                <w:rFonts w:hint="eastAsia"/>
                <w:color w:val="auto"/>
                <w:sz w:val="24"/>
                <w:highlight w:val="none"/>
              </w:rPr>
              <w:t>生态</w:t>
            </w:r>
            <w:r>
              <w:rPr>
                <w:rFonts w:hint="eastAsia"/>
                <w:color w:val="auto"/>
                <w:sz w:val="24"/>
                <w:highlight w:val="none"/>
                <w:lang w:val="en-US" w:eastAsia="zh-CN"/>
              </w:rPr>
              <w:t>保护</w:t>
            </w:r>
            <w:r>
              <w:rPr>
                <w:rFonts w:hint="eastAsia"/>
                <w:color w:val="auto"/>
                <w:sz w:val="24"/>
                <w:highlight w:val="none"/>
              </w:rPr>
              <w:t>红线</w:t>
            </w:r>
            <w:r>
              <w:rPr>
                <w:rFonts w:hint="eastAsia"/>
                <w:color w:val="auto"/>
                <w:sz w:val="24"/>
                <w:highlight w:val="none"/>
                <w:lang w:val="en-US" w:eastAsia="zh-CN"/>
              </w:rPr>
              <w:t>，查询结果详见附件5。</w:t>
            </w:r>
          </w:p>
          <w:p w14:paraId="5B16DDD8">
            <w:pPr>
              <w:adjustRightInd w:val="0"/>
              <w:snapToGrid w:val="0"/>
              <w:ind w:firstLine="480" w:firstLineChars="200"/>
              <w:rPr>
                <w:color w:val="auto"/>
                <w:sz w:val="24"/>
                <w:highlight w:val="none"/>
              </w:rPr>
            </w:pPr>
            <w:r>
              <w:rPr>
                <w:color w:val="auto"/>
                <w:sz w:val="24"/>
                <w:highlight w:val="none"/>
              </w:rPr>
              <w:t>（2）环境质量底线</w:t>
            </w:r>
          </w:p>
          <w:p w14:paraId="7B1BD252">
            <w:pPr>
              <w:adjustRightInd w:val="0"/>
              <w:snapToGrid w:val="0"/>
              <w:ind w:firstLine="480" w:firstLineChars="200"/>
              <w:rPr>
                <w:color w:val="auto"/>
                <w:sz w:val="24"/>
                <w:highlight w:val="none"/>
              </w:rPr>
            </w:pPr>
            <w:r>
              <w:rPr>
                <w:rFonts w:hint="eastAsia"/>
                <w:color w:val="auto"/>
                <w:sz w:val="24"/>
                <w:highlight w:val="none"/>
              </w:rPr>
              <w:t>意见要求：到2025年，全市生态环境质量持续改善，生态空间得到优化和有效保护，区域生态安全屏障更加牢固。全市环境空气质量总体保持优良，主城建成区空气质量优良天数占比达99%以上，二氧化硫（SO</w:t>
            </w:r>
            <w:r>
              <w:rPr>
                <w:rFonts w:hint="eastAsia"/>
                <w:color w:val="auto"/>
                <w:sz w:val="24"/>
                <w:highlight w:val="none"/>
                <w:vertAlign w:val="subscript"/>
              </w:rPr>
              <w:t>2</w:t>
            </w:r>
            <w:r>
              <w:rPr>
                <w:rFonts w:hint="eastAsia"/>
                <w:color w:val="auto"/>
                <w:sz w:val="24"/>
                <w:highlight w:val="none"/>
              </w:rPr>
              <w:t>）和氮氧化物（NO</w:t>
            </w:r>
            <w:r>
              <w:rPr>
                <w:rFonts w:hint="eastAsia"/>
                <w:color w:val="auto"/>
                <w:sz w:val="24"/>
                <w:highlight w:val="none"/>
                <w:vertAlign w:val="subscript"/>
              </w:rPr>
              <w:t>X</w:t>
            </w:r>
            <w:r>
              <w:rPr>
                <w:rFonts w:hint="eastAsia"/>
                <w:color w:val="auto"/>
                <w:sz w:val="24"/>
                <w:highlight w:val="none"/>
              </w:rPr>
              <w:t>）排放总量控制在省下达的目标以内，主城区空气中颗粒物（PM</w:t>
            </w:r>
            <w:r>
              <w:rPr>
                <w:rFonts w:hint="eastAsia"/>
                <w:color w:val="auto"/>
                <w:sz w:val="24"/>
                <w:highlight w:val="none"/>
                <w:vertAlign w:val="subscript"/>
              </w:rPr>
              <w:t>10</w:t>
            </w:r>
            <w:r>
              <w:rPr>
                <w:rFonts w:hint="eastAsia"/>
                <w:color w:val="auto"/>
                <w:sz w:val="24"/>
                <w:highlight w:val="none"/>
              </w:rPr>
              <w:t>、PM</w:t>
            </w:r>
            <w:r>
              <w:rPr>
                <w:rFonts w:hint="eastAsia"/>
                <w:color w:val="auto"/>
                <w:sz w:val="24"/>
                <w:highlight w:val="none"/>
                <w:vertAlign w:val="subscript"/>
              </w:rPr>
              <w:t>2.5</w:t>
            </w:r>
            <w:r>
              <w:rPr>
                <w:rFonts w:hint="eastAsia"/>
                <w:color w:val="auto"/>
                <w:sz w:val="24"/>
                <w:highlight w:val="none"/>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14:paraId="1E51ED44">
            <w:pPr>
              <w:adjustRightInd w:val="0"/>
              <w:snapToGrid w:val="0"/>
              <w:ind w:firstLine="480" w:firstLineChars="200"/>
              <w:rPr>
                <w:color w:val="auto"/>
                <w:sz w:val="24"/>
                <w:highlight w:val="none"/>
              </w:rPr>
            </w:pPr>
            <w:r>
              <w:rPr>
                <w:rFonts w:hint="eastAsia"/>
                <w:color w:val="auto"/>
                <w:sz w:val="24"/>
                <w:highlight w:val="none"/>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p w14:paraId="5CB00FFB">
            <w:pPr>
              <w:adjustRightInd w:val="0"/>
              <w:snapToGrid w:val="0"/>
              <w:ind w:firstLine="480" w:firstLineChars="200"/>
              <w:rPr>
                <w:rFonts w:hint="eastAsia"/>
                <w:color w:val="auto"/>
                <w:sz w:val="24"/>
                <w:highlight w:val="none"/>
              </w:rPr>
            </w:pPr>
            <w:r>
              <w:rPr>
                <w:rFonts w:hint="eastAsia"/>
                <w:color w:val="auto"/>
                <w:sz w:val="24"/>
                <w:highlight w:val="none"/>
              </w:rPr>
              <w:t>本项目情况：</w:t>
            </w:r>
            <w:r>
              <w:rPr>
                <w:rFonts w:hint="eastAsia"/>
                <w:color w:val="auto"/>
                <w:sz w:val="24"/>
                <w:highlight w:val="none"/>
                <w:lang w:val="en-US" w:eastAsia="zh-CN"/>
              </w:rPr>
              <w:t xml:space="preserve">本项目位于环境空气二类区，根据项目所在地环境现状分析，评价区域环境空气质量满足《环境空气质量标准》（GB3095-2012）二级标准，为环境空气达标区；通过影响分析，项目无生产废水排放，废气、噪声能够做到达标排放，固体废物均妥善处置，环境影响可接受，不会降低区域环境功能区相关要求，满足环境质量底线的要求。 </w:t>
            </w:r>
          </w:p>
          <w:p w14:paraId="4BE4C120">
            <w:pPr>
              <w:adjustRightInd w:val="0"/>
              <w:snapToGrid w:val="0"/>
              <w:ind w:firstLine="480" w:firstLineChars="200"/>
              <w:rPr>
                <w:color w:val="auto"/>
                <w:sz w:val="24"/>
                <w:highlight w:val="none"/>
              </w:rPr>
            </w:pPr>
            <w:r>
              <w:rPr>
                <w:color w:val="auto"/>
                <w:sz w:val="24"/>
                <w:highlight w:val="none"/>
              </w:rPr>
              <w:t>（3）资源利用上线</w:t>
            </w:r>
          </w:p>
          <w:p w14:paraId="0FB95548">
            <w:pPr>
              <w:widowControl/>
              <w:adjustRightInd w:val="0"/>
              <w:snapToGrid w:val="0"/>
              <w:ind w:firstLine="480" w:firstLineChars="200"/>
              <w:rPr>
                <w:color w:val="auto"/>
                <w:sz w:val="24"/>
                <w:highlight w:val="none"/>
              </w:rPr>
            </w:pPr>
            <w:r>
              <w:rPr>
                <w:rFonts w:hint="eastAsia"/>
                <w:color w:val="auto"/>
                <w:sz w:val="24"/>
                <w:highlight w:val="none"/>
              </w:rPr>
              <w:t>意见要求：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14:paraId="08477EC7">
            <w:pPr>
              <w:widowControl/>
              <w:adjustRightInd w:val="0"/>
              <w:snapToGrid w:val="0"/>
              <w:ind w:firstLine="480" w:firstLineChars="200"/>
              <w:rPr>
                <w:color w:val="auto"/>
                <w:sz w:val="24"/>
                <w:highlight w:val="none"/>
              </w:rPr>
            </w:pPr>
            <w:r>
              <w:rPr>
                <w:rFonts w:hint="eastAsia"/>
                <w:color w:val="auto"/>
                <w:sz w:val="24"/>
                <w:highlight w:val="none"/>
              </w:rPr>
              <w:t>本项目情况：</w:t>
            </w:r>
            <w:r>
              <w:rPr>
                <w:color w:val="auto"/>
                <w:sz w:val="24"/>
                <w:highlight w:val="none"/>
              </w:rPr>
              <w:t>本项目</w:t>
            </w:r>
            <w:r>
              <w:rPr>
                <w:rFonts w:hint="eastAsia"/>
                <w:color w:val="auto"/>
                <w:sz w:val="24"/>
                <w:highlight w:val="none"/>
                <w:lang w:val="en-US" w:eastAsia="zh-CN"/>
              </w:rPr>
              <w:t>用水量很少</w:t>
            </w:r>
            <w:r>
              <w:rPr>
                <w:color w:val="auto"/>
                <w:sz w:val="24"/>
                <w:highlight w:val="none"/>
              </w:rPr>
              <w:t>，主要涉及资源为项目建设土地资源及电等资源，</w:t>
            </w:r>
            <w:r>
              <w:rPr>
                <w:rFonts w:hint="eastAsia"/>
                <w:color w:val="auto"/>
                <w:sz w:val="24"/>
                <w:highlight w:val="none"/>
              </w:rPr>
              <w:t>项目</w:t>
            </w:r>
            <w:r>
              <w:rPr>
                <w:rFonts w:hint="eastAsia"/>
                <w:color w:val="auto"/>
                <w:sz w:val="24"/>
                <w:highlight w:val="none"/>
                <w:lang w:val="en-US" w:eastAsia="zh-CN"/>
              </w:rPr>
              <w:t>租用</w:t>
            </w:r>
            <w:r>
              <w:rPr>
                <w:rFonts w:hint="default" w:ascii="Times New Roman" w:hAnsi="Times New Roman" w:eastAsia="Times New Roman"/>
                <w:color w:val="auto"/>
                <w:sz w:val="24"/>
                <w:szCs w:val="24"/>
                <w:highlight w:val="none"/>
                <w:lang w:val="zh-CN" w:eastAsia="zh-CN"/>
              </w:rPr>
              <w:t>现有已建厂房</w:t>
            </w:r>
            <w:r>
              <w:rPr>
                <w:rFonts w:hint="eastAsia" w:eastAsia="Times New Roman"/>
                <w:color w:val="auto"/>
                <w:sz w:val="24"/>
                <w:szCs w:val="24"/>
                <w:highlight w:val="none"/>
                <w:lang w:val="zh-CN" w:eastAsia="zh-CN"/>
              </w:rPr>
              <w:t>，不涉及新增占地</w:t>
            </w:r>
            <w:r>
              <w:rPr>
                <w:rFonts w:hint="eastAsia"/>
                <w:color w:val="auto"/>
                <w:sz w:val="24"/>
                <w:highlight w:val="none"/>
              </w:rPr>
              <w:t>，</w:t>
            </w:r>
            <w:r>
              <w:rPr>
                <w:rFonts w:hint="eastAsia"/>
                <w:color w:val="auto"/>
                <w:sz w:val="24"/>
                <w:highlight w:val="none"/>
                <w:lang w:val="en-US" w:eastAsia="zh-CN"/>
              </w:rPr>
              <w:t>且</w:t>
            </w:r>
            <w:r>
              <w:rPr>
                <w:color w:val="auto"/>
                <w:sz w:val="24"/>
                <w:highlight w:val="none"/>
              </w:rPr>
              <w:t>项目未占用耕地和基本农田。</w:t>
            </w:r>
            <w:r>
              <w:rPr>
                <w:rFonts w:hint="eastAsia"/>
                <w:color w:val="auto"/>
                <w:sz w:val="24"/>
                <w:highlight w:val="none"/>
              </w:rPr>
              <w:t>项目仅进行</w:t>
            </w:r>
            <w:r>
              <w:rPr>
                <w:rFonts w:hint="eastAsia"/>
                <w:color w:val="auto"/>
                <w:sz w:val="24"/>
                <w:highlight w:val="none"/>
                <w:lang w:val="en-US" w:eastAsia="zh-CN"/>
              </w:rPr>
              <w:t>废铅酸蓄电池、废矿物油</w:t>
            </w:r>
            <w:r>
              <w:rPr>
                <w:rFonts w:hint="eastAsia"/>
                <w:color w:val="auto"/>
                <w:sz w:val="24"/>
                <w:highlight w:val="none"/>
              </w:rPr>
              <w:t>的</w:t>
            </w:r>
            <w:r>
              <w:rPr>
                <w:rFonts w:hint="eastAsia"/>
                <w:color w:val="auto"/>
                <w:sz w:val="24"/>
                <w:highlight w:val="none"/>
                <w:lang w:val="en-US" w:eastAsia="zh-CN"/>
              </w:rPr>
              <w:t>收集、贮</w:t>
            </w:r>
            <w:r>
              <w:rPr>
                <w:rFonts w:hint="eastAsia"/>
                <w:color w:val="auto"/>
                <w:sz w:val="24"/>
                <w:highlight w:val="none"/>
              </w:rPr>
              <w:t>存，厂区</w:t>
            </w:r>
            <w:r>
              <w:rPr>
                <w:rFonts w:hint="default" w:ascii="宋体" w:hAnsi="宋体" w:eastAsia="宋体" w:cs="宋体"/>
                <w:color w:val="auto"/>
                <w:kern w:val="0"/>
                <w:sz w:val="24"/>
                <w:szCs w:val="24"/>
                <w:highlight w:val="none"/>
                <w:lang w:val="zh-CN" w:eastAsia="zh-CN" w:bidi="ar"/>
              </w:rPr>
              <w:t>内不设食宿及卫生间</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卫生间依托铣床厂内的公厕，</w:t>
            </w:r>
            <w:r>
              <w:rPr>
                <w:rFonts w:hint="eastAsia" w:ascii="宋体" w:hAnsi="宋体" w:eastAsia="宋体" w:cs="宋体"/>
                <w:color w:val="auto"/>
                <w:kern w:val="0"/>
                <w:sz w:val="24"/>
                <w:szCs w:val="24"/>
                <w:highlight w:val="none"/>
                <w:lang w:val="zh-CN" w:eastAsia="zh-CN" w:bidi="ar"/>
              </w:rPr>
              <w:t>食宿依托周边村</w:t>
            </w:r>
            <w:r>
              <w:rPr>
                <w:rFonts w:hint="eastAsia" w:ascii="宋体" w:hAnsi="宋体" w:cs="宋体"/>
                <w:color w:val="auto"/>
                <w:kern w:val="0"/>
                <w:sz w:val="24"/>
                <w:szCs w:val="24"/>
                <w:highlight w:val="none"/>
                <w:lang w:val="en-US" w:eastAsia="zh-CN" w:bidi="ar"/>
              </w:rPr>
              <w:t>子和小区</w:t>
            </w:r>
            <w:r>
              <w:rPr>
                <w:rFonts w:hint="eastAsia"/>
                <w:color w:val="auto"/>
                <w:sz w:val="24"/>
                <w:highlight w:val="none"/>
              </w:rPr>
              <w:t>。项目</w:t>
            </w:r>
            <w:r>
              <w:rPr>
                <w:color w:val="auto"/>
                <w:sz w:val="24"/>
                <w:highlight w:val="none"/>
              </w:rPr>
              <w:t>用电由市政</w:t>
            </w:r>
            <w:r>
              <w:rPr>
                <w:rFonts w:hint="eastAsia"/>
                <w:color w:val="auto"/>
                <w:sz w:val="24"/>
                <w:highlight w:val="none"/>
                <w:lang w:val="en-US" w:eastAsia="zh-CN"/>
              </w:rPr>
              <w:t>供电</w:t>
            </w:r>
            <w:r>
              <w:rPr>
                <w:color w:val="auto"/>
                <w:sz w:val="24"/>
                <w:highlight w:val="none"/>
              </w:rPr>
              <w:t>电网供</w:t>
            </w:r>
            <w:r>
              <w:rPr>
                <w:rFonts w:hint="eastAsia"/>
                <w:color w:val="auto"/>
                <w:sz w:val="24"/>
                <w:highlight w:val="none"/>
                <w:lang w:val="en-US" w:eastAsia="zh-CN"/>
              </w:rPr>
              <w:t>给</w:t>
            </w:r>
            <w:r>
              <w:rPr>
                <w:rFonts w:hint="eastAsia"/>
                <w:color w:val="auto"/>
                <w:sz w:val="24"/>
                <w:highlight w:val="none"/>
              </w:rPr>
              <w:t>。</w:t>
            </w:r>
            <w:r>
              <w:rPr>
                <w:color w:val="auto"/>
                <w:sz w:val="24"/>
                <w:highlight w:val="none"/>
              </w:rPr>
              <w:t>项目运营过程中能够有效地利用资源，且相对于区域资源利用总量，项目资源消耗量较少，符合资源利用上线有关要求。</w:t>
            </w:r>
          </w:p>
          <w:p w14:paraId="225836DD">
            <w:pPr>
              <w:tabs>
                <w:tab w:val="left" w:pos="1900"/>
              </w:tabs>
              <w:ind w:firstLine="480" w:firstLineChars="200"/>
              <w:rPr>
                <w:color w:val="auto"/>
                <w:sz w:val="24"/>
                <w:highlight w:val="none"/>
              </w:rPr>
            </w:pPr>
            <w:r>
              <w:rPr>
                <w:color w:val="auto"/>
                <w:sz w:val="24"/>
                <w:highlight w:val="none"/>
              </w:rPr>
              <w:t>（4）</w:t>
            </w:r>
            <w:r>
              <w:rPr>
                <w:rFonts w:hint="eastAsia"/>
                <w:color w:val="auto"/>
                <w:sz w:val="24"/>
                <w:highlight w:val="none"/>
              </w:rPr>
              <w:t>生态环境准入清单</w:t>
            </w:r>
          </w:p>
          <w:p w14:paraId="293AE842">
            <w:pPr>
              <w:tabs>
                <w:tab w:val="left" w:pos="1900"/>
              </w:tabs>
              <w:ind w:firstLine="480" w:firstLineChars="200"/>
              <w:rPr>
                <w:rFonts w:hint="eastAsia"/>
                <w:snapToGrid w:val="0"/>
                <w:color w:val="auto"/>
                <w:kern w:val="0"/>
                <w:sz w:val="24"/>
                <w:szCs w:val="21"/>
                <w:highlight w:val="none"/>
                <w:lang w:val="en-US" w:eastAsia="zh-CN"/>
              </w:rPr>
            </w:pPr>
            <w:r>
              <w:rPr>
                <w:rFonts w:hint="eastAsia" w:cs="Times New Roman"/>
                <w:color w:val="auto"/>
                <w:sz w:val="24"/>
                <w:szCs w:val="24"/>
                <w:highlight w:val="none"/>
                <w:lang w:val="en-US" w:eastAsia="zh-CN"/>
              </w:rPr>
              <w:t>本项目位于</w:t>
            </w:r>
            <w:r>
              <w:rPr>
                <w:rFonts w:hint="default"/>
                <w:color w:val="auto"/>
                <w:sz w:val="24"/>
                <w:highlight w:val="none"/>
                <w:lang w:eastAsia="zh-CN"/>
              </w:rPr>
              <w:t>云南省昆明市盘龙区北郊落索坡314号昆明铣床厂内5#院</w:t>
            </w:r>
            <w:r>
              <w:rPr>
                <w:rFonts w:hint="eastAsia" w:cs="Times New Roman"/>
                <w:color w:val="auto"/>
                <w:sz w:val="24"/>
                <w:szCs w:val="24"/>
                <w:highlight w:val="none"/>
                <w:lang w:val="en-US" w:eastAsia="zh-CN"/>
              </w:rPr>
              <w:t>，根据昆明市生态环境工程评估中心于2024年7月2日出具的《关于查询云南德亨再生资源利用有限公司废铅酸蓄电池、废矿物油收集贮存项目涉及“三线一单”情况的复函》（昆环评估函[2024]414号），本项目位于盘龙区城区生活污染重点管控单元。因新的《昆明市环境管控单元生态环境准入清单》</w:t>
            </w:r>
            <w:r>
              <w:rPr>
                <w:rFonts w:hint="eastAsia"/>
                <w:snapToGrid w:val="0"/>
                <w:color w:val="auto"/>
                <w:kern w:val="0"/>
                <w:sz w:val="24"/>
                <w:szCs w:val="21"/>
                <w:highlight w:val="none"/>
                <w:lang w:val="en-US" w:eastAsia="zh-CN"/>
              </w:rPr>
              <w:t>暂未发布，因此本环评对照旧的《昆明市环境管控单元生态环境准入清单》进行分析。</w:t>
            </w:r>
          </w:p>
          <w:p w14:paraId="15FFEA53">
            <w:pPr>
              <w:tabs>
                <w:tab w:val="left" w:pos="1900"/>
              </w:tabs>
              <w:ind w:firstLine="480" w:firstLineChars="200"/>
              <w:rPr>
                <w:snapToGrid w:val="0"/>
                <w:color w:val="auto"/>
                <w:kern w:val="0"/>
                <w:sz w:val="24"/>
                <w:szCs w:val="21"/>
                <w:highlight w:val="none"/>
              </w:rPr>
            </w:pPr>
            <w:r>
              <w:rPr>
                <w:rFonts w:hint="eastAsia"/>
                <w:snapToGrid w:val="0"/>
                <w:color w:val="auto"/>
                <w:sz w:val="24"/>
                <w:highlight w:val="none"/>
              </w:rPr>
              <w:t>根据《昆明市“三线一单”</w:t>
            </w:r>
            <w:r>
              <w:rPr>
                <w:rFonts w:hint="eastAsia"/>
                <w:snapToGrid w:val="0"/>
                <w:color w:val="auto"/>
                <w:kern w:val="0"/>
                <w:sz w:val="24"/>
                <w:szCs w:val="21"/>
                <w:highlight w:val="none"/>
              </w:rPr>
              <w:t>生态环境分区管控的实施意见》，盘龙区管控单元总数8个，优先保护单元3个，重点管控单元4个，一般管控单元1个。对照昆明市环境管控单元分类图，本项目所在区域属于盘龙区县城重点管控单元</w:t>
            </w:r>
            <w:r>
              <w:rPr>
                <w:rFonts w:hint="eastAsia"/>
                <w:snapToGrid w:val="0"/>
                <w:color w:val="auto"/>
                <w:kern w:val="0"/>
                <w:sz w:val="24"/>
                <w:szCs w:val="21"/>
                <w:highlight w:val="none"/>
                <w:lang w:eastAsia="zh-CN"/>
              </w:rPr>
              <w:t>。</w:t>
            </w:r>
            <w:r>
              <w:rPr>
                <w:rFonts w:hint="eastAsia"/>
                <w:snapToGrid w:val="0"/>
                <w:color w:val="auto"/>
                <w:kern w:val="0"/>
                <w:sz w:val="24"/>
                <w:szCs w:val="21"/>
                <w:highlight w:val="none"/>
              </w:rPr>
              <w:t>项目与环境管控单元生态环境准入清单符合性分析如下。</w:t>
            </w:r>
          </w:p>
          <w:p w14:paraId="228F2C4C">
            <w:pPr>
              <w:pStyle w:val="56"/>
              <w:numPr>
                <w:ilvl w:val="0"/>
                <w:numId w:val="0"/>
              </w:numPr>
              <w:spacing w:before="120"/>
              <w:jc w:val="center"/>
              <w:rPr>
                <w:b/>
                <w:bCs/>
                <w:color w:val="auto"/>
                <w:highlight w:val="none"/>
              </w:rPr>
            </w:pPr>
            <w:r>
              <w:rPr>
                <w:rFonts w:hint="eastAsia"/>
                <w:b/>
                <w:bCs/>
                <w:color w:val="auto"/>
                <w:sz w:val="21"/>
                <w:szCs w:val="21"/>
                <w:highlight w:val="none"/>
                <w:lang w:val="en-US" w:eastAsia="zh-CN"/>
              </w:rPr>
              <w:t xml:space="preserve">表1-2  </w:t>
            </w:r>
            <w:r>
              <w:rPr>
                <w:rFonts w:hint="eastAsia"/>
                <w:b/>
                <w:bCs/>
                <w:color w:val="auto"/>
                <w:sz w:val="21"/>
                <w:szCs w:val="21"/>
                <w:highlight w:val="none"/>
              </w:rPr>
              <w:t>项目与生态环境准入清单的符合性分析</w:t>
            </w:r>
          </w:p>
          <w:tbl>
            <w:tblPr>
              <w:tblStyle w:val="23"/>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244"/>
              <w:gridCol w:w="3470"/>
              <w:gridCol w:w="880"/>
            </w:tblGrid>
            <w:tr w14:paraId="7792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362" w:type="pct"/>
                  <w:gridSpan w:val="2"/>
                  <w:shd w:val="clear" w:color="auto" w:fill="auto"/>
                  <w:vAlign w:val="center"/>
                </w:tcPr>
                <w:p w14:paraId="053C0687">
                  <w:pPr>
                    <w:pStyle w:val="45"/>
                    <w:rPr>
                      <w:b/>
                      <w:bCs/>
                      <w:color w:val="auto"/>
                      <w:highlight w:val="none"/>
                    </w:rPr>
                  </w:pPr>
                  <w:r>
                    <w:rPr>
                      <w:rFonts w:hint="eastAsia"/>
                      <w:b/>
                      <w:bCs/>
                      <w:color w:val="auto"/>
                      <w:highlight w:val="none"/>
                    </w:rPr>
                    <w:t>管控要求</w:t>
                  </w:r>
                </w:p>
              </w:tc>
              <w:tc>
                <w:tcPr>
                  <w:tcW w:w="2104" w:type="pct"/>
                  <w:shd w:val="clear" w:color="auto" w:fill="auto"/>
                  <w:vAlign w:val="center"/>
                </w:tcPr>
                <w:p w14:paraId="45D43B62">
                  <w:pPr>
                    <w:pStyle w:val="45"/>
                    <w:rPr>
                      <w:b/>
                      <w:bCs/>
                      <w:color w:val="auto"/>
                      <w:highlight w:val="none"/>
                    </w:rPr>
                  </w:pPr>
                  <w:r>
                    <w:rPr>
                      <w:rFonts w:hint="eastAsia"/>
                      <w:b/>
                      <w:bCs/>
                      <w:color w:val="auto"/>
                      <w:highlight w:val="none"/>
                      <w:lang w:val="en-US" w:eastAsia="zh-CN"/>
                    </w:rPr>
                    <w:t>本</w:t>
                  </w:r>
                  <w:r>
                    <w:rPr>
                      <w:rFonts w:hint="eastAsia"/>
                      <w:b/>
                      <w:bCs/>
                      <w:color w:val="auto"/>
                      <w:highlight w:val="none"/>
                    </w:rPr>
                    <w:t>项目情况</w:t>
                  </w:r>
                </w:p>
              </w:tc>
              <w:tc>
                <w:tcPr>
                  <w:tcW w:w="533" w:type="pct"/>
                  <w:shd w:val="clear" w:color="auto" w:fill="auto"/>
                  <w:vAlign w:val="center"/>
                </w:tcPr>
                <w:p w14:paraId="54DD7E82">
                  <w:pPr>
                    <w:pStyle w:val="45"/>
                    <w:rPr>
                      <w:b/>
                      <w:bCs/>
                      <w:color w:val="auto"/>
                      <w:highlight w:val="none"/>
                    </w:rPr>
                  </w:pPr>
                  <w:r>
                    <w:rPr>
                      <w:rFonts w:hint="eastAsia"/>
                      <w:b/>
                      <w:bCs/>
                      <w:color w:val="auto"/>
                      <w:highlight w:val="none"/>
                    </w:rPr>
                    <w:t>符合性</w:t>
                  </w:r>
                </w:p>
              </w:tc>
            </w:tr>
            <w:tr w14:paraId="43A4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restart"/>
                  <w:shd w:val="clear" w:color="auto" w:fill="auto"/>
                  <w:vAlign w:val="center"/>
                </w:tcPr>
                <w:p w14:paraId="091D3AE5">
                  <w:pPr>
                    <w:pStyle w:val="45"/>
                    <w:rPr>
                      <w:color w:val="auto"/>
                      <w:highlight w:val="none"/>
                    </w:rPr>
                  </w:pPr>
                  <w:r>
                    <w:rPr>
                      <w:rFonts w:hint="eastAsia"/>
                      <w:color w:val="auto"/>
                      <w:highlight w:val="none"/>
                    </w:rPr>
                    <w:t>污染物排放管控</w:t>
                  </w:r>
                </w:p>
              </w:tc>
              <w:tc>
                <w:tcPr>
                  <w:tcW w:w="1967" w:type="pct"/>
                  <w:shd w:val="clear" w:color="auto" w:fill="auto"/>
                  <w:vAlign w:val="center"/>
                </w:tcPr>
                <w:p w14:paraId="2857C741">
                  <w:pPr>
                    <w:pStyle w:val="45"/>
                    <w:jc w:val="both"/>
                    <w:rPr>
                      <w:color w:val="auto"/>
                      <w:highlight w:val="none"/>
                    </w:rPr>
                  </w:pPr>
                  <w:r>
                    <w:rPr>
                      <w:rFonts w:hint="eastAsia"/>
                      <w:color w:val="auto"/>
                      <w:highlight w:val="none"/>
                    </w:rPr>
                    <w:t>1.大气环境质量保持在国家大气环境质量二级标准以内。</w:t>
                  </w:r>
                </w:p>
              </w:tc>
              <w:tc>
                <w:tcPr>
                  <w:tcW w:w="2104" w:type="pct"/>
                  <w:shd w:val="clear" w:color="auto" w:fill="auto"/>
                  <w:vAlign w:val="center"/>
                </w:tcPr>
                <w:p w14:paraId="71CB2DB0">
                  <w:pPr>
                    <w:pStyle w:val="45"/>
                    <w:jc w:val="both"/>
                    <w:rPr>
                      <w:color w:val="auto"/>
                      <w:highlight w:val="none"/>
                    </w:rPr>
                  </w:pPr>
                  <w:r>
                    <w:rPr>
                      <w:rFonts w:hint="eastAsia"/>
                      <w:color w:val="auto"/>
                      <w:highlight w:val="none"/>
                    </w:rPr>
                    <w:t>本项目所在区域大气环境属于二类环境空气质量功能区，项目运营期产生的废气经处理后能实现达标排放，对环境的影响较小。</w:t>
                  </w:r>
                </w:p>
              </w:tc>
              <w:tc>
                <w:tcPr>
                  <w:tcW w:w="533" w:type="pct"/>
                  <w:shd w:val="clear" w:color="auto" w:fill="auto"/>
                  <w:vAlign w:val="center"/>
                </w:tcPr>
                <w:p w14:paraId="19333054">
                  <w:pPr>
                    <w:pStyle w:val="45"/>
                    <w:rPr>
                      <w:color w:val="auto"/>
                      <w:highlight w:val="none"/>
                    </w:rPr>
                  </w:pPr>
                  <w:r>
                    <w:rPr>
                      <w:rFonts w:hint="eastAsia"/>
                      <w:color w:val="auto"/>
                      <w:highlight w:val="none"/>
                    </w:rPr>
                    <w:t>符合</w:t>
                  </w:r>
                </w:p>
              </w:tc>
            </w:tr>
            <w:tr w14:paraId="55FB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shd w:val="clear" w:color="auto" w:fill="auto"/>
                  <w:vAlign w:val="center"/>
                </w:tcPr>
                <w:p w14:paraId="710C42E1">
                  <w:pPr>
                    <w:pStyle w:val="45"/>
                    <w:rPr>
                      <w:color w:val="auto"/>
                      <w:highlight w:val="none"/>
                    </w:rPr>
                  </w:pPr>
                </w:p>
              </w:tc>
              <w:tc>
                <w:tcPr>
                  <w:tcW w:w="1967" w:type="pct"/>
                  <w:shd w:val="clear" w:color="auto" w:fill="auto"/>
                  <w:vAlign w:val="center"/>
                </w:tcPr>
                <w:p w14:paraId="0885CFFA">
                  <w:pPr>
                    <w:pStyle w:val="45"/>
                    <w:jc w:val="both"/>
                    <w:rPr>
                      <w:color w:val="auto"/>
                      <w:highlight w:val="none"/>
                    </w:rPr>
                  </w:pPr>
                  <w:r>
                    <w:rPr>
                      <w:rFonts w:hint="eastAsia"/>
                      <w:color w:val="auto"/>
                      <w:highlight w:val="none"/>
                    </w:rPr>
                    <w:t>2.加强施工工地的扬尘控制和移动源大气环境污染管理；加强对汽车尾气综合处理，减轻汽车尾气污染和光化学污染。</w:t>
                  </w:r>
                </w:p>
              </w:tc>
              <w:tc>
                <w:tcPr>
                  <w:tcW w:w="2104" w:type="pct"/>
                  <w:shd w:val="clear" w:color="auto" w:fill="auto"/>
                  <w:vAlign w:val="center"/>
                </w:tcPr>
                <w:p w14:paraId="4D96B978">
                  <w:pPr>
                    <w:pStyle w:val="45"/>
                    <w:jc w:val="both"/>
                    <w:rPr>
                      <w:color w:val="auto"/>
                      <w:highlight w:val="none"/>
                    </w:rPr>
                  </w:pPr>
                  <w:r>
                    <w:rPr>
                      <w:rFonts w:hint="eastAsia"/>
                      <w:color w:val="auto"/>
                      <w:highlight w:val="none"/>
                    </w:rPr>
                    <w:t>本项目施工期会产生少量扬尘，通过采取临时围挡、临时遮盖、洒水抑尘等措施来加强施工场地的扬尘控制。</w:t>
                  </w:r>
                </w:p>
              </w:tc>
              <w:tc>
                <w:tcPr>
                  <w:tcW w:w="533" w:type="pct"/>
                  <w:shd w:val="clear" w:color="auto" w:fill="auto"/>
                  <w:vAlign w:val="center"/>
                </w:tcPr>
                <w:p w14:paraId="56A78A78">
                  <w:pPr>
                    <w:pStyle w:val="45"/>
                    <w:rPr>
                      <w:color w:val="auto"/>
                      <w:highlight w:val="none"/>
                    </w:rPr>
                  </w:pPr>
                  <w:r>
                    <w:rPr>
                      <w:rFonts w:hint="eastAsia"/>
                      <w:color w:val="auto"/>
                      <w:highlight w:val="none"/>
                    </w:rPr>
                    <w:t>符合</w:t>
                  </w:r>
                </w:p>
              </w:tc>
            </w:tr>
            <w:tr w14:paraId="274A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shd w:val="clear" w:color="auto" w:fill="auto"/>
                  <w:vAlign w:val="center"/>
                </w:tcPr>
                <w:p w14:paraId="3F3082DC">
                  <w:pPr>
                    <w:pStyle w:val="45"/>
                    <w:rPr>
                      <w:color w:val="auto"/>
                      <w:highlight w:val="none"/>
                    </w:rPr>
                  </w:pPr>
                </w:p>
              </w:tc>
              <w:tc>
                <w:tcPr>
                  <w:tcW w:w="1967" w:type="pct"/>
                  <w:shd w:val="clear" w:color="auto" w:fill="auto"/>
                  <w:vAlign w:val="center"/>
                </w:tcPr>
                <w:p w14:paraId="3D2F7323">
                  <w:pPr>
                    <w:pStyle w:val="45"/>
                    <w:jc w:val="both"/>
                    <w:rPr>
                      <w:color w:val="auto"/>
                      <w:highlight w:val="none"/>
                    </w:rPr>
                  </w:pPr>
                  <w:r>
                    <w:rPr>
                      <w:rFonts w:hint="eastAsia"/>
                      <w:color w:val="auto"/>
                      <w:highlight w:val="none"/>
                    </w:rPr>
                    <w:t>3.城市污水管网尚未配套的地区，房地产开发项目应自行建设污水处理设施，污水处理后达标排放。</w:t>
                  </w:r>
                </w:p>
              </w:tc>
              <w:tc>
                <w:tcPr>
                  <w:tcW w:w="2104" w:type="pct"/>
                  <w:shd w:val="clear" w:color="auto" w:fill="auto"/>
                  <w:vAlign w:val="center"/>
                </w:tcPr>
                <w:p w14:paraId="2266AEF5">
                  <w:pPr>
                    <w:pStyle w:val="45"/>
                    <w:jc w:val="both"/>
                    <w:rPr>
                      <w:color w:val="auto"/>
                      <w:highlight w:val="none"/>
                    </w:rPr>
                  </w:pPr>
                  <w:r>
                    <w:rPr>
                      <w:rFonts w:hint="eastAsia"/>
                      <w:color w:val="auto"/>
                      <w:highlight w:val="none"/>
                      <w:lang w:val="en-US" w:eastAsia="zh-CN"/>
                    </w:rPr>
                    <w:t>本</w:t>
                  </w:r>
                  <w:r>
                    <w:rPr>
                      <w:rFonts w:hint="eastAsia"/>
                      <w:color w:val="auto"/>
                      <w:highlight w:val="none"/>
                    </w:rPr>
                    <w:t>项目</w:t>
                  </w:r>
                  <w:r>
                    <w:rPr>
                      <w:rFonts w:hint="eastAsia"/>
                      <w:color w:val="auto"/>
                      <w:highlight w:val="none"/>
                      <w:lang w:val="en-US" w:eastAsia="zh-CN"/>
                    </w:rPr>
                    <w:t>不属于</w:t>
                  </w:r>
                  <w:r>
                    <w:rPr>
                      <w:rFonts w:hint="eastAsia"/>
                      <w:color w:val="auto"/>
                      <w:highlight w:val="none"/>
                    </w:rPr>
                    <w:t>房地产开发项目，</w:t>
                  </w:r>
                  <w:r>
                    <w:rPr>
                      <w:rFonts w:hint="eastAsia"/>
                      <w:color w:val="auto"/>
                      <w:highlight w:val="none"/>
                      <w:lang w:val="en-US" w:eastAsia="zh-CN"/>
                    </w:rPr>
                    <w:t>且</w:t>
                  </w:r>
                  <w:r>
                    <w:rPr>
                      <w:rFonts w:hint="eastAsia"/>
                      <w:color w:val="auto"/>
                      <w:highlight w:val="none"/>
                    </w:rPr>
                    <w:t>项目</w:t>
                  </w:r>
                  <w:r>
                    <w:rPr>
                      <w:rFonts w:hint="eastAsia"/>
                      <w:color w:val="auto"/>
                      <w:highlight w:val="none"/>
                      <w:lang w:val="en-US" w:eastAsia="zh-CN"/>
                    </w:rPr>
                    <w:t>运营过程中</w:t>
                  </w:r>
                  <w:r>
                    <w:rPr>
                      <w:rFonts w:hint="eastAsia"/>
                      <w:color w:val="auto"/>
                      <w:highlight w:val="none"/>
                    </w:rPr>
                    <w:t>无废水外排。</w:t>
                  </w:r>
                </w:p>
              </w:tc>
              <w:tc>
                <w:tcPr>
                  <w:tcW w:w="533" w:type="pct"/>
                  <w:shd w:val="clear" w:color="auto" w:fill="auto"/>
                  <w:vAlign w:val="center"/>
                </w:tcPr>
                <w:p w14:paraId="70449828">
                  <w:pPr>
                    <w:pStyle w:val="45"/>
                    <w:rPr>
                      <w:color w:val="auto"/>
                      <w:highlight w:val="none"/>
                    </w:rPr>
                  </w:pPr>
                  <w:r>
                    <w:rPr>
                      <w:rFonts w:hint="eastAsia"/>
                      <w:color w:val="auto"/>
                      <w:highlight w:val="none"/>
                    </w:rPr>
                    <w:t>符合</w:t>
                  </w:r>
                </w:p>
              </w:tc>
            </w:tr>
            <w:tr w14:paraId="44DE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shd w:val="clear" w:color="auto" w:fill="auto"/>
                  <w:vAlign w:val="center"/>
                </w:tcPr>
                <w:p w14:paraId="366778B2">
                  <w:pPr>
                    <w:pStyle w:val="45"/>
                    <w:rPr>
                      <w:color w:val="auto"/>
                      <w:highlight w:val="none"/>
                    </w:rPr>
                  </w:pPr>
                </w:p>
              </w:tc>
              <w:tc>
                <w:tcPr>
                  <w:tcW w:w="1967" w:type="pct"/>
                  <w:shd w:val="clear" w:color="auto" w:fill="auto"/>
                  <w:vAlign w:val="center"/>
                </w:tcPr>
                <w:p w14:paraId="716725A8">
                  <w:pPr>
                    <w:pStyle w:val="45"/>
                    <w:jc w:val="both"/>
                    <w:rPr>
                      <w:color w:val="auto"/>
                      <w:highlight w:val="none"/>
                    </w:rPr>
                  </w:pPr>
                  <w:r>
                    <w:rPr>
                      <w:rFonts w:hint="eastAsia"/>
                      <w:color w:val="auto"/>
                      <w:highlight w:val="none"/>
                    </w:rPr>
                    <w:t>4.完善生活污水收集处理系统，改造截污干管，杜绝生活污水直接进入城区河道及湖库，生活污水集中处理率达到95%以上。</w:t>
                  </w:r>
                </w:p>
              </w:tc>
              <w:tc>
                <w:tcPr>
                  <w:tcW w:w="2104" w:type="pct"/>
                  <w:shd w:val="clear" w:color="auto" w:fill="auto"/>
                  <w:vAlign w:val="center"/>
                </w:tcPr>
                <w:p w14:paraId="440952BD">
                  <w:pPr>
                    <w:pStyle w:val="45"/>
                    <w:jc w:val="both"/>
                    <w:rPr>
                      <w:color w:val="auto"/>
                      <w:highlight w:val="none"/>
                    </w:rPr>
                  </w:pPr>
                  <w:r>
                    <w:rPr>
                      <w:rFonts w:hint="eastAsia"/>
                      <w:color w:val="auto"/>
                      <w:highlight w:val="none"/>
                    </w:rPr>
                    <w:t>项目所在区域的市政污水管网配套齐全，市政污水管网下游污水处理厂已建成并运行多年，生活污水集中处理率达到100%。本项目厂区内不设置生活用水设施，不产生生活污水。</w:t>
                  </w:r>
                </w:p>
              </w:tc>
              <w:tc>
                <w:tcPr>
                  <w:tcW w:w="533" w:type="pct"/>
                  <w:shd w:val="clear" w:color="auto" w:fill="auto"/>
                  <w:vAlign w:val="center"/>
                </w:tcPr>
                <w:p w14:paraId="7FD5CF9D">
                  <w:pPr>
                    <w:pStyle w:val="45"/>
                    <w:rPr>
                      <w:color w:val="auto"/>
                      <w:highlight w:val="none"/>
                    </w:rPr>
                  </w:pPr>
                  <w:r>
                    <w:rPr>
                      <w:rFonts w:hint="eastAsia"/>
                      <w:color w:val="auto"/>
                      <w:highlight w:val="none"/>
                    </w:rPr>
                    <w:t>符合</w:t>
                  </w:r>
                </w:p>
              </w:tc>
            </w:tr>
            <w:tr w14:paraId="65F7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Merge w:val="continue"/>
                  <w:shd w:val="clear" w:color="auto" w:fill="auto"/>
                  <w:vAlign w:val="center"/>
                </w:tcPr>
                <w:p w14:paraId="5183DB06">
                  <w:pPr>
                    <w:pStyle w:val="45"/>
                    <w:rPr>
                      <w:color w:val="auto"/>
                      <w:highlight w:val="none"/>
                    </w:rPr>
                  </w:pPr>
                </w:p>
              </w:tc>
              <w:tc>
                <w:tcPr>
                  <w:tcW w:w="1967" w:type="pct"/>
                  <w:shd w:val="clear" w:color="auto" w:fill="auto"/>
                  <w:vAlign w:val="center"/>
                </w:tcPr>
                <w:p w14:paraId="5F230275">
                  <w:pPr>
                    <w:pStyle w:val="45"/>
                    <w:jc w:val="both"/>
                    <w:rPr>
                      <w:color w:val="auto"/>
                      <w:highlight w:val="none"/>
                    </w:rPr>
                  </w:pPr>
                  <w:r>
                    <w:rPr>
                      <w:rFonts w:hint="eastAsia"/>
                      <w:color w:val="auto"/>
                      <w:highlight w:val="none"/>
                    </w:rPr>
                    <w:t>5.按国家、省、市相关标准要求建设、改造、提升满足实际需求的生活垃圾处理厂（场）、粪便处理厂、厨余垃圾处理厂、建筑垃圾（渣土）处理场、垃圾转运站、公共厕所、生活垃圾分类设施等环卫基础设施。</w:t>
                  </w:r>
                </w:p>
              </w:tc>
              <w:tc>
                <w:tcPr>
                  <w:tcW w:w="2104" w:type="pct"/>
                  <w:shd w:val="clear" w:color="auto" w:fill="auto"/>
                  <w:vAlign w:val="center"/>
                </w:tcPr>
                <w:p w14:paraId="3AB6CEB9">
                  <w:pPr>
                    <w:pStyle w:val="45"/>
                    <w:jc w:val="both"/>
                    <w:rPr>
                      <w:color w:val="auto"/>
                      <w:highlight w:val="none"/>
                    </w:rPr>
                  </w:pPr>
                  <w:r>
                    <w:rPr>
                      <w:rFonts w:hint="eastAsia"/>
                      <w:color w:val="auto"/>
                      <w:highlight w:val="none"/>
                    </w:rPr>
                    <w:t>本项目员工生活垃圾</w:t>
                  </w:r>
                  <w:r>
                    <w:rPr>
                      <w:rFonts w:hint="eastAsia"/>
                      <w:color w:val="auto"/>
                      <w:szCs w:val="21"/>
                      <w:highlight w:val="none"/>
                    </w:rPr>
                    <w:t>经</w:t>
                  </w:r>
                  <w:r>
                    <w:rPr>
                      <w:rFonts w:hint="eastAsia"/>
                      <w:color w:val="auto"/>
                      <w:szCs w:val="21"/>
                      <w:highlight w:val="none"/>
                      <w:lang w:val="en-US" w:eastAsia="zh-CN"/>
                    </w:rPr>
                    <w:t>垃圾收集桶</w:t>
                  </w:r>
                  <w:r>
                    <w:rPr>
                      <w:rFonts w:hint="eastAsia"/>
                      <w:color w:val="auto"/>
                      <w:szCs w:val="21"/>
                      <w:highlight w:val="none"/>
                    </w:rPr>
                    <w:t>收集后</w:t>
                  </w:r>
                  <w:r>
                    <w:rPr>
                      <w:rFonts w:cs="Times New Roman"/>
                      <w:color w:val="auto"/>
                      <w:sz w:val="21"/>
                      <w:szCs w:val="21"/>
                      <w:highlight w:val="none"/>
                    </w:rPr>
                    <w:t>清运至生活垃圾收集点</w:t>
                  </w:r>
                  <w:r>
                    <w:rPr>
                      <w:rFonts w:hint="eastAsia"/>
                      <w:color w:val="auto"/>
                      <w:szCs w:val="21"/>
                      <w:highlight w:val="none"/>
                    </w:rPr>
                    <w:t>，由环卫部门定期清运处置</w:t>
                  </w:r>
                  <w:r>
                    <w:rPr>
                      <w:rFonts w:hint="eastAsia"/>
                      <w:color w:val="auto"/>
                      <w:highlight w:val="none"/>
                    </w:rPr>
                    <w:t>。</w:t>
                  </w:r>
                </w:p>
              </w:tc>
              <w:tc>
                <w:tcPr>
                  <w:tcW w:w="533" w:type="pct"/>
                  <w:shd w:val="clear" w:color="auto" w:fill="auto"/>
                  <w:vAlign w:val="center"/>
                </w:tcPr>
                <w:p w14:paraId="707598DB">
                  <w:pPr>
                    <w:pStyle w:val="45"/>
                    <w:rPr>
                      <w:color w:val="auto"/>
                      <w:highlight w:val="none"/>
                    </w:rPr>
                  </w:pPr>
                  <w:r>
                    <w:rPr>
                      <w:rFonts w:hint="eastAsia"/>
                      <w:color w:val="auto"/>
                      <w:highlight w:val="none"/>
                    </w:rPr>
                    <w:t>符合</w:t>
                  </w:r>
                </w:p>
              </w:tc>
            </w:tr>
            <w:tr w14:paraId="79B9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5" w:type="pct"/>
                  <w:vMerge w:val="restart"/>
                  <w:shd w:val="clear" w:color="auto" w:fill="auto"/>
                  <w:vAlign w:val="center"/>
                </w:tcPr>
                <w:p w14:paraId="14074F0A">
                  <w:pPr>
                    <w:pStyle w:val="45"/>
                    <w:rPr>
                      <w:color w:val="auto"/>
                      <w:highlight w:val="none"/>
                    </w:rPr>
                  </w:pPr>
                  <w:r>
                    <w:rPr>
                      <w:rFonts w:hint="eastAsia"/>
                      <w:color w:val="auto"/>
                      <w:highlight w:val="none"/>
                    </w:rPr>
                    <w:t>环境风险防控</w:t>
                  </w:r>
                </w:p>
              </w:tc>
              <w:tc>
                <w:tcPr>
                  <w:tcW w:w="1967" w:type="pct"/>
                  <w:shd w:val="clear" w:color="auto" w:fill="auto"/>
                  <w:vAlign w:val="center"/>
                </w:tcPr>
                <w:p w14:paraId="750690B8">
                  <w:pPr>
                    <w:pStyle w:val="45"/>
                    <w:jc w:val="both"/>
                    <w:rPr>
                      <w:color w:val="auto"/>
                      <w:highlight w:val="none"/>
                    </w:rPr>
                  </w:pPr>
                  <w:r>
                    <w:rPr>
                      <w:rFonts w:hint="eastAsia"/>
                      <w:color w:val="auto"/>
                      <w:highlight w:val="none"/>
                    </w:rPr>
                    <w:t>1.危险废物必须进行集中处置。收集、贮存危险废物，必须按照危险废物标准进行分类，禁止混合收集、贮存、运输、处置性质不相同而未经安全性处置的危险废物，禁止将危险废物混入非危险废物中贮存。</w:t>
                  </w:r>
                </w:p>
              </w:tc>
              <w:tc>
                <w:tcPr>
                  <w:tcW w:w="2104" w:type="pct"/>
                  <w:shd w:val="clear" w:color="auto" w:fill="auto"/>
                  <w:vAlign w:val="center"/>
                </w:tcPr>
                <w:p w14:paraId="27B80CE5">
                  <w:pPr>
                    <w:pStyle w:val="45"/>
                    <w:jc w:val="both"/>
                    <w:rPr>
                      <w:color w:val="auto"/>
                      <w:highlight w:val="none"/>
                    </w:rPr>
                  </w:pPr>
                  <w:r>
                    <w:rPr>
                      <w:rFonts w:hint="eastAsia"/>
                      <w:color w:val="auto"/>
                      <w:highlight w:val="none"/>
                    </w:rPr>
                    <w:t>本项目危险废物照危险废物标准进行分类收集、运输和贮存，危险废物最终交由有资质的单位进行</w:t>
                  </w:r>
                  <w:r>
                    <w:rPr>
                      <w:rFonts w:hint="eastAsia"/>
                      <w:color w:val="auto"/>
                      <w:highlight w:val="none"/>
                      <w:lang w:val="en-US" w:eastAsia="zh-CN"/>
                    </w:rPr>
                    <w:t>利用</w:t>
                  </w:r>
                  <w:r>
                    <w:rPr>
                      <w:rFonts w:hint="eastAsia"/>
                      <w:color w:val="auto"/>
                      <w:highlight w:val="none"/>
                    </w:rPr>
                    <w:t>处置。</w:t>
                  </w:r>
                </w:p>
              </w:tc>
              <w:tc>
                <w:tcPr>
                  <w:tcW w:w="533" w:type="pct"/>
                  <w:shd w:val="clear" w:color="auto" w:fill="auto"/>
                  <w:vAlign w:val="center"/>
                </w:tcPr>
                <w:p w14:paraId="57614107">
                  <w:pPr>
                    <w:pStyle w:val="45"/>
                    <w:rPr>
                      <w:color w:val="auto"/>
                      <w:highlight w:val="none"/>
                    </w:rPr>
                  </w:pPr>
                  <w:r>
                    <w:rPr>
                      <w:rFonts w:hint="eastAsia"/>
                      <w:color w:val="auto"/>
                      <w:highlight w:val="none"/>
                    </w:rPr>
                    <w:t>符合</w:t>
                  </w:r>
                </w:p>
              </w:tc>
            </w:tr>
            <w:tr w14:paraId="779E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5" w:type="pct"/>
                  <w:vMerge w:val="continue"/>
                  <w:shd w:val="clear" w:color="auto" w:fill="auto"/>
                  <w:vAlign w:val="center"/>
                </w:tcPr>
                <w:p w14:paraId="59E545D9">
                  <w:pPr>
                    <w:pStyle w:val="45"/>
                    <w:rPr>
                      <w:color w:val="auto"/>
                      <w:highlight w:val="none"/>
                    </w:rPr>
                  </w:pPr>
                </w:p>
              </w:tc>
              <w:tc>
                <w:tcPr>
                  <w:tcW w:w="1967" w:type="pct"/>
                  <w:shd w:val="clear" w:color="auto" w:fill="auto"/>
                  <w:vAlign w:val="center"/>
                </w:tcPr>
                <w:p w14:paraId="1D5D7310">
                  <w:pPr>
                    <w:pStyle w:val="45"/>
                    <w:jc w:val="both"/>
                    <w:rPr>
                      <w:color w:val="auto"/>
                      <w:highlight w:val="none"/>
                    </w:rPr>
                  </w:pPr>
                  <w:r>
                    <w:rPr>
                      <w:rFonts w:hint="eastAsia"/>
                      <w:color w:val="auto"/>
                      <w:highlight w:val="none"/>
                    </w:rPr>
                    <w:t>2.运输危险废物，必须采取防止污染环境的措施，并遵守国家有关危险废物运输管理的规定。</w:t>
                  </w:r>
                </w:p>
              </w:tc>
              <w:tc>
                <w:tcPr>
                  <w:tcW w:w="2104" w:type="pct"/>
                  <w:shd w:val="clear" w:color="auto" w:fill="auto"/>
                  <w:vAlign w:val="center"/>
                </w:tcPr>
                <w:p w14:paraId="1C2A123F">
                  <w:pPr>
                    <w:pStyle w:val="45"/>
                    <w:jc w:val="both"/>
                    <w:rPr>
                      <w:color w:val="auto"/>
                      <w:highlight w:val="none"/>
                    </w:rPr>
                  </w:pPr>
                  <w:r>
                    <w:rPr>
                      <w:rFonts w:hint="eastAsia"/>
                      <w:color w:val="auto"/>
                      <w:highlight w:val="none"/>
                    </w:rPr>
                    <w:t>本项目委托有资质的运输单位运输危险废物，要求运输单位运输过程中采取防止污染环境的措施，并严格遵守国家有关危险废物运输管理的规定。</w:t>
                  </w:r>
                </w:p>
              </w:tc>
              <w:tc>
                <w:tcPr>
                  <w:tcW w:w="533" w:type="pct"/>
                  <w:shd w:val="clear" w:color="auto" w:fill="auto"/>
                  <w:vAlign w:val="center"/>
                </w:tcPr>
                <w:p w14:paraId="75A88F1B">
                  <w:pPr>
                    <w:pStyle w:val="45"/>
                    <w:rPr>
                      <w:color w:val="auto"/>
                      <w:highlight w:val="none"/>
                    </w:rPr>
                  </w:pPr>
                  <w:r>
                    <w:rPr>
                      <w:rFonts w:hint="eastAsia"/>
                      <w:color w:val="auto"/>
                      <w:highlight w:val="none"/>
                    </w:rPr>
                    <w:t>符合</w:t>
                  </w:r>
                </w:p>
              </w:tc>
            </w:tr>
            <w:tr w14:paraId="17FE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5" w:type="pct"/>
                  <w:shd w:val="clear" w:color="auto" w:fill="auto"/>
                  <w:vAlign w:val="center"/>
                </w:tcPr>
                <w:p w14:paraId="33AF6F1C">
                  <w:pPr>
                    <w:pStyle w:val="45"/>
                    <w:rPr>
                      <w:color w:val="auto"/>
                      <w:highlight w:val="none"/>
                    </w:rPr>
                  </w:pPr>
                  <w:r>
                    <w:rPr>
                      <w:color w:val="auto"/>
                      <w:highlight w:val="none"/>
                    </w:rPr>
                    <w:t>资源开发效率要求</w:t>
                  </w:r>
                </w:p>
              </w:tc>
              <w:tc>
                <w:tcPr>
                  <w:tcW w:w="1967" w:type="pct"/>
                  <w:shd w:val="clear" w:color="auto" w:fill="auto"/>
                  <w:vAlign w:val="center"/>
                </w:tcPr>
                <w:p w14:paraId="360A69D2">
                  <w:pPr>
                    <w:pStyle w:val="45"/>
                    <w:jc w:val="both"/>
                    <w:rPr>
                      <w:color w:val="auto"/>
                      <w:highlight w:val="none"/>
                    </w:rPr>
                  </w:pPr>
                  <w:r>
                    <w:rPr>
                      <w:color w:val="auto"/>
                      <w:highlight w:val="none"/>
                    </w:rPr>
                    <w:t>主要可再生资源回收利用率≥80%。</w:t>
                  </w:r>
                </w:p>
              </w:tc>
              <w:tc>
                <w:tcPr>
                  <w:tcW w:w="2104" w:type="pct"/>
                  <w:shd w:val="clear" w:color="auto" w:fill="auto"/>
                  <w:vAlign w:val="center"/>
                </w:tcPr>
                <w:p w14:paraId="05407DAE">
                  <w:pPr>
                    <w:pStyle w:val="45"/>
                    <w:jc w:val="both"/>
                    <w:rPr>
                      <w:color w:val="auto"/>
                      <w:highlight w:val="none"/>
                    </w:rPr>
                  </w:pPr>
                  <w:r>
                    <w:rPr>
                      <w:rFonts w:hint="eastAsia"/>
                      <w:color w:val="auto"/>
                      <w:highlight w:val="none"/>
                    </w:rPr>
                    <w:t>本项目</w:t>
                  </w:r>
                  <w:r>
                    <w:rPr>
                      <w:rFonts w:hint="eastAsia"/>
                      <w:color w:val="auto"/>
                      <w:highlight w:val="none"/>
                      <w:lang w:val="en-US" w:eastAsia="zh-CN"/>
                    </w:rPr>
                    <w:t>收集的废铅酸蓄电池和废矿物油均交由有资质的单位进行综合利用；</w:t>
                  </w:r>
                  <w:r>
                    <w:rPr>
                      <w:rFonts w:hint="eastAsia"/>
                      <w:color w:val="auto"/>
                      <w:highlight w:val="none"/>
                    </w:rPr>
                    <w:t>运营过程中产生的危险废物最终交由有资质的单位进行处置；生活垃圾</w:t>
                  </w:r>
                  <w:r>
                    <w:rPr>
                      <w:rFonts w:hint="eastAsia"/>
                      <w:color w:val="auto"/>
                      <w:szCs w:val="21"/>
                      <w:highlight w:val="none"/>
                    </w:rPr>
                    <w:t>经</w:t>
                  </w:r>
                  <w:r>
                    <w:rPr>
                      <w:rFonts w:hint="eastAsia"/>
                      <w:color w:val="auto"/>
                      <w:szCs w:val="21"/>
                      <w:highlight w:val="none"/>
                      <w:lang w:val="en-US" w:eastAsia="zh-CN"/>
                    </w:rPr>
                    <w:t>垃</w:t>
                  </w:r>
                  <w:r>
                    <w:rPr>
                      <w:rFonts w:hint="eastAsia"/>
                      <w:color w:val="auto"/>
                      <w:sz w:val="21"/>
                      <w:szCs w:val="21"/>
                      <w:highlight w:val="none"/>
                      <w:lang w:val="en-US" w:eastAsia="zh-CN"/>
                    </w:rPr>
                    <w:t>圾收集桶分类</w:t>
                  </w:r>
                  <w:r>
                    <w:rPr>
                      <w:rFonts w:hint="eastAsia"/>
                      <w:color w:val="auto"/>
                      <w:sz w:val="21"/>
                      <w:szCs w:val="21"/>
                      <w:highlight w:val="none"/>
                    </w:rPr>
                    <w:t>收集</w:t>
                  </w:r>
                  <w:r>
                    <w:rPr>
                      <w:rFonts w:hint="eastAsia"/>
                      <w:color w:val="auto"/>
                      <w:szCs w:val="21"/>
                      <w:highlight w:val="none"/>
                    </w:rPr>
                    <w:t>后</w:t>
                  </w:r>
                  <w:r>
                    <w:rPr>
                      <w:rFonts w:cs="Times New Roman"/>
                      <w:color w:val="auto"/>
                      <w:sz w:val="21"/>
                      <w:szCs w:val="21"/>
                      <w:highlight w:val="none"/>
                    </w:rPr>
                    <w:t>清运至生活垃圾收集点</w:t>
                  </w:r>
                  <w:r>
                    <w:rPr>
                      <w:rFonts w:hint="eastAsia"/>
                      <w:color w:val="auto"/>
                      <w:szCs w:val="21"/>
                      <w:highlight w:val="none"/>
                    </w:rPr>
                    <w:t>，由环卫部门定期清运处置</w:t>
                  </w:r>
                  <w:r>
                    <w:rPr>
                      <w:rFonts w:hint="eastAsia"/>
                      <w:color w:val="auto"/>
                      <w:highlight w:val="none"/>
                    </w:rPr>
                    <w:t>，能回收利用的均按照要求回收利用。</w:t>
                  </w:r>
                </w:p>
              </w:tc>
              <w:tc>
                <w:tcPr>
                  <w:tcW w:w="533" w:type="pct"/>
                  <w:shd w:val="clear" w:color="auto" w:fill="auto"/>
                  <w:vAlign w:val="center"/>
                </w:tcPr>
                <w:p w14:paraId="4E874002">
                  <w:pPr>
                    <w:pStyle w:val="45"/>
                    <w:rPr>
                      <w:color w:val="auto"/>
                      <w:highlight w:val="none"/>
                    </w:rPr>
                  </w:pPr>
                  <w:r>
                    <w:rPr>
                      <w:rFonts w:hint="eastAsia"/>
                      <w:color w:val="auto"/>
                      <w:highlight w:val="none"/>
                    </w:rPr>
                    <w:t>符合</w:t>
                  </w:r>
                </w:p>
              </w:tc>
            </w:tr>
          </w:tbl>
          <w:p w14:paraId="4942B9A6">
            <w:pPr>
              <w:tabs>
                <w:tab w:val="left" w:pos="1900"/>
              </w:tabs>
              <w:ind w:firstLine="480" w:firstLineChars="200"/>
              <w:rPr>
                <w:color w:val="auto"/>
                <w:sz w:val="24"/>
                <w:highlight w:val="none"/>
              </w:rPr>
            </w:pPr>
            <w:r>
              <w:rPr>
                <w:color w:val="auto"/>
                <w:sz w:val="24"/>
                <w:highlight w:val="none"/>
              </w:rPr>
              <w:t>综上所述，</w:t>
            </w:r>
            <w:r>
              <w:rPr>
                <w:rFonts w:hint="eastAsia"/>
                <w:color w:val="auto"/>
                <w:sz w:val="24"/>
                <w:highlight w:val="none"/>
              </w:rPr>
              <w:t>本项目符合《昆明市人民政府关于昆明市“三线一单”生态环境分区管控的实施意见》的相关要求。</w:t>
            </w:r>
          </w:p>
          <w:p w14:paraId="60E13B7D">
            <w:pPr>
              <w:keepNext/>
              <w:keepLines/>
              <w:adjustRightInd w:val="0"/>
              <w:snapToGrid w:val="0"/>
              <w:outlineLvl w:val="2"/>
              <w:rPr>
                <w:rFonts w:ascii="宋体"/>
                <w:b/>
                <w:bCs/>
                <w:color w:val="auto"/>
                <w:kern w:val="0"/>
                <w:sz w:val="24"/>
                <w:highlight w:val="none"/>
              </w:rPr>
            </w:pPr>
            <w:r>
              <w:rPr>
                <w:rFonts w:hint="eastAsia"/>
                <w:b/>
                <w:bCs/>
                <w:color w:val="auto"/>
                <w:sz w:val="24"/>
                <w:highlight w:val="none"/>
              </w:rPr>
              <w:t>3、</w:t>
            </w:r>
            <w:r>
              <w:rPr>
                <w:rFonts w:hint="eastAsia" w:ascii="宋体"/>
                <w:b/>
                <w:bCs/>
                <w:color w:val="auto"/>
                <w:kern w:val="0"/>
                <w:sz w:val="24"/>
                <w:highlight w:val="none"/>
              </w:rPr>
              <w:t>与《长江经济带发展负面清单指南（试行，</w:t>
            </w:r>
            <w:r>
              <w:rPr>
                <w:rFonts w:hint="default" w:ascii="Times New Roman" w:hAnsi="Times New Roman" w:cs="Times New Roman"/>
                <w:b/>
                <w:bCs/>
                <w:color w:val="auto"/>
                <w:kern w:val="0"/>
                <w:sz w:val="24"/>
                <w:highlight w:val="none"/>
              </w:rPr>
              <w:t>2022</w:t>
            </w:r>
            <w:r>
              <w:rPr>
                <w:rFonts w:hint="eastAsia" w:ascii="宋体"/>
                <w:b/>
                <w:bCs/>
                <w:color w:val="auto"/>
                <w:kern w:val="0"/>
                <w:sz w:val="24"/>
                <w:highlight w:val="none"/>
              </w:rPr>
              <w:t>年版）》</w:t>
            </w:r>
            <w:r>
              <w:rPr>
                <w:rFonts w:hint="eastAsia"/>
                <w:b/>
                <w:bCs/>
                <w:color w:val="auto"/>
                <w:sz w:val="24"/>
                <w:highlight w:val="none"/>
                <w:lang w:bidi="en-US"/>
              </w:rPr>
              <w:t>的</w:t>
            </w:r>
            <w:r>
              <w:rPr>
                <w:rFonts w:hint="eastAsia" w:ascii="宋体"/>
                <w:b/>
                <w:bCs/>
                <w:color w:val="auto"/>
                <w:kern w:val="0"/>
                <w:sz w:val="24"/>
                <w:highlight w:val="none"/>
              </w:rPr>
              <w:t>符合性分析</w:t>
            </w:r>
          </w:p>
          <w:p w14:paraId="7AAD505F">
            <w:pPr>
              <w:adjustRightInd w:val="0"/>
              <w:snapToGrid w:val="0"/>
              <w:ind w:firstLine="480" w:firstLineChars="200"/>
              <w:rPr>
                <w:color w:val="auto"/>
                <w:sz w:val="24"/>
                <w:highlight w:val="none"/>
              </w:rPr>
            </w:pPr>
            <w:r>
              <w:rPr>
                <w:rFonts w:hint="eastAsia"/>
                <w:color w:val="auto"/>
                <w:sz w:val="24"/>
                <w:highlight w:val="none"/>
              </w:rPr>
              <w:t>为深入贯彻落实习近平总书记关于推动长江经济带发展的重要讲话和指示批示精神，认真落实长江保护法，进一步完善长江经济带负面清单管理制度体系，推动长江经济带发展领导小组办公室于2022年1月19日印发《长江经济带发展负面清单指南（试行）（2022年版）》，项目相关符合性分析如下：</w:t>
            </w:r>
          </w:p>
          <w:p w14:paraId="31491120">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表1-3 </w:t>
            </w:r>
            <w:r>
              <w:rPr>
                <w:b/>
                <w:bCs/>
                <w:color w:val="auto"/>
                <w:sz w:val="21"/>
                <w:szCs w:val="21"/>
                <w:highlight w:val="none"/>
              </w:rPr>
              <w:t>与《长江经济带发展负面清单指南（试行，2022年版）》的相符性分析</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714"/>
              <w:gridCol w:w="2020"/>
              <w:gridCol w:w="874"/>
            </w:tblGrid>
            <w:tr w14:paraId="165D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43D80A58">
                  <w:pPr>
                    <w:widowControl/>
                    <w:adjustRightInd w:val="0"/>
                    <w:snapToGrid w:val="0"/>
                    <w:spacing w:line="240" w:lineRule="auto"/>
                    <w:jc w:val="center"/>
                    <w:rPr>
                      <w:b/>
                      <w:bCs/>
                      <w:color w:val="auto"/>
                      <w:kern w:val="0"/>
                      <w:szCs w:val="20"/>
                      <w:highlight w:val="none"/>
                    </w:rPr>
                  </w:pPr>
                  <w:r>
                    <w:rPr>
                      <w:rFonts w:hint="eastAsia"/>
                      <w:b/>
                      <w:bCs/>
                      <w:color w:val="auto"/>
                      <w:kern w:val="0"/>
                      <w:szCs w:val="20"/>
                      <w:highlight w:val="none"/>
                    </w:rPr>
                    <w:t>序号</w:t>
                  </w:r>
                </w:p>
              </w:tc>
              <w:tc>
                <w:tcPr>
                  <w:tcW w:w="2853" w:type="pct"/>
                  <w:vAlign w:val="center"/>
                </w:tcPr>
                <w:p w14:paraId="4F309CED">
                  <w:pPr>
                    <w:widowControl/>
                    <w:adjustRightInd w:val="0"/>
                    <w:snapToGrid w:val="0"/>
                    <w:spacing w:line="240" w:lineRule="auto"/>
                    <w:jc w:val="center"/>
                    <w:rPr>
                      <w:b/>
                      <w:bCs/>
                      <w:color w:val="auto"/>
                      <w:kern w:val="0"/>
                      <w:szCs w:val="20"/>
                      <w:highlight w:val="none"/>
                    </w:rPr>
                  </w:pPr>
                  <w:r>
                    <w:rPr>
                      <w:b/>
                      <w:bCs/>
                      <w:color w:val="auto"/>
                      <w:szCs w:val="21"/>
                      <w:highlight w:val="none"/>
                    </w:rPr>
                    <w:t>《指南》要求</w:t>
                  </w:r>
                </w:p>
              </w:tc>
              <w:tc>
                <w:tcPr>
                  <w:tcW w:w="1222" w:type="pct"/>
                  <w:vAlign w:val="center"/>
                </w:tcPr>
                <w:p w14:paraId="418EBE4F">
                  <w:pPr>
                    <w:widowControl/>
                    <w:adjustRightInd w:val="0"/>
                    <w:snapToGrid w:val="0"/>
                    <w:spacing w:line="240" w:lineRule="auto"/>
                    <w:jc w:val="center"/>
                    <w:rPr>
                      <w:b/>
                      <w:bCs/>
                      <w:color w:val="auto"/>
                      <w:kern w:val="0"/>
                      <w:szCs w:val="20"/>
                      <w:highlight w:val="none"/>
                    </w:rPr>
                  </w:pPr>
                  <w:r>
                    <w:rPr>
                      <w:rFonts w:hint="eastAsia"/>
                      <w:b/>
                      <w:bCs/>
                      <w:color w:val="auto"/>
                      <w:kern w:val="0"/>
                      <w:szCs w:val="20"/>
                      <w:highlight w:val="none"/>
                    </w:rPr>
                    <w:t>本项目情况</w:t>
                  </w:r>
                </w:p>
              </w:tc>
              <w:tc>
                <w:tcPr>
                  <w:tcW w:w="528" w:type="pct"/>
                  <w:vAlign w:val="center"/>
                </w:tcPr>
                <w:p w14:paraId="22D56332">
                  <w:pPr>
                    <w:widowControl/>
                    <w:adjustRightInd w:val="0"/>
                    <w:snapToGrid w:val="0"/>
                    <w:spacing w:line="240" w:lineRule="auto"/>
                    <w:jc w:val="center"/>
                    <w:rPr>
                      <w:b/>
                      <w:bCs/>
                      <w:color w:val="auto"/>
                      <w:kern w:val="0"/>
                      <w:szCs w:val="20"/>
                      <w:highlight w:val="none"/>
                    </w:rPr>
                  </w:pPr>
                  <w:r>
                    <w:rPr>
                      <w:rFonts w:hint="eastAsia"/>
                      <w:b/>
                      <w:bCs/>
                      <w:color w:val="auto"/>
                      <w:kern w:val="0"/>
                      <w:szCs w:val="20"/>
                      <w:highlight w:val="none"/>
                    </w:rPr>
                    <w:t>符合性</w:t>
                  </w:r>
                </w:p>
              </w:tc>
            </w:tr>
            <w:tr w14:paraId="094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6BAD592F">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12E88A06">
                  <w:pPr>
                    <w:spacing w:line="240" w:lineRule="auto"/>
                    <w:rPr>
                      <w:color w:val="auto"/>
                      <w:szCs w:val="21"/>
                      <w:highlight w:val="none"/>
                    </w:rPr>
                  </w:pPr>
                  <w:r>
                    <w:rPr>
                      <w:color w:val="auto"/>
                      <w:szCs w:val="21"/>
                      <w:highlight w:val="none"/>
                    </w:rPr>
                    <w:t>禁止建设不符合全国和省级港口布局规划以及港口总体现划的码头项目，禁止建设不符合《长江干线过江通道布局规划》的过长江通道项目。</w:t>
                  </w:r>
                </w:p>
              </w:tc>
              <w:tc>
                <w:tcPr>
                  <w:tcW w:w="1222" w:type="pct"/>
                  <w:vAlign w:val="center"/>
                </w:tcPr>
                <w:p w14:paraId="5DDB917D">
                  <w:pPr>
                    <w:widowControl/>
                    <w:adjustRightInd w:val="0"/>
                    <w:snapToGrid w:val="0"/>
                    <w:spacing w:line="240" w:lineRule="auto"/>
                    <w:rPr>
                      <w:color w:val="auto"/>
                      <w:kern w:val="0"/>
                      <w:szCs w:val="20"/>
                      <w:highlight w:val="none"/>
                    </w:rPr>
                  </w:pPr>
                  <w:r>
                    <w:rPr>
                      <w:rFonts w:hint="eastAsia"/>
                      <w:color w:val="auto"/>
                      <w:kern w:val="0"/>
                      <w:szCs w:val="21"/>
                      <w:highlight w:val="none"/>
                    </w:rPr>
                    <w:t>本项目</w:t>
                  </w:r>
                  <w:r>
                    <w:rPr>
                      <w:rFonts w:hint="eastAsia"/>
                      <w:color w:val="auto"/>
                      <w:kern w:val="0"/>
                      <w:szCs w:val="20"/>
                      <w:highlight w:val="none"/>
                    </w:rPr>
                    <w:t>为</w:t>
                  </w:r>
                  <w:r>
                    <w:rPr>
                      <w:rFonts w:hint="eastAsia" w:ascii="宋体" w:hAnsi="宋体" w:cs="宋体"/>
                      <w:color w:val="auto"/>
                      <w:kern w:val="0"/>
                      <w:szCs w:val="21"/>
                      <w:highlight w:val="none"/>
                    </w:rPr>
                    <w:t>危险废物收集</w:t>
                  </w:r>
                  <w:r>
                    <w:rPr>
                      <w:rFonts w:hint="eastAsia" w:ascii="宋体" w:hAnsi="宋体" w:cs="宋体"/>
                      <w:color w:val="auto"/>
                      <w:kern w:val="0"/>
                      <w:szCs w:val="21"/>
                      <w:highlight w:val="none"/>
                      <w:lang w:val="en-US" w:eastAsia="zh-CN"/>
                    </w:rPr>
                    <w:t>暂</w:t>
                  </w:r>
                  <w:r>
                    <w:rPr>
                      <w:rFonts w:hint="eastAsia" w:ascii="宋体" w:hAnsi="宋体" w:cs="宋体"/>
                      <w:color w:val="auto"/>
                      <w:kern w:val="0"/>
                      <w:szCs w:val="21"/>
                      <w:highlight w:val="none"/>
                    </w:rPr>
                    <w:t>存项目</w:t>
                  </w:r>
                  <w:r>
                    <w:rPr>
                      <w:rFonts w:hint="eastAsia"/>
                      <w:color w:val="auto"/>
                      <w:kern w:val="0"/>
                      <w:szCs w:val="20"/>
                      <w:highlight w:val="none"/>
                    </w:rPr>
                    <w:t>，不属于码头、</w:t>
                  </w:r>
                  <w:r>
                    <w:rPr>
                      <w:color w:val="auto"/>
                      <w:kern w:val="0"/>
                      <w:szCs w:val="21"/>
                      <w:highlight w:val="none"/>
                    </w:rPr>
                    <w:t>长江通道项目</w:t>
                  </w:r>
                  <w:r>
                    <w:rPr>
                      <w:rFonts w:hint="eastAsia"/>
                      <w:color w:val="auto"/>
                      <w:kern w:val="0"/>
                      <w:szCs w:val="21"/>
                      <w:highlight w:val="none"/>
                    </w:rPr>
                    <w:t>。</w:t>
                  </w:r>
                </w:p>
              </w:tc>
              <w:tc>
                <w:tcPr>
                  <w:tcW w:w="528" w:type="pct"/>
                  <w:vAlign w:val="center"/>
                </w:tcPr>
                <w:p w14:paraId="1CC14813">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38FE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068FD36C">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0E8C65E8">
                  <w:pPr>
                    <w:spacing w:line="240" w:lineRule="auto"/>
                    <w:rPr>
                      <w:color w:val="auto"/>
                      <w:szCs w:val="21"/>
                      <w:highlight w:val="none"/>
                    </w:rPr>
                  </w:pPr>
                  <w:r>
                    <w:rPr>
                      <w:color w:val="auto"/>
                      <w:szCs w:val="21"/>
                      <w:highlight w:val="none"/>
                    </w:rPr>
                    <w:t>禁止在自然保护区核心区、缓冲区的岸线和河段范围内投资建设旅游和生产经营项目。禁止在风景名胜区核心景区的岸线和河段范围内投资建设与风景名胜资源保护无关的项目。</w:t>
                  </w:r>
                </w:p>
              </w:tc>
              <w:tc>
                <w:tcPr>
                  <w:tcW w:w="1222" w:type="pct"/>
                  <w:vAlign w:val="center"/>
                </w:tcPr>
                <w:p w14:paraId="2EA48FEA">
                  <w:pPr>
                    <w:widowControl/>
                    <w:adjustRightInd w:val="0"/>
                    <w:snapToGrid w:val="0"/>
                    <w:spacing w:line="240" w:lineRule="auto"/>
                    <w:rPr>
                      <w:color w:val="auto"/>
                      <w:kern w:val="0"/>
                      <w:szCs w:val="20"/>
                      <w:highlight w:val="none"/>
                    </w:rPr>
                  </w:pPr>
                  <w:r>
                    <w:rPr>
                      <w:rFonts w:hint="eastAsia"/>
                      <w:color w:val="auto"/>
                      <w:kern w:val="0"/>
                      <w:szCs w:val="20"/>
                      <w:highlight w:val="none"/>
                    </w:rPr>
                    <w:t>本项目在</w:t>
                  </w:r>
                  <w:r>
                    <w:rPr>
                      <w:rFonts w:hint="eastAsia"/>
                      <w:color w:val="auto"/>
                      <w:kern w:val="0"/>
                      <w:szCs w:val="20"/>
                      <w:highlight w:val="none"/>
                      <w:lang w:val="en-US" w:eastAsia="zh-CN"/>
                    </w:rPr>
                    <w:t>已建闲置厂房内</w:t>
                  </w:r>
                  <w:r>
                    <w:rPr>
                      <w:rFonts w:hint="eastAsia"/>
                      <w:color w:val="auto"/>
                      <w:kern w:val="0"/>
                      <w:szCs w:val="20"/>
                      <w:highlight w:val="none"/>
                    </w:rPr>
                    <w:t>建设，不涉及自然保护区和风景名胜区。</w:t>
                  </w:r>
                </w:p>
              </w:tc>
              <w:tc>
                <w:tcPr>
                  <w:tcW w:w="528" w:type="pct"/>
                  <w:vAlign w:val="center"/>
                </w:tcPr>
                <w:p w14:paraId="0D09E9A4">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2205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02642C7F">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410D99A7">
                  <w:pPr>
                    <w:spacing w:line="240" w:lineRule="auto"/>
                    <w:rPr>
                      <w:color w:val="auto"/>
                      <w:szCs w:val="21"/>
                      <w:highlight w:val="none"/>
                    </w:rPr>
                  </w:pPr>
                  <w:r>
                    <w:rPr>
                      <w:color w:val="auto"/>
                      <w:szCs w:val="21"/>
                      <w:highlight w:val="none"/>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w:t>
                  </w:r>
                  <w:r>
                    <w:rPr>
                      <w:rFonts w:hint="eastAsia"/>
                      <w:color w:val="auto"/>
                      <w:szCs w:val="21"/>
                      <w:highlight w:val="none"/>
                    </w:rPr>
                    <w:t>的</w:t>
                  </w:r>
                  <w:r>
                    <w:rPr>
                      <w:color w:val="auto"/>
                      <w:szCs w:val="21"/>
                      <w:highlight w:val="none"/>
                    </w:rPr>
                    <w:t>投资建设项目。</w:t>
                  </w:r>
                </w:p>
              </w:tc>
              <w:tc>
                <w:tcPr>
                  <w:tcW w:w="1222" w:type="pct"/>
                  <w:vAlign w:val="center"/>
                </w:tcPr>
                <w:p w14:paraId="12EF4BA3">
                  <w:pPr>
                    <w:widowControl/>
                    <w:adjustRightInd w:val="0"/>
                    <w:snapToGrid w:val="0"/>
                    <w:spacing w:line="240" w:lineRule="auto"/>
                    <w:rPr>
                      <w:color w:val="auto"/>
                      <w:kern w:val="0"/>
                      <w:szCs w:val="20"/>
                      <w:highlight w:val="none"/>
                    </w:rPr>
                  </w:pPr>
                  <w:r>
                    <w:rPr>
                      <w:rFonts w:hint="eastAsia"/>
                      <w:color w:val="auto"/>
                      <w:kern w:val="0"/>
                      <w:szCs w:val="20"/>
                      <w:highlight w:val="none"/>
                    </w:rPr>
                    <w:t>本项目在</w:t>
                  </w:r>
                  <w:r>
                    <w:rPr>
                      <w:rFonts w:hint="eastAsia"/>
                      <w:color w:val="auto"/>
                      <w:kern w:val="0"/>
                      <w:szCs w:val="20"/>
                      <w:highlight w:val="none"/>
                      <w:lang w:val="en-US" w:eastAsia="zh-CN"/>
                    </w:rPr>
                    <w:t>已建闲置厂房内</w:t>
                  </w:r>
                  <w:r>
                    <w:rPr>
                      <w:rFonts w:hint="eastAsia"/>
                      <w:color w:val="auto"/>
                      <w:kern w:val="0"/>
                      <w:szCs w:val="20"/>
                      <w:highlight w:val="none"/>
                    </w:rPr>
                    <w:t>建设，不涉及</w:t>
                  </w:r>
                  <w:r>
                    <w:rPr>
                      <w:color w:val="auto"/>
                      <w:kern w:val="0"/>
                      <w:szCs w:val="21"/>
                      <w:highlight w:val="none"/>
                    </w:rPr>
                    <w:t>饮用水水源一级</w:t>
                  </w:r>
                  <w:r>
                    <w:rPr>
                      <w:rFonts w:hint="eastAsia"/>
                      <w:color w:val="auto"/>
                      <w:kern w:val="0"/>
                      <w:szCs w:val="21"/>
                      <w:highlight w:val="none"/>
                    </w:rPr>
                    <w:t>和二级</w:t>
                  </w:r>
                  <w:r>
                    <w:rPr>
                      <w:color w:val="auto"/>
                      <w:kern w:val="0"/>
                      <w:szCs w:val="21"/>
                      <w:highlight w:val="none"/>
                    </w:rPr>
                    <w:t>保护区</w:t>
                  </w:r>
                  <w:r>
                    <w:rPr>
                      <w:rFonts w:hint="eastAsia"/>
                      <w:color w:val="auto"/>
                      <w:kern w:val="0"/>
                      <w:szCs w:val="20"/>
                      <w:highlight w:val="none"/>
                    </w:rPr>
                    <w:t>。</w:t>
                  </w:r>
                </w:p>
              </w:tc>
              <w:tc>
                <w:tcPr>
                  <w:tcW w:w="528" w:type="pct"/>
                  <w:vAlign w:val="center"/>
                </w:tcPr>
                <w:p w14:paraId="30AF1412">
                  <w:pPr>
                    <w:widowControl/>
                    <w:adjustRightInd w:val="0"/>
                    <w:snapToGrid w:val="0"/>
                    <w:spacing w:line="240" w:lineRule="auto"/>
                    <w:jc w:val="center"/>
                    <w:rPr>
                      <w:color w:val="auto"/>
                      <w:kern w:val="0"/>
                      <w:szCs w:val="20"/>
                      <w:highlight w:val="none"/>
                    </w:rPr>
                  </w:pPr>
                  <w:r>
                    <w:rPr>
                      <w:rFonts w:hint="eastAsia"/>
                      <w:color w:val="auto"/>
                      <w:kern w:val="0"/>
                      <w:szCs w:val="21"/>
                      <w:highlight w:val="none"/>
                    </w:rPr>
                    <w:t>符合</w:t>
                  </w:r>
                </w:p>
              </w:tc>
            </w:tr>
            <w:tr w14:paraId="29B4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276C1D80">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51F18784">
                  <w:pPr>
                    <w:spacing w:line="240" w:lineRule="auto"/>
                    <w:rPr>
                      <w:color w:val="auto"/>
                      <w:szCs w:val="21"/>
                      <w:highlight w:val="none"/>
                    </w:rPr>
                  </w:pPr>
                  <w:r>
                    <w:rPr>
                      <w:color w:val="auto"/>
                      <w:szCs w:val="21"/>
                      <w:highlight w:val="none"/>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1222" w:type="pct"/>
                  <w:vAlign w:val="center"/>
                </w:tcPr>
                <w:p w14:paraId="32C54507">
                  <w:pPr>
                    <w:widowControl/>
                    <w:adjustRightInd w:val="0"/>
                    <w:snapToGrid w:val="0"/>
                    <w:spacing w:line="240" w:lineRule="auto"/>
                    <w:rPr>
                      <w:color w:val="auto"/>
                      <w:kern w:val="0"/>
                      <w:szCs w:val="20"/>
                      <w:highlight w:val="none"/>
                    </w:rPr>
                  </w:pPr>
                  <w:r>
                    <w:rPr>
                      <w:rFonts w:hint="eastAsia"/>
                      <w:color w:val="auto"/>
                      <w:kern w:val="0"/>
                      <w:szCs w:val="20"/>
                      <w:highlight w:val="none"/>
                    </w:rPr>
                    <w:t>本项目在</w:t>
                  </w:r>
                  <w:r>
                    <w:rPr>
                      <w:rFonts w:hint="eastAsia"/>
                      <w:color w:val="auto"/>
                      <w:kern w:val="0"/>
                      <w:szCs w:val="20"/>
                      <w:highlight w:val="none"/>
                      <w:lang w:val="en-US" w:eastAsia="zh-CN"/>
                    </w:rPr>
                    <w:t>已建闲置厂房内</w:t>
                  </w:r>
                  <w:r>
                    <w:rPr>
                      <w:rFonts w:hint="eastAsia"/>
                      <w:color w:val="auto"/>
                      <w:kern w:val="0"/>
                      <w:szCs w:val="20"/>
                      <w:highlight w:val="none"/>
                    </w:rPr>
                    <w:t>建设，</w:t>
                  </w:r>
                  <w:r>
                    <w:rPr>
                      <w:color w:val="auto"/>
                      <w:kern w:val="0"/>
                      <w:szCs w:val="21"/>
                      <w:highlight w:val="none"/>
                    </w:rPr>
                    <w:t>不涉及水产种质资源保护区</w:t>
                  </w:r>
                  <w:r>
                    <w:rPr>
                      <w:rFonts w:hint="eastAsia"/>
                      <w:color w:val="auto"/>
                      <w:kern w:val="0"/>
                      <w:szCs w:val="21"/>
                      <w:highlight w:val="none"/>
                    </w:rPr>
                    <w:t>和</w:t>
                  </w:r>
                  <w:r>
                    <w:rPr>
                      <w:color w:val="auto"/>
                      <w:kern w:val="0"/>
                      <w:szCs w:val="21"/>
                      <w:highlight w:val="none"/>
                    </w:rPr>
                    <w:t>湿地公园</w:t>
                  </w:r>
                  <w:r>
                    <w:rPr>
                      <w:rFonts w:hint="eastAsia"/>
                      <w:color w:val="auto"/>
                      <w:kern w:val="0"/>
                      <w:szCs w:val="21"/>
                      <w:highlight w:val="none"/>
                    </w:rPr>
                    <w:t>。</w:t>
                  </w:r>
                </w:p>
              </w:tc>
              <w:tc>
                <w:tcPr>
                  <w:tcW w:w="528" w:type="pct"/>
                  <w:vAlign w:val="center"/>
                </w:tcPr>
                <w:p w14:paraId="614E6E89">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70C4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14028CA4">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45EC5B3F">
                  <w:pPr>
                    <w:spacing w:line="240" w:lineRule="auto"/>
                    <w:rPr>
                      <w:color w:val="auto"/>
                      <w:szCs w:val="21"/>
                      <w:highlight w:val="none"/>
                    </w:rPr>
                  </w:pPr>
                  <w:r>
                    <w:rPr>
                      <w:rFonts w:hint="eastAsia"/>
                      <w:color w:val="auto"/>
                      <w:szCs w:val="21"/>
                      <w:highlight w:val="none"/>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222" w:type="pct"/>
                  <w:vAlign w:val="center"/>
                </w:tcPr>
                <w:p w14:paraId="37B39BC4">
                  <w:pPr>
                    <w:widowControl/>
                    <w:adjustRightInd w:val="0"/>
                    <w:snapToGrid w:val="0"/>
                    <w:spacing w:line="240" w:lineRule="auto"/>
                    <w:rPr>
                      <w:color w:val="auto"/>
                      <w:kern w:val="0"/>
                      <w:szCs w:val="20"/>
                      <w:highlight w:val="none"/>
                    </w:rPr>
                  </w:pPr>
                  <w:r>
                    <w:rPr>
                      <w:rFonts w:hint="eastAsia"/>
                      <w:color w:val="auto"/>
                      <w:kern w:val="0"/>
                      <w:szCs w:val="20"/>
                      <w:highlight w:val="none"/>
                    </w:rPr>
                    <w:t>本项目用地</w:t>
                  </w:r>
                  <w:r>
                    <w:rPr>
                      <w:color w:val="auto"/>
                      <w:kern w:val="0"/>
                      <w:szCs w:val="21"/>
                      <w:highlight w:val="none"/>
                    </w:rPr>
                    <w:t>不涉及《长江岸线保护和开发利用总体规划》划定的岸线保护区</w:t>
                  </w:r>
                  <w:r>
                    <w:rPr>
                      <w:rFonts w:hint="eastAsia"/>
                      <w:color w:val="auto"/>
                      <w:kern w:val="0"/>
                      <w:szCs w:val="21"/>
                      <w:highlight w:val="none"/>
                    </w:rPr>
                    <w:t>、保留区以及</w:t>
                  </w:r>
                  <w:r>
                    <w:rPr>
                      <w:color w:val="auto"/>
                      <w:kern w:val="0"/>
                      <w:szCs w:val="21"/>
                      <w:highlight w:val="none"/>
                    </w:rPr>
                    <w:t>《全国重要江河湖泊水功能区划》划定的河段保护区、保留区</w:t>
                  </w:r>
                  <w:r>
                    <w:rPr>
                      <w:rFonts w:hint="eastAsia"/>
                      <w:color w:val="auto"/>
                      <w:kern w:val="0"/>
                      <w:szCs w:val="21"/>
                      <w:highlight w:val="none"/>
                    </w:rPr>
                    <w:t>。</w:t>
                  </w:r>
                </w:p>
              </w:tc>
              <w:tc>
                <w:tcPr>
                  <w:tcW w:w="528" w:type="pct"/>
                  <w:vAlign w:val="center"/>
                </w:tcPr>
                <w:p w14:paraId="6B5435EA">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7254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41EB3A30">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27B89231">
                  <w:pPr>
                    <w:spacing w:line="240" w:lineRule="auto"/>
                    <w:rPr>
                      <w:color w:val="auto"/>
                      <w:szCs w:val="21"/>
                      <w:highlight w:val="none"/>
                    </w:rPr>
                  </w:pPr>
                  <w:r>
                    <w:rPr>
                      <w:rFonts w:hint="eastAsia"/>
                      <w:color w:val="auto"/>
                      <w:szCs w:val="21"/>
                      <w:highlight w:val="none"/>
                    </w:rPr>
                    <w:t>禁止未经许可在长江干支流及湖泊新设、改设或扩大排污口。</w:t>
                  </w:r>
                </w:p>
              </w:tc>
              <w:tc>
                <w:tcPr>
                  <w:tcW w:w="1222" w:type="pct"/>
                  <w:vAlign w:val="center"/>
                </w:tcPr>
                <w:p w14:paraId="29A8D213">
                  <w:pPr>
                    <w:widowControl/>
                    <w:adjustRightInd w:val="0"/>
                    <w:snapToGrid w:val="0"/>
                    <w:spacing w:line="240" w:lineRule="auto"/>
                    <w:rPr>
                      <w:color w:val="auto"/>
                      <w:kern w:val="0"/>
                      <w:szCs w:val="20"/>
                      <w:highlight w:val="none"/>
                    </w:rPr>
                  </w:pPr>
                  <w:r>
                    <w:rPr>
                      <w:rFonts w:hint="eastAsia"/>
                      <w:color w:val="auto"/>
                      <w:kern w:val="0"/>
                      <w:szCs w:val="20"/>
                      <w:highlight w:val="none"/>
                    </w:rPr>
                    <w:t>本项目不新增入河及</w:t>
                  </w:r>
                  <w:r>
                    <w:rPr>
                      <w:rFonts w:hint="eastAsia"/>
                      <w:color w:val="auto"/>
                      <w:kern w:val="0"/>
                      <w:szCs w:val="21"/>
                      <w:highlight w:val="none"/>
                    </w:rPr>
                    <w:t>湖泊排污口。</w:t>
                  </w:r>
                </w:p>
              </w:tc>
              <w:tc>
                <w:tcPr>
                  <w:tcW w:w="528" w:type="pct"/>
                  <w:vAlign w:val="center"/>
                </w:tcPr>
                <w:p w14:paraId="42F3ABA4">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59A1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37105443">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47C8F61A">
                  <w:pPr>
                    <w:spacing w:line="240" w:lineRule="auto"/>
                    <w:rPr>
                      <w:color w:val="auto"/>
                      <w:szCs w:val="21"/>
                      <w:highlight w:val="none"/>
                    </w:rPr>
                  </w:pPr>
                  <w:r>
                    <w:rPr>
                      <w:rFonts w:hint="eastAsia"/>
                      <w:color w:val="auto"/>
                      <w:szCs w:val="21"/>
                      <w:highlight w:val="none"/>
                    </w:rPr>
                    <w:t>禁止在“一江一口两湖七河”和332个水生生物保护区开展生产性捕捞。</w:t>
                  </w:r>
                </w:p>
              </w:tc>
              <w:tc>
                <w:tcPr>
                  <w:tcW w:w="1222" w:type="pct"/>
                  <w:vAlign w:val="center"/>
                </w:tcPr>
                <w:p w14:paraId="54C0A58A">
                  <w:pPr>
                    <w:widowControl/>
                    <w:adjustRightInd w:val="0"/>
                    <w:snapToGrid w:val="0"/>
                    <w:spacing w:line="240" w:lineRule="auto"/>
                    <w:rPr>
                      <w:color w:val="auto"/>
                      <w:kern w:val="0"/>
                      <w:szCs w:val="20"/>
                      <w:highlight w:val="none"/>
                    </w:rPr>
                  </w:pPr>
                  <w:r>
                    <w:rPr>
                      <w:rFonts w:hint="eastAsia"/>
                      <w:color w:val="auto"/>
                      <w:kern w:val="0"/>
                      <w:szCs w:val="20"/>
                      <w:highlight w:val="none"/>
                    </w:rPr>
                    <w:t>本项目不</w:t>
                  </w:r>
                  <w:r>
                    <w:rPr>
                      <w:rFonts w:hint="eastAsia"/>
                      <w:color w:val="auto"/>
                      <w:kern w:val="0"/>
                      <w:szCs w:val="21"/>
                      <w:highlight w:val="none"/>
                    </w:rPr>
                    <w:t>开展生产性捕捞。</w:t>
                  </w:r>
                </w:p>
              </w:tc>
              <w:tc>
                <w:tcPr>
                  <w:tcW w:w="528" w:type="pct"/>
                  <w:vAlign w:val="center"/>
                </w:tcPr>
                <w:p w14:paraId="25576753">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1BA9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Align w:val="center"/>
                </w:tcPr>
                <w:p w14:paraId="1F05A679">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49B86EB3">
                  <w:pPr>
                    <w:spacing w:line="240" w:lineRule="auto"/>
                    <w:rPr>
                      <w:color w:val="auto"/>
                      <w:szCs w:val="21"/>
                      <w:highlight w:val="none"/>
                    </w:rPr>
                  </w:pPr>
                  <w:r>
                    <w:rPr>
                      <w:rFonts w:hint="eastAsia"/>
                      <w:color w:val="auto"/>
                      <w:szCs w:val="21"/>
                      <w:highlight w:val="none"/>
                    </w:rPr>
                    <w:t>禁止在长江干支流、重要湖泊岸线一公里范围内新建、扩建化工园区和化工项目。禁止在长江千流岸线三公里范围内和重要支流岸线一公里范围内新建、改建、扩建尾矿库、冶炼渣库和磷石膏库，以提升安全、生态环境保护水平为目的的改建除外。</w:t>
                  </w:r>
                </w:p>
              </w:tc>
              <w:tc>
                <w:tcPr>
                  <w:tcW w:w="1222" w:type="pct"/>
                  <w:vAlign w:val="center"/>
                </w:tcPr>
                <w:p w14:paraId="05E3CEDE">
                  <w:pPr>
                    <w:autoSpaceDE w:val="0"/>
                    <w:autoSpaceDN w:val="0"/>
                    <w:spacing w:line="240" w:lineRule="auto"/>
                    <w:rPr>
                      <w:color w:val="auto"/>
                      <w:highlight w:val="none"/>
                    </w:rPr>
                  </w:pPr>
                  <w:r>
                    <w:rPr>
                      <w:rFonts w:hint="eastAsia" w:ascii="宋体" w:hAnsi="宋体" w:cs="宋体"/>
                      <w:color w:val="auto"/>
                      <w:kern w:val="0"/>
                      <w:szCs w:val="21"/>
                      <w:highlight w:val="none"/>
                    </w:rPr>
                    <w:t>本项目</w:t>
                  </w:r>
                  <w:r>
                    <w:rPr>
                      <w:rFonts w:hint="eastAsia"/>
                      <w:color w:val="auto"/>
                      <w:highlight w:val="none"/>
                    </w:rPr>
                    <w:t>为</w:t>
                  </w:r>
                  <w:r>
                    <w:rPr>
                      <w:rFonts w:hint="eastAsia" w:ascii="宋体" w:hAnsi="宋体" w:cs="宋体"/>
                      <w:color w:val="auto"/>
                      <w:kern w:val="0"/>
                      <w:szCs w:val="21"/>
                      <w:highlight w:val="none"/>
                    </w:rPr>
                    <w:t>危险废物收集</w:t>
                  </w:r>
                  <w:r>
                    <w:rPr>
                      <w:rFonts w:hint="eastAsia" w:ascii="宋体" w:hAnsi="宋体" w:cs="宋体"/>
                      <w:color w:val="auto"/>
                      <w:kern w:val="0"/>
                      <w:szCs w:val="21"/>
                      <w:highlight w:val="none"/>
                      <w:lang w:val="en-US" w:eastAsia="zh-CN"/>
                    </w:rPr>
                    <w:t>暂</w:t>
                  </w:r>
                  <w:r>
                    <w:rPr>
                      <w:rFonts w:hint="eastAsia" w:ascii="宋体" w:hAnsi="宋体" w:cs="宋体"/>
                      <w:color w:val="auto"/>
                      <w:kern w:val="0"/>
                      <w:szCs w:val="21"/>
                      <w:highlight w:val="none"/>
                    </w:rPr>
                    <w:t>存项目</w:t>
                  </w:r>
                  <w:r>
                    <w:rPr>
                      <w:rFonts w:hint="eastAsia"/>
                      <w:color w:val="auto"/>
                      <w:highlight w:val="none"/>
                    </w:rPr>
                    <w:t>，</w:t>
                  </w:r>
                  <w:r>
                    <w:rPr>
                      <w:rFonts w:hint="eastAsia" w:ascii="宋体" w:hAnsi="宋体" w:cs="宋体"/>
                      <w:color w:val="auto"/>
                      <w:kern w:val="0"/>
                      <w:szCs w:val="21"/>
                      <w:highlight w:val="none"/>
                    </w:rPr>
                    <w:t>不在</w:t>
                  </w:r>
                  <w:r>
                    <w:rPr>
                      <w:rFonts w:hint="eastAsia"/>
                      <w:color w:val="auto"/>
                      <w:szCs w:val="21"/>
                      <w:highlight w:val="none"/>
                    </w:rPr>
                    <w:t>长江干支流、重要湖泊岸线一</w:t>
                  </w:r>
                  <w:r>
                    <w:rPr>
                      <w:rFonts w:hint="eastAsia" w:ascii="宋体" w:hAnsi="宋体" w:cs="宋体"/>
                      <w:color w:val="auto"/>
                      <w:kern w:val="0"/>
                      <w:szCs w:val="21"/>
                      <w:highlight w:val="none"/>
                    </w:rPr>
                    <w:t>公里范围内。</w:t>
                  </w:r>
                </w:p>
              </w:tc>
              <w:tc>
                <w:tcPr>
                  <w:tcW w:w="528" w:type="pct"/>
                  <w:vAlign w:val="center"/>
                </w:tcPr>
                <w:p w14:paraId="3B7929F8">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2B17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Align w:val="center"/>
                </w:tcPr>
                <w:p w14:paraId="50398666">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781E202F">
                  <w:pPr>
                    <w:spacing w:line="240" w:lineRule="auto"/>
                    <w:rPr>
                      <w:color w:val="auto"/>
                      <w:szCs w:val="21"/>
                      <w:highlight w:val="none"/>
                    </w:rPr>
                  </w:pPr>
                  <w:r>
                    <w:rPr>
                      <w:rFonts w:hint="eastAsia"/>
                      <w:color w:val="auto"/>
                      <w:szCs w:val="21"/>
                      <w:highlight w:val="none"/>
                    </w:rPr>
                    <w:t>禁止在合规园区外新建、扩建钢铁、石化、化工、焦化、建材、有色、制浆造纸等高污染项目。</w:t>
                  </w:r>
                </w:p>
              </w:tc>
              <w:tc>
                <w:tcPr>
                  <w:tcW w:w="1222" w:type="pct"/>
                  <w:vAlign w:val="center"/>
                </w:tcPr>
                <w:p w14:paraId="1D00A144">
                  <w:pPr>
                    <w:autoSpaceDE w:val="0"/>
                    <w:autoSpaceDN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本项目</w:t>
                  </w:r>
                  <w:r>
                    <w:rPr>
                      <w:rFonts w:hint="eastAsia"/>
                      <w:color w:val="auto"/>
                      <w:highlight w:val="none"/>
                    </w:rPr>
                    <w:t>为</w:t>
                  </w:r>
                  <w:r>
                    <w:rPr>
                      <w:rFonts w:hint="eastAsia" w:ascii="宋体" w:hAnsi="宋体" w:cs="宋体"/>
                      <w:color w:val="auto"/>
                      <w:kern w:val="0"/>
                      <w:szCs w:val="21"/>
                      <w:highlight w:val="none"/>
                    </w:rPr>
                    <w:t>危险废物收集</w:t>
                  </w:r>
                  <w:r>
                    <w:rPr>
                      <w:rFonts w:hint="eastAsia" w:ascii="宋体" w:hAnsi="宋体" w:cs="宋体"/>
                      <w:color w:val="auto"/>
                      <w:kern w:val="0"/>
                      <w:szCs w:val="21"/>
                      <w:highlight w:val="none"/>
                      <w:lang w:val="en-US" w:eastAsia="zh-CN"/>
                    </w:rPr>
                    <w:t>暂</w:t>
                  </w:r>
                  <w:r>
                    <w:rPr>
                      <w:rFonts w:hint="eastAsia" w:ascii="宋体" w:hAnsi="宋体" w:cs="宋体"/>
                      <w:color w:val="auto"/>
                      <w:kern w:val="0"/>
                      <w:szCs w:val="21"/>
                      <w:highlight w:val="none"/>
                    </w:rPr>
                    <w:t>存项目</w:t>
                  </w:r>
                  <w:r>
                    <w:rPr>
                      <w:rFonts w:hint="eastAsia"/>
                      <w:color w:val="auto"/>
                      <w:highlight w:val="none"/>
                    </w:rPr>
                    <w:t>，</w:t>
                  </w:r>
                  <w:r>
                    <w:rPr>
                      <w:rFonts w:hint="eastAsia" w:ascii="宋体" w:hAnsi="宋体" w:cs="宋体"/>
                      <w:color w:val="auto"/>
                      <w:kern w:val="0"/>
                      <w:szCs w:val="21"/>
                      <w:highlight w:val="none"/>
                    </w:rPr>
                    <w:t>不属于</w:t>
                  </w:r>
                  <w:r>
                    <w:rPr>
                      <w:rFonts w:hint="eastAsia"/>
                      <w:color w:val="auto"/>
                      <w:szCs w:val="21"/>
                      <w:highlight w:val="none"/>
                    </w:rPr>
                    <w:t>钢铁、石化、化工、焦化、建材、有色、制浆造纸等高污染项目。</w:t>
                  </w:r>
                </w:p>
              </w:tc>
              <w:tc>
                <w:tcPr>
                  <w:tcW w:w="528" w:type="pct"/>
                  <w:vAlign w:val="center"/>
                </w:tcPr>
                <w:p w14:paraId="075871EE">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3A75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Align w:val="center"/>
                </w:tcPr>
                <w:p w14:paraId="13E5F3D1">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17E4B826">
                  <w:pPr>
                    <w:spacing w:line="240" w:lineRule="auto"/>
                    <w:rPr>
                      <w:color w:val="auto"/>
                      <w:szCs w:val="21"/>
                      <w:highlight w:val="none"/>
                    </w:rPr>
                  </w:pPr>
                  <w:r>
                    <w:rPr>
                      <w:rFonts w:hint="eastAsia"/>
                      <w:color w:val="auto"/>
                      <w:szCs w:val="21"/>
                      <w:highlight w:val="none"/>
                    </w:rPr>
                    <w:t>禁止新建、扩建不符合国家石化、现代煤化工等产业布局规划的项目。</w:t>
                  </w:r>
                </w:p>
              </w:tc>
              <w:tc>
                <w:tcPr>
                  <w:tcW w:w="1222" w:type="pct"/>
                  <w:vAlign w:val="center"/>
                </w:tcPr>
                <w:p w14:paraId="6D5FEBBB">
                  <w:pPr>
                    <w:autoSpaceDE w:val="0"/>
                    <w:autoSpaceDN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本项目不属于</w:t>
                  </w:r>
                  <w:r>
                    <w:rPr>
                      <w:rFonts w:hint="eastAsia"/>
                      <w:color w:val="auto"/>
                      <w:szCs w:val="21"/>
                      <w:highlight w:val="none"/>
                    </w:rPr>
                    <w:t>石化、煤化工等项目。</w:t>
                  </w:r>
                </w:p>
              </w:tc>
              <w:tc>
                <w:tcPr>
                  <w:tcW w:w="528" w:type="pct"/>
                  <w:vAlign w:val="center"/>
                </w:tcPr>
                <w:p w14:paraId="43808F8C">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r w14:paraId="4288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vAlign w:val="center"/>
                </w:tcPr>
                <w:p w14:paraId="4A9F0C7C">
                  <w:pPr>
                    <w:widowControl/>
                    <w:numPr>
                      <w:ilvl w:val="0"/>
                      <w:numId w:val="6"/>
                    </w:numPr>
                    <w:tabs>
                      <w:tab w:val="left" w:pos="0"/>
                    </w:tabs>
                    <w:adjustRightInd w:val="0"/>
                    <w:snapToGrid w:val="0"/>
                    <w:spacing w:line="240" w:lineRule="auto"/>
                    <w:ind w:left="0"/>
                    <w:jc w:val="center"/>
                    <w:rPr>
                      <w:color w:val="auto"/>
                      <w:kern w:val="0"/>
                      <w:szCs w:val="20"/>
                      <w:highlight w:val="none"/>
                    </w:rPr>
                  </w:pPr>
                </w:p>
              </w:tc>
              <w:tc>
                <w:tcPr>
                  <w:tcW w:w="2853" w:type="pct"/>
                  <w:vAlign w:val="center"/>
                </w:tcPr>
                <w:p w14:paraId="7002D47D">
                  <w:pPr>
                    <w:spacing w:line="240" w:lineRule="auto"/>
                    <w:rPr>
                      <w:rFonts w:hint="eastAsia" w:eastAsia="宋体"/>
                      <w:color w:val="auto"/>
                      <w:szCs w:val="21"/>
                      <w:highlight w:val="none"/>
                      <w:lang w:eastAsia="zh-CN"/>
                    </w:rPr>
                  </w:pPr>
                  <w:r>
                    <w:rPr>
                      <w:rFonts w:hint="eastAsia"/>
                      <w:color w:val="auto"/>
                      <w:szCs w:val="21"/>
                      <w:highlight w:val="none"/>
                    </w:rPr>
                    <w:t>禁止新建、扩建法律法规和相关政策明令禁止的落后产能项目。禁止新建、扩建不符合国家产能置换要求的严重过剩产能行业的项目。禁止新建、扩建不符合要求的高耗能高排放项目</w:t>
                  </w:r>
                  <w:r>
                    <w:rPr>
                      <w:rFonts w:hint="eastAsia"/>
                      <w:color w:val="auto"/>
                      <w:szCs w:val="21"/>
                      <w:highlight w:val="none"/>
                      <w:lang w:eastAsia="zh-CN"/>
                    </w:rPr>
                    <w:t>。</w:t>
                  </w:r>
                </w:p>
              </w:tc>
              <w:tc>
                <w:tcPr>
                  <w:tcW w:w="1222" w:type="pct"/>
                  <w:vAlign w:val="center"/>
                </w:tcPr>
                <w:p w14:paraId="3F3743E4">
                  <w:pPr>
                    <w:autoSpaceDE w:val="0"/>
                    <w:autoSpaceDN w:val="0"/>
                    <w:spacing w:line="24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本项目不属于</w:t>
                  </w:r>
                  <w:r>
                    <w:rPr>
                      <w:rFonts w:hint="eastAsia"/>
                      <w:color w:val="auto"/>
                      <w:szCs w:val="21"/>
                      <w:highlight w:val="none"/>
                    </w:rPr>
                    <w:t>法律法规和相关政策明令禁止的落后产能项目、国家产能置换要求的严重过剩产能行业的项目和高耗能高排放项目。</w:t>
                  </w:r>
                </w:p>
              </w:tc>
              <w:tc>
                <w:tcPr>
                  <w:tcW w:w="528" w:type="pct"/>
                  <w:vAlign w:val="center"/>
                </w:tcPr>
                <w:p w14:paraId="3AC620AA">
                  <w:pPr>
                    <w:widowControl/>
                    <w:adjustRightInd w:val="0"/>
                    <w:snapToGrid w:val="0"/>
                    <w:spacing w:line="240" w:lineRule="auto"/>
                    <w:jc w:val="center"/>
                    <w:rPr>
                      <w:color w:val="auto"/>
                      <w:kern w:val="0"/>
                      <w:szCs w:val="21"/>
                      <w:highlight w:val="none"/>
                    </w:rPr>
                  </w:pPr>
                  <w:r>
                    <w:rPr>
                      <w:rFonts w:hint="eastAsia"/>
                      <w:color w:val="auto"/>
                      <w:kern w:val="0"/>
                      <w:szCs w:val="21"/>
                      <w:highlight w:val="none"/>
                    </w:rPr>
                    <w:t>符合</w:t>
                  </w:r>
                </w:p>
              </w:tc>
            </w:tr>
          </w:tbl>
          <w:p w14:paraId="4EC324D6">
            <w:pPr>
              <w:tabs>
                <w:tab w:val="left" w:pos="1900"/>
              </w:tabs>
              <w:ind w:firstLine="480" w:firstLineChars="200"/>
              <w:rPr>
                <w:rFonts w:hint="eastAsia"/>
                <w:b/>
                <w:color w:val="auto"/>
                <w:sz w:val="24"/>
                <w:highlight w:val="none"/>
              </w:rPr>
            </w:pPr>
            <w:r>
              <w:rPr>
                <w:color w:val="auto"/>
                <w:sz w:val="24"/>
                <w:highlight w:val="none"/>
              </w:rPr>
              <w:t>综上所述，</w:t>
            </w:r>
            <w:r>
              <w:rPr>
                <w:rFonts w:hint="eastAsia"/>
                <w:color w:val="auto"/>
                <w:sz w:val="24"/>
                <w:highlight w:val="none"/>
              </w:rPr>
              <w:t>本项目符合《长江经济带发展负面清单指南（试行，2022年版）》的相关要求。</w:t>
            </w:r>
          </w:p>
          <w:p w14:paraId="53B68FEE">
            <w:pPr>
              <w:adjustRightInd w:val="0"/>
              <w:snapToGrid w:val="0"/>
              <w:rPr>
                <w:b/>
                <w:color w:val="auto"/>
                <w:sz w:val="24"/>
                <w:highlight w:val="none"/>
              </w:rPr>
            </w:pPr>
            <w:r>
              <w:rPr>
                <w:rFonts w:hint="eastAsia"/>
                <w:b/>
                <w:color w:val="auto"/>
                <w:sz w:val="24"/>
                <w:highlight w:val="none"/>
              </w:rPr>
              <w:t>4、与《云南省长江经济带发展负面清单指南实施细则（试行，2022年版）》的相符性分析</w:t>
            </w:r>
          </w:p>
          <w:p w14:paraId="4DA0B721">
            <w:pPr>
              <w:adjustRightInd w:val="0"/>
              <w:snapToGrid w:val="0"/>
              <w:ind w:firstLine="480" w:firstLineChars="200"/>
              <w:rPr>
                <w:color w:val="auto"/>
                <w:sz w:val="24"/>
                <w:szCs w:val="20"/>
                <w:highlight w:val="none"/>
              </w:rPr>
            </w:pPr>
            <w:r>
              <w:rPr>
                <w:rFonts w:hint="eastAsia"/>
                <w:color w:val="auto"/>
                <w:sz w:val="24"/>
                <w:szCs w:val="20"/>
                <w:highlight w:val="none"/>
              </w:rPr>
              <w:t>2022年8月19日，为深入贯彻落实习近平总书记关于推动长江经济带发展的重要讲话和指示批示精神，认真落实长江保护法，根据《长江经济带发展负面清单指南（试行，2022年版）》（长江办〔2022〕7号），云南省推动长江经济带发展</w:t>
            </w:r>
            <w:r>
              <w:rPr>
                <w:rFonts w:hint="eastAsia"/>
                <w:color w:val="auto"/>
                <w:sz w:val="24"/>
                <w:szCs w:val="20"/>
                <w:highlight w:val="none"/>
                <w:lang w:eastAsia="zh-CN"/>
              </w:rPr>
              <w:t>领导小组</w:t>
            </w:r>
            <w:r>
              <w:rPr>
                <w:rFonts w:hint="eastAsia"/>
                <w:color w:val="auto"/>
                <w:sz w:val="24"/>
                <w:szCs w:val="20"/>
                <w:highlight w:val="none"/>
              </w:rPr>
              <w:t>办公室关于印发《云南省长江经济带发展负面清单指南实施细则（试行，2022年版）》的通知（云发改基础〔2022〕894号），项目与其相符性分析如下。</w:t>
            </w:r>
          </w:p>
          <w:p w14:paraId="1F2BCBC4">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表1-4 </w:t>
            </w:r>
            <w:r>
              <w:rPr>
                <w:b/>
                <w:bCs/>
                <w:color w:val="auto"/>
                <w:sz w:val="21"/>
                <w:szCs w:val="21"/>
                <w:highlight w:val="none"/>
              </w:rPr>
              <w:t>与《云南省长江经济带发展负面清单指南实施细则（试行，2022年版）》的相符性分析</w:t>
            </w:r>
          </w:p>
          <w:tbl>
            <w:tblPr>
              <w:tblStyle w:val="2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4533"/>
              <w:gridCol w:w="2298"/>
              <w:gridCol w:w="935"/>
            </w:tblGrid>
            <w:tr w14:paraId="6CC9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7AA8DD8D">
                  <w:pPr>
                    <w:adjustRightInd w:val="0"/>
                    <w:spacing w:line="240" w:lineRule="auto"/>
                    <w:jc w:val="center"/>
                    <w:rPr>
                      <w:color w:val="auto"/>
                      <w:szCs w:val="21"/>
                      <w:highlight w:val="none"/>
                      <w:lang w:bidi="ar"/>
                    </w:rPr>
                  </w:pPr>
                  <w:r>
                    <w:rPr>
                      <w:b/>
                      <w:bCs/>
                      <w:color w:val="auto"/>
                      <w:kern w:val="0"/>
                      <w:szCs w:val="21"/>
                      <w:highlight w:val="none"/>
                    </w:rPr>
                    <w:t>序号</w:t>
                  </w:r>
                </w:p>
              </w:tc>
              <w:tc>
                <w:tcPr>
                  <w:tcW w:w="4533" w:type="dxa"/>
                  <w:shd w:val="clear" w:color="auto" w:fill="auto"/>
                  <w:vAlign w:val="center"/>
                </w:tcPr>
                <w:p w14:paraId="2F014058">
                  <w:pPr>
                    <w:adjustRightInd w:val="0"/>
                    <w:spacing w:line="240" w:lineRule="auto"/>
                    <w:jc w:val="center"/>
                    <w:rPr>
                      <w:color w:val="auto"/>
                      <w:szCs w:val="21"/>
                      <w:highlight w:val="none"/>
                      <w:lang w:bidi="ar"/>
                    </w:rPr>
                  </w:pPr>
                  <w:r>
                    <w:rPr>
                      <w:b/>
                      <w:bCs/>
                      <w:color w:val="auto"/>
                      <w:kern w:val="0"/>
                      <w:szCs w:val="21"/>
                      <w:highlight w:val="none"/>
                    </w:rPr>
                    <w:t>细则内容</w:t>
                  </w:r>
                </w:p>
              </w:tc>
              <w:tc>
                <w:tcPr>
                  <w:tcW w:w="2298" w:type="dxa"/>
                  <w:shd w:val="clear" w:color="auto" w:fill="auto"/>
                  <w:vAlign w:val="center"/>
                </w:tcPr>
                <w:p w14:paraId="0000B9B8">
                  <w:pPr>
                    <w:adjustRightInd w:val="0"/>
                    <w:spacing w:line="240" w:lineRule="auto"/>
                    <w:jc w:val="center"/>
                    <w:rPr>
                      <w:rFonts w:hint="default" w:eastAsia="宋体"/>
                      <w:color w:val="auto"/>
                      <w:szCs w:val="21"/>
                      <w:highlight w:val="none"/>
                      <w:lang w:val="en-US" w:eastAsia="zh-CN" w:bidi="ar"/>
                    </w:rPr>
                  </w:pPr>
                  <w:r>
                    <w:rPr>
                      <w:rFonts w:hint="eastAsia"/>
                      <w:b/>
                      <w:bCs/>
                      <w:color w:val="auto"/>
                      <w:kern w:val="0"/>
                      <w:szCs w:val="21"/>
                      <w:highlight w:val="none"/>
                      <w:lang w:val="en-US" w:eastAsia="zh-CN"/>
                    </w:rPr>
                    <w:t>本项目情况</w:t>
                  </w:r>
                </w:p>
              </w:tc>
              <w:tc>
                <w:tcPr>
                  <w:tcW w:w="935" w:type="dxa"/>
                  <w:shd w:val="clear" w:color="auto" w:fill="auto"/>
                  <w:vAlign w:val="center"/>
                </w:tcPr>
                <w:p w14:paraId="3F70188B">
                  <w:pPr>
                    <w:adjustRightInd w:val="0"/>
                    <w:spacing w:line="240" w:lineRule="auto"/>
                    <w:jc w:val="center"/>
                    <w:rPr>
                      <w:color w:val="auto"/>
                      <w:szCs w:val="21"/>
                      <w:highlight w:val="none"/>
                      <w:lang w:bidi="ar"/>
                    </w:rPr>
                  </w:pPr>
                  <w:r>
                    <w:rPr>
                      <w:b/>
                      <w:bCs/>
                      <w:color w:val="auto"/>
                      <w:kern w:val="0"/>
                      <w:szCs w:val="21"/>
                      <w:highlight w:val="none"/>
                    </w:rPr>
                    <w:t>相符性</w:t>
                  </w:r>
                </w:p>
              </w:tc>
            </w:tr>
            <w:tr w14:paraId="486A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1594FE9E">
                  <w:pPr>
                    <w:adjustRightInd w:val="0"/>
                    <w:spacing w:line="240" w:lineRule="auto"/>
                    <w:jc w:val="center"/>
                    <w:rPr>
                      <w:color w:val="auto"/>
                      <w:szCs w:val="21"/>
                      <w:highlight w:val="none"/>
                      <w:lang w:bidi="ar"/>
                    </w:rPr>
                  </w:pPr>
                  <w:r>
                    <w:rPr>
                      <w:color w:val="auto"/>
                      <w:szCs w:val="21"/>
                      <w:highlight w:val="none"/>
                      <w:lang w:bidi="ar"/>
                    </w:rPr>
                    <w:t>1</w:t>
                  </w:r>
                </w:p>
              </w:tc>
              <w:tc>
                <w:tcPr>
                  <w:tcW w:w="4533" w:type="dxa"/>
                  <w:shd w:val="clear" w:color="auto" w:fill="auto"/>
                  <w:vAlign w:val="center"/>
                </w:tcPr>
                <w:p w14:paraId="2E4FB73F">
                  <w:pPr>
                    <w:adjustRightInd w:val="0"/>
                    <w:spacing w:line="240" w:lineRule="auto"/>
                    <w:rPr>
                      <w:color w:val="auto"/>
                      <w:kern w:val="0"/>
                      <w:szCs w:val="21"/>
                      <w:highlight w:val="none"/>
                      <w:lang w:bidi="ar"/>
                    </w:rPr>
                  </w:pPr>
                  <w:r>
                    <w:rPr>
                      <w:color w:val="auto"/>
                      <w:kern w:val="0"/>
                      <w:szCs w:val="21"/>
                      <w:highlight w:val="none"/>
                      <w:lang w:bidi="ar"/>
                    </w:rPr>
                    <w:t>禁止新建、改建和扩建不符合《全国内河航道与港口布局规划》等全国港口规划和《昭通市港口码头岸线规划</w:t>
                  </w:r>
                  <w:r>
                    <w:rPr>
                      <w:rFonts w:hint="eastAsia"/>
                      <w:color w:val="auto"/>
                      <w:kern w:val="0"/>
                      <w:szCs w:val="21"/>
                      <w:highlight w:val="none"/>
                      <w:lang w:bidi="ar"/>
                    </w:rPr>
                    <w:t>（</w:t>
                  </w:r>
                  <w:r>
                    <w:rPr>
                      <w:color w:val="auto"/>
                      <w:kern w:val="0"/>
                      <w:szCs w:val="21"/>
                      <w:highlight w:val="none"/>
                      <w:lang w:bidi="ar"/>
                    </w:rPr>
                    <w:t>金沙江段2019年-2035</w:t>
                  </w:r>
                  <w:r>
                    <w:rPr>
                      <w:rFonts w:hint="eastAsia"/>
                      <w:color w:val="auto"/>
                      <w:kern w:val="0"/>
                      <w:szCs w:val="21"/>
                      <w:highlight w:val="none"/>
                      <w:lang w:bidi="ar"/>
                    </w:rPr>
                    <w:t>年）</w:t>
                  </w:r>
                  <w:r>
                    <w:rPr>
                      <w:color w:val="auto"/>
                      <w:kern w:val="0"/>
                      <w:szCs w:val="21"/>
                      <w:highlight w:val="none"/>
                      <w:lang w:bidi="ar"/>
                    </w:rPr>
                    <w:t>》、《景洪港总体规划</w:t>
                  </w:r>
                  <w:r>
                    <w:rPr>
                      <w:rFonts w:hint="eastAsia"/>
                      <w:color w:val="auto"/>
                      <w:kern w:val="0"/>
                      <w:szCs w:val="21"/>
                      <w:highlight w:val="none"/>
                      <w:lang w:bidi="ar"/>
                    </w:rPr>
                    <w:t>（</w:t>
                  </w:r>
                  <w:r>
                    <w:rPr>
                      <w:color w:val="auto"/>
                      <w:kern w:val="0"/>
                      <w:szCs w:val="21"/>
                      <w:highlight w:val="none"/>
                      <w:lang w:bidi="ar"/>
                    </w:rPr>
                    <w:t>2019</w:t>
                  </w:r>
                  <w:r>
                    <w:rPr>
                      <w:rFonts w:hint="eastAsia"/>
                      <w:color w:val="auto"/>
                      <w:kern w:val="0"/>
                      <w:szCs w:val="21"/>
                      <w:highlight w:val="none"/>
                      <w:lang w:bidi="ar"/>
                    </w:rPr>
                    <w:t>-</w:t>
                  </w:r>
                  <w:r>
                    <w:rPr>
                      <w:color w:val="auto"/>
                      <w:kern w:val="0"/>
                      <w:szCs w:val="21"/>
                      <w:highlight w:val="none"/>
                      <w:lang w:bidi="ar"/>
                    </w:rPr>
                    <w:t>2035年</w:t>
                  </w:r>
                  <w:r>
                    <w:rPr>
                      <w:rFonts w:hint="eastAsia"/>
                      <w:color w:val="auto"/>
                      <w:kern w:val="0"/>
                      <w:szCs w:val="21"/>
                      <w:highlight w:val="none"/>
                      <w:lang w:bidi="ar"/>
                    </w:rPr>
                    <w:t>）</w:t>
                  </w:r>
                  <w:r>
                    <w:rPr>
                      <w:color w:val="auto"/>
                      <w:kern w:val="0"/>
                      <w:szCs w:val="21"/>
                      <w:highlight w:val="none"/>
                      <w:lang w:bidi="ar"/>
                    </w:rPr>
                    <w:t>》等州</w:t>
                  </w:r>
                  <w:r>
                    <w:rPr>
                      <w:rFonts w:hint="eastAsia"/>
                      <w:color w:val="auto"/>
                      <w:kern w:val="0"/>
                      <w:szCs w:val="21"/>
                      <w:highlight w:val="none"/>
                      <w:lang w:bidi="ar"/>
                    </w:rPr>
                    <w:t>（</w:t>
                  </w:r>
                  <w:r>
                    <w:rPr>
                      <w:color w:val="auto"/>
                      <w:kern w:val="0"/>
                      <w:szCs w:val="21"/>
                      <w:highlight w:val="none"/>
                      <w:lang w:bidi="ar"/>
                    </w:rPr>
                    <w:t>市</w:t>
                  </w:r>
                  <w:r>
                    <w:rPr>
                      <w:rFonts w:hint="eastAsia"/>
                      <w:color w:val="auto"/>
                      <w:kern w:val="0"/>
                      <w:szCs w:val="21"/>
                      <w:highlight w:val="none"/>
                      <w:lang w:bidi="ar"/>
                    </w:rPr>
                    <w:t>）</w:t>
                  </w:r>
                  <w:r>
                    <w:rPr>
                      <w:color w:val="auto"/>
                      <w:kern w:val="0"/>
                      <w:szCs w:val="21"/>
                      <w:highlight w:val="none"/>
                      <w:lang w:bidi="ar"/>
                    </w:rPr>
                    <w:t>级以上港口布局规划以及港口总体规划的码头项目。</w:t>
                  </w:r>
                </w:p>
              </w:tc>
              <w:tc>
                <w:tcPr>
                  <w:tcW w:w="2298" w:type="dxa"/>
                  <w:shd w:val="clear" w:color="auto" w:fill="auto"/>
                  <w:vAlign w:val="center"/>
                </w:tcPr>
                <w:p w14:paraId="28CC2921">
                  <w:pPr>
                    <w:adjustRightInd w:val="0"/>
                    <w:spacing w:line="240" w:lineRule="auto"/>
                    <w:rPr>
                      <w:color w:val="auto"/>
                      <w:kern w:val="0"/>
                      <w:szCs w:val="21"/>
                      <w:highlight w:val="none"/>
                      <w:lang w:bidi="ar"/>
                    </w:rPr>
                  </w:pPr>
                  <w:r>
                    <w:rPr>
                      <w:rFonts w:hint="default"/>
                      <w:color w:val="auto"/>
                      <w:kern w:val="0"/>
                      <w:szCs w:val="21"/>
                      <w:highlight w:val="none"/>
                      <w:lang w:val="en-US" w:eastAsia="zh-CN" w:bidi="ar"/>
                    </w:rPr>
                    <w:t>本项目不属于码头及过长江通道项目。</w:t>
                  </w:r>
                </w:p>
              </w:tc>
              <w:tc>
                <w:tcPr>
                  <w:tcW w:w="935" w:type="dxa"/>
                  <w:shd w:val="clear" w:color="auto" w:fill="auto"/>
                  <w:vAlign w:val="center"/>
                </w:tcPr>
                <w:p w14:paraId="0FE911B4">
                  <w:pPr>
                    <w:adjustRightInd w:val="0"/>
                    <w:spacing w:line="240" w:lineRule="auto"/>
                    <w:jc w:val="center"/>
                    <w:rPr>
                      <w:color w:val="auto"/>
                      <w:szCs w:val="21"/>
                      <w:highlight w:val="none"/>
                      <w:lang w:bidi="ar"/>
                    </w:rPr>
                  </w:pPr>
                  <w:r>
                    <w:rPr>
                      <w:color w:val="auto"/>
                      <w:kern w:val="0"/>
                      <w:szCs w:val="21"/>
                      <w:highlight w:val="none"/>
                    </w:rPr>
                    <w:t>符合</w:t>
                  </w:r>
                </w:p>
              </w:tc>
            </w:tr>
            <w:tr w14:paraId="5301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31B7119A">
                  <w:pPr>
                    <w:adjustRightInd w:val="0"/>
                    <w:spacing w:line="240" w:lineRule="auto"/>
                    <w:jc w:val="center"/>
                    <w:rPr>
                      <w:color w:val="auto"/>
                      <w:szCs w:val="21"/>
                      <w:highlight w:val="none"/>
                      <w:lang w:bidi="ar"/>
                    </w:rPr>
                  </w:pPr>
                  <w:r>
                    <w:rPr>
                      <w:color w:val="auto"/>
                      <w:szCs w:val="21"/>
                      <w:highlight w:val="none"/>
                      <w:lang w:bidi="ar"/>
                    </w:rPr>
                    <w:t>2</w:t>
                  </w:r>
                </w:p>
              </w:tc>
              <w:tc>
                <w:tcPr>
                  <w:tcW w:w="4533" w:type="dxa"/>
                  <w:shd w:val="clear" w:color="auto" w:fill="auto"/>
                  <w:vAlign w:val="center"/>
                </w:tcPr>
                <w:p w14:paraId="2688EB4A">
                  <w:pPr>
                    <w:adjustRightInd w:val="0"/>
                    <w:spacing w:line="240" w:lineRule="auto"/>
                    <w:rPr>
                      <w:color w:val="auto"/>
                      <w:kern w:val="0"/>
                      <w:szCs w:val="21"/>
                      <w:highlight w:val="none"/>
                      <w:lang w:bidi="ar"/>
                    </w:rPr>
                  </w:pPr>
                  <w:r>
                    <w:rPr>
                      <w:color w:val="auto"/>
                      <w:kern w:val="0"/>
                      <w:szCs w:val="21"/>
                      <w:highlight w:val="none"/>
                      <w:lang w:bidi="ar"/>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298" w:type="dxa"/>
                  <w:shd w:val="clear" w:color="auto" w:fill="auto"/>
                  <w:vAlign w:val="center"/>
                </w:tcPr>
                <w:p w14:paraId="62E8F974">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color w:val="auto"/>
                      <w:kern w:val="0"/>
                      <w:szCs w:val="21"/>
                      <w:highlight w:val="none"/>
                      <w:lang w:bidi="ar"/>
                    </w:rPr>
                    <w:t>项目不在主导生态功能区范围内，</w:t>
                  </w:r>
                  <w:r>
                    <w:rPr>
                      <w:rFonts w:hint="eastAsia"/>
                      <w:color w:val="auto"/>
                      <w:kern w:val="0"/>
                      <w:szCs w:val="21"/>
                      <w:highlight w:val="none"/>
                      <w:lang w:bidi="ar"/>
                    </w:rPr>
                    <w:t>不涉及</w:t>
                  </w:r>
                  <w:r>
                    <w:rPr>
                      <w:color w:val="auto"/>
                      <w:kern w:val="0"/>
                      <w:szCs w:val="21"/>
                      <w:highlight w:val="none"/>
                      <w:lang w:bidi="ar"/>
                    </w:rPr>
                    <w:t>自然保护区核心区、缓冲区的岸线和河段范围</w:t>
                  </w:r>
                  <w:r>
                    <w:rPr>
                      <w:rFonts w:hint="eastAsia"/>
                      <w:color w:val="auto"/>
                      <w:kern w:val="0"/>
                      <w:szCs w:val="21"/>
                      <w:highlight w:val="none"/>
                      <w:lang w:bidi="ar"/>
                    </w:rPr>
                    <w:t>，且不属于</w:t>
                  </w:r>
                  <w:r>
                    <w:rPr>
                      <w:color w:val="auto"/>
                      <w:kern w:val="0"/>
                      <w:szCs w:val="21"/>
                      <w:highlight w:val="none"/>
                      <w:lang w:bidi="ar"/>
                    </w:rPr>
                    <w:t>旅游</w:t>
                  </w:r>
                  <w:r>
                    <w:rPr>
                      <w:rFonts w:hint="eastAsia"/>
                      <w:color w:val="auto"/>
                      <w:kern w:val="0"/>
                      <w:szCs w:val="21"/>
                      <w:highlight w:val="none"/>
                      <w:lang w:bidi="ar"/>
                    </w:rPr>
                    <w:t>、</w:t>
                  </w:r>
                  <w:r>
                    <w:rPr>
                      <w:color w:val="auto"/>
                      <w:kern w:val="0"/>
                      <w:szCs w:val="21"/>
                      <w:highlight w:val="none"/>
                      <w:lang w:bidi="ar"/>
                    </w:rPr>
                    <w:t>开矿、采石挖沙</w:t>
                  </w:r>
                  <w:r>
                    <w:rPr>
                      <w:rFonts w:hint="eastAsia"/>
                      <w:color w:val="auto"/>
                      <w:kern w:val="0"/>
                      <w:szCs w:val="21"/>
                      <w:highlight w:val="none"/>
                      <w:lang w:bidi="ar"/>
                    </w:rPr>
                    <w:t>等项目。</w:t>
                  </w:r>
                </w:p>
              </w:tc>
              <w:tc>
                <w:tcPr>
                  <w:tcW w:w="935" w:type="dxa"/>
                  <w:shd w:val="clear" w:color="auto" w:fill="auto"/>
                  <w:vAlign w:val="center"/>
                </w:tcPr>
                <w:p w14:paraId="15A3D5AC">
                  <w:pPr>
                    <w:adjustRightInd w:val="0"/>
                    <w:spacing w:line="240" w:lineRule="auto"/>
                    <w:jc w:val="center"/>
                    <w:rPr>
                      <w:color w:val="auto"/>
                      <w:szCs w:val="21"/>
                      <w:highlight w:val="none"/>
                      <w:lang w:bidi="ar"/>
                    </w:rPr>
                  </w:pPr>
                  <w:r>
                    <w:rPr>
                      <w:color w:val="auto"/>
                      <w:kern w:val="0"/>
                      <w:szCs w:val="21"/>
                      <w:highlight w:val="none"/>
                    </w:rPr>
                    <w:t>符合</w:t>
                  </w:r>
                </w:p>
              </w:tc>
            </w:tr>
            <w:tr w14:paraId="2715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3E37D9BA">
                  <w:pPr>
                    <w:adjustRightInd w:val="0"/>
                    <w:spacing w:line="240" w:lineRule="auto"/>
                    <w:jc w:val="center"/>
                    <w:rPr>
                      <w:color w:val="auto"/>
                      <w:szCs w:val="21"/>
                      <w:highlight w:val="none"/>
                      <w:lang w:bidi="ar"/>
                    </w:rPr>
                  </w:pPr>
                  <w:r>
                    <w:rPr>
                      <w:color w:val="auto"/>
                      <w:szCs w:val="21"/>
                      <w:highlight w:val="none"/>
                      <w:lang w:bidi="ar"/>
                    </w:rPr>
                    <w:t>3</w:t>
                  </w:r>
                </w:p>
              </w:tc>
              <w:tc>
                <w:tcPr>
                  <w:tcW w:w="4533" w:type="dxa"/>
                  <w:shd w:val="clear" w:color="auto" w:fill="auto"/>
                  <w:vAlign w:val="center"/>
                </w:tcPr>
                <w:p w14:paraId="6D6E041F">
                  <w:pPr>
                    <w:adjustRightInd w:val="0"/>
                    <w:spacing w:line="240" w:lineRule="auto"/>
                    <w:rPr>
                      <w:color w:val="auto"/>
                      <w:kern w:val="0"/>
                      <w:szCs w:val="21"/>
                      <w:highlight w:val="none"/>
                      <w:lang w:bidi="ar"/>
                    </w:rPr>
                  </w:pPr>
                  <w:r>
                    <w:rPr>
                      <w:color w:val="auto"/>
                      <w:kern w:val="0"/>
                      <w:szCs w:val="21"/>
                      <w:highlight w:val="none"/>
                      <w:lang w:bidi="ar"/>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w:t>
                  </w:r>
                  <w:r>
                    <w:rPr>
                      <w:rFonts w:hint="eastAsia"/>
                      <w:color w:val="auto"/>
                      <w:kern w:val="0"/>
                      <w:szCs w:val="21"/>
                      <w:highlight w:val="none"/>
                      <w:lang w:bidi="ar"/>
                    </w:rPr>
                    <w:t>：</w:t>
                  </w:r>
                  <w:r>
                    <w:rPr>
                      <w:color w:val="auto"/>
                      <w:kern w:val="0"/>
                      <w:szCs w:val="21"/>
                      <w:highlight w:val="none"/>
                      <w:lang w:bidi="ar"/>
                    </w:rPr>
                    <w:t>禁止在风景名胜区内设立开发区和在核心景区内建设宾馆、会所、培训中心、疗养院以及与风景名胜资源保护无关的投资建设项目。</w:t>
                  </w:r>
                </w:p>
              </w:tc>
              <w:tc>
                <w:tcPr>
                  <w:tcW w:w="2298" w:type="dxa"/>
                  <w:shd w:val="clear" w:color="auto" w:fill="auto"/>
                  <w:vAlign w:val="center"/>
                </w:tcPr>
                <w:p w14:paraId="3C5D0796">
                  <w:pPr>
                    <w:spacing w:line="240" w:lineRule="auto"/>
                    <w:rPr>
                      <w:color w:val="auto"/>
                      <w:szCs w:val="21"/>
                      <w:highlight w:val="none"/>
                      <w:lang w:bidi="ar"/>
                    </w:rPr>
                  </w:pPr>
                  <w:r>
                    <w:rPr>
                      <w:rFonts w:hint="eastAsia"/>
                      <w:color w:val="auto"/>
                      <w:kern w:val="0"/>
                      <w:szCs w:val="20"/>
                      <w:highlight w:val="none"/>
                    </w:rPr>
                    <w:t>本项目在</w:t>
                  </w:r>
                  <w:r>
                    <w:rPr>
                      <w:rFonts w:hint="eastAsia"/>
                      <w:color w:val="auto"/>
                      <w:kern w:val="0"/>
                      <w:szCs w:val="20"/>
                      <w:highlight w:val="none"/>
                      <w:lang w:val="en-US" w:eastAsia="zh-CN"/>
                    </w:rPr>
                    <w:t>已建闲置厂房内</w:t>
                  </w:r>
                  <w:r>
                    <w:rPr>
                      <w:rFonts w:hint="eastAsia"/>
                      <w:color w:val="auto"/>
                      <w:kern w:val="0"/>
                      <w:szCs w:val="20"/>
                      <w:highlight w:val="none"/>
                    </w:rPr>
                    <w:t>建设</w:t>
                  </w:r>
                  <w:r>
                    <w:rPr>
                      <w:color w:val="auto"/>
                      <w:kern w:val="0"/>
                      <w:szCs w:val="21"/>
                      <w:highlight w:val="none"/>
                    </w:rPr>
                    <w:t>，</w:t>
                  </w:r>
                  <w:r>
                    <w:rPr>
                      <w:rFonts w:hint="default" w:ascii="Times New Roman" w:hAnsi="Times New Roman" w:eastAsia="宋体" w:cs="Times New Roman"/>
                      <w:bCs/>
                      <w:color w:val="auto"/>
                      <w:sz w:val="21"/>
                      <w:szCs w:val="21"/>
                      <w:highlight w:val="none"/>
                      <w:lang w:val="en-US" w:eastAsia="zh-CN"/>
                    </w:rPr>
                    <w:t>用地不涉及风景名胜区核心景区的岸线和河段范围。</w:t>
                  </w:r>
                </w:p>
              </w:tc>
              <w:tc>
                <w:tcPr>
                  <w:tcW w:w="935" w:type="dxa"/>
                  <w:shd w:val="clear" w:color="auto" w:fill="auto"/>
                  <w:vAlign w:val="center"/>
                </w:tcPr>
                <w:p w14:paraId="4135A67B">
                  <w:pPr>
                    <w:adjustRightInd w:val="0"/>
                    <w:spacing w:line="240" w:lineRule="auto"/>
                    <w:jc w:val="center"/>
                    <w:rPr>
                      <w:color w:val="auto"/>
                      <w:szCs w:val="21"/>
                      <w:highlight w:val="none"/>
                      <w:lang w:bidi="ar"/>
                    </w:rPr>
                  </w:pPr>
                  <w:r>
                    <w:rPr>
                      <w:color w:val="auto"/>
                      <w:kern w:val="0"/>
                      <w:szCs w:val="21"/>
                      <w:highlight w:val="none"/>
                    </w:rPr>
                    <w:t>符合</w:t>
                  </w:r>
                </w:p>
              </w:tc>
            </w:tr>
            <w:tr w14:paraId="4CA3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4DF0551D">
                  <w:pPr>
                    <w:adjustRightInd w:val="0"/>
                    <w:spacing w:line="240" w:lineRule="auto"/>
                    <w:jc w:val="center"/>
                    <w:rPr>
                      <w:color w:val="auto"/>
                      <w:szCs w:val="21"/>
                      <w:highlight w:val="none"/>
                      <w:lang w:bidi="ar"/>
                    </w:rPr>
                  </w:pPr>
                  <w:r>
                    <w:rPr>
                      <w:color w:val="auto"/>
                      <w:szCs w:val="21"/>
                      <w:highlight w:val="none"/>
                      <w:lang w:bidi="ar"/>
                    </w:rPr>
                    <w:t>4</w:t>
                  </w:r>
                </w:p>
              </w:tc>
              <w:tc>
                <w:tcPr>
                  <w:tcW w:w="4533" w:type="dxa"/>
                  <w:shd w:val="clear" w:color="auto" w:fill="auto"/>
                  <w:vAlign w:val="center"/>
                </w:tcPr>
                <w:p w14:paraId="553D3C39">
                  <w:pPr>
                    <w:adjustRightInd w:val="0"/>
                    <w:spacing w:line="240" w:lineRule="auto"/>
                    <w:rPr>
                      <w:color w:val="auto"/>
                      <w:kern w:val="0"/>
                      <w:szCs w:val="21"/>
                      <w:highlight w:val="none"/>
                      <w:lang w:bidi="ar"/>
                    </w:rPr>
                  </w:pPr>
                  <w:r>
                    <w:rPr>
                      <w:color w:val="auto"/>
                      <w:kern w:val="0"/>
                      <w:szCs w:val="21"/>
                      <w:highlight w:val="none"/>
                      <w:lang w:bidi="ar"/>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298" w:type="dxa"/>
                  <w:shd w:val="clear" w:color="auto" w:fill="auto"/>
                  <w:vAlign w:val="center"/>
                </w:tcPr>
                <w:p w14:paraId="26DC7084">
                  <w:pPr>
                    <w:spacing w:line="240" w:lineRule="auto"/>
                    <w:rPr>
                      <w:color w:val="auto"/>
                      <w:szCs w:val="21"/>
                      <w:highlight w:val="none"/>
                      <w:lang w:bidi="ar"/>
                    </w:rPr>
                  </w:pPr>
                  <w:r>
                    <w:rPr>
                      <w:rFonts w:hint="eastAsia"/>
                      <w:color w:val="auto"/>
                      <w:kern w:val="0"/>
                      <w:szCs w:val="20"/>
                      <w:highlight w:val="none"/>
                    </w:rPr>
                    <w:t>本项目在</w:t>
                  </w:r>
                  <w:r>
                    <w:rPr>
                      <w:rFonts w:hint="eastAsia"/>
                      <w:color w:val="auto"/>
                      <w:kern w:val="0"/>
                      <w:szCs w:val="20"/>
                      <w:highlight w:val="none"/>
                      <w:lang w:val="en-US" w:eastAsia="zh-CN"/>
                    </w:rPr>
                    <w:t>已建闲置厂房内</w:t>
                  </w:r>
                  <w:r>
                    <w:rPr>
                      <w:rFonts w:hint="eastAsia"/>
                      <w:color w:val="auto"/>
                      <w:kern w:val="0"/>
                      <w:szCs w:val="20"/>
                      <w:highlight w:val="none"/>
                    </w:rPr>
                    <w:t>建设</w:t>
                  </w:r>
                  <w:r>
                    <w:rPr>
                      <w:color w:val="auto"/>
                      <w:kern w:val="0"/>
                      <w:szCs w:val="21"/>
                      <w:highlight w:val="none"/>
                    </w:rPr>
                    <w:t>，</w:t>
                  </w:r>
                  <w:r>
                    <w:rPr>
                      <w:rFonts w:hint="eastAsia"/>
                      <w:color w:val="auto"/>
                      <w:kern w:val="0"/>
                      <w:szCs w:val="21"/>
                      <w:highlight w:val="none"/>
                      <w:lang w:val="en-US" w:eastAsia="zh-CN"/>
                    </w:rPr>
                    <w:t>用地</w:t>
                  </w:r>
                  <w:r>
                    <w:rPr>
                      <w:color w:val="auto"/>
                      <w:kern w:val="0"/>
                      <w:szCs w:val="21"/>
                      <w:highlight w:val="none"/>
                    </w:rPr>
                    <w:t>不涉及</w:t>
                  </w:r>
                  <w:r>
                    <w:rPr>
                      <w:color w:val="auto"/>
                      <w:kern w:val="0"/>
                      <w:szCs w:val="21"/>
                      <w:highlight w:val="none"/>
                      <w:lang w:bidi="ar"/>
                    </w:rPr>
                    <w:t>饮用水水源一级</w:t>
                  </w:r>
                  <w:r>
                    <w:rPr>
                      <w:rFonts w:hint="eastAsia"/>
                      <w:color w:val="auto"/>
                      <w:kern w:val="0"/>
                      <w:szCs w:val="21"/>
                      <w:highlight w:val="none"/>
                      <w:lang w:bidi="ar"/>
                    </w:rPr>
                    <w:t>、二级</w:t>
                  </w:r>
                  <w:r>
                    <w:rPr>
                      <w:color w:val="auto"/>
                      <w:kern w:val="0"/>
                      <w:szCs w:val="21"/>
                      <w:highlight w:val="none"/>
                      <w:lang w:bidi="ar"/>
                    </w:rPr>
                    <w:t>保护区的岸线和河段范围</w:t>
                  </w:r>
                  <w:r>
                    <w:rPr>
                      <w:rFonts w:hint="eastAsia"/>
                      <w:color w:val="auto"/>
                      <w:kern w:val="0"/>
                      <w:szCs w:val="21"/>
                      <w:highlight w:val="none"/>
                      <w:lang w:bidi="ar"/>
                    </w:rPr>
                    <w:t>，且不属于</w:t>
                  </w:r>
                  <w:r>
                    <w:rPr>
                      <w:color w:val="auto"/>
                      <w:kern w:val="0"/>
                      <w:szCs w:val="21"/>
                      <w:highlight w:val="none"/>
                      <w:lang w:bidi="ar"/>
                    </w:rPr>
                    <w:t>网箱养殖、畜禽养殖、旅游</w:t>
                  </w:r>
                  <w:r>
                    <w:rPr>
                      <w:rFonts w:hint="eastAsia"/>
                      <w:color w:val="auto"/>
                      <w:kern w:val="0"/>
                      <w:szCs w:val="21"/>
                      <w:highlight w:val="none"/>
                      <w:lang w:bidi="ar"/>
                    </w:rPr>
                    <w:t>等项目。</w:t>
                  </w:r>
                </w:p>
              </w:tc>
              <w:tc>
                <w:tcPr>
                  <w:tcW w:w="935" w:type="dxa"/>
                  <w:shd w:val="clear" w:color="auto" w:fill="auto"/>
                  <w:vAlign w:val="center"/>
                </w:tcPr>
                <w:p w14:paraId="7462D884">
                  <w:pPr>
                    <w:adjustRightInd w:val="0"/>
                    <w:spacing w:line="240" w:lineRule="auto"/>
                    <w:jc w:val="center"/>
                    <w:rPr>
                      <w:color w:val="auto"/>
                      <w:szCs w:val="21"/>
                      <w:highlight w:val="none"/>
                      <w:lang w:bidi="ar"/>
                    </w:rPr>
                  </w:pPr>
                  <w:r>
                    <w:rPr>
                      <w:color w:val="auto"/>
                      <w:kern w:val="0"/>
                      <w:szCs w:val="21"/>
                      <w:highlight w:val="none"/>
                    </w:rPr>
                    <w:t>符合</w:t>
                  </w:r>
                </w:p>
              </w:tc>
            </w:tr>
            <w:tr w14:paraId="5649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287C6D0E">
                  <w:pPr>
                    <w:adjustRightInd w:val="0"/>
                    <w:spacing w:line="240" w:lineRule="auto"/>
                    <w:jc w:val="center"/>
                    <w:rPr>
                      <w:color w:val="auto"/>
                      <w:szCs w:val="21"/>
                      <w:highlight w:val="none"/>
                      <w:lang w:bidi="ar"/>
                    </w:rPr>
                  </w:pPr>
                  <w:r>
                    <w:rPr>
                      <w:color w:val="auto"/>
                      <w:szCs w:val="21"/>
                      <w:highlight w:val="none"/>
                      <w:lang w:bidi="ar"/>
                    </w:rPr>
                    <w:t>5</w:t>
                  </w:r>
                </w:p>
              </w:tc>
              <w:tc>
                <w:tcPr>
                  <w:tcW w:w="4533" w:type="dxa"/>
                  <w:shd w:val="clear" w:color="auto" w:fill="auto"/>
                  <w:vAlign w:val="center"/>
                </w:tcPr>
                <w:p w14:paraId="47ADB802">
                  <w:pPr>
                    <w:adjustRightInd w:val="0"/>
                    <w:spacing w:line="240" w:lineRule="auto"/>
                    <w:rPr>
                      <w:color w:val="auto"/>
                      <w:kern w:val="0"/>
                      <w:szCs w:val="21"/>
                      <w:highlight w:val="none"/>
                      <w:lang w:bidi="ar"/>
                    </w:rPr>
                  </w:pPr>
                  <w:r>
                    <w:rPr>
                      <w:color w:val="auto"/>
                      <w:kern w:val="0"/>
                      <w:szCs w:val="21"/>
                      <w:highlight w:val="none"/>
                      <w:lang w:bidi="ar"/>
                    </w:rPr>
                    <w:t>禁止在水产种质资源保护区的岸线和河段范围内新建围湖造田、围湖造地或围填海等投资建设项目。禁止擅自征收、占用国家温地公园的土地</w:t>
                  </w:r>
                  <w:r>
                    <w:rPr>
                      <w:rFonts w:hint="eastAsia"/>
                      <w:color w:val="auto"/>
                      <w:kern w:val="0"/>
                      <w:szCs w:val="21"/>
                      <w:highlight w:val="none"/>
                      <w:lang w:bidi="ar"/>
                    </w:rPr>
                    <w:t>；</w:t>
                  </w:r>
                  <w:r>
                    <w:rPr>
                      <w:color w:val="auto"/>
                      <w:kern w:val="0"/>
                      <w:szCs w:val="21"/>
                      <w:highlight w:val="none"/>
                      <w:lang w:bidi="ar"/>
                    </w:rPr>
                    <w:t>禁止在国家湿地公园内挖沙、采矿，以及建设度假村、高尔夫球场等任何不符合主体功能定位的投资建设项目。</w:t>
                  </w:r>
                </w:p>
              </w:tc>
              <w:tc>
                <w:tcPr>
                  <w:tcW w:w="2298" w:type="dxa"/>
                  <w:shd w:val="clear" w:color="auto" w:fill="auto"/>
                  <w:vAlign w:val="center"/>
                </w:tcPr>
                <w:p w14:paraId="1B863E83">
                  <w:pPr>
                    <w:adjustRightInd w:val="0"/>
                    <w:spacing w:line="240" w:lineRule="auto"/>
                    <w:rPr>
                      <w:color w:val="auto"/>
                      <w:szCs w:val="21"/>
                      <w:highlight w:val="none"/>
                      <w:lang w:bidi="ar"/>
                    </w:rPr>
                  </w:pPr>
                  <w:r>
                    <w:rPr>
                      <w:rFonts w:hint="eastAsia"/>
                      <w:color w:val="auto"/>
                      <w:kern w:val="0"/>
                      <w:szCs w:val="20"/>
                      <w:highlight w:val="none"/>
                    </w:rPr>
                    <w:t>本项目在</w:t>
                  </w:r>
                  <w:r>
                    <w:rPr>
                      <w:rFonts w:hint="eastAsia"/>
                      <w:color w:val="auto"/>
                      <w:kern w:val="0"/>
                      <w:szCs w:val="20"/>
                      <w:highlight w:val="none"/>
                      <w:lang w:val="en-US" w:eastAsia="zh-CN"/>
                    </w:rPr>
                    <w:t>已建闲置厂房内</w:t>
                  </w:r>
                  <w:r>
                    <w:rPr>
                      <w:rFonts w:hint="eastAsia"/>
                      <w:color w:val="auto"/>
                      <w:kern w:val="0"/>
                      <w:szCs w:val="20"/>
                      <w:highlight w:val="none"/>
                    </w:rPr>
                    <w:t>建设，</w:t>
                  </w:r>
                  <w:r>
                    <w:rPr>
                      <w:rFonts w:hint="eastAsia"/>
                      <w:color w:val="auto"/>
                      <w:kern w:val="0"/>
                      <w:szCs w:val="20"/>
                      <w:highlight w:val="none"/>
                      <w:lang w:val="en-US" w:eastAsia="zh-CN"/>
                    </w:rPr>
                    <w:t>用地</w:t>
                  </w:r>
                  <w:r>
                    <w:rPr>
                      <w:color w:val="auto"/>
                      <w:kern w:val="0"/>
                      <w:szCs w:val="21"/>
                      <w:highlight w:val="none"/>
                    </w:rPr>
                    <w:t>不涉及</w:t>
                  </w:r>
                  <w:r>
                    <w:rPr>
                      <w:color w:val="auto"/>
                      <w:kern w:val="0"/>
                      <w:szCs w:val="21"/>
                      <w:highlight w:val="none"/>
                      <w:lang w:bidi="ar"/>
                    </w:rPr>
                    <w:t>水产种质资源保护区的岸线和河段范围</w:t>
                  </w:r>
                  <w:r>
                    <w:rPr>
                      <w:rFonts w:hint="eastAsia"/>
                      <w:color w:val="auto"/>
                      <w:kern w:val="0"/>
                      <w:szCs w:val="21"/>
                      <w:highlight w:val="none"/>
                      <w:lang w:bidi="ar"/>
                    </w:rPr>
                    <w:t>、国家湿地公园，且不属于</w:t>
                  </w:r>
                  <w:r>
                    <w:rPr>
                      <w:color w:val="auto"/>
                      <w:kern w:val="0"/>
                      <w:szCs w:val="21"/>
                      <w:highlight w:val="none"/>
                      <w:lang w:bidi="ar"/>
                    </w:rPr>
                    <w:t>围湖造田、围湖造地或围填</w:t>
                  </w:r>
                  <w:r>
                    <w:rPr>
                      <w:rFonts w:hint="eastAsia"/>
                      <w:color w:val="auto"/>
                      <w:kern w:val="0"/>
                      <w:szCs w:val="21"/>
                      <w:highlight w:val="none"/>
                      <w:lang w:bidi="ar"/>
                    </w:rPr>
                    <w:t>、</w:t>
                  </w:r>
                  <w:r>
                    <w:rPr>
                      <w:color w:val="auto"/>
                      <w:kern w:val="0"/>
                      <w:szCs w:val="21"/>
                      <w:highlight w:val="none"/>
                      <w:lang w:bidi="ar"/>
                    </w:rPr>
                    <w:t>挖沙、采矿</w:t>
                  </w:r>
                  <w:r>
                    <w:rPr>
                      <w:rFonts w:hint="eastAsia"/>
                      <w:color w:val="auto"/>
                      <w:kern w:val="0"/>
                      <w:szCs w:val="21"/>
                      <w:highlight w:val="none"/>
                      <w:lang w:bidi="ar"/>
                    </w:rPr>
                    <w:t>、</w:t>
                  </w:r>
                  <w:r>
                    <w:rPr>
                      <w:color w:val="auto"/>
                      <w:kern w:val="0"/>
                      <w:szCs w:val="21"/>
                      <w:highlight w:val="none"/>
                      <w:lang w:bidi="ar"/>
                    </w:rPr>
                    <w:t>建设度假村、高尔夫球场等</w:t>
                  </w:r>
                  <w:r>
                    <w:rPr>
                      <w:rFonts w:hint="eastAsia"/>
                      <w:color w:val="auto"/>
                      <w:kern w:val="0"/>
                      <w:szCs w:val="21"/>
                      <w:highlight w:val="none"/>
                      <w:lang w:bidi="ar"/>
                    </w:rPr>
                    <w:t>项目。</w:t>
                  </w:r>
                </w:p>
              </w:tc>
              <w:tc>
                <w:tcPr>
                  <w:tcW w:w="935" w:type="dxa"/>
                  <w:shd w:val="clear" w:color="auto" w:fill="auto"/>
                  <w:vAlign w:val="center"/>
                </w:tcPr>
                <w:p w14:paraId="1C08E8A0">
                  <w:pPr>
                    <w:adjustRightInd w:val="0"/>
                    <w:spacing w:line="240" w:lineRule="auto"/>
                    <w:jc w:val="center"/>
                    <w:rPr>
                      <w:color w:val="auto"/>
                      <w:szCs w:val="21"/>
                      <w:highlight w:val="none"/>
                      <w:lang w:bidi="ar"/>
                    </w:rPr>
                  </w:pPr>
                  <w:r>
                    <w:rPr>
                      <w:color w:val="auto"/>
                      <w:kern w:val="0"/>
                      <w:szCs w:val="21"/>
                      <w:highlight w:val="none"/>
                    </w:rPr>
                    <w:t>符合</w:t>
                  </w:r>
                </w:p>
              </w:tc>
            </w:tr>
            <w:tr w14:paraId="7964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3AD39B6A">
                  <w:pPr>
                    <w:adjustRightInd w:val="0"/>
                    <w:spacing w:line="240" w:lineRule="auto"/>
                    <w:jc w:val="center"/>
                    <w:rPr>
                      <w:color w:val="auto"/>
                      <w:szCs w:val="21"/>
                      <w:highlight w:val="none"/>
                      <w:lang w:bidi="ar"/>
                    </w:rPr>
                  </w:pPr>
                  <w:r>
                    <w:rPr>
                      <w:color w:val="auto"/>
                      <w:szCs w:val="21"/>
                      <w:highlight w:val="none"/>
                      <w:lang w:bidi="ar"/>
                    </w:rPr>
                    <w:t>6</w:t>
                  </w:r>
                </w:p>
              </w:tc>
              <w:tc>
                <w:tcPr>
                  <w:tcW w:w="4533" w:type="dxa"/>
                  <w:shd w:val="clear" w:color="auto" w:fill="auto"/>
                  <w:vAlign w:val="center"/>
                </w:tcPr>
                <w:p w14:paraId="28A7D0C6">
                  <w:pPr>
                    <w:adjustRightInd w:val="0"/>
                    <w:spacing w:line="240" w:lineRule="auto"/>
                    <w:rPr>
                      <w:color w:val="auto"/>
                      <w:kern w:val="0"/>
                      <w:szCs w:val="21"/>
                      <w:highlight w:val="none"/>
                      <w:lang w:bidi="ar"/>
                    </w:rPr>
                  </w:pPr>
                  <w:r>
                    <w:rPr>
                      <w:color w:val="auto"/>
                      <w:kern w:val="0"/>
                      <w:szCs w:val="21"/>
                      <w:highlight w:val="none"/>
                      <w:lang w:bidi="ar"/>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298" w:type="dxa"/>
                  <w:shd w:val="clear" w:color="auto" w:fill="auto"/>
                  <w:vAlign w:val="center"/>
                </w:tcPr>
                <w:p w14:paraId="7E2ECB15">
                  <w:pPr>
                    <w:adjustRightInd w:val="0"/>
                    <w:spacing w:line="240" w:lineRule="auto"/>
                    <w:rPr>
                      <w:color w:val="auto"/>
                      <w:szCs w:val="21"/>
                      <w:highlight w:val="none"/>
                      <w:lang w:bidi="ar"/>
                    </w:rPr>
                  </w:pPr>
                  <w:r>
                    <w:rPr>
                      <w:rFonts w:hint="eastAsia"/>
                      <w:color w:val="auto"/>
                      <w:kern w:val="0"/>
                      <w:szCs w:val="20"/>
                      <w:highlight w:val="none"/>
                    </w:rPr>
                    <w:t>本项目在</w:t>
                  </w:r>
                  <w:r>
                    <w:rPr>
                      <w:rFonts w:hint="eastAsia"/>
                      <w:color w:val="auto"/>
                      <w:kern w:val="0"/>
                      <w:szCs w:val="20"/>
                      <w:highlight w:val="none"/>
                      <w:lang w:val="en-US" w:eastAsia="zh-CN"/>
                    </w:rPr>
                    <w:t>已建闲置厂房内</w:t>
                  </w:r>
                  <w:r>
                    <w:rPr>
                      <w:rFonts w:hint="eastAsia"/>
                      <w:color w:val="auto"/>
                      <w:kern w:val="0"/>
                      <w:szCs w:val="20"/>
                      <w:highlight w:val="none"/>
                    </w:rPr>
                    <w:t>建设，</w:t>
                  </w:r>
                  <w:r>
                    <w:rPr>
                      <w:rFonts w:hint="eastAsia"/>
                      <w:color w:val="auto"/>
                      <w:kern w:val="0"/>
                      <w:szCs w:val="20"/>
                      <w:highlight w:val="none"/>
                      <w:lang w:val="en-US" w:eastAsia="zh-CN"/>
                    </w:rPr>
                    <w:t>用地</w:t>
                  </w:r>
                  <w:r>
                    <w:rPr>
                      <w:color w:val="auto"/>
                      <w:kern w:val="0"/>
                      <w:szCs w:val="21"/>
                      <w:highlight w:val="none"/>
                    </w:rPr>
                    <w:t>不涉及占用</w:t>
                  </w:r>
                  <w:r>
                    <w:rPr>
                      <w:color w:val="auto"/>
                      <w:kern w:val="0"/>
                      <w:szCs w:val="21"/>
                      <w:highlight w:val="none"/>
                      <w:lang w:bidi="ar"/>
                    </w:rPr>
                    <w:t>长江流域河湖岸线</w:t>
                  </w:r>
                  <w:r>
                    <w:rPr>
                      <w:rFonts w:hint="eastAsia"/>
                      <w:color w:val="auto"/>
                      <w:kern w:val="0"/>
                      <w:szCs w:val="21"/>
                      <w:highlight w:val="none"/>
                      <w:lang w:bidi="ar"/>
                    </w:rPr>
                    <w:t>、</w:t>
                  </w:r>
                  <w:r>
                    <w:rPr>
                      <w:color w:val="auto"/>
                      <w:kern w:val="0"/>
                      <w:szCs w:val="21"/>
                      <w:highlight w:val="none"/>
                      <w:lang w:bidi="ar"/>
                    </w:rPr>
                    <w:t>金沙江岸线保护区和保留区</w:t>
                  </w:r>
                  <w:r>
                    <w:rPr>
                      <w:rFonts w:hint="eastAsia"/>
                      <w:color w:val="auto"/>
                      <w:kern w:val="0"/>
                      <w:szCs w:val="21"/>
                      <w:highlight w:val="none"/>
                      <w:lang w:bidi="ar"/>
                    </w:rPr>
                    <w:t>、</w:t>
                  </w:r>
                  <w:r>
                    <w:rPr>
                      <w:color w:val="auto"/>
                      <w:kern w:val="0"/>
                      <w:szCs w:val="21"/>
                      <w:highlight w:val="none"/>
                      <w:lang w:bidi="ar"/>
                    </w:rPr>
                    <w:t>金沙江干流、九大高原湖泊保护区、保留区。</w:t>
                  </w:r>
                </w:p>
              </w:tc>
              <w:tc>
                <w:tcPr>
                  <w:tcW w:w="935" w:type="dxa"/>
                  <w:shd w:val="clear" w:color="auto" w:fill="auto"/>
                  <w:vAlign w:val="center"/>
                </w:tcPr>
                <w:p w14:paraId="40A89484">
                  <w:pPr>
                    <w:adjustRightInd w:val="0"/>
                    <w:spacing w:line="240" w:lineRule="auto"/>
                    <w:jc w:val="center"/>
                    <w:rPr>
                      <w:color w:val="auto"/>
                      <w:szCs w:val="21"/>
                      <w:highlight w:val="none"/>
                      <w:lang w:bidi="ar"/>
                    </w:rPr>
                  </w:pPr>
                  <w:r>
                    <w:rPr>
                      <w:color w:val="auto"/>
                      <w:kern w:val="0"/>
                      <w:szCs w:val="21"/>
                      <w:highlight w:val="none"/>
                    </w:rPr>
                    <w:t>符合</w:t>
                  </w:r>
                </w:p>
              </w:tc>
            </w:tr>
            <w:tr w14:paraId="62AB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709E4264">
                  <w:pPr>
                    <w:adjustRightInd w:val="0"/>
                    <w:spacing w:line="240" w:lineRule="auto"/>
                    <w:jc w:val="center"/>
                    <w:rPr>
                      <w:color w:val="auto"/>
                      <w:szCs w:val="21"/>
                      <w:highlight w:val="none"/>
                      <w:lang w:bidi="ar"/>
                    </w:rPr>
                  </w:pPr>
                  <w:r>
                    <w:rPr>
                      <w:color w:val="auto"/>
                      <w:szCs w:val="21"/>
                      <w:highlight w:val="none"/>
                      <w:lang w:bidi="ar"/>
                    </w:rPr>
                    <w:t>7</w:t>
                  </w:r>
                </w:p>
              </w:tc>
              <w:tc>
                <w:tcPr>
                  <w:tcW w:w="4533" w:type="dxa"/>
                  <w:shd w:val="clear" w:color="auto" w:fill="auto"/>
                  <w:vAlign w:val="center"/>
                </w:tcPr>
                <w:p w14:paraId="0CF24A80">
                  <w:pPr>
                    <w:adjustRightInd w:val="0"/>
                    <w:spacing w:line="240" w:lineRule="auto"/>
                    <w:rPr>
                      <w:color w:val="auto"/>
                      <w:kern w:val="0"/>
                      <w:szCs w:val="21"/>
                      <w:highlight w:val="none"/>
                      <w:lang w:bidi="ar"/>
                    </w:rPr>
                  </w:pPr>
                  <w:r>
                    <w:rPr>
                      <w:color w:val="auto"/>
                      <w:kern w:val="0"/>
                      <w:szCs w:val="21"/>
                      <w:highlight w:val="none"/>
                      <w:lang w:bidi="ar"/>
                    </w:rPr>
                    <w:t>禁止在金沙江干流、长江一级支流建设除党中央国务院、国家投资主管部门、省级有关部门批复同意以外的过江基础设施项目</w:t>
                  </w:r>
                  <w:r>
                    <w:rPr>
                      <w:rFonts w:hint="eastAsia"/>
                      <w:color w:val="auto"/>
                      <w:kern w:val="0"/>
                      <w:szCs w:val="21"/>
                      <w:highlight w:val="none"/>
                      <w:lang w:bidi="ar"/>
                    </w:rPr>
                    <w:t>；</w:t>
                  </w:r>
                  <w:r>
                    <w:rPr>
                      <w:color w:val="auto"/>
                      <w:kern w:val="0"/>
                      <w:szCs w:val="21"/>
                      <w:highlight w:val="none"/>
                      <w:lang w:bidi="ar"/>
                    </w:rPr>
                    <w:t>禁止未经许可在金沙江干流、长江一级支流、九大高原湖泊流域新设、改设或扩大排污口。</w:t>
                  </w:r>
                </w:p>
              </w:tc>
              <w:tc>
                <w:tcPr>
                  <w:tcW w:w="2298" w:type="dxa"/>
                  <w:shd w:val="clear" w:color="auto" w:fill="auto"/>
                  <w:vAlign w:val="center"/>
                </w:tcPr>
                <w:p w14:paraId="5B3F5F66">
                  <w:pPr>
                    <w:adjustRightInd w:val="0"/>
                    <w:spacing w:line="240" w:lineRule="auto"/>
                    <w:rPr>
                      <w:color w:val="auto"/>
                      <w:szCs w:val="21"/>
                      <w:highlight w:val="none"/>
                      <w:lang w:bidi="ar"/>
                    </w:rPr>
                  </w:pPr>
                  <w:r>
                    <w:rPr>
                      <w:rFonts w:hint="eastAsia"/>
                      <w:color w:val="auto"/>
                      <w:kern w:val="0"/>
                      <w:szCs w:val="21"/>
                      <w:highlight w:val="none"/>
                    </w:rPr>
                    <w:t>本项目</w:t>
                  </w:r>
                  <w:r>
                    <w:rPr>
                      <w:color w:val="auto"/>
                      <w:kern w:val="0"/>
                      <w:szCs w:val="21"/>
                      <w:highlight w:val="none"/>
                    </w:rPr>
                    <w:t>不涉及</w:t>
                  </w:r>
                  <w:r>
                    <w:rPr>
                      <w:rFonts w:hint="eastAsia"/>
                      <w:color w:val="auto"/>
                      <w:kern w:val="0"/>
                      <w:szCs w:val="21"/>
                      <w:highlight w:val="none"/>
                      <w:lang w:bidi="ar"/>
                    </w:rPr>
                    <w:t>在</w:t>
                  </w:r>
                  <w:r>
                    <w:rPr>
                      <w:color w:val="auto"/>
                      <w:kern w:val="0"/>
                      <w:szCs w:val="21"/>
                      <w:highlight w:val="none"/>
                      <w:lang w:bidi="ar"/>
                    </w:rPr>
                    <w:t>金沙江干流、长江一级支流</w:t>
                  </w:r>
                  <w:r>
                    <w:rPr>
                      <w:rFonts w:hint="eastAsia"/>
                      <w:color w:val="auto"/>
                      <w:kern w:val="0"/>
                      <w:szCs w:val="21"/>
                      <w:highlight w:val="none"/>
                      <w:lang w:bidi="ar"/>
                    </w:rPr>
                    <w:t>、</w:t>
                  </w:r>
                  <w:r>
                    <w:rPr>
                      <w:color w:val="auto"/>
                      <w:kern w:val="0"/>
                      <w:szCs w:val="21"/>
                      <w:highlight w:val="none"/>
                      <w:lang w:bidi="ar"/>
                    </w:rPr>
                    <w:t>九大高原湖泊流域</w:t>
                  </w:r>
                  <w:r>
                    <w:rPr>
                      <w:rFonts w:hint="eastAsia"/>
                      <w:color w:val="auto"/>
                      <w:kern w:val="0"/>
                      <w:szCs w:val="21"/>
                      <w:highlight w:val="none"/>
                      <w:lang w:bidi="ar"/>
                    </w:rPr>
                    <w:t>建设</w:t>
                  </w:r>
                  <w:r>
                    <w:rPr>
                      <w:color w:val="auto"/>
                      <w:kern w:val="0"/>
                      <w:szCs w:val="21"/>
                      <w:highlight w:val="none"/>
                      <w:lang w:bidi="ar"/>
                    </w:rPr>
                    <w:t>过江基础设施项目</w:t>
                  </w:r>
                  <w:r>
                    <w:rPr>
                      <w:rFonts w:hint="eastAsia"/>
                      <w:color w:val="auto"/>
                      <w:kern w:val="0"/>
                      <w:szCs w:val="21"/>
                      <w:highlight w:val="none"/>
                      <w:lang w:bidi="ar"/>
                    </w:rPr>
                    <w:t>和</w:t>
                  </w:r>
                  <w:r>
                    <w:rPr>
                      <w:color w:val="auto"/>
                      <w:kern w:val="0"/>
                      <w:szCs w:val="21"/>
                      <w:highlight w:val="none"/>
                      <w:lang w:bidi="ar"/>
                    </w:rPr>
                    <w:t>新设、改设或扩大排污口</w:t>
                  </w:r>
                  <w:r>
                    <w:rPr>
                      <w:rFonts w:hint="eastAsia"/>
                      <w:color w:val="auto"/>
                      <w:kern w:val="0"/>
                      <w:szCs w:val="21"/>
                      <w:highlight w:val="none"/>
                      <w:lang w:bidi="ar"/>
                    </w:rPr>
                    <w:t>。</w:t>
                  </w:r>
                </w:p>
              </w:tc>
              <w:tc>
                <w:tcPr>
                  <w:tcW w:w="935" w:type="dxa"/>
                  <w:shd w:val="clear" w:color="auto" w:fill="auto"/>
                  <w:vAlign w:val="center"/>
                </w:tcPr>
                <w:p w14:paraId="7654D65D">
                  <w:pPr>
                    <w:adjustRightInd w:val="0"/>
                    <w:spacing w:line="240" w:lineRule="auto"/>
                    <w:jc w:val="center"/>
                    <w:rPr>
                      <w:color w:val="auto"/>
                      <w:szCs w:val="21"/>
                      <w:highlight w:val="none"/>
                      <w:lang w:bidi="ar"/>
                    </w:rPr>
                  </w:pPr>
                  <w:r>
                    <w:rPr>
                      <w:color w:val="auto"/>
                      <w:kern w:val="0"/>
                      <w:szCs w:val="21"/>
                      <w:highlight w:val="none"/>
                    </w:rPr>
                    <w:t>符合</w:t>
                  </w:r>
                </w:p>
              </w:tc>
            </w:tr>
            <w:tr w14:paraId="4A7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1C1A24E7">
                  <w:pPr>
                    <w:adjustRightInd w:val="0"/>
                    <w:spacing w:line="240" w:lineRule="auto"/>
                    <w:jc w:val="center"/>
                    <w:rPr>
                      <w:color w:val="auto"/>
                      <w:szCs w:val="21"/>
                      <w:highlight w:val="none"/>
                      <w:lang w:bidi="ar"/>
                    </w:rPr>
                  </w:pPr>
                  <w:r>
                    <w:rPr>
                      <w:color w:val="auto"/>
                      <w:szCs w:val="21"/>
                      <w:highlight w:val="none"/>
                      <w:lang w:bidi="ar"/>
                    </w:rPr>
                    <w:t>8</w:t>
                  </w:r>
                </w:p>
              </w:tc>
              <w:tc>
                <w:tcPr>
                  <w:tcW w:w="4533" w:type="dxa"/>
                  <w:shd w:val="clear" w:color="auto" w:fill="auto"/>
                  <w:vAlign w:val="center"/>
                </w:tcPr>
                <w:p w14:paraId="73E1EDB7">
                  <w:pPr>
                    <w:adjustRightInd w:val="0"/>
                    <w:spacing w:line="240" w:lineRule="auto"/>
                    <w:rPr>
                      <w:color w:val="auto"/>
                      <w:kern w:val="0"/>
                      <w:szCs w:val="21"/>
                      <w:highlight w:val="none"/>
                      <w:lang w:bidi="ar"/>
                    </w:rPr>
                  </w:pPr>
                  <w:r>
                    <w:rPr>
                      <w:color w:val="auto"/>
                      <w:kern w:val="0"/>
                      <w:szCs w:val="21"/>
                      <w:highlight w:val="none"/>
                      <w:lang w:bidi="ar"/>
                    </w:rPr>
                    <w:t>禁止在金沙江干流、长江一级支流、水生生物保护区和长江流域禁捕水域开展天然渔业资源生产性捕捞。</w:t>
                  </w:r>
                </w:p>
              </w:tc>
              <w:tc>
                <w:tcPr>
                  <w:tcW w:w="2298" w:type="dxa"/>
                  <w:shd w:val="clear" w:color="auto" w:fill="auto"/>
                  <w:vAlign w:val="center"/>
                </w:tcPr>
                <w:p w14:paraId="0BB2E932">
                  <w:pPr>
                    <w:adjustRightInd w:val="0"/>
                    <w:spacing w:line="240" w:lineRule="auto"/>
                    <w:rPr>
                      <w:color w:val="auto"/>
                      <w:szCs w:val="21"/>
                      <w:highlight w:val="none"/>
                      <w:lang w:bidi="ar"/>
                    </w:rPr>
                  </w:pPr>
                  <w:r>
                    <w:rPr>
                      <w:rFonts w:hint="eastAsia"/>
                      <w:color w:val="auto"/>
                      <w:kern w:val="0"/>
                      <w:szCs w:val="21"/>
                      <w:highlight w:val="none"/>
                    </w:rPr>
                    <w:t>本项目</w:t>
                  </w:r>
                  <w:r>
                    <w:rPr>
                      <w:color w:val="auto"/>
                      <w:kern w:val="0"/>
                      <w:szCs w:val="21"/>
                      <w:highlight w:val="none"/>
                    </w:rPr>
                    <w:t>不涉及</w:t>
                  </w:r>
                  <w:r>
                    <w:rPr>
                      <w:rFonts w:hint="eastAsia"/>
                      <w:color w:val="auto"/>
                      <w:kern w:val="0"/>
                      <w:szCs w:val="21"/>
                      <w:highlight w:val="none"/>
                      <w:lang w:bidi="ar"/>
                    </w:rPr>
                    <w:t>在</w:t>
                  </w:r>
                  <w:r>
                    <w:rPr>
                      <w:color w:val="auto"/>
                      <w:kern w:val="0"/>
                      <w:szCs w:val="21"/>
                      <w:highlight w:val="none"/>
                      <w:lang w:bidi="ar"/>
                    </w:rPr>
                    <w:t>金沙江干流、长江一级支流、水生生物保护区和长江流域禁捕水域开展天然渔业资源生产性捕捞</w:t>
                  </w:r>
                  <w:r>
                    <w:rPr>
                      <w:color w:val="auto"/>
                      <w:szCs w:val="21"/>
                      <w:highlight w:val="none"/>
                    </w:rPr>
                    <w:t>。</w:t>
                  </w:r>
                </w:p>
              </w:tc>
              <w:tc>
                <w:tcPr>
                  <w:tcW w:w="935" w:type="dxa"/>
                  <w:shd w:val="clear" w:color="auto" w:fill="auto"/>
                  <w:vAlign w:val="center"/>
                </w:tcPr>
                <w:p w14:paraId="1C8BF24D">
                  <w:pPr>
                    <w:adjustRightInd w:val="0"/>
                    <w:spacing w:line="240" w:lineRule="auto"/>
                    <w:jc w:val="center"/>
                    <w:rPr>
                      <w:color w:val="auto"/>
                      <w:szCs w:val="21"/>
                      <w:highlight w:val="none"/>
                      <w:lang w:bidi="ar"/>
                    </w:rPr>
                  </w:pPr>
                  <w:r>
                    <w:rPr>
                      <w:color w:val="auto"/>
                      <w:kern w:val="0"/>
                      <w:szCs w:val="21"/>
                      <w:highlight w:val="none"/>
                    </w:rPr>
                    <w:t>符合</w:t>
                  </w:r>
                </w:p>
              </w:tc>
            </w:tr>
            <w:tr w14:paraId="3A72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7E5CF1EC">
                  <w:pPr>
                    <w:adjustRightInd w:val="0"/>
                    <w:spacing w:line="240" w:lineRule="auto"/>
                    <w:jc w:val="center"/>
                    <w:rPr>
                      <w:color w:val="auto"/>
                      <w:szCs w:val="21"/>
                      <w:highlight w:val="none"/>
                      <w:lang w:bidi="ar"/>
                    </w:rPr>
                  </w:pPr>
                  <w:r>
                    <w:rPr>
                      <w:color w:val="auto"/>
                      <w:szCs w:val="21"/>
                      <w:highlight w:val="none"/>
                      <w:lang w:bidi="ar"/>
                    </w:rPr>
                    <w:t>9</w:t>
                  </w:r>
                </w:p>
              </w:tc>
              <w:tc>
                <w:tcPr>
                  <w:tcW w:w="4533" w:type="dxa"/>
                  <w:shd w:val="clear" w:color="auto" w:fill="auto"/>
                  <w:vAlign w:val="center"/>
                </w:tcPr>
                <w:p w14:paraId="0E29994C">
                  <w:pPr>
                    <w:adjustRightInd w:val="0"/>
                    <w:spacing w:line="240" w:lineRule="auto"/>
                    <w:rPr>
                      <w:color w:val="auto"/>
                      <w:kern w:val="0"/>
                      <w:szCs w:val="21"/>
                      <w:highlight w:val="none"/>
                      <w:lang w:bidi="ar"/>
                    </w:rPr>
                  </w:pPr>
                  <w:r>
                    <w:rPr>
                      <w:color w:val="auto"/>
                      <w:kern w:val="0"/>
                      <w:szCs w:val="21"/>
                      <w:highlight w:val="none"/>
                      <w:lang w:bidi="ar"/>
                    </w:rPr>
                    <w:t>禁止在金沙江干流</w:t>
                  </w:r>
                  <w:r>
                    <w:rPr>
                      <w:rFonts w:hint="eastAsia"/>
                      <w:color w:val="auto"/>
                      <w:kern w:val="0"/>
                      <w:szCs w:val="21"/>
                      <w:highlight w:val="none"/>
                      <w:lang w:bidi="ar"/>
                    </w:rPr>
                    <w:t>，</w:t>
                  </w:r>
                  <w:r>
                    <w:rPr>
                      <w:color w:val="auto"/>
                      <w:kern w:val="0"/>
                      <w:szCs w:val="21"/>
                      <w:highlight w:val="none"/>
                      <w:lang w:bidi="ar"/>
                    </w:rPr>
                    <w:t>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298" w:type="dxa"/>
                  <w:shd w:val="clear" w:color="auto" w:fill="auto"/>
                  <w:vAlign w:val="center"/>
                </w:tcPr>
                <w:p w14:paraId="5A5C9038">
                  <w:pPr>
                    <w:adjustRightInd w:val="0"/>
                    <w:spacing w:line="240" w:lineRule="auto"/>
                    <w:rPr>
                      <w:color w:val="auto"/>
                      <w:szCs w:val="21"/>
                      <w:highlight w:val="none"/>
                      <w:lang w:bidi="ar"/>
                    </w:rPr>
                  </w:pPr>
                  <w:r>
                    <w:rPr>
                      <w:rFonts w:hint="eastAsia"/>
                      <w:color w:val="auto"/>
                      <w:kern w:val="0"/>
                      <w:szCs w:val="20"/>
                      <w:highlight w:val="none"/>
                    </w:rPr>
                    <w:t>项目在</w:t>
                  </w:r>
                  <w:r>
                    <w:rPr>
                      <w:rFonts w:hint="eastAsia"/>
                      <w:color w:val="auto"/>
                      <w:kern w:val="0"/>
                      <w:szCs w:val="20"/>
                      <w:highlight w:val="none"/>
                      <w:lang w:val="en-US" w:eastAsia="zh-CN"/>
                    </w:rPr>
                    <w:t>已建闲置厂房内</w:t>
                  </w:r>
                  <w:r>
                    <w:rPr>
                      <w:rFonts w:hint="eastAsia"/>
                      <w:color w:val="auto"/>
                      <w:kern w:val="0"/>
                      <w:szCs w:val="20"/>
                      <w:highlight w:val="none"/>
                    </w:rPr>
                    <w:t>建设，</w:t>
                  </w:r>
                  <w:r>
                    <w:rPr>
                      <w:color w:val="auto"/>
                      <w:kern w:val="0"/>
                      <w:szCs w:val="21"/>
                      <w:highlight w:val="none"/>
                    </w:rPr>
                    <w:t>不</w:t>
                  </w:r>
                  <w:r>
                    <w:rPr>
                      <w:rFonts w:hint="eastAsia"/>
                      <w:color w:val="auto"/>
                      <w:kern w:val="0"/>
                      <w:szCs w:val="21"/>
                      <w:highlight w:val="none"/>
                    </w:rPr>
                    <w:t>在</w:t>
                  </w:r>
                  <w:r>
                    <w:rPr>
                      <w:color w:val="auto"/>
                      <w:kern w:val="0"/>
                      <w:szCs w:val="21"/>
                      <w:highlight w:val="none"/>
                      <w:lang w:bidi="ar"/>
                    </w:rPr>
                    <w:t>金沙江干流</w:t>
                  </w:r>
                  <w:r>
                    <w:rPr>
                      <w:rFonts w:hint="eastAsia"/>
                      <w:color w:val="auto"/>
                      <w:kern w:val="0"/>
                      <w:szCs w:val="21"/>
                      <w:highlight w:val="none"/>
                      <w:lang w:bidi="ar"/>
                    </w:rPr>
                    <w:t>，</w:t>
                  </w:r>
                  <w:r>
                    <w:rPr>
                      <w:color w:val="auto"/>
                      <w:kern w:val="0"/>
                      <w:szCs w:val="21"/>
                      <w:highlight w:val="none"/>
                      <w:lang w:bidi="ar"/>
                    </w:rPr>
                    <w:t>长江一级支流和九大高原湖泊岸线</w:t>
                  </w:r>
                  <w:r>
                    <w:rPr>
                      <w:rFonts w:hint="eastAsia"/>
                      <w:color w:val="auto"/>
                      <w:kern w:val="0"/>
                      <w:szCs w:val="21"/>
                      <w:highlight w:val="none"/>
                      <w:lang w:bidi="ar"/>
                    </w:rPr>
                    <w:t>三</w:t>
                  </w:r>
                  <w:r>
                    <w:rPr>
                      <w:color w:val="auto"/>
                      <w:kern w:val="0"/>
                      <w:szCs w:val="21"/>
                      <w:highlight w:val="none"/>
                      <w:lang w:bidi="ar"/>
                    </w:rPr>
                    <w:t>公里范围</w:t>
                  </w:r>
                  <w:r>
                    <w:rPr>
                      <w:rFonts w:hint="eastAsia"/>
                      <w:color w:val="auto"/>
                      <w:kern w:val="0"/>
                      <w:szCs w:val="21"/>
                      <w:highlight w:val="none"/>
                      <w:lang w:bidi="ar"/>
                    </w:rPr>
                    <w:t>内，且不属于</w:t>
                  </w:r>
                  <w:r>
                    <w:rPr>
                      <w:color w:val="auto"/>
                      <w:kern w:val="0"/>
                      <w:szCs w:val="21"/>
                      <w:highlight w:val="none"/>
                      <w:lang w:bidi="ar"/>
                    </w:rPr>
                    <w:t>化工</w:t>
                  </w:r>
                  <w:r>
                    <w:rPr>
                      <w:rFonts w:hint="eastAsia"/>
                      <w:color w:val="auto"/>
                      <w:kern w:val="0"/>
                      <w:szCs w:val="21"/>
                      <w:highlight w:val="none"/>
                      <w:lang w:bidi="ar"/>
                    </w:rPr>
                    <w:t>、</w:t>
                  </w:r>
                  <w:r>
                    <w:rPr>
                      <w:color w:val="auto"/>
                      <w:kern w:val="0"/>
                      <w:szCs w:val="21"/>
                      <w:highlight w:val="none"/>
                      <w:lang w:bidi="ar"/>
                    </w:rPr>
                    <w:t>尾矿库、冶炼渣库和磷石膏库</w:t>
                  </w:r>
                  <w:r>
                    <w:rPr>
                      <w:rFonts w:hint="eastAsia"/>
                      <w:color w:val="auto"/>
                      <w:kern w:val="0"/>
                      <w:szCs w:val="21"/>
                      <w:highlight w:val="none"/>
                      <w:lang w:bidi="ar"/>
                    </w:rPr>
                    <w:t>等项目。</w:t>
                  </w:r>
                </w:p>
              </w:tc>
              <w:tc>
                <w:tcPr>
                  <w:tcW w:w="935" w:type="dxa"/>
                  <w:shd w:val="clear" w:color="auto" w:fill="auto"/>
                  <w:vAlign w:val="center"/>
                </w:tcPr>
                <w:p w14:paraId="4076542D">
                  <w:pPr>
                    <w:adjustRightInd w:val="0"/>
                    <w:spacing w:line="240" w:lineRule="auto"/>
                    <w:jc w:val="center"/>
                    <w:rPr>
                      <w:color w:val="auto"/>
                      <w:szCs w:val="21"/>
                      <w:highlight w:val="none"/>
                      <w:lang w:bidi="ar"/>
                    </w:rPr>
                  </w:pPr>
                  <w:r>
                    <w:rPr>
                      <w:color w:val="auto"/>
                      <w:kern w:val="0"/>
                      <w:szCs w:val="21"/>
                      <w:highlight w:val="none"/>
                    </w:rPr>
                    <w:t>符合</w:t>
                  </w:r>
                </w:p>
              </w:tc>
            </w:tr>
            <w:tr w14:paraId="361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0AF39F10">
                  <w:pPr>
                    <w:adjustRightInd w:val="0"/>
                    <w:spacing w:line="240" w:lineRule="auto"/>
                    <w:jc w:val="center"/>
                    <w:rPr>
                      <w:color w:val="auto"/>
                      <w:szCs w:val="21"/>
                      <w:highlight w:val="none"/>
                      <w:lang w:bidi="ar"/>
                    </w:rPr>
                  </w:pPr>
                  <w:r>
                    <w:rPr>
                      <w:color w:val="auto"/>
                      <w:szCs w:val="21"/>
                      <w:highlight w:val="none"/>
                      <w:lang w:bidi="ar"/>
                    </w:rPr>
                    <w:t>10</w:t>
                  </w:r>
                </w:p>
              </w:tc>
              <w:tc>
                <w:tcPr>
                  <w:tcW w:w="4533" w:type="dxa"/>
                  <w:shd w:val="clear" w:color="auto" w:fill="auto"/>
                  <w:vAlign w:val="center"/>
                </w:tcPr>
                <w:p w14:paraId="7077C6F5">
                  <w:pPr>
                    <w:adjustRightInd w:val="0"/>
                    <w:spacing w:line="240" w:lineRule="auto"/>
                    <w:rPr>
                      <w:color w:val="auto"/>
                      <w:kern w:val="0"/>
                      <w:szCs w:val="21"/>
                      <w:highlight w:val="none"/>
                      <w:lang w:bidi="ar"/>
                    </w:rPr>
                  </w:pPr>
                  <w:r>
                    <w:rPr>
                      <w:color w:val="auto"/>
                      <w:kern w:val="0"/>
                      <w:szCs w:val="21"/>
                      <w:highlight w:val="none"/>
                      <w:lang w:bidi="ar"/>
                    </w:rPr>
                    <w:t>禁止在合规园区外新建、扩建钢铁、石化、化工、焦化、建材、有色、制浆造纸行业中的高污染项目。</w:t>
                  </w:r>
                </w:p>
              </w:tc>
              <w:tc>
                <w:tcPr>
                  <w:tcW w:w="2298" w:type="dxa"/>
                  <w:shd w:val="clear" w:color="auto" w:fill="auto"/>
                  <w:vAlign w:val="center"/>
                </w:tcPr>
                <w:p w14:paraId="443BC83D">
                  <w:pPr>
                    <w:adjustRightInd w:val="0"/>
                    <w:spacing w:line="240" w:lineRule="auto"/>
                    <w:rPr>
                      <w:color w:val="auto"/>
                      <w:szCs w:val="21"/>
                      <w:highlight w:val="none"/>
                      <w:lang w:bidi="ar"/>
                    </w:rPr>
                  </w:pPr>
                  <w:r>
                    <w:rPr>
                      <w:rFonts w:hint="eastAsia" w:ascii="宋体" w:hAnsi="宋体" w:cs="宋体"/>
                      <w:color w:val="auto"/>
                      <w:kern w:val="0"/>
                      <w:szCs w:val="21"/>
                      <w:highlight w:val="none"/>
                    </w:rPr>
                    <w:t>本项目为危险废物收集</w:t>
                  </w:r>
                  <w:r>
                    <w:rPr>
                      <w:rFonts w:hint="eastAsia" w:ascii="宋体" w:hAnsi="宋体" w:cs="宋体"/>
                      <w:color w:val="auto"/>
                      <w:kern w:val="0"/>
                      <w:szCs w:val="21"/>
                      <w:highlight w:val="none"/>
                      <w:lang w:val="en-US" w:eastAsia="zh-CN"/>
                    </w:rPr>
                    <w:t>暂</w:t>
                  </w:r>
                  <w:r>
                    <w:rPr>
                      <w:rFonts w:hint="eastAsia" w:ascii="宋体" w:hAnsi="宋体" w:cs="宋体"/>
                      <w:color w:val="auto"/>
                      <w:kern w:val="0"/>
                      <w:szCs w:val="21"/>
                      <w:highlight w:val="none"/>
                    </w:rPr>
                    <w:t>存项目，不属于</w:t>
                  </w:r>
                  <w:r>
                    <w:rPr>
                      <w:color w:val="auto"/>
                      <w:kern w:val="0"/>
                      <w:szCs w:val="21"/>
                      <w:highlight w:val="none"/>
                      <w:lang w:bidi="ar"/>
                    </w:rPr>
                    <w:t>钢铁、石化、化工、焦化、建材、有色、制浆造纸</w:t>
                  </w:r>
                  <w:r>
                    <w:rPr>
                      <w:rFonts w:hint="eastAsia"/>
                      <w:color w:val="auto"/>
                      <w:kern w:val="0"/>
                      <w:szCs w:val="21"/>
                      <w:highlight w:val="none"/>
                      <w:lang w:bidi="ar"/>
                    </w:rPr>
                    <w:t>等高污染项目</w:t>
                  </w:r>
                  <w:r>
                    <w:rPr>
                      <w:color w:val="auto"/>
                      <w:kern w:val="0"/>
                      <w:szCs w:val="21"/>
                      <w:highlight w:val="none"/>
                      <w:lang w:bidi="ar"/>
                    </w:rPr>
                    <w:t>。</w:t>
                  </w:r>
                </w:p>
              </w:tc>
              <w:tc>
                <w:tcPr>
                  <w:tcW w:w="935" w:type="dxa"/>
                  <w:shd w:val="clear" w:color="auto" w:fill="auto"/>
                  <w:vAlign w:val="center"/>
                </w:tcPr>
                <w:p w14:paraId="7EAC3795">
                  <w:pPr>
                    <w:adjustRightInd w:val="0"/>
                    <w:spacing w:line="240" w:lineRule="auto"/>
                    <w:jc w:val="center"/>
                    <w:rPr>
                      <w:color w:val="auto"/>
                      <w:szCs w:val="21"/>
                      <w:highlight w:val="none"/>
                      <w:lang w:bidi="ar"/>
                    </w:rPr>
                  </w:pPr>
                  <w:r>
                    <w:rPr>
                      <w:color w:val="auto"/>
                      <w:kern w:val="0"/>
                      <w:szCs w:val="21"/>
                      <w:highlight w:val="none"/>
                    </w:rPr>
                    <w:t>符合</w:t>
                  </w:r>
                </w:p>
              </w:tc>
            </w:tr>
            <w:tr w14:paraId="51B0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187D1E00">
                  <w:pPr>
                    <w:adjustRightInd w:val="0"/>
                    <w:spacing w:line="240" w:lineRule="auto"/>
                    <w:jc w:val="center"/>
                    <w:rPr>
                      <w:color w:val="auto"/>
                      <w:szCs w:val="21"/>
                      <w:highlight w:val="none"/>
                      <w:lang w:bidi="ar"/>
                    </w:rPr>
                  </w:pPr>
                  <w:r>
                    <w:rPr>
                      <w:color w:val="auto"/>
                      <w:szCs w:val="21"/>
                      <w:highlight w:val="none"/>
                      <w:lang w:bidi="ar"/>
                    </w:rPr>
                    <w:t>11</w:t>
                  </w:r>
                </w:p>
              </w:tc>
              <w:tc>
                <w:tcPr>
                  <w:tcW w:w="4533" w:type="dxa"/>
                  <w:shd w:val="clear" w:color="auto" w:fill="auto"/>
                  <w:vAlign w:val="center"/>
                </w:tcPr>
                <w:p w14:paraId="708D784D">
                  <w:pPr>
                    <w:adjustRightInd w:val="0"/>
                    <w:spacing w:line="240" w:lineRule="auto"/>
                    <w:rPr>
                      <w:color w:val="auto"/>
                      <w:kern w:val="0"/>
                      <w:szCs w:val="21"/>
                      <w:highlight w:val="none"/>
                      <w:lang w:bidi="ar"/>
                    </w:rPr>
                  </w:pPr>
                  <w:r>
                    <w:rPr>
                      <w:color w:val="auto"/>
                      <w:kern w:val="0"/>
                      <w:szCs w:val="21"/>
                      <w:highlight w:val="none"/>
                      <w:lang w:bidi="ar"/>
                    </w:rPr>
                    <w:t>禁止新建、扩建不符合国家石化、现代煤化工等产业布局规划的项目。禁止列入《云南省城镇人口密集区危险化学品生产企业搬迁改造名单》的搬迁改造企业在原址新建、扩建危险化学品生产项目。</w:t>
                  </w:r>
                </w:p>
              </w:tc>
              <w:tc>
                <w:tcPr>
                  <w:tcW w:w="2298" w:type="dxa"/>
                  <w:shd w:val="clear" w:color="auto" w:fill="auto"/>
                  <w:vAlign w:val="center"/>
                </w:tcPr>
                <w:p w14:paraId="44EE0A87">
                  <w:pPr>
                    <w:adjustRightInd w:val="0"/>
                    <w:spacing w:line="240" w:lineRule="auto"/>
                    <w:rPr>
                      <w:color w:val="auto"/>
                      <w:szCs w:val="21"/>
                      <w:highlight w:val="none"/>
                      <w:lang w:bidi="ar"/>
                    </w:rPr>
                  </w:pPr>
                  <w:r>
                    <w:rPr>
                      <w:rFonts w:hint="eastAsia" w:ascii="宋体" w:hAnsi="宋体" w:cs="宋体"/>
                      <w:color w:val="auto"/>
                      <w:kern w:val="0"/>
                      <w:szCs w:val="21"/>
                      <w:highlight w:val="none"/>
                    </w:rPr>
                    <w:t>本项目</w:t>
                  </w:r>
                  <w:r>
                    <w:rPr>
                      <w:rFonts w:hint="eastAsia"/>
                      <w:color w:val="auto"/>
                      <w:highlight w:val="none"/>
                    </w:rPr>
                    <w:t>为</w:t>
                  </w:r>
                  <w:r>
                    <w:rPr>
                      <w:rFonts w:hint="eastAsia" w:ascii="宋体" w:hAnsi="宋体" w:cs="宋体"/>
                      <w:color w:val="auto"/>
                      <w:kern w:val="0"/>
                      <w:szCs w:val="21"/>
                      <w:highlight w:val="none"/>
                    </w:rPr>
                    <w:t>危险废物收集</w:t>
                  </w:r>
                  <w:r>
                    <w:rPr>
                      <w:rFonts w:hint="eastAsia" w:ascii="宋体" w:hAnsi="宋体" w:cs="宋体"/>
                      <w:color w:val="auto"/>
                      <w:kern w:val="0"/>
                      <w:szCs w:val="21"/>
                      <w:highlight w:val="none"/>
                      <w:lang w:val="en-US" w:eastAsia="zh-CN"/>
                    </w:rPr>
                    <w:t>暂</w:t>
                  </w:r>
                  <w:r>
                    <w:rPr>
                      <w:rFonts w:hint="eastAsia" w:ascii="宋体" w:hAnsi="宋体" w:cs="宋体"/>
                      <w:color w:val="auto"/>
                      <w:kern w:val="0"/>
                      <w:szCs w:val="21"/>
                      <w:highlight w:val="none"/>
                    </w:rPr>
                    <w:t>存项目，</w:t>
                  </w:r>
                  <w:r>
                    <w:rPr>
                      <w:rFonts w:hint="eastAsia"/>
                      <w:color w:val="auto"/>
                      <w:kern w:val="0"/>
                      <w:szCs w:val="21"/>
                      <w:highlight w:val="none"/>
                    </w:rPr>
                    <w:t>不属于</w:t>
                  </w:r>
                  <w:r>
                    <w:rPr>
                      <w:color w:val="auto"/>
                      <w:kern w:val="0"/>
                      <w:szCs w:val="21"/>
                      <w:highlight w:val="none"/>
                      <w:lang w:bidi="ar"/>
                    </w:rPr>
                    <w:t>不符合国家石化、现代煤化工等产业布局规划的项目</w:t>
                  </w:r>
                  <w:r>
                    <w:rPr>
                      <w:rFonts w:hint="eastAsia"/>
                      <w:color w:val="auto"/>
                      <w:kern w:val="0"/>
                      <w:szCs w:val="21"/>
                      <w:highlight w:val="none"/>
                      <w:lang w:bidi="ar"/>
                    </w:rPr>
                    <w:t>，不属于</w:t>
                  </w:r>
                  <w:r>
                    <w:rPr>
                      <w:color w:val="auto"/>
                      <w:kern w:val="0"/>
                      <w:szCs w:val="21"/>
                      <w:highlight w:val="none"/>
                      <w:lang w:bidi="ar"/>
                    </w:rPr>
                    <w:t>列入《云南省城镇人口密集区危险化学品生产企业搬迁改造名单》的搬迁改造企业。</w:t>
                  </w:r>
                </w:p>
              </w:tc>
              <w:tc>
                <w:tcPr>
                  <w:tcW w:w="935" w:type="dxa"/>
                  <w:shd w:val="clear" w:color="auto" w:fill="auto"/>
                  <w:vAlign w:val="center"/>
                </w:tcPr>
                <w:p w14:paraId="0AD34AAA">
                  <w:pPr>
                    <w:adjustRightInd w:val="0"/>
                    <w:spacing w:line="240" w:lineRule="auto"/>
                    <w:jc w:val="center"/>
                    <w:rPr>
                      <w:color w:val="auto"/>
                      <w:szCs w:val="21"/>
                      <w:highlight w:val="none"/>
                      <w:lang w:bidi="ar"/>
                    </w:rPr>
                  </w:pPr>
                  <w:r>
                    <w:rPr>
                      <w:color w:val="auto"/>
                      <w:kern w:val="0"/>
                      <w:szCs w:val="21"/>
                      <w:highlight w:val="none"/>
                    </w:rPr>
                    <w:t>符合</w:t>
                  </w:r>
                </w:p>
              </w:tc>
            </w:tr>
            <w:tr w14:paraId="6811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7" w:type="dxa"/>
                  <w:shd w:val="clear" w:color="auto" w:fill="auto"/>
                  <w:vAlign w:val="center"/>
                </w:tcPr>
                <w:p w14:paraId="00C601BB">
                  <w:pPr>
                    <w:adjustRightInd w:val="0"/>
                    <w:spacing w:line="240" w:lineRule="auto"/>
                    <w:jc w:val="center"/>
                    <w:rPr>
                      <w:color w:val="auto"/>
                      <w:szCs w:val="21"/>
                      <w:highlight w:val="none"/>
                      <w:lang w:bidi="ar"/>
                    </w:rPr>
                  </w:pPr>
                  <w:r>
                    <w:rPr>
                      <w:color w:val="auto"/>
                      <w:szCs w:val="21"/>
                      <w:highlight w:val="none"/>
                      <w:lang w:bidi="ar"/>
                    </w:rPr>
                    <w:t>12</w:t>
                  </w:r>
                </w:p>
              </w:tc>
              <w:tc>
                <w:tcPr>
                  <w:tcW w:w="4533" w:type="dxa"/>
                  <w:shd w:val="clear" w:color="auto" w:fill="auto"/>
                  <w:vAlign w:val="center"/>
                </w:tcPr>
                <w:p w14:paraId="0EEE8238">
                  <w:pPr>
                    <w:adjustRightInd w:val="0"/>
                    <w:spacing w:line="240" w:lineRule="auto"/>
                    <w:rPr>
                      <w:color w:val="auto"/>
                      <w:kern w:val="0"/>
                      <w:szCs w:val="21"/>
                      <w:highlight w:val="none"/>
                      <w:lang w:bidi="ar"/>
                    </w:rPr>
                  </w:pPr>
                  <w:r>
                    <w:rPr>
                      <w:color w:val="auto"/>
                      <w:kern w:val="0"/>
                      <w:szCs w:val="21"/>
                      <w:highlight w:val="none"/>
                      <w:lang w:bidi="ar"/>
                    </w:rPr>
                    <w:t>禁止新建、扩建法律法规和相关政策明合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电石、焦炭、黄磷、烧碱、纯碱、聚氯乙烯等行业新增产能。</w:t>
                  </w:r>
                </w:p>
              </w:tc>
              <w:tc>
                <w:tcPr>
                  <w:tcW w:w="2298" w:type="dxa"/>
                  <w:shd w:val="clear" w:color="auto" w:fill="auto"/>
                  <w:vAlign w:val="center"/>
                </w:tcPr>
                <w:p w14:paraId="0909A94A">
                  <w:pPr>
                    <w:adjustRightInd w:val="0"/>
                    <w:spacing w:line="240" w:lineRule="auto"/>
                    <w:rPr>
                      <w:color w:val="auto"/>
                      <w:szCs w:val="21"/>
                      <w:highlight w:val="none"/>
                      <w:lang w:bidi="ar"/>
                    </w:rPr>
                  </w:pPr>
                  <w:r>
                    <w:rPr>
                      <w:rFonts w:hint="eastAsia" w:ascii="宋体" w:hAnsi="宋体" w:cs="宋体"/>
                      <w:color w:val="auto"/>
                      <w:kern w:val="0"/>
                      <w:szCs w:val="21"/>
                      <w:highlight w:val="none"/>
                    </w:rPr>
                    <w:t>本项目</w:t>
                  </w:r>
                  <w:r>
                    <w:rPr>
                      <w:rFonts w:hint="eastAsia"/>
                      <w:color w:val="auto"/>
                      <w:highlight w:val="none"/>
                    </w:rPr>
                    <w:t>为</w:t>
                  </w:r>
                  <w:r>
                    <w:rPr>
                      <w:rFonts w:hint="eastAsia" w:ascii="宋体" w:hAnsi="宋体" w:cs="宋体"/>
                      <w:color w:val="auto"/>
                      <w:kern w:val="0"/>
                      <w:szCs w:val="21"/>
                      <w:highlight w:val="none"/>
                    </w:rPr>
                    <w:t>危险废物收集暂存项目</w:t>
                  </w:r>
                  <w:r>
                    <w:rPr>
                      <w:rFonts w:hint="eastAsia"/>
                      <w:color w:val="auto"/>
                      <w:highlight w:val="none"/>
                    </w:rPr>
                    <w:t>，</w:t>
                  </w:r>
                  <w:r>
                    <w:rPr>
                      <w:rFonts w:hint="eastAsia"/>
                      <w:color w:val="auto"/>
                      <w:szCs w:val="21"/>
                      <w:highlight w:val="none"/>
                      <w:lang w:bidi="ar"/>
                    </w:rPr>
                    <w:t>不属于</w:t>
                  </w:r>
                  <w:r>
                    <w:rPr>
                      <w:color w:val="auto"/>
                      <w:kern w:val="0"/>
                      <w:szCs w:val="21"/>
                      <w:highlight w:val="none"/>
                      <w:lang w:bidi="ar"/>
                    </w:rPr>
                    <w:t>落后产能项目</w:t>
                  </w:r>
                  <w:r>
                    <w:rPr>
                      <w:rFonts w:hint="eastAsia"/>
                      <w:color w:val="auto"/>
                      <w:kern w:val="0"/>
                      <w:szCs w:val="21"/>
                      <w:highlight w:val="none"/>
                      <w:lang w:bidi="ar"/>
                    </w:rPr>
                    <w:t>、</w:t>
                  </w:r>
                  <w:r>
                    <w:rPr>
                      <w:color w:val="auto"/>
                      <w:kern w:val="0"/>
                      <w:szCs w:val="21"/>
                      <w:highlight w:val="none"/>
                      <w:lang w:bidi="ar"/>
                    </w:rPr>
                    <w:t>过剩产能行业的项目</w:t>
                  </w:r>
                  <w:r>
                    <w:rPr>
                      <w:rFonts w:hint="eastAsia"/>
                      <w:color w:val="auto"/>
                      <w:kern w:val="0"/>
                      <w:szCs w:val="21"/>
                      <w:highlight w:val="none"/>
                      <w:lang w:bidi="ar"/>
                    </w:rPr>
                    <w:t>、</w:t>
                  </w:r>
                  <w:r>
                    <w:rPr>
                      <w:color w:val="auto"/>
                      <w:kern w:val="0"/>
                      <w:szCs w:val="21"/>
                      <w:highlight w:val="none"/>
                      <w:lang w:bidi="ar"/>
                    </w:rPr>
                    <w:t>高耗能高排放项目</w:t>
                  </w:r>
                  <w:r>
                    <w:rPr>
                      <w:rFonts w:hint="eastAsia"/>
                      <w:color w:val="auto"/>
                      <w:kern w:val="0"/>
                      <w:szCs w:val="21"/>
                      <w:highlight w:val="none"/>
                      <w:lang w:bidi="ar"/>
                    </w:rPr>
                    <w:t>、</w:t>
                  </w:r>
                  <w:r>
                    <w:rPr>
                      <w:color w:val="auto"/>
                      <w:kern w:val="0"/>
                      <w:szCs w:val="21"/>
                      <w:highlight w:val="none"/>
                      <w:lang w:bidi="ar"/>
                    </w:rPr>
                    <w:t>高毒高残留以及对环境影响大的农药原药生产</w:t>
                  </w:r>
                  <w:r>
                    <w:rPr>
                      <w:rFonts w:hint="eastAsia"/>
                      <w:color w:val="auto"/>
                      <w:kern w:val="0"/>
                      <w:szCs w:val="21"/>
                      <w:highlight w:val="none"/>
                      <w:lang w:bidi="ar"/>
                    </w:rPr>
                    <w:t>项目、</w:t>
                  </w:r>
                  <w:r>
                    <w:rPr>
                      <w:color w:val="auto"/>
                      <w:kern w:val="0"/>
                      <w:szCs w:val="21"/>
                      <w:highlight w:val="none"/>
                      <w:lang w:bidi="ar"/>
                    </w:rPr>
                    <w:t>尿素磷、电石、焦炭、黄磷、烧碱、纯碱、聚氯乙烯等</w:t>
                  </w:r>
                  <w:r>
                    <w:rPr>
                      <w:rFonts w:hint="eastAsia"/>
                      <w:color w:val="auto"/>
                      <w:kern w:val="0"/>
                      <w:szCs w:val="21"/>
                      <w:highlight w:val="none"/>
                      <w:lang w:bidi="ar"/>
                    </w:rPr>
                    <w:t>项目</w:t>
                  </w:r>
                  <w:r>
                    <w:rPr>
                      <w:color w:val="auto"/>
                      <w:szCs w:val="21"/>
                      <w:highlight w:val="none"/>
                      <w:lang w:bidi="ar"/>
                    </w:rPr>
                    <w:t>。</w:t>
                  </w:r>
                </w:p>
              </w:tc>
              <w:tc>
                <w:tcPr>
                  <w:tcW w:w="935" w:type="dxa"/>
                  <w:shd w:val="clear" w:color="auto" w:fill="auto"/>
                  <w:vAlign w:val="center"/>
                </w:tcPr>
                <w:p w14:paraId="2B6F14E1">
                  <w:pPr>
                    <w:adjustRightInd w:val="0"/>
                    <w:spacing w:line="240" w:lineRule="auto"/>
                    <w:jc w:val="center"/>
                    <w:rPr>
                      <w:color w:val="auto"/>
                      <w:szCs w:val="21"/>
                      <w:highlight w:val="none"/>
                      <w:lang w:bidi="ar"/>
                    </w:rPr>
                  </w:pPr>
                  <w:r>
                    <w:rPr>
                      <w:color w:val="auto"/>
                      <w:kern w:val="0"/>
                      <w:szCs w:val="21"/>
                      <w:highlight w:val="none"/>
                    </w:rPr>
                    <w:t>符合</w:t>
                  </w:r>
                </w:p>
              </w:tc>
            </w:tr>
          </w:tbl>
          <w:p w14:paraId="7EB3FF2E">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ascii="Times New Roman" w:hAnsi="Times New Roman"/>
                <w:color w:val="auto"/>
                <w:sz w:val="24"/>
                <w:highlight w:val="none"/>
              </w:rPr>
              <w:t>综上，本项目与《云南省长江经济带发展负面清单指南实施细则（试行）》规定的内容相符合。</w:t>
            </w:r>
          </w:p>
          <w:p w14:paraId="417F697E">
            <w:pPr>
              <w:adjustRightInd w:val="0"/>
              <w:snapToGrid w:val="0"/>
              <w:ind w:firstLine="482" w:firstLineChars="200"/>
              <w:rPr>
                <w:rFonts w:hint="eastAsia"/>
                <w:b/>
                <w:bCs/>
                <w:color w:val="auto"/>
                <w:sz w:val="24"/>
                <w:highlight w:val="none"/>
                <w:lang w:val="en-US" w:eastAsia="zh-CN"/>
              </w:rPr>
            </w:pPr>
            <w:r>
              <w:rPr>
                <w:b/>
                <w:bCs/>
                <w:color w:val="auto"/>
                <w:sz w:val="24"/>
                <w:highlight w:val="none"/>
              </w:rPr>
              <w:t>5</w:t>
            </w:r>
            <w:r>
              <w:rPr>
                <w:rFonts w:hint="eastAsia"/>
                <w:b/>
                <w:bCs/>
                <w:color w:val="auto"/>
                <w:sz w:val="24"/>
                <w:highlight w:val="none"/>
              </w:rPr>
              <w:t>、</w:t>
            </w:r>
            <w:r>
              <w:rPr>
                <w:rFonts w:hint="eastAsia"/>
                <w:b/>
                <w:bCs/>
                <w:color w:val="auto"/>
                <w:sz w:val="24"/>
                <w:highlight w:val="none"/>
                <w:lang w:val="en-US" w:eastAsia="zh-CN"/>
              </w:rPr>
              <w:t>与《中华人民共和国固体废物污染环境防治法》（2020年修订）的</w:t>
            </w:r>
            <w:r>
              <w:rPr>
                <w:rFonts w:hint="eastAsia"/>
                <w:b/>
                <w:bCs/>
                <w:color w:val="auto"/>
                <w:sz w:val="24"/>
                <w:highlight w:val="none"/>
              </w:rPr>
              <w:t>相符性分析</w:t>
            </w:r>
          </w:p>
          <w:p w14:paraId="6782DEB2">
            <w:pPr>
              <w:adjustRightInd w:val="0"/>
              <w:snapToGrid w:val="0"/>
              <w:ind w:firstLine="480" w:firstLineChars="200"/>
              <w:rPr>
                <w:color w:val="auto"/>
                <w:sz w:val="24"/>
                <w:szCs w:val="20"/>
                <w:highlight w:val="none"/>
              </w:rPr>
            </w:pPr>
            <w:r>
              <w:rPr>
                <w:rFonts w:hint="eastAsia"/>
                <w:color w:val="auto"/>
                <w:sz w:val="24"/>
                <w:szCs w:val="20"/>
                <w:highlight w:val="none"/>
              </w:rPr>
              <w:t>项目与</w:t>
            </w:r>
            <w:r>
              <w:rPr>
                <w:rFonts w:hint="eastAsia"/>
                <w:color w:val="auto"/>
                <w:sz w:val="24"/>
                <w:szCs w:val="20"/>
                <w:highlight w:val="none"/>
                <w:lang w:val="en-US" w:eastAsia="zh-CN"/>
              </w:rPr>
              <w:t>《中华人民共和国固体废物污染环境防治法》（2020年修订）的</w:t>
            </w:r>
            <w:r>
              <w:rPr>
                <w:rFonts w:hint="eastAsia"/>
                <w:color w:val="auto"/>
                <w:sz w:val="24"/>
                <w:szCs w:val="20"/>
                <w:highlight w:val="none"/>
              </w:rPr>
              <w:t>相符性分析</w:t>
            </w:r>
            <w:r>
              <w:rPr>
                <w:rFonts w:hint="eastAsia"/>
                <w:color w:val="auto"/>
                <w:sz w:val="24"/>
                <w:szCs w:val="20"/>
                <w:highlight w:val="none"/>
                <w:lang w:val="en-US" w:eastAsia="zh-CN"/>
              </w:rPr>
              <w:t>见下表</w:t>
            </w:r>
            <w:r>
              <w:rPr>
                <w:rFonts w:hint="eastAsia"/>
                <w:color w:val="auto"/>
                <w:sz w:val="24"/>
                <w:szCs w:val="20"/>
                <w:highlight w:val="none"/>
              </w:rPr>
              <w:t>。</w:t>
            </w:r>
          </w:p>
          <w:p w14:paraId="47FF72CB">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表1-5 </w:t>
            </w:r>
            <w:r>
              <w:rPr>
                <w:b/>
                <w:bCs/>
                <w:color w:val="auto"/>
                <w:sz w:val="21"/>
                <w:szCs w:val="21"/>
                <w:highlight w:val="none"/>
              </w:rPr>
              <w:t>与</w:t>
            </w:r>
            <w:r>
              <w:rPr>
                <w:rFonts w:hint="eastAsia"/>
                <w:b/>
                <w:bCs/>
                <w:color w:val="auto"/>
                <w:sz w:val="21"/>
                <w:szCs w:val="21"/>
                <w:highlight w:val="none"/>
                <w:lang w:val="en-US" w:eastAsia="zh-CN"/>
              </w:rPr>
              <w:t>《中华人民共和国固体废物污染环境防治法》（2020年修订）</w:t>
            </w:r>
            <w:r>
              <w:rPr>
                <w:b/>
                <w:bCs/>
                <w:color w:val="auto"/>
                <w:sz w:val="21"/>
                <w:szCs w:val="21"/>
                <w:highlight w:val="none"/>
              </w:rPr>
              <w:t>的相符性分析</w:t>
            </w:r>
          </w:p>
          <w:tbl>
            <w:tblPr>
              <w:tblStyle w:val="2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4050"/>
              <w:gridCol w:w="3045"/>
              <w:gridCol w:w="776"/>
            </w:tblGrid>
            <w:tr w14:paraId="0CF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418ECF51">
                  <w:pPr>
                    <w:adjustRightInd w:val="0"/>
                    <w:spacing w:line="240" w:lineRule="auto"/>
                    <w:jc w:val="center"/>
                    <w:rPr>
                      <w:color w:val="auto"/>
                      <w:szCs w:val="21"/>
                      <w:highlight w:val="none"/>
                      <w:lang w:bidi="ar"/>
                    </w:rPr>
                  </w:pPr>
                  <w:r>
                    <w:rPr>
                      <w:b/>
                      <w:bCs/>
                      <w:color w:val="auto"/>
                      <w:kern w:val="0"/>
                      <w:szCs w:val="21"/>
                      <w:highlight w:val="none"/>
                    </w:rPr>
                    <w:t>序号</w:t>
                  </w:r>
                </w:p>
              </w:tc>
              <w:tc>
                <w:tcPr>
                  <w:tcW w:w="4050" w:type="dxa"/>
                  <w:shd w:val="clear" w:color="auto" w:fill="auto"/>
                  <w:vAlign w:val="center"/>
                </w:tcPr>
                <w:p w14:paraId="7458B20E">
                  <w:pPr>
                    <w:adjustRightInd w:val="0"/>
                    <w:spacing w:line="240" w:lineRule="auto"/>
                    <w:jc w:val="center"/>
                    <w:rPr>
                      <w:rFonts w:hint="eastAsia" w:eastAsia="宋体"/>
                      <w:color w:val="auto"/>
                      <w:szCs w:val="21"/>
                      <w:highlight w:val="none"/>
                      <w:lang w:eastAsia="zh-CN" w:bidi="ar"/>
                    </w:rPr>
                  </w:pPr>
                  <w:r>
                    <w:rPr>
                      <w:rFonts w:hint="eastAsia"/>
                      <w:b/>
                      <w:bCs/>
                      <w:color w:val="auto"/>
                      <w:kern w:val="0"/>
                      <w:szCs w:val="21"/>
                      <w:highlight w:val="none"/>
                      <w:lang w:val="en-US" w:eastAsia="zh-CN"/>
                    </w:rPr>
                    <w:t>相关要求</w:t>
                  </w:r>
                </w:p>
              </w:tc>
              <w:tc>
                <w:tcPr>
                  <w:tcW w:w="3045" w:type="dxa"/>
                  <w:shd w:val="clear" w:color="auto" w:fill="auto"/>
                  <w:vAlign w:val="center"/>
                </w:tcPr>
                <w:p w14:paraId="6944D0E0">
                  <w:pPr>
                    <w:adjustRightInd w:val="0"/>
                    <w:spacing w:line="240" w:lineRule="auto"/>
                    <w:jc w:val="center"/>
                    <w:rPr>
                      <w:rFonts w:hint="default" w:eastAsia="宋体"/>
                      <w:color w:val="auto"/>
                      <w:szCs w:val="21"/>
                      <w:highlight w:val="none"/>
                      <w:lang w:val="en-US" w:eastAsia="zh-CN" w:bidi="ar"/>
                    </w:rPr>
                  </w:pPr>
                  <w:r>
                    <w:rPr>
                      <w:rFonts w:hint="eastAsia"/>
                      <w:b/>
                      <w:bCs/>
                      <w:color w:val="auto"/>
                      <w:kern w:val="0"/>
                      <w:szCs w:val="21"/>
                      <w:highlight w:val="none"/>
                      <w:lang w:val="en-US" w:eastAsia="zh-CN"/>
                    </w:rPr>
                    <w:t>本项目情况</w:t>
                  </w:r>
                </w:p>
              </w:tc>
              <w:tc>
                <w:tcPr>
                  <w:tcW w:w="776" w:type="dxa"/>
                  <w:shd w:val="clear" w:color="auto" w:fill="auto"/>
                  <w:vAlign w:val="center"/>
                </w:tcPr>
                <w:p w14:paraId="6E9EBC80">
                  <w:pPr>
                    <w:adjustRightInd w:val="0"/>
                    <w:spacing w:line="240" w:lineRule="auto"/>
                    <w:jc w:val="center"/>
                    <w:rPr>
                      <w:color w:val="auto"/>
                      <w:szCs w:val="21"/>
                      <w:highlight w:val="none"/>
                      <w:lang w:bidi="ar"/>
                    </w:rPr>
                  </w:pPr>
                  <w:r>
                    <w:rPr>
                      <w:b/>
                      <w:bCs/>
                      <w:color w:val="auto"/>
                      <w:kern w:val="0"/>
                      <w:szCs w:val="21"/>
                      <w:highlight w:val="none"/>
                    </w:rPr>
                    <w:t>相符性</w:t>
                  </w:r>
                </w:p>
              </w:tc>
            </w:tr>
            <w:tr w14:paraId="0AFE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113556A5">
                  <w:pPr>
                    <w:adjustRightInd w:val="0"/>
                    <w:spacing w:line="240" w:lineRule="auto"/>
                    <w:jc w:val="center"/>
                    <w:rPr>
                      <w:color w:val="auto"/>
                      <w:szCs w:val="21"/>
                      <w:highlight w:val="none"/>
                      <w:lang w:bidi="ar"/>
                    </w:rPr>
                  </w:pPr>
                  <w:r>
                    <w:rPr>
                      <w:color w:val="auto"/>
                      <w:szCs w:val="21"/>
                      <w:highlight w:val="none"/>
                      <w:lang w:bidi="ar"/>
                    </w:rPr>
                    <w:t>1</w:t>
                  </w:r>
                </w:p>
              </w:tc>
              <w:tc>
                <w:tcPr>
                  <w:tcW w:w="4050" w:type="dxa"/>
                  <w:shd w:val="clear" w:color="auto" w:fill="auto"/>
                  <w:vAlign w:val="center"/>
                </w:tcPr>
                <w:p w14:paraId="290C8331">
                  <w:pPr>
                    <w:adjustRightInd w:val="0"/>
                    <w:spacing w:line="240" w:lineRule="auto"/>
                    <w:jc w:val="both"/>
                    <w:rPr>
                      <w:color w:val="auto"/>
                      <w:szCs w:val="21"/>
                      <w:highlight w:val="none"/>
                      <w:lang w:bidi="ar"/>
                    </w:rPr>
                  </w:pPr>
                  <w:r>
                    <w:rPr>
                      <w:color w:val="auto"/>
                      <w:szCs w:val="21"/>
                      <w:highlight w:val="none"/>
                      <w:lang w:bidi="ar"/>
                    </w:rPr>
                    <w:t>对危险废物的容器和包装物以及收集、贮存、运输、利用、处置危险废 物的设施、场所，应当按照规定设置危险废物识别标志。</w:t>
                  </w:r>
                </w:p>
              </w:tc>
              <w:tc>
                <w:tcPr>
                  <w:tcW w:w="3045" w:type="dxa"/>
                  <w:shd w:val="clear" w:color="auto" w:fill="auto"/>
                  <w:vAlign w:val="center"/>
                </w:tcPr>
                <w:p w14:paraId="031C2A8A">
                  <w:pPr>
                    <w:adjustRightInd w:val="0"/>
                    <w:spacing w:line="240" w:lineRule="auto"/>
                    <w:jc w:val="both"/>
                    <w:rPr>
                      <w:color w:val="auto"/>
                      <w:szCs w:val="21"/>
                      <w:highlight w:val="none"/>
                      <w:lang w:bidi="ar"/>
                    </w:rPr>
                  </w:pPr>
                  <w:r>
                    <w:rPr>
                      <w:rFonts w:hint="eastAsia"/>
                      <w:color w:val="auto"/>
                      <w:szCs w:val="21"/>
                      <w:highlight w:val="none"/>
                      <w:lang w:val="en-US" w:eastAsia="zh-CN" w:bidi="ar"/>
                    </w:rPr>
                    <w:t>本</w:t>
                  </w:r>
                  <w:r>
                    <w:rPr>
                      <w:color w:val="auto"/>
                      <w:szCs w:val="21"/>
                      <w:highlight w:val="none"/>
                      <w:lang w:bidi="ar"/>
                    </w:rPr>
                    <w:t>项目建成后将按要求设置相应的危险废物识别标志。</w:t>
                  </w:r>
                </w:p>
              </w:tc>
              <w:tc>
                <w:tcPr>
                  <w:tcW w:w="776" w:type="dxa"/>
                  <w:shd w:val="clear" w:color="auto" w:fill="auto"/>
                  <w:vAlign w:val="center"/>
                </w:tcPr>
                <w:p w14:paraId="23A7DF82">
                  <w:pPr>
                    <w:adjustRightInd w:val="0"/>
                    <w:spacing w:line="240" w:lineRule="auto"/>
                    <w:jc w:val="center"/>
                    <w:rPr>
                      <w:color w:val="auto"/>
                      <w:szCs w:val="21"/>
                      <w:highlight w:val="none"/>
                      <w:lang w:bidi="ar"/>
                    </w:rPr>
                  </w:pPr>
                  <w:r>
                    <w:rPr>
                      <w:color w:val="auto"/>
                      <w:szCs w:val="21"/>
                      <w:highlight w:val="none"/>
                      <w:lang w:bidi="ar"/>
                    </w:rPr>
                    <w:t>符合</w:t>
                  </w:r>
                </w:p>
              </w:tc>
            </w:tr>
            <w:tr w14:paraId="60C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38F27FCD">
                  <w:pPr>
                    <w:adjustRightInd w:val="0"/>
                    <w:spacing w:line="240" w:lineRule="auto"/>
                    <w:jc w:val="center"/>
                    <w:rPr>
                      <w:color w:val="auto"/>
                      <w:szCs w:val="21"/>
                      <w:highlight w:val="none"/>
                      <w:lang w:bidi="ar"/>
                    </w:rPr>
                  </w:pPr>
                  <w:r>
                    <w:rPr>
                      <w:color w:val="auto"/>
                      <w:szCs w:val="21"/>
                      <w:highlight w:val="none"/>
                      <w:lang w:bidi="ar"/>
                    </w:rPr>
                    <w:t>2</w:t>
                  </w:r>
                </w:p>
              </w:tc>
              <w:tc>
                <w:tcPr>
                  <w:tcW w:w="4050" w:type="dxa"/>
                  <w:shd w:val="clear" w:color="auto" w:fill="auto"/>
                  <w:vAlign w:val="center"/>
                </w:tcPr>
                <w:p w14:paraId="714AF4F9">
                  <w:pPr>
                    <w:adjustRightInd w:val="0"/>
                    <w:spacing w:line="240" w:lineRule="auto"/>
                    <w:jc w:val="both"/>
                    <w:rPr>
                      <w:color w:val="auto"/>
                      <w:szCs w:val="21"/>
                      <w:highlight w:val="none"/>
                      <w:lang w:bidi="ar"/>
                    </w:rPr>
                  </w:pPr>
                  <w:r>
                    <w:rPr>
                      <w:color w:val="auto"/>
                      <w:szCs w:val="21"/>
                      <w:highlight w:val="none"/>
                      <w:lang w:bidi="ar"/>
                    </w:rPr>
                    <w:t>从事收集、贮存、利用、处置危险废物经营活动的单位，应当按照国家有关规定申请取得许可证。许可证的具体管理办法由国务院制定。</w:t>
                  </w:r>
                </w:p>
                <w:p w14:paraId="6F17FB89">
                  <w:pPr>
                    <w:adjustRightInd w:val="0"/>
                    <w:spacing w:line="240" w:lineRule="auto"/>
                    <w:jc w:val="both"/>
                    <w:rPr>
                      <w:color w:val="auto"/>
                      <w:szCs w:val="21"/>
                      <w:highlight w:val="none"/>
                      <w:lang w:bidi="ar"/>
                    </w:rPr>
                  </w:pPr>
                  <w:r>
                    <w:rPr>
                      <w:color w:val="auto"/>
                      <w:szCs w:val="21"/>
                      <w:highlight w:val="none"/>
                      <w:lang w:bidi="ar"/>
                    </w:rPr>
                    <w:t>禁止无许可证或者未按照许可证规定从事危险废物收集、贮存、利用、处置的经营活动。</w:t>
                  </w:r>
                </w:p>
                <w:p w14:paraId="13632C2E">
                  <w:pPr>
                    <w:adjustRightInd w:val="0"/>
                    <w:spacing w:line="240" w:lineRule="auto"/>
                    <w:jc w:val="both"/>
                    <w:rPr>
                      <w:color w:val="auto"/>
                      <w:szCs w:val="21"/>
                      <w:highlight w:val="none"/>
                      <w:lang w:bidi="ar"/>
                    </w:rPr>
                  </w:pPr>
                  <w:r>
                    <w:rPr>
                      <w:color w:val="auto"/>
                      <w:szCs w:val="21"/>
                      <w:highlight w:val="none"/>
                      <w:lang w:bidi="ar"/>
                    </w:rPr>
                    <w:t>禁止将危险废物提供或者委托给无许可证的单位或者其他生产经营者从事收集、贮存、利用、处置活动。</w:t>
                  </w:r>
                </w:p>
              </w:tc>
              <w:tc>
                <w:tcPr>
                  <w:tcW w:w="3045" w:type="dxa"/>
                  <w:shd w:val="clear" w:color="auto" w:fill="auto"/>
                  <w:vAlign w:val="center"/>
                </w:tcPr>
                <w:p w14:paraId="7D81304D">
                  <w:pPr>
                    <w:adjustRightInd w:val="0"/>
                    <w:spacing w:line="240" w:lineRule="auto"/>
                    <w:jc w:val="both"/>
                    <w:rPr>
                      <w:color w:val="auto"/>
                      <w:kern w:val="0"/>
                      <w:szCs w:val="21"/>
                      <w:highlight w:val="none"/>
                      <w:lang w:val="en-US" w:eastAsia="zh-CN" w:bidi="ar"/>
                    </w:rPr>
                  </w:pPr>
                  <w:r>
                    <w:rPr>
                      <w:color w:val="auto"/>
                      <w:szCs w:val="21"/>
                      <w:highlight w:val="none"/>
                      <w:lang w:val="en-US" w:eastAsia="zh-CN" w:bidi="ar"/>
                    </w:rPr>
                    <w:t>本项目现处于环评阶段，下步</w:t>
                  </w:r>
                  <w:r>
                    <w:rPr>
                      <w:rFonts w:hint="eastAsia"/>
                      <w:color w:val="auto"/>
                      <w:szCs w:val="21"/>
                      <w:highlight w:val="none"/>
                      <w:lang w:val="en-US" w:eastAsia="zh-CN" w:bidi="ar"/>
                    </w:rPr>
                    <w:t>将</w:t>
                  </w:r>
                  <w:r>
                    <w:rPr>
                      <w:color w:val="auto"/>
                      <w:szCs w:val="21"/>
                      <w:highlight w:val="none"/>
                      <w:lang w:bidi="ar"/>
                    </w:rPr>
                    <w:t>按照国家有关规定申请</w:t>
                  </w:r>
                  <w:r>
                    <w:rPr>
                      <w:rFonts w:hint="eastAsia"/>
                      <w:color w:val="auto"/>
                      <w:szCs w:val="21"/>
                      <w:highlight w:val="none"/>
                      <w:lang w:val="en-US" w:eastAsia="zh-CN" w:bidi="ar"/>
                    </w:rPr>
                    <w:t>办理</w:t>
                  </w:r>
                  <w:r>
                    <w:rPr>
                      <w:color w:val="auto"/>
                      <w:szCs w:val="21"/>
                      <w:highlight w:val="none"/>
                      <w:lang w:val="en-US" w:eastAsia="zh-CN" w:bidi="ar"/>
                    </w:rPr>
                    <w:t>危险废物经营</w:t>
                  </w:r>
                  <w:r>
                    <w:rPr>
                      <w:rFonts w:hint="eastAsia"/>
                      <w:color w:val="auto"/>
                      <w:szCs w:val="21"/>
                      <w:highlight w:val="none"/>
                      <w:lang w:val="en-US" w:eastAsia="zh-CN" w:bidi="ar"/>
                    </w:rPr>
                    <w:t>许可证</w:t>
                  </w:r>
                  <w:r>
                    <w:rPr>
                      <w:color w:val="auto"/>
                      <w:szCs w:val="21"/>
                      <w:highlight w:val="none"/>
                      <w:lang w:val="en-US" w:eastAsia="zh-CN" w:bidi="ar"/>
                    </w:rPr>
                    <w:t>。待</w:t>
                  </w:r>
                  <w:r>
                    <w:rPr>
                      <w:rFonts w:hint="eastAsia"/>
                      <w:color w:val="auto"/>
                      <w:szCs w:val="21"/>
                      <w:highlight w:val="none"/>
                      <w:lang w:val="en-US" w:eastAsia="zh-CN" w:bidi="ar"/>
                    </w:rPr>
                    <w:t>取得</w:t>
                  </w:r>
                  <w:r>
                    <w:rPr>
                      <w:color w:val="auto"/>
                      <w:szCs w:val="21"/>
                      <w:highlight w:val="none"/>
                      <w:lang w:val="en-US" w:eastAsia="zh-CN" w:bidi="ar"/>
                    </w:rPr>
                    <w:t>危险废物经营</w:t>
                  </w:r>
                  <w:r>
                    <w:rPr>
                      <w:rFonts w:hint="eastAsia"/>
                      <w:color w:val="auto"/>
                      <w:szCs w:val="21"/>
                      <w:highlight w:val="none"/>
                      <w:lang w:val="en-US" w:eastAsia="zh-CN" w:bidi="ar"/>
                    </w:rPr>
                    <w:t>许可证</w:t>
                  </w:r>
                  <w:r>
                    <w:rPr>
                      <w:color w:val="auto"/>
                      <w:szCs w:val="21"/>
                      <w:highlight w:val="none"/>
                      <w:lang w:val="en-US" w:eastAsia="zh-CN" w:bidi="ar"/>
                    </w:rPr>
                    <w:t>后，方正式开始经营活动。</w:t>
                  </w:r>
                </w:p>
                <w:p w14:paraId="40ECBCB5">
                  <w:pPr>
                    <w:adjustRightInd w:val="0"/>
                    <w:spacing w:line="240" w:lineRule="auto"/>
                    <w:jc w:val="both"/>
                    <w:rPr>
                      <w:color w:val="auto"/>
                      <w:szCs w:val="21"/>
                      <w:highlight w:val="none"/>
                      <w:lang w:bidi="ar"/>
                    </w:rPr>
                  </w:pPr>
                  <w:r>
                    <w:rPr>
                      <w:color w:val="auto"/>
                      <w:szCs w:val="21"/>
                      <w:highlight w:val="none"/>
                      <w:lang w:val="en-US" w:eastAsia="zh-CN" w:bidi="ar"/>
                    </w:rPr>
                    <w:t>本项目</w:t>
                  </w:r>
                  <w:r>
                    <w:rPr>
                      <w:rFonts w:hint="eastAsia"/>
                      <w:color w:val="auto"/>
                      <w:szCs w:val="21"/>
                      <w:highlight w:val="none"/>
                      <w:lang w:val="en-US" w:eastAsia="zh-CN" w:bidi="ar"/>
                    </w:rPr>
                    <w:t>收集</w:t>
                  </w:r>
                  <w:r>
                    <w:rPr>
                      <w:color w:val="auto"/>
                      <w:szCs w:val="21"/>
                      <w:highlight w:val="none"/>
                      <w:lang w:val="en-US" w:eastAsia="zh-CN" w:bidi="ar"/>
                    </w:rPr>
                    <w:t>的废铅</w:t>
                  </w:r>
                  <w:r>
                    <w:rPr>
                      <w:rFonts w:hint="eastAsia"/>
                      <w:color w:val="auto"/>
                      <w:szCs w:val="21"/>
                      <w:highlight w:val="none"/>
                      <w:lang w:val="en-US" w:eastAsia="zh-CN" w:bidi="ar"/>
                    </w:rPr>
                    <w:t>酸</w:t>
                  </w:r>
                  <w:r>
                    <w:rPr>
                      <w:color w:val="auto"/>
                      <w:szCs w:val="21"/>
                      <w:highlight w:val="none"/>
                      <w:lang w:val="en-US" w:eastAsia="zh-CN" w:bidi="ar"/>
                    </w:rPr>
                    <w:t>蓄电池</w:t>
                  </w:r>
                  <w:r>
                    <w:rPr>
                      <w:rFonts w:hint="eastAsia"/>
                      <w:color w:val="auto"/>
                      <w:szCs w:val="21"/>
                      <w:highlight w:val="none"/>
                      <w:lang w:val="en-US" w:eastAsia="zh-CN" w:bidi="ar"/>
                    </w:rPr>
                    <w:t>和废矿物油均委托有资质单位利用处置。</w:t>
                  </w:r>
                </w:p>
              </w:tc>
              <w:tc>
                <w:tcPr>
                  <w:tcW w:w="776" w:type="dxa"/>
                  <w:shd w:val="clear" w:color="auto" w:fill="auto"/>
                  <w:vAlign w:val="center"/>
                </w:tcPr>
                <w:p w14:paraId="55B6C8F8">
                  <w:pPr>
                    <w:adjustRightInd w:val="0"/>
                    <w:spacing w:line="240" w:lineRule="auto"/>
                    <w:jc w:val="center"/>
                    <w:rPr>
                      <w:color w:val="auto"/>
                      <w:szCs w:val="21"/>
                      <w:highlight w:val="none"/>
                      <w:lang w:bidi="ar"/>
                    </w:rPr>
                  </w:pPr>
                  <w:r>
                    <w:rPr>
                      <w:color w:val="auto"/>
                      <w:szCs w:val="21"/>
                      <w:highlight w:val="none"/>
                      <w:lang w:bidi="ar"/>
                    </w:rPr>
                    <w:t>符合</w:t>
                  </w:r>
                </w:p>
              </w:tc>
            </w:tr>
            <w:tr w14:paraId="2623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15D65847">
                  <w:pPr>
                    <w:adjustRightInd w:val="0"/>
                    <w:spacing w:line="240" w:lineRule="auto"/>
                    <w:jc w:val="center"/>
                    <w:rPr>
                      <w:color w:val="auto"/>
                      <w:szCs w:val="21"/>
                      <w:highlight w:val="none"/>
                      <w:lang w:bidi="ar"/>
                    </w:rPr>
                  </w:pPr>
                  <w:r>
                    <w:rPr>
                      <w:color w:val="auto"/>
                      <w:szCs w:val="21"/>
                      <w:highlight w:val="none"/>
                      <w:lang w:bidi="ar"/>
                    </w:rPr>
                    <w:t>3</w:t>
                  </w:r>
                </w:p>
              </w:tc>
              <w:tc>
                <w:tcPr>
                  <w:tcW w:w="4050" w:type="dxa"/>
                  <w:shd w:val="clear" w:color="auto" w:fill="auto"/>
                  <w:vAlign w:val="center"/>
                </w:tcPr>
                <w:p w14:paraId="4BCF41BE">
                  <w:pPr>
                    <w:adjustRightInd w:val="0"/>
                    <w:spacing w:line="240" w:lineRule="auto"/>
                    <w:jc w:val="both"/>
                    <w:rPr>
                      <w:color w:val="auto"/>
                      <w:szCs w:val="21"/>
                      <w:highlight w:val="none"/>
                      <w:lang w:bidi="ar"/>
                    </w:rPr>
                  </w:pPr>
                  <w:r>
                    <w:rPr>
                      <w:color w:val="auto"/>
                      <w:szCs w:val="21"/>
                      <w:highlight w:val="none"/>
                      <w:lang w:bidi="ar"/>
                    </w:rPr>
                    <w:t>收集、贮存危险废物，应当按照危险废物特性分类进行。禁止混合收集、贮存、运输、处置性质不相容而未经安全性处置的危险废物。</w:t>
                  </w:r>
                </w:p>
                <w:p w14:paraId="6E18C095">
                  <w:pPr>
                    <w:adjustRightInd w:val="0"/>
                    <w:spacing w:line="240" w:lineRule="auto"/>
                    <w:jc w:val="both"/>
                    <w:rPr>
                      <w:color w:val="auto"/>
                      <w:szCs w:val="21"/>
                      <w:highlight w:val="none"/>
                      <w:lang w:bidi="ar"/>
                    </w:rPr>
                  </w:pPr>
                  <w:r>
                    <w:rPr>
                      <w:color w:val="auto"/>
                      <w:szCs w:val="21"/>
                      <w:highlight w:val="none"/>
                      <w:lang w:bidi="ar"/>
                    </w:rPr>
                    <w:t>贮存危险废物应当采取符合国家环境保护标准的防护措施。禁止将危险废物混入非危险废物中贮存。</w:t>
                  </w:r>
                </w:p>
                <w:p w14:paraId="4291FD6C">
                  <w:pPr>
                    <w:adjustRightInd w:val="0"/>
                    <w:spacing w:line="240" w:lineRule="auto"/>
                    <w:jc w:val="both"/>
                    <w:rPr>
                      <w:color w:val="auto"/>
                      <w:szCs w:val="21"/>
                      <w:highlight w:val="none"/>
                      <w:lang w:val="en-US" w:eastAsia="en-US" w:bidi="ar"/>
                    </w:rPr>
                  </w:pPr>
                  <w:r>
                    <w:rPr>
                      <w:color w:val="auto"/>
                      <w:szCs w:val="21"/>
                      <w:highlight w:val="none"/>
                      <w:lang w:bidi="ar"/>
                    </w:rPr>
                    <w:t>从事收集、贮存、利用、处置危险废 物经营活动的单位，贮存危险废物不得超过一年；确需延长期限的，应当报经颁发许可证的生态环境主管部门批准；法律、行政法规另有规定的除外。</w:t>
                  </w:r>
                </w:p>
              </w:tc>
              <w:tc>
                <w:tcPr>
                  <w:tcW w:w="3045" w:type="dxa"/>
                  <w:shd w:val="clear" w:color="auto" w:fill="auto"/>
                  <w:vAlign w:val="center"/>
                </w:tcPr>
                <w:p w14:paraId="37320DAE">
                  <w:pPr>
                    <w:adjustRightInd w:val="0"/>
                    <w:spacing w:line="240" w:lineRule="auto"/>
                    <w:jc w:val="both"/>
                    <w:rPr>
                      <w:rFonts w:hint="default"/>
                      <w:color w:val="auto"/>
                      <w:szCs w:val="21"/>
                      <w:highlight w:val="none"/>
                      <w:lang w:val="en-US" w:eastAsia="zh-CN" w:bidi="ar"/>
                    </w:rPr>
                  </w:pPr>
                  <w:r>
                    <w:rPr>
                      <w:color w:val="auto"/>
                      <w:szCs w:val="21"/>
                      <w:highlight w:val="none"/>
                      <w:lang w:bidi="ar"/>
                    </w:rPr>
                    <w:t>本项目</w:t>
                  </w:r>
                  <w:r>
                    <w:rPr>
                      <w:rFonts w:hint="eastAsia"/>
                      <w:color w:val="auto"/>
                      <w:szCs w:val="21"/>
                      <w:highlight w:val="none"/>
                      <w:lang w:val="en-US" w:eastAsia="zh-CN" w:bidi="ar"/>
                    </w:rPr>
                    <w:t>设置废铅酸蓄电池贮存库和废矿物油贮存库，对收集的废铅酸蓄电池和废矿物油进行分类贮存，并将完整电池与破损电池进行分区贮存。</w:t>
                  </w:r>
                </w:p>
                <w:p w14:paraId="438CBBE7">
                  <w:pPr>
                    <w:adjustRightInd w:val="0"/>
                    <w:spacing w:line="240" w:lineRule="auto"/>
                    <w:jc w:val="both"/>
                    <w:rPr>
                      <w:color w:val="auto"/>
                      <w:szCs w:val="21"/>
                      <w:highlight w:val="none"/>
                      <w:lang w:val="en-US" w:eastAsia="en-US" w:bidi="ar"/>
                    </w:rPr>
                  </w:pPr>
                  <w:r>
                    <w:rPr>
                      <w:rFonts w:hint="eastAsia"/>
                      <w:color w:val="auto"/>
                      <w:kern w:val="0"/>
                      <w:szCs w:val="21"/>
                      <w:highlight w:val="none"/>
                      <w:lang w:bidi="ar"/>
                    </w:rPr>
                    <w:t>本项目</w:t>
                  </w:r>
                  <w:r>
                    <w:rPr>
                      <w:rFonts w:hint="eastAsia"/>
                      <w:color w:val="auto"/>
                      <w:kern w:val="0"/>
                      <w:szCs w:val="21"/>
                      <w:highlight w:val="none"/>
                      <w:lang w:val="zh-CN" w:eastAsia="zh-CN" w:bidi="ar"/>
                    </w:rPr>
                    <w:t>所收集的废铅酸蓄电池</w:t>
                  </w:r>
                  <w:r>
                    <w:rPr>
                      <w:rFonts w:hint="eastAsia"/>
                      <w:color w:val="auto"/>
                      <w:kern w:val="0"/>
                      <w:szCs w:val="21"/>
                      <w:highlight w:val="none"/>
                      <w:lang w:val="en-US" w:eastAsia="zh-CN" w:bidi="ar"/>
                    </w:rPr>
                    <w:t>和废矿物油在项目区贮存时间均不超过90天。</w:t>
                  </w:r>
                </w:p>
              </w:tc>
              <w:tc>
                <w:tcPr>
                  <w:tcW w:w="776" w:type="dxa"/>
                  <w:shd w:val="clear" w:color="auto" w:fill="auto"/>
                  <w:vAlign w:val="center"/>
                </w:tcPr>
                <w:p w14:paraId="50CC4A6B">
                  <w:pPr>
                    <w:adjustRightInd w:val="0"/>
                    <w:spacing w:line="240" w:lineRule="auto"/>
                    <w:jc w:val="center"/>
                    <w:rPr>
                      <w:color w:val="auto"/>
                      <w:szCs w:val="21"/>
                      <w:highlight w:val="none"/>
                      <w:lang w:bidi="ar"/>
                    </w:rPr>
                  </w:pPr>
                  <w:r>
                    <w:rPr>
                      <w:color w:val="auto"/>
                      <w:szCs w:val="21"/>
                      <w:highlight w:val="none"/>
                      <w:lang w:bidi="ar"/>
                    </w:rPr>
                    <w:t>符合</w:t>
                  </w:r>
                </w:p>
              </w:tc>
            </w:tr>
            <w:tr w14:paraId="6870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2F2A365B">
                  <w:pPr>
                    <w:adjustRightInd w:val="0"/>
                    <w:spacing w:line="240" w:lineRule="auto"/>
                    <w:jc w:val="center"/>
                    <w:rPr>
                      <w:color w:val="auto"/>
                      <w:szCs w:val="21"/>
                      <w:highlight w:val="none"/>
                      <w:lang w:bidi="ar"/>
                    </w:rPr>
                  </w:pPr>
                  <w:r>
                    <w:rPr>
                      <w:color w:val="auto"/>
                      <w:szCs w:val="21"/>
                      <w:highlight w:val="none"/>
                      <w:lang w:bidi="ar"/>
                    </w:rPr>
                    <w:t>4</w:t>
                  </w:r>
                </w:p>
              </w:tc>
              <w:tc>
                <w:tcPr>
                  <w:tcW w:w="4050" w:type="dxa"/>
                  <w:shd w:val="clear" w:color="auto" w:fill="auto"/>
                  <w:vAlign w:val="center"/>
                </w:tcPr>
                <w:p w14:paraId="204A0574">
                  <w:pPr>
                    <w:adjustRightInd w:val="0"/>
                    <w:spacing w:line="240" w:lineRule="auto"/>
                    <w:jc w:val="both"/>
                    <w:rPr>
                      <w:color w:val="auto"/>
                      <w:szCs w:val="21"/>
                      <w:highlight w:val="none"/>
                      <w:lang w:bidi="ar"/>
                    </w:rPr>
                  </w:pPr>
                  <w:r>
                    <w:rPr>
                      <w:color w:val="auto"/>
                      <w:szCs w:val="21"/>
                      <w:highlight w:val="none"/>
                      <w:lang w:bidi="ar"/>
                    </w:rPr>
                    <w:t>转移危险废物的，应当按照国家有关规定填写、运行危险废物电子或者纸质转移联单。</w:t>
                  </w:r>
                </w:p>
                <w:p w14:paraId="11618EB7">
                  <w:pPr>
                    <w:adjustRightInd w:val="0"/>
                    <w:spacing w:line="240" w:lineRule="auto"/>
                    <w:jc w:val="both"/>
                    <w:rPr>
                      <w:color w:val="auto"/>
                      <w:szCs w:val="21"/>
                      <w:highlight w:val="none"/>
                      <w:lang w:bidi="ar"/>
                    </w:rPr>
                  </w:pPr>
                  <w:r>
                    <w:rPr>
                      <w:color w:val="auto"/>
                      <w:szCs w:val="21"/>
                      <w:highlight w:val="none"/>
                      <w:lang w:bidi="ar"/>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14:paraId="469E9BC2">
                  <w:pPr>
                    <w:adjustRightInd w:val="0"/>
                    <w:spacing w:line="240" w:lineRule="auto"/>
                    <w:jc w:val="both"/>
                    <w:rPr>
                      <w:color w:val="auto"/>
                      <w:szCs w:val="21"/>
                      <w:highlight w:val="none"/>
                      <w:lang w:val="en-US" w:eastAsia="en-US" w:bidi="ar"/>
                    </w:rPr>
                  </w:pPr>
                  <w:r>
                    <w:rPr>
                      <w:color w:val="auto"/>
                      <w:szCs w:val="21"/>
                      <w:highlight w:val="none"/>
                      <w:lang w:val="en-US" w:eastAsia="en-US" w:bidi="ar"/>
                    </w:rPr>
                    <w:t>危险废物转移管理应当全程管控、提高效率，具体办法由国务院生态环境主管部门会同国务院交通运输主管部门和公安部门制定。</w:t>
                  </w:r>
                </w:p>
              </w:tc>
              <w:tc>
                <w:tcPr>
                  <w:tcW w:w="3045" w:type="dxa"/>
                  <w:shd w:val="clear" w:color="auto" w:fill="auto"/>
                  <w:vAlign w:val="center"/>
                </w:tcPr>
                <w:p w14:paraId="21AF8FA2">
                  <w:pPr>
                    <w:adjustRightInd w:val="0"/>
                    <w:spacing w:line="240" w:lineRule="auto"/>
                    <w:jc w:val="both"/>
                    <w:rPr>
                      <w:color w:val="auto"/>
                      <w:szCs w:val="21"/>
                      <w:highlight w:val="none"/>
                      <w:lang w:bidi="ar"/>
                    </w:rPr>
                  </w:pPr>
                  <w:r>
                    <w:rPr>
                      <w:color w:val="auto"/>
                      <w:szCs w:val="21"/>
                      <w:highlight w:val="none"/>
                      <w:lang w:bidi="ar"/>
                    </w:rPr>
                    <w:t>项目运营期间将按要求填写、运行危险废物电子或者纸质转移联单。</w:t>
                  </w:r>
                </w:p>
                <w:p w14:paraId="7BF06123">
                  <w:pPr>
                    <w:adjustRightInd w:val="0"/>
                    <w:spacing w:line="240" w:lineRule="auto"/>
                    <w:jc w:val="both"/>
                    <w:rPr>
                      <w:color w:val="auto"/>
                      <w:szCs w:val="21"/>
                      <w:highlight w:val="none"/>
                      <w:lang w:val="en-US" w:eastAsia="en-US" w:bidi="ar"/>
                    </w:rPr>
                  </w:pPr>
                  <w:r>
                    <w:rPr>
                      <w:color w:val="auto"/>
                      <w:szCs w:val="21"/>
                      <w:highlight w:val="none"/>
                      <w:lang w:bidi="ar"/>
                    </w:rPr>
                    <w:t>本项目运营期</w:t>
                  </w:r>
                  <w:r>
                    <w:rPr>
                      <w:rFonts w:hint="eastAsia"/>
                      <w:color w:val="auto"/>
                      <w:szCs w:val="21"/>
                      <w:highlight w:val="none"/>
                      <w:lang w:val="en-US" w:eastAsia="zh-CN" w:bidi="ar"/>
                    </w:rPr>
                    <w:t>间涉及</w:t>
                  </w:r>
                  <w:r>
                    <w:rPr>
                      <w:color w:val="auto"/>
                      <w:szCs w:val="21"/>
                      <w:highlight w:val="none"/>
                      <w:lang w:bidi="ar"/>
                    </w:rPr>
                    <w:t>跨省、自治区、直辖市转移危险废物的</w:t>
                  </w:r>
                  <w:r>
                    <w:rPr>
                      <w:rFonts w:hint="eastAsia"/>
                      <w:color w:val="auto"/>
                      <w:szCs w:val="21"/>
                      <w:highlight w:val="none"/>
                      <w:lang w:eastAsia="zh-CN" w:bidi="ar"/>
                    </w:rPr>
                    <w:t>，</w:t>
                  </w:r>
                  <w:r>
                    <w:rPr>
                      <w:rFonts w:hint="eastAsia"/>
                      <w:color w:val="auto"/>
                      <w:szCs w:val="21"/>
                      <w:highlight w:val="none"/>
                      <w:lang w:val="en-US" w:eastAsia="zh-CN" w:bidi="ar"/>
                    </w:rPr>
                    <w:t>均向</w:t>
                  </w:r>
                  <w:r>
                    <w:rPr>
                      <w:color w:val="auto"/>
                      <w:szCs w:val="21"/>
                      <w:highlight w:val="none"/>
                      <w:lang w:bidi="ar"/>
                    </w:rPr>
                    <w:t>生态环境主管部门申请</w:t>
                  </w:r>
                  <w:r>
                    <w:rPr>
                      <w:rFonts w:hint="eastAsia"/>
                      <w:color w:val="auto"/>
                      <w:szCs w:val="21"/>
                      <w:highlight w:val="none"/>
                      <w:lang w:val="en-US" w:eastAsia="zh-CN" w:bidi="ar"/>
                    </w:rPr>
                    <w:t>获得批准后方进行转移。</w:t>
                  </w:r>
                </w:p>
              </w:tc>
              <w:tc>
                <w:tcPr>
                  <w:tcW w:w="776" w:type="dxa"/>
                  <w:shd w:val="clear" w:color="auto" w:fill="auto"/>
                  <w:vAlign w:val="center"/>
                </w:tcPr>
                <w:p w14:paraId="7ED30EF9">
                  <w:pPr>
                    <w:adjustRightInd w:val="0"/>
                    <w:spacing w:line="240" w:lineRule="auto"/>
                    <w:jc w:val="center"/>
                    <w:rPr>
                      <w:color w:val="auto"/>
                      <w:szCs w:val="21"/>
                      <w:highlight w:val="none"/>
                      <w:lang w:bidi="ar"/>
                    </w:rPr>
                  </w:pPr>
                  <w:r>
                    <w:rPr>
                      <w:color w:val="auto"/>
                      <w:szCs w:val="21"/>
                      <w:highlight w:val="none"/>
                      <w:lang w:bidi="ar"/>
                    </w:rPr>
                    <w:t>符合</w:t>
                  </w:r>
                </w:p>
              </w:tc>
            </w:tr>
            <w:tr w14:paraId="22F2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567F9430">
                  <w:pPr>
                    <w:adjustRightInd w:val="0"/>
                    <w:spacing w:line="240" w:lineRule="auto"/>
                    <w:jc w:val="center"/>
                    <w:rPr>
                      <w:color w:val="auto"/>
                      <w:szCs w:val="21"/>
                      <w:highlight w:val="none"/>
                      <w:lang w:bidi="ar"/>
                    </w:rPr>
                  </w:pPr>
                  <w:r>
                    <w:rPr>
                      <w:color w:val="auto"/>
                      <w:szCs w:val="21"/>
                      <w:highlight w:val="none"/>
                      <w:lang w:bidi="ar"/>
                    </w:rPr>
                    <w:t>5</w:t>
                  </w:r>
                </w:p>
              </w:tc>
              <w:tc>
                <w:tcPr>
                  <w:tcW w:w="4050" w:type="dxa"/>
                  <w:shd w:val="clear" w:color="auto" w:fill="auto"/>
                  <w:vAlign w:val="center"/>
                </w:tcPr>
                <w:p w14:paraId="24D71188">
                  <w:pPr>
                    <w:adjustRightInd w:val="0"/>
                    <w:spacing w:line="240" w:lineRule="auto"/>
                    <w:jc w:val="both"/>
                    <w:rPr>
                      <w:color w:val="auto"/>
                      <w:szCs w:val="21"/>
                      <w:highlight w:val="none"/>
                      <w:lang w:bidi="ar"/>
                    </w:rPr>
                  </w:pPr>
                  <w:r>
                    <w:rPr>
                      <w:color w:val="auto"/>
                      <w:szCs w:val="21"/>
                      <w:highlight w:val="none"/>
                      <w:lang w:bidi="ar"/>
                    </w:rPr>
                    <w:t>运输危险废物，应当采取防止污染环境的措施，并遵守国家有关危险货物运输管理的规定。</w:t>
                  </w:r>
                </w:p>
                <w:p w14:paraId="4C1221BC">
                  <w:pPr>
                    <w:adjustRightInd w:val="0"/>
                    <w:spacing w:line="240" w:lineRule="auto"/>
                    <w:jc w:val="both"/>
                    <w:rPr>
                      <w:rFonts w:hint="eastAsia" w:eastAsia="宋体"/>
                      <w:color w:val="auto"/>
                      <w:szCs w:val="21"/>
                      <w:highlight w:val="none"/>
                      <w:lang w:val="en-US" w:eastAsia="zh-CN" w:bidi="ar"/>
                    </w:rPr>
                  </w:pPr>
                  <w:r>
                    <w:rPr>
                      <w:color w:val="auto"/>
                      <w:szCs w:val="21"/>
                      <w:highlight w:val="none"/>
                      <w:lang w:bidi="ar"/>
                    </w:rPr>
                    <w:t>禁止将危险废物与旅客在同一运输工具上载运</w:t>
                  </w:r>
                  <w:r>
                    <w:rPr>
                      <w:rFonts w:hint="eastAsia"/>
                      <w:color w:val="auto"/>
                      <w:szCs w:val="21"/>
                      <w:highlight w:val="none"/>
                      <w:lang w:eastAsia="zh-CN" w:bidi="ar"/>
                    </w:rPr>
                    <w:t>。</w:t>
                  </w:r>
                </w:p>
              </w:tc>
              <w:tc>
                <w:tcPr>
                  <w:tcW w:w="3045" w:type="dxa"/>
                  <w:shd w:val="clear" w:color="auto" w:fill="auto"/>
                  <w:vAlign w:val="center"/>
                </w:tcPr>
                <w:p w14:paraId="1DCF939A">
                  <w:pPr>
                    <w:adjustRightInd w:val="0"/>
                    <w:spacing w:line="240" w:lineRule="auto"/>
                    <w:jc w:val="both"/>
                    <w:rPr>
                      <w:color w:val="auto"/>
                      <w:szCs w:val="21"/>
                      <w:highlight w:val="none"/>
                      <w:lang w:val="en-US" w:eastAsia="en-US" w:bidi="ar"/>
                    </w:rPr>
                  </w:pPr>
                  <w:r>
                    <w:rPr>
                      <w:color w:val="auto"/>
                      <w:szCs w:val="21"/>
                      <w:highlight w:val="none"/>
                      <w:lang w:val="en-US" w:eastAsia="zh-CN"/>
                    </w:rPr>
                    <w:t>本项目</w:t>
                  </w:r>
                  <w:r>
                    <w:rPr>
                      <w:rFonts w:hint="eastAsia"/>
                      <w:color w:val="auto"/>
                      <w:szCs w:val="21"/>
                      <w:highlight w:val="none"/>
                      <w:lang w:val="en-US" w:eastAsia="zh-CN"/>
                    </w:rPr>
                    <w:t>危险废物的</w:t>
                  </w:r>
                  <w:r>
                    <w:rPr>
                      <w:color w:val="auto"/>
                      <w:szCs w:val="21"/>
                      <w:highlight w:val="none"/>
                      <w:lang w:val="en-US" w:eastAsia="zh-CN"/>
                    </w:rPr>
                    <w:t>运输工作委托有运输资质</w:t>
                  </w:r>
                  <w:r>
                    <w:rPr>
                      <w:rFonts w:hint="eastAsia"/>
                      <w:color w:val="auto"/>
                      <w:szCs w:val="21"/>
                      <w:highlight w:val="none"/>
                      <w:lang w:val="en-US" w:eastAsia="zh-CN"/>
                    </w:rPr>
                    <w:t>的</w:t>
                  </w:r>
                  <w:r>
                    <w:rPr>
                      <w:color w:val="auto"/>
                      <w:szCs w:val="21"/>
                      <w:highlight w:val="none"/>
                      <w:lang w:val="en-US" w:eastAsia="zh-CN"/>
                    </w:rPr>
                    <w:t>单位完成。运输环节</w:t>
                  </w:r>
                  <w:r>
                    <w:rPr>
                      <w:rFonts w:hint="eastAsia"/>
                      <w:color w:val="auto"/>
                      <w:kern w:val="0"/>
                      <w:szCs w:val="21"/>
                      <w:highlight w:val="none"/>
                      <w:lang w:val="en-US" w:eastAsia="zh-CN" w:bidi="ar"/>
                    </w:rPr>
                    <w:t>完整电池采用托盘盛装，并用塑料薄膜包装完善，破损电池采用专用密闭塑料箱（耐酸、防腐、防渗）盛装；废矿物油采用运输车辆的转运油桶装，或者直接将产生单位的废矿物油暂存桶进行装车，</w:t>
                  </w:r>
                  <w:r>
                    <w:rPr>
                      <w:rFonts w:hint="eastAsia"/>
                      <w:color w:val="auto"/>
                      <w:kern w:val="0"/>
                      <w:szCs w:val="21"/>
                      <w:highlight w:val="none"/>
                      <w:lang w:bidi="ar"/>
                    </w:rPr>
                    <w:t>包装好的危险废物</w:t>
                  </w:r>
                  <w:r>
                    <w:rPr>
                      <w:rFonts w:hint="eastAsia"/>
                      <w:color w:val="auto"/>
                      <w:kern w:val="0"/>
                      <w:szCs w:val="21"/>
                      <w:highlight w:val="none"/>
                      <w:lang w:val="en-US" w:eastAsia="zh-CN" w:bidi="ar"/>
                    </w:rPr>
                    <w:t>均</w:t>
                  </w:r>
                  <w:r>
                    <w:rPr>
                      <w:rFonts w:hint="eastAsia"/>
                      <w:color w:val="auto"/>
                      <w:kern w:val="0"/>
                      <w:szCs w:val="21"/>
                      <w:highlight w:val="none"/>
                      <w:lang w:bidi="ar"/>
                    </w:rPr>
                    <w:t>设置相应的标</w:t>
                  </w:r>
                  <w:r>
                    <w:rPr>
                      <w:rFonts w:hint="eastAsia"/>
                      <w:color w:val="auto"/>
                      <w:kern w:val="0"/>
                      <w:szCs w:val="21"/>
                      <w:highlight w:val="none"/>
                      <w:lang w:val="en-US" w:eastAsia="zh-CN" w:bidi="ar"/>
                    </w:rPr>
                    <w:t>签。</w:t>
                  </w:r>
                  <w:r>
                    <w:rPr>
                      <w:color w:val="auto"/>
                      <w:szCs w:val="21"/>
                      <w:highlight w:val="none"/>
                      <w:lang w:val="en-US" w:eastAsia="zh-CN"/>
                    </w:rPr>
                    <w:t>同时严格遵守国家有关危险货物运输管理的规定，运输车辆悬挂标志、运输车辆驾驶员和押运人员须经过危险废物运输及应急救援方面培训、运输车辆在公路上行驶须持有通行证等。运输均采用专用全封闭箱式危废运输车辆，仅运输危险废物，禁止载旅游客。</w:t>
                  </w:r>
                </w:p>
              </w:tc>
              <w:tc>
                <w:tcPr>
                  <w:tcW w:w="776" w:type="dxa"/>
                  <w:shd w:val="clear" w:color="auto" w:fill="auto"/>
                  <w:vAlign w:val="center"/>
                </w:tcPr>
                <w:p w14:paraId="0B621F00">
                  <w:pPr>
                    <w:adjustRightInd w:val="0"/>
                    <w:spacing w:line="240" w:lineRule="auto"/>
                    <w:jc w:val="center"/>
                    <w:rPr>
                      <w:color w:val="auto"/>
                      <w:szCs w:val="21"/>
                      <w:highlight w:val="none"/>
                      <w:lang w:bidi="ar"/>
                    </w:rPr>
                  </w:pPr>
                  <w:r>
                    <w:rPr>
                      <w:color w:val="auto"/>
                      <w:szCs w:val="21"/>
                      <w:highlight w:val="none"/>
                      <w:lang w:bidi="ar"/>
                    </w:rPr>
                    <w:t>符合</w:t>
                  </w:r>
                </w:p>
              </w:tc>
            </w:tr>
            <w:tr w14:paraId="3F2B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0245634B">
                  <w:pPr>
                    <w:adjustRightInd w:val="0"/>
                    <w:spacing w:line="240" w:lineRule="auto"/>
                    <w:jc w:val="center"/>
                    <w:rPr>
                      <w:color w:val="auto"/>
                      <w:szCs w:val="21"/>
                      <w:highlight w:val="none"/>
                      <w:lang w:bidi="ar"/>
                    </w:rPr>
                  </w:pPr>
                  <w:r>
                    <w:rPr>
                      <w:color w:val="auto"/>
                      <w:szCs w:val="21"/>
                      <w:highlight w:val="none"/>
                      <w:lang w:bidi="ar"/>
                    </w:rPr>
                    <w:t>6</w:t>
                  </w:r>
                </w:p>
              </w:tc>
              <w:tc>
                <w:tcPr>
                  <w:tcW w:w="4050" w:type="dxa"/>
                  <w:shd w:val="clear" w:color="auto" w:fill="auto"/>
                  <w:vAlign w:val="center"/>
                </w:tcPr>
                <w:p w14:paraId="319366CA">
                  <w:pPr>
                    <w:adjustRightInd w:val="0"/>
                    <w:spacing w:line="240" w:lineRule="auto"/>
                    <w:jc w:val="both"/>
                    <w:rPr>
                      <w:color w:val="auto"/>
                      <w:szCs w:val="21"/>
                      <w:highlight w:val="none"/>
                      <w:lang w:val="en-US" w:eastAsia="en-US" w:bidi="ar"/>
                    </w:rPr>
                  </w:pPr>
                  <w:r>
                    <w:rPr>
                      <w:color w:val="auto"/>
                      <w:szCs w:val="21"/>
                      <w:highlight w:val="none"/>
                      <w:lang w:bidi="ar"/>
                    </w:rPr>
                    <w:t>收集、贮存、运输、利用、处置危险废物的场所、设施、设备和容器、包装物及其他物品转作他用时，应当按照国家有关规定经过消除污染处理，方可使用。</w:t>
                  </w:r>
                </w:p>
              </w:tc>
              <w:tc>
                <w:tcPr>
                  <w:tcW w:w="3045" w:type="dxa"/>
                  <w:shd w:val="clear" w:color="auto" w:fill="auto"/>
                  <w:vAlign w:val="center"/>
                </w:tcPr>
                <w:p w14:paraId="604E6EC4">
                  <w:pPr>
                    <w:adjustRightInd w:val="0"/>
                    <w:spacing w:line="240" w:lineRule="auto"/>
                    <w:jc w:val="both"/>
                    <w:rPr>
                      <w:rFonts w:hint="default"/>
                      <w:color w:val="auto"/>
                      <w:szCs w:val="21"/>
                      <w:highlight w:val="none"/>
                      <w:lang w:val="en-US" w:eastAsia="en-US" w:bidi="ar"/>
                    </w:rPr>
                  </w:pPr>
                  <w:r>
                    <w:rPr>
                      <w:color w:val="auto"/>
                      <w:szCs w:val="21"/>
                      <w:highlight w:val="none"/>
                      <w:lang w:val="en-US" w:eastAsia="zh-CN"/>
                    </w:rPr>
                    <w:t>本项目收集、贮存、运输危险废物的场所、设施、设备和容器、包装物及其他物品转作他用时将交由有资质单位处置，消除污染后方可转作他用。</w:t>
                  </w:r>
                  <w:r>
                    <w:rPr>
                      <w:rFonts w:hint="eastAsia"/>
                      <w:color w:val="auto"/>
                      <w:szCs w:val="21"/>
                      <w:highlight w:val="none"/>
                      <w:lang w:val="en-US" w:eastAsia="zh-CN"/>
                    </w:rPr>
                    <w:t>本项目不涉及危险废物利用、处置。</w:t>
                  </w:r>
                </w:p>
              </w:tc>
              <w:tc>
                <w:tcPr>
                  <w:tcW w:w="776" w:type="dxa"/>
                  <w:shd w:val="clear" w:color="auto" w:fill="auto"/>
                  <w:vAlign w:val="center"/>
                </w:tcPr>
                <w:p w14:paraId="03465DC8">
                  <w:pPr>
                    <w:adjustRightInd w:val="0"/>
                    <w:spacing w:line="240" w:lineRule="auto"/>
                    <w:jc w:val="center"/>
                    <w:rPr>
                      <w:color w:val="auto"/>
                      <w:szCs w:val="21"/>
                      <w:highlight w:val="none"/>
                      <w:lang w:bidi="ar"/>
                    </w:rPr>
                  </w:pPr>
                  <w:r>
                    <w:rPr>
                      <w:color w:val="auto"/>
                      <w:szCs w:val="21"/>
                      <w:highlight w:val="none"/>
                      <w:lang w:bidi="ar"/>
                    </w:rPr>
                    <w:t>符合</w:t>
                  </w:r>
                </w:p>
              </w:tc>
            </w:tr>
            <w:tr w14:paraId="4D52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4E75B3CB">
                  <w:pPr>
                    <w:adjustRightInd w:val="0"/>
                    <w:spacing w:line="240" w:lineRule="auto"/>
                    <w:jc w:val="center"/>
                    <w:rPr>
                      <w:color w:val="auto"/>
                      <w:szCs w:val="21"/>
                      <w:highlight w:val="none"/>
                      <w:lang w:bidi="ar"/>
                    </w:rPr>
                  </w:pPr>
                  <w:r>
                    <w:rPr>
                      <w:color w:val="auto"/>
                      <w:szCs w:val="21"/>
                      <w:highlight w:val="none"/>
                      <w:lang w:bidi="ar"/>
                    </w:rPr>
                    <w:t>7</w:t>
                  </w:r>
                </w:p>
              </w:tc>
              <w:tc>
                <w:tcPr>
                  <w:tcW w:w="4050" w:type="dxa"/>
                  <w:shd w:val="clear" w:color="auto" w:fill="auto"/>
                  <w:vAlign w:val="center"/>
                </w:tcPr>
                <w:p w14:paraId="1EAECC93">
                  <w:pPr>
                    <w:adjustRightInd w:val="0"/>
                    <w:spacing w:line="240" w:lineRule="auto"/>
                    <w:jc w:val="both"/>
                    <w:rPr>
                      <w:color w:val="auto"/>
                      <w:szCs w:val="21"/>
                      <w:highlight w:val="none"/>
                      <w:lang w:val="en-US" w:eastAsia="en-US" w:bidi="ar"/>
                    </w:rPr>
                  </w:pPr>
                  <w:r>
                    <w:rPr>
                      <w:color w:val="auto"/>
                      <w:szCs w:val="21"/>
                      <w:highlight w:val="none"/>
                      <w:lang w:bidi="ar"/>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3045" w:type="dxa"/>
                  <w:shd w:val="clear" w:color="auto" w:fill="auto"/>
                  <w:vAlign w:val="center"/>
                </w:tcPr>
                <w:p w14:paraId="48115962">
                  <w:pPr>
                    <w:adjustRightInd w:val="0"/>
                    <w:spacing w:line="240" w:lineRule="auto"/>
                    <w:jc w:val="both"/>
                    <w:rPr>
                      <w:color w:val="auto"/>
                      <w:szCs w:val="21"/>
                      <w:highlight w:val="none"/>
                      <w:lang w:val="en-US" w:eastAsia="en-US" w:bidi="ar"/>
                    </w:rPr>
                  </w:pPr>
                  <w:r>
                    <w:rPr>
                      <w:color w:val="auto"/>
                      <w:szCs w:val="21"/>
                      <w:highlight w:val="none"/>
                      <w:lang w:val="en-US" w:eastAsia="zh-CN"/>
                    </w:rPr>
                    <w:t>本项目建成后将编制完善</w:t>
                  </w:r>
                  <w:r>
                    <w:rPr>
                      <w:rFonts w:hint="eastAsia"/>
                      <w:color w:val="auto"/>
                      <w:szCs w:val="21"/>
                      <w:highlight w:val="none"/>
                      <w:lang w:val="en-US" w:eastAsia="zh-CN"/>
                    </w:rPr>
                    <w:t>突发环境事件</w:t>
                  </w:r>
                  <w:r>
                    <w:rPr>
                      <w:color w:val="auto"/>
                      <w:szCs w:val="21"/>
                      <w:highlight w:val="none"/>
                      <w:lang w:val="en-US" w:eastAsia="zh-CN"/>
                    </w:rPr>
                    <w:t>应急预案。应急预案编制参照《危险废物经营单位编制应急预案指南》，并向所在地生态环境主管部门和其他负有固体废物污染环境防治监督管理职责的部门备案。同时，</w:t>
                  </w:r>
                  <w:r>
                    <w:rPr>
                      <w:rFonts w:hint="eastAsia"/>
                      <w:color w:val="auto"/>
                      <w:szCs w:val="21"/>
                      <w:highlight w:val="none"/>
                      <w:lang w:val="en-US" w:eastAsia="zh-CN"/>
                    </w:rPr>
                    <w:t>建设</w:t>
                  </w:r>
                  <w:r>
                    <w:rPr>
                      <w:color w:val="auto"/>
                      <w:szCs w:val="21"/>
                      <w:highlight w:val="none"/>
                      <w:lang w:val="en-US" w:eastAsia="zh-CN"/>
                    </w:rPr>
                    <w:t>单位针对危险废物收集、贮存、运输过程中的事故易发环节将定期组织应急演练。接受生态环境主管部门和其他负有固体废物污染环境防治监督管理职责的部门检查。</w:t>
                  </w:r>
                </w:p>
              </w:tc>
              <w:tc>
                <w:tcPr>
                  <w:tcW w:w="776" w:type="dxa"/>
                  <w:shd w:val="clear" w:color="auto" w:fill="auto"/>
                  <w:vAlign w:val="center"/>
                </w:tcPr>
                <w:p w14:paraId="3C26A4F0">
                  <w:pPr>
                    <w:adjustRightInd w:val="0"/>
                    <w:spacing w:line="240" w:lineRule="auto"/>
                    <w:jc w:val="center"/>
                    <w:rPr>
                      <w:color w:val="auto"/>
                      <w:szCs w:val="21"/>
                      <w:highlight w:val="none"/>
                      <w:lang w:bidi="ar"/>
                    </w:rPr>
                  </w:pPr>
                  <w:r>
                    <w:rPr>
                      <w:color w:val="auto"/>
                      <w:szCs w:val="21"/>
                      <w:highlight w:val="none"/>
                      <w:lang w:bidi="ar"/>
                    </w:rPr>
                    <w:t>符合</w:t>
                  </w:r>
                </w:p>
              </w:tc>
            </w:tr>
            <w:tr w14:paraId="2816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697159B9">
                  <w:pPr>
                    <w:adjustRightInd w:val="0"/>
                    <w:spacing w:line="240" w:lineRule="auto"/>
                    <w:jc w:val="center"/>
                    <w:rPr>
                      <w:color w:val="auto"/>
                      <w:szCs w:val="21"/>
                      <w:highlight w:val="none"/>
                      <w:lang w:bidi="ar"/>
                    </w:rPr>
                  </w:pPr>
                  <w:r>
                    <w:rPr>
                      <w:color w:val="auto"/>
                      <w:szCs w:val="21"/>
                      <w:highlight w:val="none"/>
                      <w:lang w:bidi="ar"/>
                    </w:rPr>
                    <w:t>8</w:t>
                  </w:r>
                </w:p>
              </w:tc>
              <w:tc>
                <w:tcPr>
                  <w:tcW w:w="4050" w:type="dxa"/>
                  <w:shd w:val="clear" w:color="auto" w:fill="auto"/>
                  <w:vAlign w:val="center"/>
                </w:tcPr>
                <w:p w14:paraId="5477F47A">
                  <w:pPr>
                    <w:adjustRightInd w:val="0"/>
                    <w:spacing w:line="240" w:lineRule="auto"/>
                    <w:jc w:val="both"/>
                    <w:rPr>
                      <w:color w:val="auto"/>
                      <w:szCs w:val="21"/>
                      <w:highlight w:val="none"/>
                      <w:lang w:bidi="ar"/>
                    </w:rPr>
                  </w:pPr>
                  <w:r>
                    <w:rPr>
                      <w:color w:val="auto"/>
                      <w:szCs w:val="21"/>
                      <w:highlight w:val="none"/>
                      <w:lang w:bidi="ar"/>
                    </w:rPr>
                    <w:t>因发生事故或者其他突发性事件，造成危险废物严重污染环境的单位，应当立即采取有效措施消除或者减轻对环境的污染危害</w:t>
                  </w:r>
                  <w:r>
                    <w:rPr>
                      <w:rFonts w:hint="eastAsia"/>
                      <w:color w:val="auto"/>
                      <w:szCs w:val="21"/>
                      <w:highlight w:val="none"/>
                      <w:lang w:eastAsia="zh-CN" w:bidi="ar"/>
                    </w:rPr>
                    <w:t>，</w:t>
                  </w:r>
                  <w:r>
                    <w:rPr>
                      <w:color w:val="auto"/>
                      <w:szCs w:val="21"/>
                      <w:highlight w:val="none"/>
                      <w:lang w:bidi="ar"/>
                    </w:rPr>
                    <w:t>及时通报可能受到污染危害的单位和居民，并向所在地生态环境主管部门和有关部门报告，接受调查处理。</w:t>
                  </w:r>
                </w:p>
              </w:tc>
              <w:tc>
                <w:tcPr>
                  <w:tcW w:w="3045" w:type="dxa"/>
                  <w:shd w:val="clear" w:color="auto" w:fill="auto"/>
                  <w:vAlign w:val="center"/>
                </w:tcPr>
                <w:p w14:paraId="6CABF928">
                  <w:pPr>
                    <w:adjustRightInd w:val="0"/>
                    <w:spacing w:line="240" w:lineRule="auto"/>
                    <w:jc w:val="both"/>
                    <w:rPr>
                      <w:rFonts w:hint="eastAsia" w:eastAsia="宋体"/>
                      <w:color w:val="auto"/>
                      <w:szCs w:val="21"/>
                      <w:highlight w:val="none"/>
                      <w:lang w:eastAsia="zh-CN" w:bidi="ar"/>
                    </w:rPr>
                  </w:pPr>
                  <w:r>
                    <w:rPr>
                      <w:rFonts w:hint="eastAsia"/>
                      <w:color w:val="auto"/>
                      <w:szCs w:val="21"/>
                      <w:highlight w:val="none"/>
                      <w:lang w:val="en-US" w:eastAsia="zh-CN" w:bidi="ar"/>
                    </w:rPr>
                    <w:t>本项目</w:t>
                  </w:r>
                  <w:r>
                    <w:rPr>
                      <w:color w:val="auto"/>
                      <w:szCs w:val="21"/>
                      <w:highlight w:val="none"/>
                      <w:lang w:bidi="ar"/>
                    </w:rPr>
                    <w:t>运营期间</w:t>
                  </w:r>
                  <w:r>
                    <w:rPr>
                      <w:rFonts w:hint="eastAsia"/>
                      <w:color w:val="auto"/>
                      <w:szCs w:val="21"/>
                      <w:highlight w:val="none"/>
                      <w:lang w:val="en-US" w:eastAsia="zh-CN" w:bidi="ar"/>
                    </w:rPr>
                    <w:t>若发生</w:t>
                  </w:r>
                  <w:r>
                    <w:rPr>
                      <w:color w:val="auto"/>
                      <w:szCs w:val="21"/>
                      <w:highlight w:val="none"/>
                      <w:lang w:bidi="ar"/>
                    </w:rPr>
                    <w:t>事故或者其他突发性事件，</w:t>
                  </w:r>
                  <w:r>
                    <w:rPr>
                      <w:rFonts w:hint="eastAsia"/>
                      <w:color w:val="auto"/>
                      <w:szCs w:val="21"/>
                      <w:highlight w:val="none"/>
                      <w:lang w:val="en-US" w:eastAsia="zh-CN" w:bidi="ar"/>
                    </w:rPr>
                    <w:t>将按照《突发环境事件应急预案》立即</w:t>
                  </w:r>
                  <w:r>
                    <w:rPr>
                      <w:color w:val="auto"/>
                      <w:szCs w:val="21"/>
                      <w:highlight w:val="none"/>
                      <w:lang w:bidi="ar"/>
                    </w:rPr>
                    <w:t>采取相应的措施</w:t>
                  </w:r>
                  <w:r>
                    <w:rPr>
                      <w:rFonts w:hint="eastAsia"/>
                      <w:color w:val="auto"/>
                      <w:szCs w:val="21"/>
                      <w:highlight w:val="none"/>
                      <w:lang w:eastAsia="zh-CN" w:bidi="ar"/>
                    </w:rPr>
                    <w:t>，</w:t>
                  </w:r>
                  <w:r>
                    <w:rPr>
                      <w:color w:val="auto"/>
                      <w:szCs w:val="21"/>
                      <w:highlight w:val="none"/>
                      <w:lang w:bidi="ar"/>
                    </w:rPr>
                    <w:t>并向所在地生态环境主管部门和有关部门报告，接受调查处理。</w:t>
                  </w:r>
                </w:p>
              </w:tc>
              <w:tc>
                <w:tcPr>
                  <w:tcW w:w="776" w:type="dxa"/>
                  <w:shd w:val="clear" w:color="auto" w:fill="auto"/>
                  <w:vAlign w:val="center"/>
                </w:tcPr>
                <w:p w14:paraId="42D2B735">
                  <w:pPr>
                    <w:adjustRightInd w:val="0"/>
                    <w:spacing w:line="240" w:lineRule="auto"/>
                    <w:jc w:val="center"/>
                    <w:rPr>
                      <w:color w:val="auto"/>
                      <w:szCs w:val="21"/>
                      <w:highlight w:val="none"/>
                      <w:lang w:bidi="ar"/>
                    </w:rPr>
                  </w:pPr>
                  <w:r>
                    <w:rPr>
                      <w:color w:val="auto"/>
                      <w:szCs w:val="21"/>
                      <w:highlight w:val="none"/>
                      <w:lang w:bidi="ar"/>
                    </w:rPr>
                    <w:t>符合</w:t>
                  </w:r>
                </w:p>
              </w:tc>
            </w:tr>
            <w:tr w14:paraId="6318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6D372915">
                  <w:pPr>
                    <w:adjustRightInd w:val="0"/>
                    <w:spacing w:line="240" w:lineRule="auto"/>
                    <w:jc w:val="center"/>
                    <w:rPr>
                      <w:color w:val="auto"/>
                      <w:szCs w:val="21"/>
                      <w:highlight w:val="none"/>
                      <w:lang w:bidi="ar"/>
                    </w:rPr>
                  </w:pPr>
                  <w:r>
                    <w:rPr>
                      <w:color w:val="auto"/>
                      <w:szCs w:val="21"/>
                      <w:highlight w:val="none"/>
                      <w:lang w:bidi="ar"/>
                    </w:rPr>
                    <w:t>9</w:t>
                  </w:r>
                </w:p>
              </w:tc>
              <w:tc>
                <w:tcPr>
                  <w:tcW w:w="4050" w:type="dxa"/>
                  <w:shd w:val="clear" w:color="auto" w:fill="auto"/>
                  <w:vAlign w:val="center"/>
                </w:tcPr>
                <w:p w14:paraId="076149ED">
                  <w:pPr>
                    <w:adjustRightInd w:val="0"/>
                    <w:spacing w:line="240" w:lineRule="auto"/>
                    <w:jc w:val="both"/>
                    <w:rPr>
                      <w:color w:val="auto"/>
                      <w:szCs w:val="21"/>
                      <w:highlight w:val="none"/>
                      <w:lang w:bidi="ar"/>
                    </w:rPr>
                  </w:pPr>
                  <w:r>
                    <w:rPr>
                      <w:color w:val="auto"/>
                      <w:szCs w:val="21"/>
                      <w:highlight w:val="none"/>
                      <w:lang w:bidi="ar"/>
                    </w:rPr>
                    <w:t>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tc>
              <w:tc>
                <w:tcPr>
                  <w:tcW w:w="3045" w:type="dxa"/>
                  <w:shd w:val="clear" w:color="auto" w:fill="auto"/>
                  <w:vAlign w:val="center"/>
                </w:tcPr>
                <w:p w14:paraId="71199895">
                  <w:pPr>
                    <w:adjustRightInd w:val="0"/>
                    <w:spacing w:line="240" w:lineRule="auto"/>
                    <w:jc w:val="both"/>
                    <w:rPr>
                      <w:color w:val="auto"/>
                      <w:szCs w:val="21"/>
                      <w:highlight w:val="none"/>
                      <w:lang w:bidi="ar"/>
                    </w:rPr>
                  </w:pPr>
                  <w:r>
                    <w:rPr>
                      <w:rFonts w:hint="eastAsia"/>
                      <w:color w:val="auto"/>
                      <w:szCs w:val="21"/>
                      <w:highlight w:val="none"/>
                      <w:lang w:val="en-US" w:eastAsia="zh-CN" w:bidi="ar"/>
                    </w:rPr>
                    <w:t>本项目</w:t>
                  </w:r>
                  <w:r>
                    <w:rPr>
                      <w:color w:val="auto"/>
                      <w:szCs w:val="21"/>
                      <w:highlight w:val="none"/>
                      <w:lang w:bidi="ar"/>
                    </w:rPr>
                    <w:t>运营期间将严格按照</w:t>
                  </w:r>
                  <w:r>
                    <w:rPr>
                      <w:rFonts w:hint="eastAsia"/>
                      <w:color w:val="auto"/>
                      <w:szCs w:val="21"/>
                      <w:highlight w:val="none"/>
                      <w:lang w:eastAsia="zh-CN" w:bidi="ar"/>
                    </w:rPr>
                    <w:t>政府</w:t>
                  </w:r>
                  <w:r>
                    <w:rPr>
                      <w:color w:val="auto"/>
                      <w:szCs w:val="21"/>
                      <w:highlight w:val="none"/>
                      <w:lang w:bidi="ar"/>
                    </w:rPr>
                    <w:t>部门要求运行。</w:t>
                  </w:r>
                </w:p>
              </w:tc>
              <w:tc>
                <w:tcPr>
                  <w:tcW w:w="776" w:type="dxa"/>
                  <w:shd w:val="clear" w:color="auto" w:fill="auto"/>
                  <w:vAlign w:val="center"/>
                </w:tcPr>
                <w:p w14:paraId="487092E4">
                  <w:pPr>
                    <w:adjustRightInd w:val="0"/>
                    <w:spacing w:line="240" w:lineRule="auto"/>
                    <w:jc w:val="center"/>
                    <w:rPr>
                      <w:color w:val="auto"/>
                      <w:szCs w:val="21"/>
                      <w:highlight w:val="none"/>
                      <w:lang w:bidi="ar"/>
                    </w:rPr>
                  </w:pPr>
                  <w:r>
                    <w:rPr>
                      <w:color w:val="auto"/>
                      <w:szCs w:val="21"/>
                      <w:highlight w:val="none"/>
                      <w:lang w:bidi="ar"/>
                    </w:rPr>
                    <w:t>符合</w:t>
                  </w:r>
                </w:p>
              </w:tc>
            </w:tr>
            <w:tr w14:paraId="4581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3CE6118D">
                  <w:pPr>
                    <w:adjustRightInd w:val="0"/>
                    <w:spacing w:line="240" w:lineRule="auto"/>
                    <w:jc w:val="center"/>
                    <w:rPr>
                      <w:color w:val="auto"/>
                      <w:szCs w:val="21"/>
                      <w:highlight w:val="none"/>
                      <w:lang w:bidi="ar"/>
                    </w:rPr>
                  </w:pPr>
                  <w:r>
                    <w:rPr>
                      <w:color w:val="auto"/>
                      <w:szCs w:val="21"/>
                      <w:highlight w:val="none"/>
                      <w:lang w:bidi="ar"/>
                    </w:rPr>
                    <w:t>10</w:t>
                  </w:r>
                </w:p>
              </w:tc>
              <w:tc>
                <w:tcPr>
                  <w:tcW w:w="4050" w:type="dxa"/>
                  <w:shd w:val="clear" w:color="auto" w:fill="auto"/>
                  <w:vAlign w:val="center"/>
                </w:tcPr>
                <w:p w14:paraId="0197E00B">
                  <w:pPr>
                    <w:adjustRightInd w:val="0"/>
                    <w:spacing w:line="240" w:lineRule="auto"/>
                    <w:jc w:val="both"/>
                    <w:rPr>
                      <w:color w:val="auto"/>
                      <w:szCs w:val="21"/>
                      <w:highlight w:val="none"/>
                      <w:lang w:bidi="ar"/>
                    </w:rPr>
                  </w:pPr>
                  <w:r>
                    <w:rPr>
                      <w:color w:val="auto"/>
                      <w:szCs w:val="21"/>
                      <w:highlight w:val="none"/>
                      <w:lang w:bidi="ar"/>
                    </w:rPr>
                    <w:t>重点危险废物集中处置设施、场所退役前，运营单位应当按照国家有关规定对设施、场所采取污染防治措施。</w:t>
                  </w:r>
                </w:p>
                <w:p w14:paraId="45F98B96">
                  <w:pPr>
                    <w:adjustRightInd w:val="0"/>
                    <w:spacing w:line="240" w:lineRule="auto"/>
                    <w:jc w:val="both"/>
                    <w:rPr>
                      <w:color w:val="auto"/>
                      <w:szCs w:val="21"/>
                      <w:highlight w:val="none"/>
                      <w:lang w:bidi="ar"/>
                    </w:rPr>
                  </w:pPr>
                  <w:r>
                    <w:rPr>
                      <w:color w:val="auto"/>
                      <w:szCs w:val="21"/>
                      <w:highlight w:val="none"/>
                      <w:lang w:bidi="ar"/>
                    </w:rPr>
                    <w:t>退役的费用应当预提，列入投资概算或者生产成本，专门用于重点危险废物集中处置设施、场所的退役。具体提取和管理办法，由国务院财政部门、价格主管部门会同国务院生态环境主管部门规定</w:t>
                  </w:r>
                </w:p>
              </w:tc>
              <w:tc>
                <w:tcPr>
                  <w:tcW w:w="3045" w:type="dxa"/>
                  <w:shd w:val="clear" w:color="auto" w:fill="auto"/>
                  <w:vAlign w:val="center"/>
                </w:tcPr>
                <w:p w14:paraId="641760C1">
                  <w:pPr>
                    <w:adjustRightInd w:val="0"/>
                    <w:spacing w:line="240" w:lineRule="auto"/>
                    <w:jc w:val="both"/>
                    <w:rPr>
                      <w:color w:val="auto"/>
                      <w:szCs w:val="21"/>
                      <w:highlight w:val="none"/>
                      <w:lang w:bidi="ar"/>
                    </w:rPr>
                  </w:pPr>
                  <w:r>
                    <w:rPr>
                      <w:rFonts w:hint="eastAsia"/>
                      <w:color w:val="auto"/>
                      <w:szCs w:val="21"/>
                      <w:highlight w:val="none"/>
                      <w:lang w:eastAsia="zh-CN" w:bidi="ar"/>
                    </w:rPr>
                    <w:t>本</w:t>
                  </w:r>
                  <w:r>
                    <w:rPr>
                      <w:color w:val="auto"/>
                      <w:szCs w:val="21"/>
                      <w:highlight w:val="none"/>
                      <w:lang w:bidi="ar"/>
                    </w:rPr>
                    <w:t>项目暂存库退役前，</w:t>
                  </w:r>
                  <w:r>
                    <w:rPr>
                      <w:rFonts w:hint="eastAsia"/>
                      <w:color w:val="auto"/>
                      <w:szCs w:val="21"/>
                      <w:highlight w:val="none"/>
                      <w:lang w:val="en-US" w:eastAsia="zh-CN" w:bidi="ar"/>
                    </w:rPr>
                    <w:t>建设</w:t>
                  </w:r>
                  <w:r>
                    <w:rPr>
                      <w:color w:val="auto"/>
                      <w:szCs w:val="21"/>
                      <w:highlight w:val="none"/>
                      <w:lang w:bidi="ar"/>
                    </w:rPr>
                    <w:t>单位按照国家有关规定对设施、场所采取污染防治措施。</w:t>
                  </w:r>
                </w:p>
              </w:tc>
              <w:tc>
                <w:tcPr>
                  <w:tcW w:w="776" w:type="dxa"/>
                  <w:shd w:val="clear" w:color="auto" w:fill="auto"/>
                  <w:vAlign w:val="center"/>
                </w:tcPr>
                <w:p w14:paraId="29C72B27">
                  <w:pPr>
                    <w:adjustRightInd w:val="0"/>
                    <w:spacing w:line="240" w:lineRule="auto"/>
                    <w:jc w:val="center"/>
                    <w:rPr>
                      <w:color w:val="auto"/>
                      <w:szCs w:val="21"/>
                      <w:highlight w:val="none"/>
                      <w:lang w:bidi="ar"/>
                    </w:rPr>
                  </w:pPr>
                  <w:r>
                    <w:rPr>
                      <w:color w:val="auto"/>
                      <w:szCs w:val="21"/>
                      <w:highlight w:val="none"/>
                      <w:lang w:bidi="ar"/>
                    </w:rPr>
                    <w:t>符合</w:t>
                  </w:r>
                </w:p>
              </w:tc>
            </w:tr>
            <w:tr w14:paraId="14C1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 w:type="dxa"/>
                  <w:shd w:val="clear" w:color="auto" w:fill="auto"/>
                  <w:vAlign w:val="center"/>
                </w:tcPr>
                <w:p w14:paraId="3DE0B566">
                  <w:pPr>
                    <w:adjustRightInd w:val="0"/>
                    <w:spacing w:line="240" w:lineRule="auto"/>
                    <w:jc w:val="center"/>
                    <w:rPr>
                      <w:rFonts w:hint="default" w:eastAsia="宋体"/>
                      <w:color w:val="auto"/>
                      <w:szCs w:val="21"/>
                      <w:highlight w:val="none"/>
                      <w:lang w:val="en-US" w:eastAsia="zh-CN" w:bidi="ar"/>
                    </w:rPr>
                  </w:pPr>
                  <w:r>
                    <w:rPr>
                      <w:rFonts w:hint="eastAsia"/>
                      <w:color w:val="auto"/>
                      <w:szCs w:val="21"/>
                      <w:highlight w:val="none"/>
                      <w:lang w:val="en-US" w:eastAsia="zh-CN" w:bidi="ar"/>
                    </w:rPr>
                    <w:t>11</w:t>
                  </w:r>
                </w:p>
              </w:tc>
              <w:tc>
                <w:tcPr>
                  <w:tcW w:w="4050" w:type="dxa"/>
                  <w:shd w:val="clear" w:color="auto" w:fill="auto"/>
                  <w:vAlign w:val="center"/>
                </w:tcPr>
                <w:p w14:paraId="2DE94871">
                  <w:pPr>
                    <w:adjustRightInd w:val="0"/>
                    <w:spacing w:line="240" w:lineRule="auto"/>
                    <w:jc w:val="both"/>
                    <w:rPr>
                      <w:color w:val="auto"/>
                      <w:szCs w:val="21"/>
                      <w:highlight w:val="none"/>
                      <w:lang w:bidi="ar"/>
                    </w:rPr>
                  </w:pPr>
                  <w:r>
                    <w:rPr>
                      <w:rFonts w:hint="eastAsia"/>
                      <w:color w:val="auto"/>
                      <w:szCs w:val="21"/>
                      <w:highlight w:val="none"/>
                      <w:lang w:val="en-US" w:eastAsia="zh-CN" w:bidi="ar"/>
                    </w:rPr>
                    <w:t>禁止经中华人民共和国过境转移危险废物。</w:t>
                  </w:r>
                </w:p>
              </w:tc>
              <w:tc>
                <w:tcPr>
                  <w:tcW w:w="3045" w:type="dxa"/>
                  <w:shd w:val="clear" w:color="auto" w:fill="auto"/>
                  <w:vAlign w:val="center"/>
                </w:tcPr>
                <w:p w14:paraId="1AD77064">
                  <w:pPr>
                    <w:adjustRightInd w:val="0"/>
                    <w:spacing w:line="240" w:lineRule="auto"/>
                    <w:jc w:val="both"/>
                    <w:rPr>
                      <w:rFonts w:hint="default" w:eastAsia="宋体"/>
                      <w:color w:val="auto"/>
                      <w:szCs w:val="21"/>
                      <w:highlight w:val="none"/>
                      <w:lang w:val="en-US" w:eastAsia="zh-CN" w:bidi="ar"/>
                    </w:rPr>
                  </w:pPr>
                  <w:r>
                    <w:rPr>
                      <w:rFonts w:hint="eastAsia"/>
                      <w:color w:val="auto"/>
                      <w:szCs w:val="21"/>
                      <w:highlight w:val="none"/>
                      <w:lang w:val="en-US" w:eastAsia="zh-CN" w:bidi="ar"/>
                    </w:rPr>
                    <w:t>本项目不涉及过境转移危险废物。</w:t>
                  </w:r>
                </w:p>
              </w:tc>
              <w:tc>
                <w:tcPr>
                  <w:tcW w:w="776" w:type="dxa"/>
                  <w:shd w:val="clear" w:color="auto" w:fill="auto"/>
                  <w:vAlign w:val="center"/>
                </w:tcPr>
                <w:p w14:paraId="280332C0">
                  <w:pPr>
                    <w:adjustRightInd w:val="0"/>
                    <w:spacing w:line="240" w:lineRule="auto"/>
                    <w:jc w:val="center"/>
                    <w:rPr>
                      <w:rFonts w:hint="eastAsia" w:eastAsia="宋体"/>
                      <w:color w:val="auto"/>
                      <w:szCs w:val="21"/>
                      <w:highlight w:val="none"/>
                      <w:lang w:val="en-US" w:eastAsia="zh-CN" w:bidi="ar"/>
                    </w:rPr>
                  </w:pPr>
                  <w:r>
                    <w:rPr>
                      <w:rFonts w:hint="eastAsia"/>
                      <w:color w:val="auto"/>
                      <w:szCs w:val="21"/>
                      <w:highlight w:val="none"/>
                      <w:lang w:val="en-US" w:eastAsia="zh-CN" w:bidi="ar"/>
                    </w:rPr>
                    <w:t>符合</w:t>
                  </w:r>
                </w:p>
              </w:tc>
            </w:tr>
          </w:tbl>
          <w:p w14:paraId="03FE9535">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
                <w:bCs/>
                <w:color w:val="auto"/>
                <w:sz w:val="24"/>
                <w:highlight w:val="none"/>
              </w:rPr>
            </w:pPr>
            <w:r>
              <w:rPr>
                <w:rFonts w:ascii="Times New Roman" w:hAnsi="Times New Roman"/>
                <w:color w:val="auto"/>
                <w:sz w:val="24"/>
                <w:highlight w:val="none"/>
              </w:rPr>
              <w:t>综上，本项目与</w:t>
            </w:r>
            <w:r>
              <w:rPr>
                <w:rFonts w:hint="eastAsia" w:ascii="Times New Roman" w:hAnsi="Times New Roman"/>
                <w:color w:val="auto"/>
                <w:sz w:val="24"/>
                <w:highlight w:val="none"/>
                <w:lang w:val="en-US" w:eastAsia="zh-CN"/>
              </w:rPr>
              <w:t>《中华人民共和国固体废物污染环境防治法》（2020年修订）</w:t>
            </w:r>
            <w:r>
              <w:rPr>
                <w:rFonts w:ascii="Times New Roman" w:hAnsi="Times New Roman"/>
                <w:color w:val="auto"/>
                <w:sz w:val="24"/>
                <w:highlight w:val="none"/>
              </w:rPr>
              <w:t>规定的内容相符合。</w:t>
            </w:r>
          </w:p>
          <w:p w14:paraId="2C78E92B">
            <w:pPr>
              <w:adjustRightInd w:val="0"/>
              <w:snapToGrid w:val="0"/>
              <w:ind w:firstLine="482" w:firstLineChars="200"/>
              <w:rPr>
                <w:b/>
                <w:bCs/>
                <w:color w:val="auto"/>
                <w:sz w:val="24"/>
                <w:highlight w:val="none"/>
              </w:rPr>
            </w:pPr>
            <w:r>
              <w:rPr>
                <w:rFonts w:hint="eastAsia"/>
                <w:b/>
                <w:bCs/>
                <w:color w:val="auto"/>
                <w:sz w:val="24"/>
                <w:highlight w:val="none"/>
                <w:lang w:val="en-US" w:eastAsia="zh-CN"/>
              </w:rPr>
              <w:t>6、与《危险废物污染防治技术政策》（环发〔2001〕199 号）的</w:t>
            </w:r>
            <w:r>
              <w:rPr>
                <w:rFonts w:hint="eastAsia"/>
                <w:b/>
                <w:bCs/>
                <w:color w:val="auto"/>
                <w:sz w:val="24"/>
                <w:highlight w:val="none"/>
              </w:rPr>
              <w:t>相符性分析</w:t>
            </w:r>
          </w:p>
          <w:p w14:paraId="270EDFEC">
            <w:pPr>
              <w:adjustRightInd w:val="0"/>
              <w:snapToGrid w:val="0"/>
              <w:ind w:firstLine="480" w:firstLineChars="200"/>
              <w:rPr>
                <w:b/>
                <w:bCs/>
                <w:color w:val="auto"/>
                <w:sz w:val="24"/>
                <w:highlight w:val="none"/>
              </w:rPr>
            </w:pPr>
            <w:r>
              <w:rPr>
                <w:rFonts w:hint="eastAsia"/>
                <w:color w:val="auto"/>
                <w:sz w:val="24"/>
                <w:highlight w:val="none"/>
              </w:rPr>
              <w:t>项目与</w:t>
            </w:r>
            <w:r>
              <w:rPr>
                <w:rFonts w:hint="eastAsia"/>
                <w:color w:val="auto"/>
                <w:sz w:val="24"/>
                <w:highlight w:val="none"/>
                <w:lang w:val="en-US" w:eastAsia="zh-CN"/>
              </w:rPr>
              <w:t>《危险废物污染防治技术政策》（环发〔2001〕199 号）</w:t>
            </w:r>
            <w:r>
              <w:rPr>
                <w:rFonts w:hint="eastAsia"/>
                <w:color w:val="auto"/>
                <w:sz w:val="24"/>
                <w:highlight w:val="none"/>
              </w:rPr>
              <w:t>的相符性分析内容见下表。</w:t>
            </w:r>
          </w:p>
          <w:p w14:paraId="49F1EBFA">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表1-6 </w:t>
            </w:r>
            <w:r>
              <w:rPr>
                <w:b/>
                <w:bCs/>
                <w:color w:val="auto"/>
                <w:sz w:val="21"/>
                <w:szCs w:val="21"/>
                <w:highlight w:val="none"/>
              </w:rPr>
              <w:t>与</w:t>
            </w:r>
            <w:r>
              <w:rPr>
                <w:rFonts w:hint="eastAsia"/>
                <w:b/>
                <w:bCs/>
                <w:color w:val="auto"/>
                <w:sz w:val="21"/>
                <w:szCs w:val="21"/>
                <w:highlight w:val="none"/>
                <w:lang w:val="en-US" w:eastAsia="zh-CN"/>
              </w:rPr>
              <w:t>《危险废物污染防治技术政策》（环发〔2001〕199 号）</w:t>
            </w:r>
            <w:r>
              <w:rPr>
                <w:b/>
                <w:bCs/>
                <w:color w:val="auto"/>
                <w:sz w:val="21"/>
                <w:szCs w:val="21"/>
                <w:highlight w:val="none"/>
              </w:rPr>
              <w:t>的相符性分析</w:t>
            </w:r>
          </w:p>
          <w:tbl>
            <w:tblPr>
              <w:tblStyle w:val="2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70"/>
              <w:gridCol w:w="4050"/>
              <w:gridCol w:w="731"/>
            </w:tblGrid>
            <w:tr w14:paraId="0655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14:paraId="1CA264AD">
                  <w:pPr>
                    <w:adjustRightInd w:val="0"/>
                    <w:spacing w:line="240" w:lineRule="auto"/>
                    <w:jc w:val="center"/>
                    <w:rPr>
                      <w:color w:val="auto"/>
                      <w:szCs w:val="21"/>
                      <w:highlight w:val="none"/>
                      <w:lang w:bidi="ar"/>
                    </w:rPr>
                  </w:pPr>
                  <w:r>
                    <w:rPr>
                      <w:b/>
                      <w:bCs/>
                      <w:color w:val="auto"/>
                      <w:kern w:val="0"/>
                      <w:szCs w:val="21"/>
                      <w:highlight w:val="none"/>
                    </w:rPr>
                    <w:t>序号</w:t>
                  </w:r>
                </w:p>
              </w:tc>
              <w:tc>
                <w:tcPr>
                  <w:tcW w:w="2870" w:type="dxa"/>
                  <w:shd w:val="clear" w:color="auto" w:fill="auto"/>
                  <w:vAlign w:val="center"/>
                </w:tcPr>
                <w:p w14:paraId="13FAE4E2">
                  <w:pPr>
                    <w:adjustRightInd w:val="0"/>
                    <w:spacing w:line="240" w:lineRule="auto"/>
                    <w:jc w:val="center"/>
                    <w:rPr>
                      <w:rFonts w:hint="eastAsia" w:eastAsia="宋体"/>
                      <w:color w:val="auto"/>
                      <w:szCs w:val="21"/>
                      <w:highlight w:val="none"/>
                      <w:lang w:eastAsia="zh-CN" w:bidi="ar"/>
                    </w:rPr>
                  </w:pPr>
                  <w:r>
                    <w:rPr>
                      <w:rFonts w:hint="eastAsia"/>
                      <w:b/>
                      <w:bCs/>
                      <w:color w:val="auto"/>
                      <w:kern w:val="0"/>
                      <w:szCs w:val="21"/>
                      <w:highlight w:val="none"/>
                      <w:lang w:val="en-US" w:eastAsia="zh-CN"/>
                    </w:rPr>
                    <w:t>相关要求</w:t>
                  </w:r>
                </w:p>
              </w:tc>
              <w:tc>
                <w:tcPr>
                  <w:tcW w:w="4050" w:type="dxa"/>
                  <w:shd w:val="clear" w:color="auto" w:fill="auto"/>
                  <w:vAlign w:val="center"/>
                </w:tcPr>
                <w:p w14:paraId="6955E4DF">
                  <w:pPr>
                    <w:adjustRightInd w:val="0"/>
                    <w:spacing w:line="240" w:lineRule="auto"/>
                    <w:jc w:val="center"/>
                    <w:rPr>
                      <w:rFonts w:hint="default" w:eastAsia="宋体"/>
                      <w:color w:val="auto"/>
                      <w:szCs w:val="21"/>
                      <w:highlight w:val="none"/>
                      <w:lang w:val="en-US" w:eastAsia="zh-CN" w:bidi="ar"/>
                    </w:rPr>
                  </w:pPr>
                  <w:r>
                    <w:rPr>
                      <w:rFonts w:hint="eastAsia"/>
                      <w:b/>
                      <w:bCs/>
                      <w:color w:val="auto"/>
                      <w:kern w:val="0"/>
                      <w:szCs w:val="21"/>
                      <w:highlight w:val="none"/>
                      <w:lang w:val="en-US" w:eastAsia="zh-CN"/>
                    </w:rPr>
                    <w:t>本项目情况</w:t>
                  </w:r>
                </w:p>
              </w:tc>
              <w:tc>
                <w:tcPr>
                  <w:tcW w:w="731" w:type="dxa"/>
                  <w:shd w:val="clear" w:color="auto" w:fill="auto"/>
                  <w:vAlign w:val="center"/>
                </w:tcPr>
                <w:p w14:paraId="22AC21A9">
                  <w:pPr>
                    <w:adjustRightInd w:val="0"/>
                    <w:spacing w:line="240" w:lineRule="auto"/>
                    <w:jc w:val="center"/>
                    <w:rPr>
                      <w:color w:val="auto"/>
                      <w:szCs w:val="21"/>
                      <w:highlight w:val="none"/>
                      <w:lang w:bidi="ar"/>
                    </w:rPr>
                  </w:pPr>
                  <w:r>
                    <w:rPr>
                      <w:b/>
                      <w:bCs/>
                      <w:color w:val="auto"/>
                      <w:kern w:val="0"/>
                      <w:szCs w:val="21"/>
                      <w:highlight w:val="none"/>
                    </w:rPr>
                    <w:t>相符性</w:t>
                  </w:r>
                </w:p>
              </w:tc>
            </w:tr>
            <w:tr w14:paraId="6AA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restart"/>
                  <w:shd w:val="clear" w:color="auto" w:fill="auto"/>
                  <w:vAlign w:val="center"/>
                </w:tcPr>
                <w:p w14:paraId="286A6842">
                  <w:pPr>
                    <w:adjustRightInd w:val="0"/>
                    <w:spacing w:line="240" w:lineRule="auto"/>
                    <w:jc w:val="center"/>
                    <w:rPr>
                      <w:color w:val="auto"/>
                      <w:szCs w:val="21"/>
                      <w:highlight w:val="none"/>
                      <w:lang w:bidi="ar"/>
                    </w:rPr>
                  </w:pPr>
                  <w:r>
                    <w:rPr>
                      <w:color w:val="auto"/>
                      <w:szCs w:val="21"/>
                      <w:highlight w:val="none"/>
                      <w:lang w:bidi="ar"/>
                    </w:rPr>
                    <w:t>危险废物</w:t>
                  </w:r>
                  <w:r>
                    <w:rPr>
                      <w:rFonts w:hint="eastAsia"/>
                      <w:color w:val="auto"/>
                      <w:szCs w:val="21"/>
                      <w:highlight w:val="none"/>
                      <w:lang w:val="en-US" w:eastAsia="zh-CN" w:bidi="ar"/>
                    </w:rPr>
                    <w:t>的</w:t>
                  </w:r>
                  <w:r>
                    <w:rPr>
                      <w:color w:val="auto"/>
                      <w:szCs w:val="21"/>
                      <w:highlight w:val="none"/>
                      <w:lang w:bidi="ar"/>
                    </w:rPr>
                    <w:t>收集与运输</w:t>
                  </w:r>
                </w:p>
              </w:tc>
              <w:tc>
                <w:tcPr>
                  <w:tcW w:w="2870" w:type="dxa"/>
                  <w:shd w:val="clear" w:color="auto" w:fill="auto"/>
                  <w:vAlign w:val="center"/>
                </w:tcPr>
                <w:p w14:paraId="7602238F">
                  <w:pPr>
                    <w:adjustRightInd w:val="0"/>
                    <w:spacing w:line="240" w:lineRule="auto"/>
                    <w:jc w:val="center"/>
                    <w:rPr>
                      <w:rFonts w:hint="eastAsia"/>
                      <w:color w:val="auto"/>
                      <w:szCs w:val="21"/>
                      <w:highlight w:val="none"/>
                      <w:lang w:val="en-US" w:eastAsia="zh-CN" w:bidi="ar"/>
                    </w:rPr>
                  </w:pPr>
                  <w:r>
                    <w:rPr>
                      <w:color w:val="auto"/>
                      <w:szCs w:val="21"/>
                      <w:highlight w:val="none"/>
                      <w:lang w:bidi="ar"/>
                    </w:rPr>
                    <w:t>危险废物要根据其成分，用符合国家标准的</w:t>
                  </w:r>
                  <w:r>
                    <w:rPr>
                      <w:rFonts w:hint="eastAsia"/>
                      <w:color w:val="auto"/>
                      <w:szCs w:val="21"/>
                      <w:highlight w:val="none"/>
                      <w:lang w:val="en-US" w:eastAsia="zh-CN" w:bidi="ar"/>
                    </w:rPr>
                    <w:t>专门</w:t>
                  </w:r>
                  <w:r>
                    <w:rPr>
                      <w:color w:val="auto"/>
                      <w:szCs w:val="21"/>
                      <w:highlight w:val="none"/>
                      <w:lang w:bidi="ar"/>
                    </w:rPr>
                    <w:t>容器分类收集</w:t>
                  </w:r>
                  <w:r>
                    <w:rPr>
                      <w:rFonts w:hint="eastAsia"/>
                      <w:color w:val="auto"/>
                      <w:szCs w:val="21"/>
                      <w:highlight w:val="none"/>
                      <w:lang w:eastAsia="zh-CN" w:bidi="ar"/>
                    </w:rPr>
                    <w:t>。</w:t>
                  </w:r>
                </w:p>
              </w:tc>
              <w:tc>
                <w:tcPr>
                  <w:tcW w:w="4050" w:type="dxa"/>
                  <w:vMerge w:val="restart"/>
                  <w:shd w:val="clear" w:color="auto" w:fill="auto"/>
                  <w:vAlign w:val="center"/>
                </w:tcPr>
                <w:p w14:paraId="524067B2">
                  <w:pPr>
                    <w:adjustRightInd w:val="0"/>
                    <w:spacing w:line="240" w:lineRule="auto"/>
                    <w:jc w:val="center"/>
                    <w:rPr>
                      <w:color w:val="auto"/>
                      <w:szCs w:val="21"/>
                      <w:highlight w:val="none"/>
                      <w:lang w:val="en-US" w:eastAsia="en-US" w:bidi="ar"/>
                    </w:rPr>
                  </w:pPr>
                  <w:r>
                    <w:rPr>
                      <w:color w:val="auto"/>
                      <w:szCs w:val="21"/>
                      <w:highlight w:val="none"/>
                      <w:lang w:val="en-US" w:eastAsia="zh-CN"/>
                    </w:rPr>
                    <w:t>运输环节</w:t>
                  </w:r>
                  <w:r>
                    <w:rPr>
                      <w:rFonts w:hint="eastAsia"/>
                      <w:color w:val="auto"/>
                      <w:kern w:val="0"/>
                      <w:szCs w:val="21"/>
                      <w:highlight w:val="none"/>
                      <w:lang w:val="en-US" w:eastAsia="zh-CN" w:bidi="ar"/>
                    </w:rPr>
                    <w:t>完整电池采用托盘盛装，并用塑料薄膜包装完善，破损电池采用专用密闭塑料箱（耐酸、防腐、防渗）盛装；废矿物油采用运输车辆的转运油桶装，或者直接将产生单位的废矿物油暂存桶进行装车</w:t>
                  </w:r>
                  <w:r>
                    <w:rPr>
                      <w:rFonts w:hint="eastAsia"/>
                      <w:color w:val="auto"/>
                      <w:szCs w:val="21"/>
                      <w:highlight w:val="none"/>
                      <w:lang w:val="en-US" w:eastAsia="zh-CN" w:bidi="ar"/>
                    </w:rPr>
                    <w:t>，</w:t>
                  </w:r>
                  <w:r>
                    <w:rPr>
                      <w:rFonts w:hint="eastAsia"/>
                      <w:color w:val="auto"/>
                      <w:szCs w:val="21"/>
                      <w:highlight w:val="none"/>
                      <w:lang w:bidi="ar"/>
                    </w:rPr>
                    <w:t>包装好的危险废物</w:t>
                  </w:r>
                  <w:r>
                    <w:rPr>
                      <w:rFonts w:hint="eastAsia"/>
                      <w:color w:val="auto"/>
                      <w:szCs w:val="21"/>
                      <w:highlight w:val="none"/>
                      <w:lang w:val="en-US" w:eastAsia="zh-CN" w:bidi="ar"/>
                    </w:rPr>
                    <w:t>均</w:t>
                  </w:r>
                  <w:r>
                    <w:rPr>
                      <w:rFonts w:hint="eastAsia"/>
                      <w:color w:val="auto"/>
                      <w:szCs w:val="21"/>
                      <w:highlight w:val="none"/>
                      <w:lang w:bidi="ar"/>
                    </w:rPr>
                    <w:t>设置相应的标</w:t>
                  </w:r>
                  <w:r>
                    <w:rPr>
                      <w:rFonts w:hint="eastAsia"/>
                      <w:color w:val="auto"/>
                      <w:szCs w:val="21"/>
                      <w:highlight w:val="none"/>
                      <w:lang w:val="en-US" w:eastAsia="zh-CN" w:bidi="ar"/>
                    </w:rPr>
                    <w:t>签，并</w:t>
                  </w:r>
                  <w:r>
                    <w:rPr>
                      <w:color w:val="auto"/>
                      <w:szCs w:val="21"/>
                      <w:highlight w:val="none"/>
                      <w:lang w:bidi="ar"/>
                    </w:rPr>
                    <w:t>在标签上详细标明危险废物的名称、重量、成分、特性以及发生泄漏、扩散污染事故时的应急措施和补救方法。</w:t>
                  </w:r>
                </w:p>
              </w:tc>
              <w:tc>
                <w:tcPr>
                  <w:tcW w:w="731" w:type="dxa"/>
                  <w:vMerge w:val="restart"/>
                  <w:shd w:val="clear" w:color="auto" w:fill="auto"/>
                  <w:vAlign w:val="center"/>
                </w:tcPr>
                <w:p w14:paraId="02CFAE0B">
                  <w:pPr>
                    <w:adjustRightInd w:val="0"/>
                    <w:spacing w:line="240" w:lineRule="auto"/>
                    <w:jc w:val="center"/>
                    <w:rPr>
                      <w:rFonts w:hint="eastAsia" w:eastAsia="宋体"/>
                      <w:color w:val="auto"/>
                      <w:szCs w:val="21"/>
                      <w:highlight w:val="none"/>
                      <w:lang w:val="en-US" w:eastAsia="zh-CN" w:bidi="ar"/>
                    </w:rPr>
                  </w:pPr>
                  <w:r>
                    <w:rPr>
                      <w:rFonts w:hint="eastAsia"/>
                      <w:color w:val="auto"/>
                      <w:szCs w:val="21"/>
                      <w:highlight w:val="none"/>
                      <w:lang w:val="en-US" w:eastAsia="zh-CN" w:bidi="ar"/>
                    </w:rPr>
                    <w:t>符合</w:t>
                  </w:r>
                </w:p>
              </w:tc>
            </w:tr>
            <w:tr w14:paraId="7E79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4C108C9D">
                  <w:pPr>
                    <w:adjustRightInd w:val="0"/>
                    <w:spacing w:line="240" w:lineRule="auto"/>
                    <w:jc w:val="center"/>
                    <w:rPr>
                      <w:color w:val="auto"/>
                      <w:szCs w:val="21"/>
                      <w:highlight w:val="none"/>
                      <w:lang w:bidi="ar"/>
                    </w:rPr>
                  </w:pPr>
                </w:p>
              </w:tc>
              <w:tc>
                <w:tcPr>
                  <w:tcW w:w="2870" w:type="dxa"/>
                  <w:shd w:val="clear" w:color="auto" w:fill="auto"/>
                  <w:vAlign w:val="center"/>
                </w:tcPr>
                <w:p w14:paraId="40345C95">
                  <w:pPr>
                    <w:adjustRightInd w:val="0"/>
                    <w:spacing w:line="240" w:lineRule="auto"/>
                    <w:jc w:val="center"/>
                    <w:rPr>
                      <w:color w:val="auto"/>
                      <w:szCs w:val="21"/>
                      <w:highlight w:val="none"/>
                      <w:lang w:val="en-US" w:eastAsia="en-US" w:bidi="ar"/>
                    </w:rPr>
                  </w:pPr>
                  <w:r>
                    <w:rPr>
                      <w:color w:val="auto"/>
                      <w:szCs w:val="21"/>
                      <w:highlight w:val="none"/>
                      <w:lang w:bidi="ar"/>
                    </w:rPr>
                    <w:t>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w:t>
                  </w:r>
                </w:p>
              </w:tc>
              <w:tc>
                <w:tcPr>
                  <w:tcW w:w="4050" w:type="dxa"/>
                  <w:vMerge w:val="continue"/>
                  <w:shd w:val="clear" w:color="auto" w:fill="auto"/>
                  <w:vAlign w:val="center"/>
                </w:tcPr>
                <w:p w14:paraId="7867C696">
                  <w:pPr>
                    <w:adjustRightInd w:val="0"/>
                    <w:spacing w:line="240" w:lineRule="auto"/>
                    <w:jc w:val="center"/>
                    <w:rPr>
                      <w:color w:val="auto"/>
                      <w:szCs w:val="21"/>
                      <w:highlight w:val="none"/>
                      <w:lang w:val="en-US" w:eastAsia="en-US" w:bidi="ar"/>
                    </w:rPr>
                  </w:pPr>
                </w:p>
              </w:tc>
              <w:tc>
                <w:tcPr>
                  <w:tcW w:w="731" w:type="dxa"/>
                  <w:vMerge w:val="continue"/>
                  <w:shd w:val="clear" w:color="auto" w:fill="auto"/>
                  <w:vAlign w:val="center"/>
                </w:tcPr>
                <w:p w14:paraId="2134506B">
                  <w:pPr>
                    <w:adjustRightInd w:val="0"/>
                    <w:spacing w:line="240" w:lineRule="auto"/>
                    <w:jc w:val="center"/>
                    <w:rPr>
                      <w:color w:val="auto"/>
                      <w:szCs w:val="21"/>
                      <w:highlight w:val="none"/>
                      <w:lang w:bidi="ar"/>
                    </w:rPr>
                  </w:pPr>
                </w:p>
              </w:tc>
            </w:tr>
            <w:tr w14:paraId="444C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4C190983">
                  <w:pPr>
                    <w:adjustRightInd w:val="0"/>
                    <w:spacing w:line="240" w:lineRule="auto"/>
                    <w:jc w:val="center"/>
                    <w:rPr>
                      <w:color w:val="auto"/>
                      <w:szCs w:val="21"/>
                      <w:highlight w:val="none"/>
                      <w:lang w:bidi="ar"/>
                    </w:rPr>
                  </w:pPr>
                </w:p>
              </w:tc>
              <w:tc>
                <w:tcPr>
                  <w:tcW w:w="2870" w:type="dxa"/>
                  <w:shd w:val="clear" w:color="auto" w:fill="auto"/>
                  <w:vAlign w:val="center"/>
                </w:tcPr>
                <w:p w14:paraId="67C7AED7">
                  <w:pPr>
                    <w:adjustRightInd w:val="0"/>
                    <w:spacing w:line="240" w:lineRule="auto"/>
                    <w:jc w:val="center"/>
                    <w:rPr>
                      <w:color w:val="auto"/>
                      <w:szCs w:val="21"/>
                      <w:highlight w:val="none"/>
                      <w:lang w:val="en-US" w:eastAsia="en-US" w:bidi="ar"/>
                    </w:rPr>
                  </w:pPr>
                  <w:r>
                    <w:rPr>
                      <w:color w:val="auto"/>
                      <w:szCs w:val="21"/>
                      <w:highlight w:val="none"/>
                      <w:lang w:bidi="ar"/>
                    </w:rPr>
                    <w:t>鼓励发展安全高效的危险废物运输系统，鼓励发展各种形式的专用车辆，对危险废物的运输要求安全可靠，要严格按照危险废物运输的管理规定进行危险废物的运输，减少运输过程中的二次污染和可能造成的环境风险。</w:t>
                  </w:r>
                </w:p>
              </w:tc>
              <w:tc>
                <w:tcPr>
                  <w:tcW w:w="4050" w:type="dxa"/>
                  <w:shd w:val="clear" w:color="auto" w:fill="auto"/>
                  <w:vAlign w:val="center"/>
                </w:tcPr>
                <w:p w14:paraId="6849BBF6">
                  <w:pPr>
                    <w:adjustRightInd w:val="0"/>
                    <w:spacing w:line="240" w:lineRule="auto"/>
                    <w:jc w:val="center"/>
                    <w:rPr>
                      <w:color w:val="auto"/>
                      <w:szCs w:val="21"/>
                      <w:highlight w:val="none"/>
                      <w:lang w:val="en-US" w:eastAsia="en-US" w:bidi="ar"/>
                    </w:rPr>
                  </w:pPr>
                  <w:r>
                    <w:rPr>
                      <w:color w:val="auto"/>
                      <w:szCs w:val="21"/>
                      <w:highlight w:val="none"/>
                      <w:lang w:val="en-US" w:eastAsia="zh-CN"/>
                    </w:rPr>
                    <w:t>本项目</w:t>
                  </w:r>
                  <w:r>
                    <w:rPr>
                      <w:rFonts w:hint="eastAsia"/>
                      <w:color w:val="auto"/>
                      <w:szCs w:val="21"/>
                      <w:highlight w:val="none"/>
                      <w:lang w:val="en-US" w:eastAsia="zh-CN"/>
                    </w:rPr>
                    <w:t>危险废物的</w:t>
                  </w:r>
                  <w:r>
                    <w:rPr>
                      <w:color w:val="auto"/>
                      <w:szCs w:val="21"/>
                      <w:highlight w:val="none"/>
                      <w:lang w:val="en-US" w:eastAsia="zh-CN"/>
                    </w:rPr>
                    <w:t>运输工作委托有运输资质</w:t>
                  </w:r>
                  <w:r>
                    <w:rPr>
                      <w:rFonts w:hint="eastAsia"/>
                      <w:color w:val="auto"/>
                      <w:szCs w:val="21"/>
                      <w:highlight w:val="none"/>
                      <w:lang w:val="en-US" w:eastAsia="zh-CN"/>
                    </w:rPr>
                    <w:t>的</w:t>
                  </w:r>
                  <w:r>
                    <w:rPr>
                      <w:color w:val="auto"/>
                      <w:szCs w:val="21"/>
                      <w:highlight w:val="none"/>
                      <w:lang w:val="en-US" w:eastAsia="zh-CN"/>
                    </w:rPr>
                    <w:t>单位完成。运输环节严格遵守国家有关危险货物运输管理的规定，运输车辆悬挂标志、运输车辆驾驶员和押运人员须经过危险废物运输及应急救援方面培训、运输车辆在公路上行驶须持有通行证等。</w:t>
                  </w:r>
                </w:p>
              </w:tc>
              <w:tc>
                <w:tcPr>
                  <w:tcW w:w="731" w:type="dxa"/>
                  <w:vMerge w:val="continue"/>
                  <w:shd w:val="clear" w:color="auto" w:fill="auto"/>
                  <w:vAlign w:val="center"/>
                </w:tcPr>
                <w:p w14:paraId="6B8087B9">
                  <w:pPr>
                    <w:adjustRightInd w:val="0"/>
                    <w:spacing w:line="240" w:lineRule="auto"/>
                    <w:jc w:val="center"/>
                    <w:rPr>
                      <w:color w:val="auto"/>
                      <w:szCs w:val="21"/>
                      <w:highlight w:val="none"/>
                      <w:lang w:bidi="ar"/>
                    </w:rPr>
                  </w:pPr>
                </w:p>
              </w:tc>
            </w:tr>
            <w:tr w14:paraId="7FE0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shd w:val="clear" w:color="auto" w:fill="auto"/>
                  <w:vAlign w:val="center"/>
                </w:tcPr>
                <w:p w14:paraId="5F711470">
                  <w:pPr>
                    <w:adjustRightInd w:val="0"/>
                    <w:spacing w:line="240" w:lineRule="auto"/>
                    <w:jc w:val="center"/>
                    <w:rPr>
                      <w:color w:val="auto"/>
                      <w:szCs w:val="21"/>
                      <w:highlight w:val="none"/>
                      <w:lang w:bidi="ar"/>
                    </w:rPr>
                  </w:pPr>
                </w:p>
                <w:p w14:paraId="3DE50F4F">
                  <w:pPr>
                    <w:adjustRightInd w:val="0"/>
                    <w:spacing w:line="240" w:lineRule="auto"/>
                    <w:jc w:val="center"/>
                    <w:rPr>
                      <w:color w:val="auto"/>
                      <w:szCs w:val="21"/>
                      <w:highlight w:val="none"/>
                      <w:lang w:val="en-US" w:eastAsia="en-US" w:bidi="ar"/>
                    </w:rPr>
                  </w:pPr>
                  <w:r>
                    <w:rPr>
                      <w:color w:val="auto"/>
                      <w:szCs w:val="21"/>
                      <w:highlight w:val="none"/>
                      <w:lang w:bidi="ar"/>
                    </w:rPr>
                    <w:t>危险废物</w:t>
                  </w:r>
                  <w:r>
                    <w:rPr>
                      <w:rFonts w:hint="eastAsia"/>
                      <w:color w:val="auto"/>
                      <w:szCs w:val="21"/>
                      <w:highlight w:val="none"/>
                      <w:lang w:val="en-US" w:eastAsia="zh-CN" w:bidi="ar"/>
                    </w:rPr>
                    <w:t>的</w:t>
                  </w:r>
                  <w:r>
                    <w:rPr>
                      <w:color w:val="auto"/>
                      <w:szCs w:val="21"/>
                      <w:highlight w:val="none"/>
                      <w:lang w:bidi="ar"/>
                    </w:rPr>
                    <w:t>转移</w:t>
                  </w:r>
                </w:p>
              </w:tc>
              <w:tc>
                <w:tcPr>
                  <w:tcW w:w="2870" w:type="dxa"/>
                  <w:shd w:val="clear" w:color="auto" w:fill="auto"/>
                  <w:vAlign w:val="center"/>
                </w:tcPr>
                <w:p w14:paraId="0E0C4243">
                  <w:pPr>
                    <w:adjustRightInd w:val="0"/>
                    <w:spacing w:line="240" w:lineRule="auto"/>
                    <w:jc w:val="center"/>
                    <w:rPr>
                      <w:color w:val="auto"/>
                      <w:szCs w:val="21"/>
                      <w:highlight w:val="none"/>
                      <w:lang w:val="en-US" w:eastAsia="en-US" w:bidi="ar"/>
                    </w:rPr>
                  </w:pPr>
                  <w:r>
                    <w:rPr>
                      <w:color w:val="auto"/>
                      <w:szCs w:val="21"/>
                      <w:highlight w:val="none"/>
                      <w:lang w:bidi="ar"/>
                    </w:rPr>
                    <w:t>危险废物的越境转移应遵从《控制危险废物越境转移及其处置的巴塞尔公约》的要求，危险废物的国内转移应遵从《危险废物转移联单管理办法》及其它有关规定的要求。</w:t>
                  </w:r>
                </w:p>
              </w:tc>
              <w:tc>
                <w:tcPr>
                  <w:tcW w:w="4050" w:type="dxa"/>
                  <w:shd w:val="clear" w:color="auto" w:fill="auto"/>
                  <w:vAlign w:val="center"/>
                </w:tcPr>
                <w:p w14:paraId="54377A3A">
                  <w:pPr>
                    <w:adjustRightInd w:val="0"/>
                    <w:spacing w:line="240" w:lineRule="auto"/>
                    <w:jc w:val="center"/>
                    <w:rPr>
                      <w:color w:val="auto"/>
                      <w:szCs w:val="21"/>
                      <w:highlight w:val="none"/>
                      <w:lang w:val="en-US" w:eastAsia="en-US" w:bidi="ar"/>
                    </w:rPr>
                  </w:pPr>
                  <w:r>
                    <w:rPr>
                      <w:color w:val="auto"/>
                      <w:szCs w:val="21"/>
                      <w:highlight w:val="none"/>
                      <w:lang w:bidi="ar"/>
                    </w:rPr>
                    <w:t>本项目危险废物</w:t>
                  </w:r>
                  <w:r>
                    <w:rPr>
                      <w:rFonts w:hint="eastAsia"/>
                      <w:color w:val="auto"/>
                      <w:szCs w:val="21"/>
                      <w:highlight w:val="none"/>
                      <w:lang w:val="en-US" w:eastAsia="zh-CN" w:bidi="ar"/>
                    </w:rPr>
                    <w:t>不涉及越境转移；国内</w:t>
                  </w:r>
                  <w:r>
                    <w:rPr>
                      <w:color w:val="auto"/>
                      <w:szCs w:val="21"/>
                      <w:highlight w:val="none"/>
                      <w:lang w:bidi="ar"/>
                    </w:rPr>
                    <w:t>转移严格按照《危险废物转移管理办法》</w:t>
                  </w:r>
                  <w:r>
                    <w:rPr>
                      <w:rFonts w:hint="eastAsia"/>
                      <w:color w:val="auto"/>
                      <w:kern w:val="0"/>
                      <w:szCs w:val="21"/>
                      <w:highlight w:val="none"/>
                      <w:lang w:eastAsia="zh-CN" w:bidi="ar"/>
                    </w:rPr>
                    <w:t>（</w:t>
                  </w:r>
                  <w:r>
                    <w:rPr>
                      <w:rFonts w:hint="eastAsia"/>
                      <w:color w:val="auto"/>
                      <w:kern w:val="0"/>
                      <w:szCs w:val="21"/>
                      <w:highlight w:val="none"/>
                      <w:lang w:val="en-US" w:eastAsia="zh-CN" w:bidi="ar"/>
                    </w:rPr>
                    <w:t>部令第23号</w:t>
                  </w:r>
                  <w:r>
                    <w:rPr>
                      <w:rFonts w:hint="eastAsia"/>
                      <w:color w:val="auto"/>
                      <w:kern w:val="0"/>
                      <w:szCs w:val="21"/>
                      <w:highlight w:val="none"/>
                      <w:lang w:eastAsia="zh-CN" w:bidi="ar"/>
                    </w:rPr>
                    <w:t>）</w:t>
                  </w:r>
                  <w:r>
                    <w:rPr>
                      <w:color w:val="auto"/>
                      <w:szCs w:val="21"/>
                      <w:highlight w:val="none"/>
                      <w:lang w:bidi="ar"/>
                    </w:rPr>
                    <w:t>及其它有关规定的要求进行。</w:t>
                  </w:r>
                </w:p>
              </w:tc>
              <w:tc>
                <w:tcPr>
                  <w:tcW w:w="731" w:type="dxa"/>
                  <w:shd w:val="clear" w:color="auto" w:fill="auto"/>
                  <w:vAlign w:val="center"/>
                </w:tcPr>
                <w:p w14:paraId="122FE9AE">
                  <w:pPr>
                    <w:adjustRightInd w:val="0"/>
                    <w:spacing w:line="240" w:lineRule="auto"/>
                    <w:jc w:val="center"/>
                    <w:rPr>
                      <w:color w:val="auto"/>
                      <w:szCs w:val="21"/>
                      <w:highlight w:val="none"/>
                      <w:lang w:val="en-US" w:eastAsia="en-US" w:bidi="ar"/>
                    </w:rPr>
                  </w:pPr>
                  <w:r>
                    <w:rPr>
                      <w:color w:val="auto"/>
                      <w:szCs w:val="21"/>
                      <w:highlight w:val="none"/>
                      <w:lang w:bidi="ar"/>
                    </w:rPr>
                    <w:t>符合</w:t>
                  </w:r>
                </w:p>
              </w:tc>
            </w:tr>
            <w:tr w14:paraId="68EB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702" w:type="dxa"/>
                  <w:vMerge w:val="restart"/>
                  <w:shd w:val="clear" w:color="auto" w:fill="auto"/>
                  <w:vAlign w:val="center"/>
                </w:tcPr>
                <w:p w14:paraId="0966E23C">
                  <w:pPr>
                    <w:adjustRightInd w:val="0"/>
                    <w:spacing w:line="240" w:lineRule="auto"/>
                    <w:jc w:val="center"/>
                    <w:rPr>
                      <w:color w:val="auto"/>
                      <w:szCs w:val="21"/>
                      <w:highlight w:val="none"/>
                      <w:lang w:bidi="ar"/>
                    </w:rPr>
                  </w:pPr>
                  <w:r>
                    <w:rPr>
                      <w:color w:val="auto"/>
                      <w:spacing w:val="-5"/>
                      <w:sz w:val="21"/>
                      <w:szCs w:val="21"/>
                      <w:highlight w:val="none"/>
                    </w:rPr>
                    <w:t>危险</w:t>
                  </w:r>
                  <w:r>
                    <w:rPr>
                      <w:color w:val="auto"/>
                      <w:szCs w:val="21"/>
                      <w:highlight w:val="none"/>
                      <w:lang w:bidi="ar"/>
                    </w:rPr>
                    <w:t>废物的贮存</w:t>
                  </w:r>
                </w:p>
              </w:tc>
              <w:tc>
                <w:tcPr>
                  <w:tcW w:w="2870" w:type="dxa"/>
                  <w:shd w:val="clear" w:color="auto" w:fill="auto"/>
                  <w:vAlign w:val="center"/>
                </w:tcPr>
                <w:p w14:paraId="03B1EF52">
                  <w:pPr>
                    <w:adjustRightInd w:val="0"/>
                    <w:spacing w:line="240" w:lineRule="auto"/>
                    <w:jc w:val="center"/>
                    <w:rPr>
                      <w:color w:val="auto"/>
                      <w:szCs w:val="21"/>
                      <w:highlight w:val="none"/>
                      <w:lang w:val="en-US" w:eastAsia="en-US" w:bidi="ar"/>
                    </w:rPr>
                  </w:pPr>
                  <w:r>
                    <w:rPr>
                      <w:color w:val="auto"/>
                      <w:szCs w:val="21"/>
                      <w:highlight w:val="none"/>
                      <w:lang w:bidi="ar"/>
                    </w:rPr>
                    <w:t>贮存危险废物的单位需拥有相应的许可证。禁止将危险废物以任何形式转移给无许可证的单位，或转移到非危险废物贮存设施中。危险废物贮存设施应有相应的配套设施并按有关规定进行管理。</w:t>
                  </w:r>
                </w:p>
              </w:tc>
              <w:tc>
                <w:tcPr>
                  <w:tcW w:w="4050" w:type="dxa"/>
                  <w:shd w:val="clear" w:color="auto" w:fill="auto"/>
                  <w:vAlign w:val="center"/>
                </w:tcPr>
                <w:p w14:paraId="0C263506">
                  <w:pPr>
                    <w:adjustRightInd w:val="0"/>
                    <w:spacing w:line="240" w:lineRule="auto"/>
                    <w:jc w:val="center"/>
                    <w:rPr>
                      <w:color w:val="auto"/>
                      <w:szCs w:val="21"/>
                      <w:highlight w:val="none"/>
                      <w:lang w:val="en-US" w:eastAsia="en-US" w:bidi="ar"/>
                    </w:rPr>
                  </w:pPr>
                  <w:r>
                    <w:rPr>
                      <w:color w:val="auto"/>
                      <w:szCs w:val="21"/>
                      <w:highlight w:val="none"/>
                      <w:lang w:bidi="ar"/>
                    </w:rPr>
                    <w:t>本项目的建设按照相关规范及规定进行建设，配套应有的设施。本项目正在办理危险废物经营许可证。本次评价要求，在未取得该证件时，不得进行贮存，贮存的危险废物委托有资质的单位进行处置。</w:t>
                  </w:r>
                </w:p>
              </w:tc>
              <w:tc>
                <w:tcPr>
                  <w:tcW w:w="731" w:type="dxa"/>
                  <w:vMerge w:val="restart"/>
                  <w:shd w:val="clear" w:color="auto" w:fill="auto"/>
                  <w:vAlign w:val="center"/>
                </w:tcPr>
                <w:p w14:paraId="64C7D9C6">
                  <w:pPr>
                    <w:adjustRightInd w:val="0"/>
                    <w:spacing w:line="240" w:lineRule="auto"/>
                    <w:jc w:val="center"/>
                    <w:rPr>
                      <w:color w:val="auto"/>
                      <w:szCs w:val="21"/>
                      <w:highlight w:val="none"/>
                      <w:lang w:bidi="ar"/>
                    </w:rPr>
                  </w:pPr>
                  <w:r>
                    <w:rPr>
                      <w:color w:val="auto"/>
                      <w:szCs w:val="21"/>
                      <w:highlight w:val="none"/>
                      <w:lang w:bidi="ar"/>
                    </w:rPr>
                    <w:t>符合</w:t>
                  </w:r>
                </w:p>
              </w:tc>
            </w:tr>
            <w:tr w14:paraId="03A5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11ED8AD3">
                  <w:pPr>
                    <w:adjustRightInd w:val="0"/>
                    <w:spacing w:line="240" w:lineRule="auto"/>
                    <w:jc w:val="center"/>
                    <w:rPr>
                      <w:color w:val="auto"/>
                      <w:szCs w:val="21"/>
                      <w:highlight w:val="none"/>
                      <w:lang w:bidi="ar"/>
                    </w:rPr>
                  </w:pPr>
                </w:p>
              </w:tc>
              <w:tc>
                <w:tcPr>
                  <w:tcW w:w="2870" w:type="dxa"/>
                  <w:shd w:val="clear" w:color="auto" w:fill="auto"/>
                  <w:vAlign w:val="center"/>
                </w:tcPr>
                <w:p w14:paraId="0235014B">
                  <w:pPr>
                    <w:adjustRightInd w:val="0"/>
                    <w:spacing w:line="240" w:lineRule="auto"/>
                    <w:jc w:val="center"/>
                    <w:rPr>
                      <w:color w:val="auto"/>
                      <w:szCs w:val="21"/>
                      <w:highlight w:val="none"/>
                      <w:lang w:val="en-US" w:eastAsia="en-US" w:bidi="ar"/>
                    </w:rPr>
                  </w:pPr>
                  <w:r>
                    <w:rPr>
                      <w:color w:val="auto"/>
                      <w:szCs w:val="21"/>
                      <w:highlight w:val="none"/>
                      <w:lang w:bidi="ar"/>
                    </w:rPr>
                    <w:t>应建有堵截泄漏的裙脚，地面与裙脚要用坚固防渗的材料建造。应有隔离设施、报警装置和防风、防晒、防雨设施；</w:t>
                  </w:r>
                </w:p>
              </w:tc>
              <w:tc>
                <w:tcPr>
                  <w:tcW w:w="4050" w:type="dxa"/>
                  <w:shd w:val="clear" w:color="auto" w:fill="auto"/>
                  <w:vAlign w:val="center"/>
                </w:tcPr>
                <w:p w14:paraId="2060C5F8">
                  <w:pPr>
                    <w:adjustRightInd w:val="0"/>
                    <w:spacing w:line="240" w:lineRule="auto"/>
                    <w:jc w:val="center"/>
                    <w:rPr>
                      <w:color w:val="auto"/>
                      <w:szCs w:val="21"/>
                      <w:highlight w:val="none"/>
                      <w:lang w:val="en-US" w:eastAsia="en-US" w:bidi="ar"/>
                    </w:rPr>
                  </w:pPr>
                  <w:r>
                    <w:rPr>
                      <w:rFonts w:hint="eastAsia"/>
                      <w:color w:val="auto"/>
                      <w:szCs w:val="21"/>
                      <w:highlight w:val="none"/>
                      <w:lang w:val="en-US" w:eastAsia="zh-CN" w:bidi="ar"/>
                    </w:rPr>
                    <w:t>本项目危险废物贮存库</w:t>
                  </w:r>
                  <w:r>
                    <w:rPr>
                      <w:color w:val="auto"/>
                      <w:szCs w:val="21"/>
                      <w:highlight w:val="none"/>
                      <w:lang w:bidi="ar"/>
                    </w:rPr>
                    <w:t>地面与裙脚均用坚固、防渗的材料建造，所用建筑材料与危险废物相容。</w:t>
                  </w:r>
                  <w:r>
                    <w:rPr>
                      <w:rFonts w:hint="eastAsia"/>
                      <w:color w:val="auto"/>
                      <w:szCs w:val="21"/>
                      <w:highlight w:val="none"/>
                      <w:lang w:val="en-US" w:eastAsia="zh-CN" w:bidi="ar"/>
                    </w:rPr>
                    <w:t>本</w:t>
                  </w:r>
                  <w:r>
                    <w:rPr>
                      <w:color w:val="auto"/>
                      <w:szCs w:val="21"/>
                      <w:highlight w:val="none"/>
                      <w:lang w:bidi="ar"/>
                    </w:rPr>
                    <w:t>项目</w:t>
                  </w:r>
                  <w:r>
                    <w:rPr>
                      <w:rFonts w:hint="eastAsia"/>
                      <w:color w:val="auto"/>
                      <w:szCs w:val="21"/>
                      <w:highlight w:val="none"/>
                      <w:lang w:val="en-US" w:eastAsia="zh-CN" w:bidi="ar"/>
                    </w:rPr>
                    <w:t>危险废物</w:t>
                  </w:r>
                  <w:r>
                    <w:rPr>
                      <w:color w:val="auto"/>
                      <w:szCs w:val="21"/>
                      <w:highlight w:val="none"/>
                      <w:lang w:bidi="ar"/>
                    </w:rPr>
                    <w:t>暂存区位于厂房内，分类存放，能够做到防风、防雨、防晒。</w:t>
                  </w:r>
                </w:p>
              </w:tc>
              <w:tc>
                <w:tcPr>
                  <w:tcW w:w="731" w:type="dxa"/>
                  <w:vMerge w:val="continue"/>
                  <w:shd w:val="clear" w:color="auto" w:fill="auto"/>
                  <w:vAlign w:val="center"/>
                </w:tcPr>
                <w:p w14:paraId="10675490">
                  <w:pPr>
                    <w:adjustRightInd w:val="0"/>
                    <w:spacing w:line="240" w:lineRule="auto"/>
                    <w:jc w:val="center"/>
                    <w:rPr>
                      <w:color w:val="auto"/>
                      <w:szCs w:val="21"/>
                      <w:highlight w:val="none"/>
                      <w:lang w:bidi="ar"/>
                    </w:rPr>
                  </w:pPr>
                </w:p>
              </w:tc>
            </w:tr>
            <w:tr w14:paraId="05F2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71BF5E00">
                  <w:pPr>
                    <w:adjustRightInd w:val="0"/>
                    <w:spacing w:line="240" w:lineRule="auto"/>
                    <w:jc w:val="center"/>
                    <w:rPr>
                      <w:color w:val="auto"/>
                      <w:szCs w:val="21"/>
                      <w:highlight w:val="none"/>
                      <w:lang w:bidi="ar"/>
                    </w:rPr>
                  </w:pPr>
                </w:p>
              </w:tc>
              <w:tc>
                <w:tcPr>
                  <w:tcW w:w="2870" w:type="dxa"/>
                  <w:shd w:val="clear" w:color="auto" w:fill="auto"/>
                  <w:vAlign w:val="center"/>
                </w:tcPr>
                <w:p w14:paraId="3ACAB2B0">
                  <w:pPr>
                    <w:adjustRightInd w:val="0"/>
                    <w:spacing w:line="240" w:lineRule="auto"/>
                    <w:jc w:val="center"/>
                    <w:rPr>
                      <w:color w:val="auto"/>
                      <w:szCs w:val="21"/>
                      <w:highlight w:val="none"/>
                      <w:lang w:val="en-US" w:eastAsia="en-US" w:bidi="ar"/>
                    </w:rPr>
                  </w:pPr>
                  <w:r>
                    <w:rPr>
                      <w:color w:val="auto"/>
                      <w:szCs w:val="21"/>
                      <w:highlight w:val="none"/>
                      <w:lang w:bidi="ar"/>
                    </w:rPr>
                    <w:t>基础防渗层为粘土层的，其厚度应在 1 米以上，渗透系数应小于 1.0×10</w:t>
                  </w:r>
                  <w:r>
                    <w:rPr>
                      <w:color w:val="auto"/>
                      <w:szCs w:val="21"/>
                      <w:highlight w:val="none"/>
                      <w:vertAlign w:val="superscript"/>
                      <w:lang w:bidi="ar"/>
                    </w:rPr>
                    <w:t>－7</w:t>
                  </w:r>
                  <w:r>
                    <w:rPr>
                      <w:color w:val="auto"/>
                      <w:szCs w:val="21"/>
                      <w:highlight w:val="none"/>
                      <w:lang w:bidi="ar"/>
                    </w:rPr>
                    <w:t xml:space="preserve"> 厘米/秒；基础防渗层也可用厚度在 2 毫米以上的高密度聚乙烯或其他人工防渗材料组成，渗透系数应小于 1.0×10</w:t>
                  </w:r>
                  <w:r>
                    <w:rPr>
                      <w:color w:val="auto"/>
                      <w:szCs w:val="21"/>
                      <w:highlight w:val="none"/>
                      <w:vertAlign w:val="superscript"/>
                      <w:lang w:bidi="ar"/>
                    </w:rPr>
                    <w:t>－10</w:t>
                  </w:r>
                  <w:r>
                    <w:rPr>
                      <w:color w:val="auto"/>
                      <w:szCs w:val="21"/>
                      <w:highlight w:val="none"/>
                      <w:lang w:bidi="ar"/>
                    </w:rPr>
                    <w:t xml:space="preserve"> 厘米/秒；</w:t>
                  </w:r>
                </w:p>
              </w:tc>
              <w:tc>
                <w:tcPr>
                  <w:tcW w:w="4050" w:type="dxa"/>
                  <w:shd w:val="clear" w:color="auto" w:fill="auto"/>
                  <w:vAlign w:val="center"/>
                </w:tcPr>
                <w:p w14:paraId="57EA87EA">
                  <w:pPr>
                    <w:adjustRightInd w:val="0"/>
                    <w:spacing w:line="240" w:lineRule="auto"/>
                    <w:jc w:val="center"/>
                    <w:rPr>
                      <w:color w:val="auto"/>
                      <w:szCs w:val="21"/>
                      <w:highlight w:val="none"/>
                      <w:lang w:val="en-US" w:eastAsia="en-US" w:bidi="ar"/>
                    </w:rPr>
                  </w:pPr>
                  <w:r>
                    <w:rPr>
                      <w:rFonts w:hint="eastAsia" w:ascii="Times New Roman" w:hAnsi="Times New Roman" w:cs="Times New Roman"/>
                      <w:color w:val="auto"/>
                      <w:sz w:val="21"/>
                      <w:szCs w:val="21"/>
                      <w:highlight w:val="none"/>
                      <w:lang w:val="en-US" w:eastAsia="zh-CN"/>
                    </w:rPr>
                    <w:t>本项目</w:t>
                  </w:r>
                  <w:r>
                    <w:rPr>
                      <w:color w:val="auto"/>
                      <w:sz w:val="21"/>
                      <w:szCs w:val="21"/>
                      <w:highlight w:val="none"/>
                    </w:rPr>
                    <w:t>废铅</w:t>
                  </w:r>
                  <w:r>
                    <w:rPr>
                      <w:rFonts w:hint="eastAsia"/>
                      <w:color w:val="auto"/>
                      <w:sz w:val="21"/>
                      <w:szCs w:val="21"/>
                      <w:highlight w:val="none"/>
                      <w:lang w:val="en-US" w:eastAsia="zh-CN"/>
                    </w:rPr>
                    <w:t>酸</w:t>
                  </w:r>
                  <w:r>
                    <w:rPr>
                      <w:color w:val="auto"/>
                      <w:sz w:val="21"/>
                      <w:szCs w:val="21"/>
                      <w:highlight w:val="none"/>
                    </w:rPr>
                    <w:t>蓄电池</w:t>
                  </w:r>
                  <w:r>
                    <w:rPr>
                      <w:rFonts w:hint="eastAsia"/>
                      <w:color w:val="auto"/>
                      <w:sz w:val="21"/>
                      <w:szCs w:val="21"/>
                      <w:highlight w:val="none"/>
                      <w:lang w:val="en-US" w:eastAsia="zh-CN"/>
                    </w:rPr>
                    <w:t>贮</w:t>
                  </w:r>
                  <w:r>
                    <w:rPr>
                      <w:color w:val="auto"/>
                      <w:sz w:val="21"/>
                      <w:szCs w:val="21"/>
                      <w:highlight w:val="none"/>
                    </w:rPr>
                    <w:t>存库</w:t>
                  </w:r>
                  <w:r>
                    <w:rPr>
                      <w:rFonts w:hint="eastAsia"/>
                      <w:color w:val="auto"/>
                      <w:sz w:val="21"/>
                      <w:szCs w:val="21"/>
                      <w:highlight w:val="none"/>
                      <w:lang w:val="en-US" w:eastAsia="zh-CN"/>
                    </w:rPr>
                    <w:t>全库地面及裙脚</w:t>
                  </w:r>
                  <w:r>
                    <w:rPr>
                      <w:rFonts w:hint="eastAsia"/>
                      <w:color w:val="auto"/>
                      <w:sz w:val="21"/>
                      <w:szCs w:val="21"/>
                      <w:highlight w:val="none"/>
                      <w:lang w:eastAsia="zh-CN"/>
                    </w:rPr>
                    <w:t>、</w:t>
                  </w:r>
                  <w:r>
                    <w:rPr>
                      <w:rFonts w:hint="eastAsia"/>
                      <w:snapToGrid w:val="0"/>
                      <w:color w:val="auto"/>
                      <w:kern w:val="0"/>
                      <w:sz w:val="21"/>
                      <w:szCs w:val="21"/>
                      <w:highlight w:val="none"/>
                      <w:lang w:val="en-US" w:eastAsia="zh-CN"/>
                    </w:rPr>
                    <w:t>电解液</w:t>
                  </w:r>
                  <w:r>
                    <w:rPr>
                      <w:rFonts w:hint="eastAsia"/>
                      <w:snapToGrid w:val="0"/>
                      <w:color w:val="auto"/>
                      <w:kern w:val="0"/>
                      <w:sz w:val="21"/>
                      <w:szCs w:val="21"/>
                      <w:highlight w:val="none"/>
                    </w:rPr>
                    <w:t>收集池</w:t>
                  </w:r>
                  <w:r>
                    <w:rPr>
                      <w:rFonts w:hint="eastAsia"/>
                      <w:snapToGrid w:val="0"/>
                      <w:color w:val="auto"/>
                      <w:kern w:val="0"/>
                      <w:sz w:val="21"/>
                      <w:szCs w:val="21"/>
                      <w:highlight w:val="none"/>
                      <w:lang w:val="en-US" w:eastAsia="zh-CN"/>
                    </w:rPr>
                    <w:t>池体及</w:t>
                  </w:r>
                  <w:r>
                    <w:rPr>
                      <w:rFonts w:hint="eastAsia"/>
                      <w:snapToGrid w:val="0"/>
                      <w:color w:val="auto"/>
                      <w:kern w:val="0"/>
                      <w:sz w:val="21"/>
                      <w:szCs w:val="21"/>
                      <w:highlight w:val="none"/>
                    </w:rPr>
                    <w:t>导流沟</w:t>
                  </w:r>
                  <w:r>
                    <w:rPr>
                      <w:rFonts w:hint="eastAsia"/>
                      <w:snapToGrid w:val="0"/>
                      <w:color w:val="auto"/>
                      <w:kern w:val="0"/>
                      <w:sz w:val="21"/>
                      <w:szCs w:val="21"/>
                      <w:highlight w:val="none"/>
                      <w:lang w:val="en-US" w:eastAsia="zh-CN"/>
                    </w:rPr>
                    <w:t>全沟、</w:t>
                  </w:r>
                  <w:r>
                    <w:rPr>
                      <w:color w:val="auto"/>
                      <w:sz w:val="21"/>
                      <w:szCs w:val="21"/>
                      <w:highlight w:val="none"/>
                    </w:rPr>
                    <w:t>废矿物油</w:t>
                  </w:r>
                  <w:r>
                    <w:rPr>
                      <w:rFonts w:hint="eastAsia"/>
                      <w:color w:val="auto"/>
                      <w:sz w:val="21"/>
                      <w:szCs w:val="21"/>
                      <w:highlight w:val="none"/>
                      <w:lang w:val="en-US" w:eastAsia="zh-CN"/>
                    </w:rPr>
                    <w:t>贮存库内的废矿物油储罐区、废矿物油桶装区、废矿物油装卸区、1#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池体及导流沟全沟、消防废水收集池</w:t>
                  </w:r>
                  <w:r>
                    <w:rPr>
                      <w:color w:val="auto"/>
                      <w:sz w:val="21"/>
                      <w:szCs w:val="21"/>
                      <w:highlight w:val="none"/>
                    </w:rPr>
                    <w:t>按照GB18597-2023进行</w:t>
                  </w:r>
                  <w:r>
                    <w:rPr>
                      <w:rFonts w:hint="eastAsia"/>
                      <w:color w:val="auto"/>
                      <w:sz w:val="21"/>
                      <w:szCs w:val="21"/>
                      <w:highlight w:val="none"/>
                      <w:lang w:val="en-US" w:eastAsia="zh-CN"/>
                    </w:rPr>
                    <w:t>重点</w:t>
                  </w:r>
                  <w:r>
                    <w:rPr>
                      <w:color w:val="auto"/>
                      <w:sz w:val="21"/>
                      <w:szCs w:val="21"/>
                      <w:highlight w:val="none"/>
                    </w:rPr>
                    <w:t>防渗处理</w:t>
                  </w:r>
                  <w:r>
                    <w:rPr>
                      <w:rFonts w:hint="eastAsia"/>
                      <w:color w:val="auto"/>
                      <w:sz w:val="21"/>
                      <w:szCs w:val="21"/>
                      <w:highlight w:val="none"/>
                      <w:lang w:eastAsia="zh-CN"/>
                    </w:rPr>
                    <w:t>，</w:t>
                  </w:r>
                  <w:r>
                    <w:rPr>
                      <w:rFonts w:hint="eastAsia"/>
                      <w:color w:val="auto"/>
                      <w:sz w:val="21"/>
                      <w:szCs w:val="21"/>
                      <w:highlight w:val="none"/>
                      <w:lang w:val="en-US" w:eastAsia="zh-CN"/>
                    </w:rPr>
                    <w:t>具体</w:t>
                  </w:r>
                  <w:r>
                    <w:rPr>
                      <w:color w:val="auto"/>
                      <w:sz w:val="21"/>
                      <w:szCs w:val="21"/>
                      <w:highlight w:val="none"/>
                    </w:rPr>
                    <w:t>防渗措施为</w:t>
                  </w:r>
                  <w:r>
                    <w:rPr>
                      <w:rFonts w:hint="eastAsia"/>
                      <w:color w:val="auto"/>
                      <w:sz w:val="21"/>
                      <w:szCs w:val="21"/>
                      <w:highlight w:val="none"/>
                      <w:lang w:eastAsia="zh-CN"/>
                    </w:rPr>
                    <w:t>：</w:t>
                  </w:r>
                  <w:r>
                    <w:rPr>
                      <w:color w:val="auto"/>
                      <w:sz w:val="21"/>
                      <w:szCs w:val="21"/>
                      <w:highlight w:val="none"/>
                    </w:rPr>
                    <w:t>20cm混凝土垫层+2mm厚HDPE+耐酸水泥+环氧树脂</w:t>
                  </w:r>
                  <w:r>
                    <w:rPr>
                      <w:rFonts w:hint="eastAsia"/>
                      <w:color w:val="auto"/>
                      <w:sz w:val="21"/>
                      <w:szCs w:val="21"/>
                      <w:highlight w:val="none"/>
                      <w:lang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color w:val="auto"/>
                      <w:sz w:val="21"/>
                      <w:szCs w:val="21"/>
                      <w:highlight w:val="none"/>
                      <w:lang w:eastAsia="zh-CN"/>
                    </w:rPr>
                    <w:t>，</w:t>
                  </w:r>
                  <w:r>
                    <w:rPr>
                      <w:rFonts w:hint="eastAsia"/>
                      <w:snapToGrid w:val="0"/>
                      <w:color w:val="auto"/>
                      <w:kern w:val="0"/>
                      <w:highlight w:val="none"/>
                      <w:lang w:val="en-US" w:eastAsia="zh-CN"/>
                    </w:rPr>
                    <w:t>满足渗透系数≤10</w:t>
                  </w:r>
                  <w:r>
                    <w:rPr>
                      <w:rFonts w:hint="eastAsia"/>
                      <w:snapToGrid w:val="0"/>
                      <w:color w:val="auto"/>
                      <w:kern w:val="0"/>
                      <w:highlight w:val="none"/>
                      <w:vertAlign w:val="superscript"/>
                      <w:lang w:val="en-US" w:eastAsia="zh-CN"/>
                    </w:rPr>
                    <w:t>-10</w:t>
                  </w:r>
                  <w:r>
                    <w:rPr>
                      <w:rFonts w:hint="eastAsia"/>
                      <w:snapToGrid w:val="0"/>
                      <w:color w:val="auto"/>
                      <w:kern w:val="0"/>
                      <w:highlight w:val="none"/>
                      <w:lang w:val="en-US" w:eastAsia="zh-CN"/>
                    </w:rPr>
                    <w:t>cm/s 要求</w:t>
                  </w:r>
                  <w:r>
                    <w:rPr>
                      <w:rFonts w:hint="eastAsia"/>
                      <w:snapToGrid w:val="0"/>
                      <w:color w:val="auto"/>
                      <w:kern w:val="0"/>
                      <w:highlight w:val="none"/>
                    </w:rPr>
                    <w:t>。</w:t>
                  </w:r>
                </w:p>
              </w:tc>
              <w:tc>
                <w:tcPr>
                  <w:tcW w:w="731" w:type="dxa"/>
                  <w:vMerge w:val="continue"/>
                  <w:shd w:val="clear" w:color="auto" w:fill="auto"/>
                  <w:vAlign w:val="center"/>
                </w:tcPr>
                <w:p w14:paraId="7BF760A7">
                  <w:pPr>
                    <w:adjustRightInd w:val="0"/>
                    <w:spacing w:line="240" w:lineRule="auto"/>
                    <w:jc w:val="center"/>
                    <w:rPr>
                      <w:color w:val="auto"/>
                      <w:szCs w:val="21"/>
                      <w:highlight w:val="none"/>
                      <w:lang w:bidi="ar"/>
                    </w:rPr>
                  </w:pPr>
                </w:p>
              </w:tc>
            </w:tr>
            <w:tr w14:paraId="7576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0F610994">
                  <w:pPr>
                    <w:adjustRightInd w:val="0"/>
                    <w:spacing w:line="240" w:lineRule="auto"/>
                    <w:jc w:val="center"/>
                    <w:rPr>
                      <w:color w:val="auto"/>
                      <w:szCs w:val="21"/>
                      <w:highlight w:val="none"/>
                      <w:lang w:bidi="ar"/>
                    </w:rPr>
                  </w:pPr>
                </w:p>
              </w:tc>
              <w:tc>
                <w:tcPr>
                  <w:tcW w:w="2870" w:type="dxa"/>
                  <w:shd w:val="clear" w:color="auto" w:fill="auto"/>
                  <w:vAlign w:val="center"/>
                </w:tcPr>
                <w:p w14:paraId="11BE60C8">
                  <w:pPr>
                    <w:adjustRightInd w:val="0"/>
                    <w:spacing w:line="240" w:lineRule="auto"/>
                    <w:jc w:val="center"/>
                    <w:rPr>
                      <w:color w:val="auto"/>
                      <w:szCs w:val="21"/>
                      <w:highlight w:val="none"/>
                      <w:lang w:val="en-US" w:eastAsia="en-US" w:bidi="ar"/>
                    </w:rPr>
                  </w:pPr>
                  <w:r>
                    <w:rPr>
                      <w:color w:val="auto"/>
                      <w:szCs w:val="21"/>
                      <w:highlight w:val="none"/>
                      <w:lang w:bidi="ar"/>
                    </w:rPr>
                    <w:t>须有泄漏液体收集装置及气体导出口和气体净化装置；</w:t>
                  </w:r>
                </w:p>
              </w:tc>
              <w:tc>
                <w:tcPr>
                  <w:tcW w:w="4050" w:type="dxa"/>
                  <w:shd w:val="clear" w:color="auto" w:fill="auto"/>
                  <w:vAlign w:val="center"/>
                </w:tcPr>
                <w:p w14:paraId="4ED3A7DD">
                  <w:pPr>
                    <w:adjustRightInd w:val="0"/>
                    <w:spacing w:line="240" w:lineRule="auto"/>
                    <w:jc w:val="center"/>
                    <w:rPr>
                      <w:color w:val="auto"/>
                      <w:szCs w:val="21"/>
                      <w:highlight w:val="none"/>
                      <w:lang w:val="en-US" w:eastAsia="en-US" w:bidi="ar"/>
                    </w:rPr>
                  </w:pPr>
                  <w:r>
                    <w:rPr>
                      <w:rFonts w:hint="eastAsia"/>
                      <w:color w:val="auto"/>
                      <w:szCs w:val="21"/>
                      <w:highlight w:val="none"/>
                      <w:lang w:val="en-US" w:eastAsia="zh-CN" w:bidi="ar"/>
                    </w:rPr>
                    <w:t>本项目废铅酸蓄电池贮存库和</w:t>
                  </w:r>
                  <w:r>
                    <w:rPr>
                      <w:color w:val="auto"/>
                      <w:szCs w:val="21"/>
                      <w:highlight w:val="none"/>
                      <w:lang w:bidi="ar"/>
                    </w:rPr>
                    <w:t>废矿物油</w:t>
                  </w:r>
                  <w:r>
                    <w:rPr>
                      <w:rFonts w:hint="eastAsia"/>
                      <w:color w:val="auto"/>
                      <w:szCs w:val="21"/>
                      <w:highlight w:val="none"/>
                      <w:lang w:val="en-US" w:eastAsia="zh-CN" w:bidi="ar"/>
                    </w:rPr>
                    <w:t>贮存库内均</w:t>
                  </w:r>
                  <w:r>
                    <w:rPr>
                      <w:color w:val="auto"/>
                      <w:szCs w:val="21"/>
                      <w:highlight w:val="none"/>
                      <w:lang w:bidi="ar"/>
                    </w:rPr>
                    <w:t>设置有导流沟及收集池，</w:t>
                  </w:r>
                  <w:r>
                    <w:rPr>
                      <w:rFonts w:hint="eastAsia"/>
                      <w:snapToGrid w:val="0"/>
                      <w:color w:val="auto"/>
                      <w:kern w:val="0"/>
                      <w:highlight w:val="none"/>
                      <w:lang w:val="en-US" w:eastAsia="zh-CN"/>
                    </w:rPr>
                    <w:t>废</w:t>
                  </w:r>
                  <w:r>
                    <w:rPr>
                      <w:rFonts w:hint="eastAsia"/>
                      <w:snapToGrid w:val="0"/>
                      <w:color w:val="auto"/>
                      <w:kern w:val="0"/>
                      <w:highlight w:val="none"/>
                    </w:rPr>
                    <w:t>铅</w:t>
                  </w:r>
                  <w:r>
                    <w:rPr>
                      <w:rFonts w:hint="eastAsia"/>
                      <w:snapToGrid w:val="0"/>
                      <w:color w:val="auto"/>
                      <w:kern w:val="0"/>
                      <w:highlight w:val="none"/>
                      <w:lang w:val="en-US" w:eastAsia="zh-CN"/>
                    </w:rPr>
                    <w:t>酸</w:t>
                  </w:r>
                  <w:r>
                    <w:rPr>
                      <w:rFonts w:hint="eastAsia"/>
                      <w:snapToGrid w:val="0"/>
                      <w:color w:val="auto"/>
                      <w:kern w:val="0"/>
                      <w:highlight w:val="none"/>
                    </w:rPr>
                    <w:t>蓄电池</w:t>
                  </w:r>
                  <w:r>
                    <w:rPr>
                      <w:rFonts w:hint="eastAsia"/>
                      <w:snapToGrid w:val="0"/>
                      <w:color w:val="auto"/>
                      <w:kern w:val="0"/>
                      <w:highlight w:val="none"/>
                      <w:lang w:val="en-US" w:eastAsia="zh-CN"/>
                    </w:rPr>
                    <w:t>贮</w:t>
                  </w:r>
                  <w:r>
                    <w:rPr>
                      <w:rFonts w:hint="eastAsia"/>
                      <w:snapToGrid w:val="0"/>
                      <w:color w:val="auto"/>
                      <w:kern w:val="0"/>
                      <w:highlight w:val="none"/>
                    </w:rPr>
                    <w:t>存库设置负压抽排</w:t>
                  </w:r>
                  <w:r>
                    <w:rPr>
                      <w:rFonts w:hint="eastAsia"/>
                      <w:snapToGrid w:val="0"/>
                      <w:color w:val="auto"/>
                      <w:kern w:val="0"/>
                      <w:highlight w:val="none"/>
                      <w:lang w:val="en-US" w:eastAsia="zh-CN"/>
                    </w:rPr>
                    <w:t>气</w:t>
                  </w:r>
                  <w:r>
                    <w:rPr>
                      <w:rFonts w:hint="eastAsia"/>
                      <w:snapToGrid w:val="0"/>
                      <w:color w:val="auto"/>
                      <w:kern w:val="0"/>
                      <w:highlight w:val="none"/>
                    </w:rPr>
                    <w:t>系统，将库内</w:t>
                  </w:r>
                  <w:r>
                    <w:rPr>
                      <w:rFonts w:hint="eastAsia"/>
                      <w:snapToGrid w:val="0"/>
                      <w:color w:val="auto"/>
                      <w:kern w:val="0"/>
                      <w:highlight w:val="none"/>
                      <w:lang w:val="en-US" w:eastAsia="zh-CN"/>
                    </w:rPr>
                    <w:t>硫酸雾</w:t>
                  </w:r>
                  <w:r>
                    <w:rPr>
                      <w:rFonts w:hint="eastAsia"/>
                      <w:snapToGrid w:val="0"/>
                      <w:color w:val="auto"/>
                      <w:kern w:val="0"/>
                      <w:highlight w:val="none"/>
                    </w:rPr>
                    <w:t>抽入酸雾净化装置（碱</w:t>
                  </w:r>
                  <w:r>
                    <w:rPr>
                      <w:rFonts w:hint="eastAsia"/>
                      <w:snapToGrid w:val="0"/>
                      <w:color w:val="auto"/>
                      <w:kern w:val="0"/>
                      <w:highlight w:val="none"/>
                      <w:lang w:val="en-US" w:eastAsia="zh-CN"/>
                    </w:rPr>
                    <w:t>液</w:t>
                  </w:r>
                  <w:r>
                    <w:rPr>
                      <w:rFonts w:hint="eastAsia"/>
                      <w:snapToGrid w:val="0"/>
                      <w:color w:val="auto"/>
                      <w:kern w:val="0"/>
                      <w:highlight w:val="none"/>
                    </w:rPr>
                    <w:t>喷淋塔）后经15m 高排气筒</w:t>
                  </w:r>
                  <w:r>
                    <w:rPr>
                      <w:rFonts w:hint="eastAsia"/>
                      <w:color w:val="auto"/>
                      <w:sz w:val="21"/>
                      <w:szCs w:val="21"/>
                      <w:highlight w:val="none"/>
                      <w:lang w:eastAsia="zh-CN"/>
                    </w:rPr>
                    <w:t>（</w:t>
                  </w:r>
                  <w:r>
                    <w:rPr>
                      <w:rFonts w:hint="eastAsia"/>
                      <w:color w:val="auto"/>
                      <w:sz w:val="21"/>
                      <w:szCs w:val="21"/>
                      <w:highlight w:val="none"/>
                      <w:lang w:val="en-US" w:eastAsia="zh-CN"/>
                    </w:rPr>
                    <w:t>DA001</w:t>
                  </w:r>
                  <w:r>
                    <w:rPr>
                      <w:rFonts w:hint="eastAsia"/>
                      <w:color w:val="auto"/>
                      <w:sz w:val="21"/>
                      <w:szCs w:val="21"/>
                      <w:highlight w:val="none"/>
                      <w:lang w:eastAsia="zh-CN"/>
                    </w:rPr>
                    <w:t>）</w:t>
                  </w:r>
                  <w:r>
                    <w:rPr>
                      <w:rFonts w:hint="eastAsia"/>
                      <w:snapToGrid w:val="0"/>
                      <w:color w:val="auto"/>
                      <w:kern w:val="0"/>
                      <w:highlight w:val="none"/>
                    </w:rPr>
                    <w:t xml:space="preserve"> 排放。</w:t>
                  </w:r>
                </w:p>
              </w:tc>
              <w:tc>
                <w:tcPr>
                  <w:tcW w:w="731" w:type="dxa"/>
                  <w:vMerge w:val="continue"/>
                  <w:shd w:val="clear" w:color="auto" w:fill="auto"/>
                  <w:vAlign w:val="center"/>
                </w:tcPr>
                <w:p w14:paraId="4D935AB0">
                  <w:pPr>
                    <w:adjustRightInd w:val="0"/>
                    <w:spacing w:line="240" w:lineRule="auto"/>
                    <w:jc w:val="center"/>
                    <w:rPr>
                      <w:color w:val="auto"/>
                      <w:szCs w:val="21"/>
                      <w:highlight w:val="none"/>
                      <w:lang w:bidi="ar"/>
                    </w:rPr>
                  </w:pPr>
                </w:p>
              </w:tc>
            </w:tr>
            <w:tr w14:paraId="09F2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32A9AE91">
                  <w:pPr>
                    <w:adjustRightInd w:val="0"/>
                    <w:spacing w:line="240" w:lineRule="auto"/>
                    <w:jc w:val="center"/>
                    <w:rPr>
                      <w:color w:val="auto"/>
                      <w:szCs w:val="21"/>
                      <w:highlight w:val="none"/>
                      <w:lang w:bidi="ar"/>
                    </w:rPr>
                  </w:pPr>
                </w:p>
              </w:tc>
              <w:tc>
                <w:tcPr>
                  <w:tcW w:w="2870" w:type="dxa"/>
                  <w:shd w:val="clear" w:color="auto" w:fill="auto"/>
                  <w:vAlign w:val="center"/>
                </w:tcPr>
                <w:p w14:paraId="6D13E2C8">
                  <w:pPr>
                    <w:adjustRightInd w:val="0"/>
                    <w:spacing w:line="240" w:lineRule="auto"/>
                    <w:jc w:val="center"/>
                    <w:rPr>
                      <w:color w:val="auto"/>
                      <w:szCs w:val="21"/>
                      <w:highlight w:val="none"/>
                      <w:lang w:val="en-US" w:eastAsia="en-US" w:bidi="ar"/>
                    </w:rPr>
                  </w:pPr>
                  <w:r>
                    <w:rPr>
                      <w:color w:val="auto"/>
                      <w:szCs w:val="21"/>
                      <w:highlight w:val="none"/>
                      <w:lang w:bidi="ar"/>
                    </w:rPr>
                    <w:t>用于存放液体、半固体危险废物的地方，还须有耐腐蚀的硬化地面，地面无裂隙；</w:t>
                  </w:r>
                </w:p>
              </w:tc>
              <w:tc>
                <w:tcPr>
                  <w:tcW w:w="4050" w:type="dxa"/>
                  <w:shd w:val="clear" w:color="auto" w:fill="auto"/>
                  <w:vAlign w:val="center"/>
                </w:tcPr>
                <w:p w14:paraId="6C9B58D6">
                  <w:pPr>
                    <w:widowControl/>
                    <w:spacing w:line="240" w:lineRule="auto"/>
                    <w:jc w:val="both"/>
                    <w:rPr>
                      <w:color w:val="auto"/>
                      <w:szCs w:val="21"/>
                      <w:highlight w:val="none"/>
                      <w:lang w:val="en-US" w:eastAsia="en-US" w:bidi="ar"/>
                    </w:rPr>
                  </w:pPr>
                  <w:r>
                    <w:rPr>
                      <w:rFonts w:hint="eastAsia" w:ascii="Times New Roman" w:hAnsi="Times New Roman" w:cs="Times New Roman"/>
                      <w:color w:val="auto"/>
                      <w:sz w:val="21"/>
                      <w:szCs w:val="21"/>
                      <w:highlight w:val="none"/>
                      <w:lang w:val="en-US" w:eastAsia="zh-CN"/>
                    </w:rPr>
                    <w:t>本项目</w:t>
                  </w:r>
                  <w:r>
                    <w:rPr>
                      <w:color w:val="auto"/>
                      <w:sz w:val="21"/>
                      <w:szCs w:val="21"/>
                      <w:highlight w:val="none"/>
                    </w:rPr>
                    <w:t>废铅</w:t>
                  </w:r>
                  <w:r>
                    <w:rPr>
                      <w:rFonts w:hint="eastAsia"/>
                      <w:color w:val="auto"/>
                      <w:sz w:val="21"/>
                      <w:szCs w:val="21"/>
                      <w:highlight w:val="none"/>
                      <w:lang w:val="en-US" w:eastAsia="zh-CN"/>
                    </w:rPr>
                    <w:t>酸</w:t>
                  </w:r>
                  <w:r>
                    <w:rPr>
                      <w:color w:val="auto"/>
                      <w:sz w:val="21"/>
                      <w:szCs w:val="21"/>
                      <w:highlight w:val="none"/>
                    </w:rPr>
                    <w:t>蓄电池</w:t>
                  </w:r>
                  <w:r>
                    <w:rPr>
                      <w:rFonts w:hint="eastAsia"/>
                      <w:color w:val="auto"/>
                      <w:sz w:val="21"/>
                      <w:szCs w:val="21"/>
                      <w:highlight w:val="none"/>
                      <w:lang w:val="en-US" w:eastAsia="zh-CN"/>
                    </w:rPr>
                    <w:t>贮</w:t>
                  </w:r>
                  <w:r>
                    <w:rPr>
                      <w:color w:val="auto"/>
                      <w:sz w:val="21"/>
                      <w:szCs w:val="21"/>
                      <w:highlight w:val="none"/>
                    </w:rPr>
                    <w:t>存库</w:t>
                  </w:r>
                  <w:r>
                    <w:rPr>
                      <w:rFonts w:hint="eastAsia"/>
                      <w:color w:val="auto"/>
                      <w:sz w:val="21"/>
                      <w:szCs w:val="21"/>
                      <w:highlight w:val="none"/>
                      <w:lang w:val="en-US" w:eastAsia="zh-CN"/>
                    </w:rPr>
                    <w:t>全库地面及裙脚</w:t>
                  </w:r>
                  <w:r>
                    <w:rPr>
                      <w:rFonts w:hint="eastAsia"/>
                      <w:color w:val="auto"/>
                      <w:sz w:val="21"/>
                      <w:szCs w:val="21"/>
                      <w:highlight w:val="none"/>
                      <w:lang w:eastAsia="zh-CN"/>
                    </w:rPr>
                    <w:t>、</w:t>
                  </w:r>
                  <w:r>
                    <w:rPr>
                      <w:rFonts w:hint="eastAsia"/>
                      <w:snapToGrid w:val="0"/>
                      <w:color w:val="auto"/>
                      <w:kern w:val="0"/>
                      <w:sz w:val="21"/>
                      <w:szCs w:val="21"/>
                      <w:highlight w:val="none"/>
                      <w:lang w:val="en-US" w:eastAsia="zh-CN"/>
                    </w:rPr>
                    <w:t>电解液</w:t>
                  </w:r>
                  <w:r>
                    <w:rPr>
                      <w:rFonts w:hint="eastAsia"/>
                      <w:snapToGrid w:val="0"/>
                      <w:color w:val="auto"/>
                      <w:kern w:val="0"/>
                      <w:sz w:val="21"/>
                      <w:szCs w:val="21"/>
                      <w:highlight w:val="none"/>
                    </w:rPr>
                    <w:t>收集池</w:t>
                  </w:r>
                  <w:r>
                    <w:rPr>
                      <w:rFonts w:hint="eastAsia"/>
                      <w:snapToGrid w:val="0"/>
                      <w:color w:val="auto"/>
                      <w:kern w:val="0"/>
                      <w:sz w:val="21"/>
                      <w:szCs w:val="21"/>
                      <w:highlight w:val="none"/>
                      <w:lang w:val="en-US" w:eastAsia="zh-CN"/>
                    </w:rPr>
                    <w:t>池体及</w:t>
                  </w:r>
                  <w:r>
                    <w:rPr>
                      <w:rFonts w:hint="eastAsia"/>
                      <w:snapToGrid w:val="0"/>
                      <w:color w:val="auto"/>
                      <w:kern w:val="0"/>
                      <w:sz w:val="21"/>
                      <w:szCs w:val="21"/>
                      <w:highlight w:val="none"/>
                    </w:rPr>
                    <w:t>导流沟</w:t>
                  </w:r>
                  <w:r>
                    <w:rPr>
                      <w:rFonts w:hint="eastAsia"/>
                      <w:snapToGrid w:val="0"/>
                      <w:color w:val="auto"/>
                      <w:kern w:val="0"/>
                      <w:sz w:val="21"/>
                      <w:szCs w:val="21"/>
                      <w:highlight w:val="none"/>
                      <w:lang w:val="en-US" w:eastAsia="zh-CN"/>
                    </w:rPr>
                    <w:t>全沟、</w:t>
                  </w:r>
                  <w:r>
                    <w:rPr>
                      <w:color w:val="auto"/>
                      <w:sz w:val="21"/>
                      <w:szCs w:val="21"/>
                      <w:highlight w:val="none"/>
                    </w:rPr>
                    <w:t>废矿物油</w:t>
                  </w:r>
                  <w:r>
                    <w:rPr>
                      <w:rFonts w:hint="eastAsia"/>
                      <w:color w:val="auto"/>
                      <w:sz w:val="21"/>
                      <w:szCs w:val="21"/>
                      <w:highlight w:val="none"/>
                      <w:lang w:val="en-US" w:eastAsia="zh-CN"/>
                    </w:rPr>
                    <w:t>贮存库内的废矿物油储罐区、废矿物油桶装区、废矿物油装卸区、1#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池体及导流沟全沟、消防废水收集池</w:t>
                  </w:r>
                  <w:r>
                    <w:rPr>
                      <w:color w:val="auto"/>
                      <w:sz w:val="21"/>
                      <w:szCs w:val="21"/>
                      <w:highlight w:val="none"/>
                    </w:rPr>
                    <w:t>按照GB18597-2023进行</w:t>
                  </w:r>
                  <w:r>
                    <w:rPr>
                      <w:rFonts w:hint="eastAsia"/>
                      <w:color w:val="auto"/>
                      <w:sz w:val="21"/>
                      <w:szCs w:val="21"/>
                      <w:highlight w:val="none"/>
                      <w:lang w:val="en-US" w:eastAsia="zh-CN"/>
                    </w:rPr>
                    <w:t>重点</w:t>
                  </w:r>
                  <w:r>
                    <w:rPr>
                      <w:color w:val="auto"/>
                      <w:sz w:val="21"/>
                      <w:szCs w:val="21"/>
                      <w:highlight w:val="none"/>
                    </w:rPr>
                    <w:t>防渗处理</w:t>
                  </w:r>
                  <w:r>
                    <w:rPr>
                      <w:rFonts w:hint="eastAsia"/>
                      <w:color w:val="auto"/>
                      <w:sz w:val="21"/>
                      <w:szCs w:val="21"/>
                      <w:highlight w:val="none"/>
                      <w:lang w:eastAsia="zh-CN"/>
                    </w:rPr>
                    <w:t>，</w:t>
                  </w:r>
                  <w:r>
                    <w:rPr>
                      <w:rFonts w:hint="eastAsia"/>
                      <w:color w:val="auto"/>
                      <w:sz w:val="21"/>
                      <w:szCs w:val="21"/>
                      <w:highlight w:val="none"/>
                      <w:lang w:val="en-US" w:eastAsia="zh-CN"/>
                    </w:rPr>
                    <w:t>具体</w:t>
                  </w:r>
                  <w:r>
                    <w:rPr>
                      <w:color w:val="auto"/>
                      <w:sz w:val="21"/>
                      <w:szCs w:val="21"/>
                      <w:highlight w:val="none"/>
                    </w:rPr>
                    <w:t>防渗措施为</w:t>
                  </w:r>
                  <w:r>
                    <w:rPr>
                      <w:rFonts w:hint="eastAsia"/>
                      <w:color w:val="auto"/>
                      <w:sz w:val="21"/>
                      <w:szCs w:val="21"/>
                      <w:highlight w:val="none"/>
                      <w:lang w:eastAsia="zh-CN"/>
                    </w:rPr>
                    <w:t>：</w:t>
                  </w:r>
                  <w:r>
                    <w:rPr>
                      <w:color w:val="auto"/>
                      <w:sz w:val="21"/>
                      <w:szCs w:val="21"/>
                      <w:highlight w:val="none"/>
                    </w:rPr>
                    <w:t>20cm混凝土垫层+2mm厚HDPE+耐酸水泥+环氧树脂</w:t>
                  </w:r>
                  <w:r>
                    <w:rPr>
                      <w:rFonts w:hint="eastAsia"/>
                      <w:color w:val="auto"/>
                      <w:sz w:val="21"/>
                      <w:szCs w:val="21"/>
                      <w:highlight w:val="none"/>
                      <w:lang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color w:val="auto"/>
                      <w:sz w:val="21"/>
                      <w:szCs w:val="21"/>
                      <w:highlight w:val="none"/>
                      <w:lang w:eastAsia="zh-CN"/>
                    </w:rPr>
                    <w:t>，</w:t>
                  </w:r>
                  <w:r>
                    <w:rPr>
                      <w:rFonts w:hint="eastAsia"/>
                      <w:snapToGrid w:val="0"/>
                      <w:color w:val="auto"/>
                      <w:kern w:val="0"/>
                      <w:highlight w:val="none"/>
                      <w:lang w:val="en-US" w:eastAsia="zh-CN"/>
                    </w:rPr>
                    <w:t>满足渗透系数≤10</w:t>
                  </w:r>
                  <w:r>
                    <w:rPr>
                      <w:rFonts w:hint="eastAsia"/>
                      <w:snapToGrid w:val="0"/>
                      <w:color w:val="auto"/>
                      <w:kern w:val="0"/>
                      <w:highlight w:val="none"/>
                      <w:vertAlign w:val="superscript"/>
                      <w:lang w:val="en-US" w:eastAsia="zh-CN"/>
                    </w:rPr>
                    <w:t>-10</w:t>
                  </w:r>
                  <w:r>
                    <w:rPr>
                      <w:rFonts w:hint="eastAsia"/>
                      <w:snapToGrid w:val="0"/>
                      <w:color w:val="auto"/>
                      <w:kern w:val="0"/>
                      <w:highlight w:val="none"/>
                      <w:lang w:val="en-US" w:eastAsia="zh-CN"/>
                    </w:rPr>
                    <w:t>cm/s 要求</w:t>
                  </w:r>
                  <w:r>
                    <w:rPr>
                      <w:rFonts w:hint="eastAsia"/>
                      <w:snapToGrid w:val="0"/>
                      <w:color w:val="auto"/>
                      <w:kern w:val="0"/>
                      <w:highlight w:val="none"/>
                      <w:lang w:eastAsia="zh-CN"/>
                    </w:rPr>
                    <w:t>；</w:t>
                  </w:r>
                  <w:r>
                    <w:rPr>
                      <w:rFonts w:hint="eastAsia"/>
                      <w:color w:val="auto"/>
                      <w:sz w:val="21"/>
                      <w:szCs w:val="21"/>
                      <w:highlight w:val="none"/>
                      <w:lang w:val="en-US" w:eastAsia="zh-CN"/>
                    </w:rPr>
                    <w:t>办公区、空厂房、废矿物油贮存库内的闲置区、</w:t>
                  </w:r>
                  <w:r>
                    <w:rPr>
                      <w:rFonts w:ascii="Times New Roman" w:hAnsi="Times New Roman"/>
                      <w:color w:val="auto"/>
                      <w:sz w:val="21"/>
                      <w:szCs w:val="21"/>
                      <w:highlight w:val="none"/>
                    </w:rPr>
                    <w:t>消防器材</w:t>
                  </w:r>
                  <w:r>
                    <w:rPr>
                      <w:rFonts w:hint="eastAsia" w:ascii="Times New Roman" w:hAnsi="Times New Roman"/>
                      <w:color w:val="auto"/>
                      <w:sz w:val="21"/>
                      <w:szCs w:val="21"/>
                      <w:highlight w:val="none"/>
                    </w:rPr>
                    <w:t>区</w:t>
                  </w:r>
                  <w:r>
                    <w:rPr>
                      <w:rFonts w:hint="eastAsia"/>
                      <w:color w:val="auto"/>
                      <w:sz w:val="21"/>
                      <w:szCs w:val="21"/>
                      <w:highlight w:val="none"/>
                      <w:lang w:val="en-US" w:eastAsia="zh-CN"/>
                    </w:rPr>
                    <w:t>和</w:t>
                  </w:r>
                  <w:r>
                    <w:rPr>
                      <w:rFonts w:ascii="Times New Roman" w:hAnsi="Times New Roman"/>
                      <w:color w:val="auto"/>
                      <w:sz w:val="21"/>
                      <w:szCs w:val="21"/>
                      <w:highlight w:val="none"/>
                    </w:rPr>
                    <w:t>劳保用品</w:t>
                  </w:r>
                  <w:r>
                    <w:rPr>
                      <w:rFonts w:hint="eastAsia" w:ascii="Times New Roman" w:hAnsi="Times New Roman"/>
                      <w:color w:val="auto"/>
                      <w:sz w:val="21"/>
                      <w:szCs w:val="21"/>
                      <w:highlight w:val="none"/>
                    </w:rPr>
                    <w:t>区</w:t>
                  </w:r>
                  <w:r>
                    <w:rPr>
                      <w:rFonts w:hint="eastAsia"/>
                      <w:color w:val="auto"/>
                      <w:sz w:val="21"/>
                      <w:szCs w:val="21"/>
                      <w:highlight w:val="none"/>
                      <w:lang w:val="en-US" w:eastAsia="zh-CN"/>
                    </w:rPr>
                    <w:t>进行简单防渗处理，地面进行硬化。</w:t>
                  </w:r>
                </w:p>
              </w:tc>
              <w:tc>
                <w:tcPr>
                  <w:tcW w:w="731" w:type="dxa"/>
                  <w:vMerge w:val="continue"/>
                  <w:shd w:val="clear" w:color="auto" w:fill="auto"/>
                  <w:vAlign w:val="center"/>
                </w:tcPr>
                <w:p w14:paraId="63A5851A">
                  <w:pPr>
                    <w:adjustRightInd w:val="0"/>
                    <w:spacing w:line="240" w:lineRule="auto"/>
                    <w:jc w:val="center"/>
                    <w:rPr>
                      <w:color w:val="auto"/>
                      <w:szCs w:val="21"/>
                      <w:highlight w:val="none"/>
                      <w:lang w:bidi="ar"/>
                    </w:rPr>
                  </w:pPr>
                </w:p>
              </w:tc>
            </w:tr>
            <w:tr w14:paraId="0C70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4524EBF1">
                  <w:pPr>
                    <w:adjustRightInd w:val="0"/>
                    <w:spacing w:line="240" w:lineRule="auto"/>
                    <w:jc w:val="center"/>
                    <w:rPr>
                      <w:color w:val="auto"/>
                      <w:szCs w:val="21"/>
                      <w:highlight w:val="none"/>
                      <w:lang w:bidi="ar"/>
                    </w:rPr>
                  </w:pPr>
                </w:p>
              </w:tc>
              <w:tc>
                <w:tcPr>
                  <w:tcW w:w="2870" w:type="dxa"/>
                  <w:shd w:val="clear" w:color="auto" w:fill="auto"/>
                  <w:vAlign w:val="center"/>
                </w:tcPr>
                <w:p w14:paraId="4C2591DC">
                  <w:pPr>
                    <w:adjustRightInd w:val="0"/>
                    <w:spacing w:line="240" w:lineRule="auto"/>
                    <w:jc w:val="center"/>
                    <w:rPr>
                      <w:color w:val="auto"/>
                      <w:szCs w:val="21"/>
                      <w:highlight w:val="none"/>
                      <w:lang w:val="en-US" w:eastAsia="en-US" w:bidi="ar"/>
                    </w:rPr>
                  </w:pPr>
                  <w:r>
                    <w:rPr>
                      <w:color w:val="auto"/>
                      <w:szCs w:val="21"/>
                      <w:highlight w:val="none"/>
                      <w:lang w:bidi="ar"/>
                    </w:rPr>
                    <w:t>不相容的危险废物堆放区必须有隔离间隔断；</w:t>
                  </w:r>
                </w:p>
              </w:tc>
              <w:tc>
                <w:tcPr>
                  <w:tcW w:w="4050" w:type="dxa"/>
                  <w:shd w:val="clear" w:color="auto" w:fill="auto"/>
                  <w:vAlign w:val="center"/>
                </w:tcPr>
                <w:p w14:paraId="0BCDA7A8">
                  <w:pPr>
                    <w:adjustRightInd w:val="0"/>
                    <w:spacing w:line="240" w:lineRule="auto"/>
                    <w:jc w:val="center"/>
                    <w:rPr>
                      <w:rFonts w:hint="default" w:eastAsia="宋体"/>
                      <w:color w:val="auto"/>
                      <w:szCs w:val="21"/>
                      <w:highlight w:val="none"/>
                      <w:lang w:val="en-US" w:eastAsia="zh-CN" w:bidi="ar"/>
                    </w:rPr>
                  </w:pPr>
                  <w:r>
                    <w:rPr>
                      <w:rFonts w:hint="eastAsia"/>
                      <w:color w:val="auto"/>
                      <w:kern w:val="0"/>
                      <w:szCs w:val="21"/>
                      <w:highlight w:val="none"/>
                      <w:lang w:bidi="ar"/>
                    </w:rPr>
                    <w:t>本项目</w:t>
                  </w:r>
                  <w:r>
                    <w:rPr>
                      <w:rFonts w:hint="eastAsia"/>
                      <w:color w:val="auto"/>
                      <w:kern w:val="0"/>
                      <w:szCs w:val="21"/>
                      <w:highlight w:val="none"/>
                      <w:lang w:val="en-US" w:eastAsia="zh-CN" w:bidi="ar"/>
                    </w:rPr>
                    <w:t>收集的危险废物</w:t>
                  </w:r>
                  <w:r>
                    <w:rPr>
                      <w:rFonts w:hint="eastAsia"/>
                      <w:color w:val="auto"/>
                      <w:kern w:val="0"/>
                      <w:szCs w:val="21"/>
                      <w:highlight w:val="none"/>
                      <w:lang w:bidi="ar"/>
                    </w:rPr>
                    <w:t>进行分</w:t>
                  </w:r>
                  <w:r>
                    <w:rPr>
                      <w:rFonts w:hint="eastAsia"/>
                      <w:color w:val="auto"/>
                      <w:kern w:val="0"/>
                      <w:szCs w:val="21"/>
                      <w:highlight w:val="none"/>
                      <w:lang w:val="en-US" w:eastAsia="zh-CN" w:bidi="ar"/>
                    </w:rPr>
                    <w:t>库</w:t>
                  </w:r>
                  <w:r>
                    <w:rPr>
                      <w:rFonts w:hint="eastAsia"/>
                      <w:color w:val="auto"/>
                      <w:kern w:val="0"/>
                      <w:szCs w:val="21"/>
                      <w:highlight w:val="none"/>
                      <w:lang w:bidi="ar"/>
                    </w:rPr>
                    <w:t>贮存</w:t>
                  </w:r>
                  <w:r>
                    <w:rPr>
                      <w:rFonts w:hint="eastAsia"/>
                      <w:color w:val="auto"/>
                      <w:kern w:val="0"/>
                      <w:szCs w:val="21"/>
                      <w:highlight w:val="none"/>
                      <w:lang w:eastAsia="zh-CN" w:bidi="ar"/>
                    </w:rPr>
                    <w:t>，</w:t>
                  </w:r>
                  <w:r>
                    <w:rPr>
                      <w:rFonts w:hint="eastAsia"/>
                      <w:color w:val="auto"/>
                      <w:kern w:val="0"/>
                      <w:szCs w:val="21"/>
                      <w:highlight w:val="none"/>
                      <w:lang w:val="en-US" w:eastAsia="zh-CN" w:bidi="ar"/>
                    </w:rPr>
                    <w:t>废矿物油分类别进行分区贮存，各贮存区之间</w:t>
                  </w:r>
                  <w:r>
                    <w:rPr>
                      <w:rFonts w:hint="eastAsia"/>
                      <w:color w:val="auto"/>
                      <w:kern w:val="0"/>
                      <w:szCs w:val="21"/>
                      <w:highlight w:val="none"/>
                      <w:lang w:bidi="ar"/>
                    </w:rPr>
                    <w:t>设置隔离间隔断。</w:t>
                  </w:r>
                </w:p>
              </w:tc>
              <w:tc>
                <w:tcPr>
                  <w:tcW w:w="731" w:type="dxa"/>
                  <w:vMerge w:val="continue"/>
                  <w:shd w:val="clear" w:color="auto" w:fill="auto"/>
                  <w:vAlign w:val="center"/>
                </w:tcPr>
                <w:p w14:paraId="13BA6927">
                  <w:pPr>
                    <w:adjustRightInd w:val="0"/>
                    <w:spacing w:line="240" w:lineRule="auto"/>
                    <w:jc w:val="center"/>
                    <w:rPr>
                      <w:color w:val="auto"/>
                      <w:szCs w:val="21"/>
                      <w:highlight w:val="none"/>
                      <w:lang w:bidi="ar"/>
                    </w:rPr>
                  </w:pPr>
                </w:p>
              </w:tc>
            </w:tr>
            <w:tr w14:paraId="0F15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2" w:type="dxa"/>
                  <w:vMerge w:val="continue"/>
                  <w:shd w:val="clear" w:color="auto" w:fill="auto"/>
                  <w:vAlign w:val="center"/>
                </w:tcPr>
                <w:p w14:paraId="60EBDF3E">
                  <w:pPr>
                    <w:adjustRightInd w:val="0"/>
                    <w:spacing w:line="240" w:lineRule="auto"/>
                    <w:jc w:val="center"/>
                    <w:rPr>
                      <w:color w:val="auto"/>
                      <w:szCs w:val="21"/>
                      <w:highlight w:val="none"/>
                      <w:lang w:bidi="ar"/>
                    </w:rPr>
                  </w:pPr>
                </w:p>
              </w:tc>
              <w:tc>
                <w:tcPr>
                  <w:tcW w:w="2870" w:type="dxa"/>
                  <w:shd w:val="clear" w:color="auto" w:fill="auto"/>
                  <w:vAlign w:val="center"/>
                </w:tcPr>
                <w:p w14:paraId="72D12954">
                  <w:pPr>
                    <w:adjustRightInd w:val="0"/>
                    <w:spacing w:line="240" w:lineRule="auto"/>
                    <w:jc w:val="center"/>
                    <w:rPr>
                      <w:color w:val="auto"/>
                      <w:szCs w:val="21"/>
                      <w:highlight w:val="none"/>
                      <w:lang w:val="en-US" w:eastAsia="en-US" w:bidi="ar"/>
                    </w:rPr>
                  </w:pPr>
                  <w:r>
                    <w:rPr>
                      <w:color w:val="auto"/>
                      <w:szCs w:val="21"/>
                      <w:highlight w:val="none"/>
                      <w:lang w:bidi="ar"/>
                    </w:rPr>
                    <w:t>衬层上需建有渗滤液收集清除系统、径流疏导系统、雨水收集池；</w:t>
                  </w:r>
                </w:p>
              </w:tc>
              <w:tc>
                <w:tcPr>
                  <w:tcW w:w="4050" w:type="dxa"/>
                  <w:shd w:val="clear" w:color="auto" w:fill="auto"/>
                  <w:vAlign w:val="center"/>
                </w:tcPr>
                <w:p w14:paraId="65C3DF94">
                  <w:pPr>
                    <w:adjustRightInd w:val="0"/>
                    <w:spacing w:line="240" w:lineRule="auto"/>
                    <w:jc w:val="center"/>
                    <w:rPr>
                      <w:color w:val="auto"/>
                      <w:szCs w:val="21"/>
                      <w:highlight w:val="none"/>
                      <w:lang w:val="en-US" w:eastAsia="en-US" w:bidi="ar"/>
                    </w:rPr>
                  </w:pPr>
                  <w:r>
                    <w:rPr>
                      <w:rFonts w:hint="eastAsia"/>
                      <w:color w:val="auto"/>
                      <w:kern w:val="0"/>
                      <w:szCs w:val="21"/>
                      <w:highlight w:val="none"/>
                      <w:lang w:val="en-US" w:eastAsia="zh-CN" w:bidi="ar"/>
                    </w:rPr>
                    <w:t>本项目在贮存库里均设置了导流沟和收集池，</w:t>
                  </w:r>
                  <w:r>
                    <w:rPr>
                      <w:rFonts w:hint="eastAsia"/>
                      <w:color w:val="auto"/>
                      <w:kern w:val="0"/>
                      <w:szCs w:val="21"/>
                      <w:highlight w:val="none"/>
                      <w:lang w:bidi="ar"/>
                    </w:rPr>
                    <w:t>以防止</w:t>
                  </w:r>
                  <w:r>
                    <w:rPr>
                      <w:rFonts w:hint="eastAsia"/>
                      <w:color w:val="auto"/>
                      <w:kern w:val="0"/>
                      <w:szCs w:val="21"/>
                      <w:highlight w:val="none"/>
                      <w:lang w:val="en-US" w:eastAsia="zh-CN" w:bidi="ar"/>
                    </w:rPr>
                    <w:t>废矿物油、废电池电解液</w:t>
                  </w:r>
                  <w:r>
                    <w:rPr>
                      <w:rFonts w:hint="eastAsia"/>
                      <w:color w:val="auto"/>
                      <w:kern w:val="0"/>
                      <w:szCs w:val="21"/>
                      <w:highlight w:val="none"/>
                      <w:lang w:bidi="ar"/>
                    </w:rPr>
                    <w:t>渗</w:t>
                  </w:r>
                  <w:r>
                    <w:rPr>
                      <w:rFonts w:hint="eastAsia"/>
                      <w:color w:val="auto"/>
                      <w:kern w:val="0"/>
                      <w:szCs w:val="21"/>
                      <w:highlight w:val="none"/>
                      <w:lang w:val="en-US" w:eastAsia="zh-CN" w:bidi="ar"/>
                    </w:rPr>
                    <w:t>漏</w:t>
                  </w:r>
                  <w:r>
                    <w:rPr>
                      <w:rFonts w:hint="eastAsia"/>
                      <w:color w:val="auto"/>
                      <w:kern w:val="0"/>
                      <w:szCs w:val="21"/>
                      <w:highlight w:val="none"/>
                      <w:lang w:bidi="ar"/>
                    </w:rPr>
                    <w:t>污染环境。</w:t>
                  </w:r>
                </w:p>
              </w:tc>
              <w:tc>
                <w:tcPr>
                  <w:tcW w:w="731" w:type="dxa"/>
                  <w:vMerge w:val="continue"/>
                  <w:shd w:val="clear" w:color="auto" w:fill="auto"/>
                  <w:vAlign w:val="center"/>
                </w:tcPr>
                <w:p w14:paraId="3E8C0AC9">
                  <w:pPr>
                    <w:adjustRightInd w:val="0"/>
                    <w:spacing w:line="240" w:lineRule="auto"/>
                    <w:jc w:val="center"/>
                    <w:rPr>
                      <w:color w:val="auto"/>
                      <w:szCs w:val="21"/>
                      <w:highlight w:val="none"/>
                      <w:lang w:bidi="ar"/>
                    </w:rPr>
                  </w:pPr>
                </w:p>
              </w:tc>
            </w:tr>
            <w:tr w14:paraId="151A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64099CDC">
                  <w:pPr>
                    <w:adjustRightInd w:val="0"/>
                    <w:spacing w:line="240" w:lineRule="auto"/>
                    <w:jc w:val="center"/>
                    <w:rPr>
                      <w:color w:val="auto"/>
                      <w:szCs w:val="21"/>
                      <w:highlight w:val="none"/>
                      <w:lang w:bidi="ar"/>
                    </w:rPr>
                  </w:pPr>
                </w:p>
              </w:tc>
              <w:tc>
                <w:tcPr>
                  <w:tcW w:w="2870" w:type="dxa"/>
                  <w:shd w:val="clear" w:color="auto" w:fill="auto"/>
                  <w:vAlign w:val="center"/>
                </w:tcPr>
                <w:p w14:paraId="3BD9A787">
                  <w:pPr>
                    <w:adjustRightInd w:val="0"/>
                    <w:spacing w:line="240" w:lineRule="auto"/>
                    <w:jc w:val="center"/>
                    <w:rPr>
                      <w:color w:val="auto"/>
                      <w:szCs w:val="21"/>
                      <w:highlight w:val="none"/>
                      <w:lang w:val="en-US" w:eastAsia="en-US" w:bidi="ar"/>
                    </w:rPr>
                  </w:pPr>
                  <w:r>
                    <w:rPr>
                      <w:color w:val="auto"/>
                      <w:szCs w:val="21"/>
                      <w:highlight w:val="none"/>
                      <w:lang w:bidi="ar"/>
                    </w:rPr>
                    <w:t>贮存易燃易爆的危险废物的场所应配备消防设备，贮存剧毒危险废物的场所必须有专人24小时看管。</w:t>
                  </w:r>
                </w:p>
              </w:tc>
              <w:tc>
                <w:tcPr>
                  <w:tcW w:w="4050" w:type="dxa"/>
                  <w:shd w:val="clear" w:color="auto" w:fill="auto"/>
                  <w:vAlign w:val="center"/>
                </w:tcPr>
                <w:p w14:paraId="28955EE9">
                  <w:pPr>
                    <w:adjustRightInd w:val="0"/>
                    <w:spacing w:line="240" w:lineRule="auto"/>
                    <w:jc w:val="center"/>
                    <w:rPr>
                      <w:rFonts w:hint="eastAsia" w:eastAsia="宋体"/>
                      <w:color w:val="auto"/>
                      <w:szCs w:val="21"/>
                      <w:highlight w:val="none"/>
                      <w:lang w:val="en-US" w:eastAsia="zh-CN" w:bidi="ar"/>
                    </w:rPr>
                  </w:pPr>
                  <w:r>
                    <w:rPr>
                      <w:bCs/>
                      <w:color w:val="auto"/>
                      <w:szCs w:val="21"/>
                      <w:highlight w:val="none"/>
                      <w:lang w:val="en-US" w:eastAsia="zh-CN"/>
                    </w:rPr>
                    <w:t>本项目</w:t>
                  </w:r>
                  <w:r>
                    <w:rPr>
                      <w:rFonts w:hint="eastAsia"/>
                      <w:bCs/>
                      <w:color w:val="auto"/>
                      <w:szCs w:val="21"/>
                      <w:highlight w:val="none"/>
                      <w:lang w:val="en-US" w:eastAsia="zh-CN"/>
                    </w:rPr>
                    <w:t>贮存库内分别设置</w:t>
                  </w:r>
                  <w:r>
                    <w:rPr>
                      <w:rFonts w:ascii="Times New Roman" w:hAnsi="Times New Roman"/>
                      <w:color w:val="auto"/>
                      <w:sz w:val="21"/>
                      <w:szCs w:val="21"/>
                      <w:highlight w:val="none"/>
                    </w:rPr>
                    <w:t>消防器材</w:t>
                  </w:r>
                  <w:r>
                    <w:rPr>
                      <w:rFonts w:hint="eastAsia" w:ascii="Times New Roman" w:hAnsi="Times New Roman"/>
                      <w:color w:val="auto"/>
                      <w:sz w:val="21"/>
                      <w:szCs w:val="21"/>
                      <w:highlight w:val="none"/>
                    </w:rPr>
                    <w:t>区</w:t>
                  </w:r>
                  <w:r>
                    <w:rPr>
                      <w:rFonts w:hint="eastAsia"/>
                      <w:color w:val="auto"/>
                      <w:sz w:val="21"/>
                      <w:szCs w:val="21"/>
                      <w:highlight w:val="none"/>
                      <w:lang w:eastAsia="zh-CN"/>
                    </w:rPr>
                    <w:t>，</w:t>
                  </w:r>
                  <w:r>
                    <w:rPr>
                      <w:rFonts w:hint="eastAsia"/>
                      <w:color w:val="auto"/>
                      <w:sz w:val="21"/>
                      <w:szCs w:val="21"/>
                      <w:highlight w:val="none"/>
                      <w:lang w:val="en-US" w:eastAsia="zh-CN"/>
                    </w:rPr>
                    <w:t>用于存放消防材料。运营期</w:t>
                  </w:r>
                  <w:r>
                    <w:rPr>
                      <w:rFonts w:hint="eastAsia"/>
                      <w:color w:val="auto"/>
                      <w:spacing w:val="-10"/>
                      <w:sz w:val="21"/>
                      <w:szCs w:val="21"/>
                      <w:highlight w:val="none"/>
                      <w:lang w:val="en-US" w:eastAsia="zh-CN"/>
                    </w:rPr>
                    <w:t>安排工作人员</w:t>
                  </w:r>
                  <w:r>
                    <w:rPr>
                      <w:rFonts w:ascii="Times New Roman" w:hAnsi="Times New Roman" w:eastAsia="Times New Roman" w:cs="Times New Roman"/>
                      <w:color w:val="auto"/>
                      <w:spacing w:val="-10"/>
                      <w:sz w:val="21"/>
                      <w:szCs w:val="21"/>
                      <w:highlight w:val="none"/>
                    </w:rPr>
                    <w:t>24</w:t>
                  </w:r>
                  <w:r>
                    <w:rPr>
                      <w:color w:val="auto"/>
                      <w:spacing w:val="-10"/>
                      <w:sz w:val="21"/>
                      <w:szCs w:val="21"/>
                      <w:highlight w:val="none"/>
                    </w:rPr>
                    <w:t>小时</w:t>
                  </w:r>
                  <w:r>
                    <w:rPr>
                      <w:rFonts w:hint="eastAsia"/>
                      <w:color w:val="auto"/>
                      <w:spacing w:val="-10"/>
                      <w:sz w:val="21"/>
                      <w:szCs w:val="21"/>
                      <w:highlight w:val="none"/>
                      <w:lang w:val="en-US" w:eastAsia="zh-CN"/>
                    </w:rPr>
                    <w:t>值班</w:t>
                  </w:r>
                  <w:r>
                    <w:rPr>
                      <w:color w:val="auto"/>
                      <w:spacing w:val="-10"/>
                      <w:sz w:val="21"/>
                      <w:szCs w:val="21"/>
                      <w:highlight w:val="none"/>
                    </w:rPr>
                    <w:t>看管</w:t>
                  </w:r>
                  <w:r>
                    <w:rPr>
                      <w:rFonts w:hint="eastAsia"/>
                      <w:color w:val="auto"/>
                      <w:spacing w:val="-10"/>
                      <w:sz w:val="21"/>
                      <w:szCs w:val="21"/>
                      <w:highlight w:val="none"/>
                      <w:lang w:eastAsia="zh-CN"/>
                    </w:rPr>
                    <w:t>。</w:t>
                  </w:r>
                </w:p>
              </w:tc>
              <w:tc>
                <w:tcPr>
                  <w:tcW w:w="731" w:type="dxa"/>
                  <w:vMerge w:val="continue"/>
                  <w:shd w:val="clear" w:color="auto" w:fill="auto"/>
                  <w:vAlign w:val="center"/>
                </w:tcPr>
                <w:p w14:paraId="604B6502">
                  <w:pPr>
                    <w:adjustRightInd w:val="0"/>
                    <w:spacing w:line="240" w:lineRule="auto"/>
                    <w:jc w:val="center"/>
                    <w:rPr>
                      <w:color w:val="auto"/>
                      <w:szCs w:val="21"/>
                      <w:highlight w:val="none"/>
                      <w:lang w:bidi="ar"/>
                    </w:rPr>
                  </w:pPr>
                </w:p>
              </w:tc>
            </w:tr>
            <w:tr w14:paraId="0A32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shd w:val="clear" w:color="auto" w:fill="auto"/>
                  <w:vAlign w:val="center"/>
                </w:tcPr>
                <w:p w14:paraId="00307D74">
                  <w:pPr>
                    <w:adjustRightInd w:val="0"/>
                    <w:spacing w:line="240" w:lineRule="auto"/>
                    <w:jc w:val="center"/>
                    <w:rPr>
                      <w:color w:val="auto"/>
                      <w:szCs w:val="21"/>
                      <w:highlight w:val="none"/>
                      <w:lang w:bidi="ar"/>
                    </w:rPr>
                  </w:pPr>
                </w:p>
              </w:tc>
              <w:tc>
                <w:tcPr>
                  <w:tcW w:w="2870" w:type="dxa"/>
                  <w:shd w:val="clear" w:color="auto" w:fill="auto"/>
                  <w:vAlign w:val="center"/>
                </w:tcPr>
                <w:p w14:paraId="3AE29918">
                  <w:pPr>
                    <w:adjustRightInd w:val="0"/>
                    <w:spacing w:line="240" w:lineRule="auto"/>
                    <w:jc w:val="center"/>
                    <w:rPr>
                      <w:color w:val="auto"/>
                      <w:szCs w:val="21"/>
                      <w:highlight w:val="none"/>
                      <w:lang w:val="en-US" w:eastAsia="en-US" w:bidi="ar"/>
                    </w:rPr>
                  </w:pPr>
                  <w:r>
                    <w:rPr>
                      <w:color w:val="auto"/>
                      <w:szCs w:val="21"/>
                      <w:highlight w:val="none"/>
                      <w:lang w:bidi="ar"/>
                    </w:rPr>
                    <w:t>危险废物的贮存设施的选址与设计、运行与管理、安全防护、环境监测及应急措施以及关闭等须遵循《危险废物贮存污染制标准》的规定。</w:t>
                  </w:r>
                </w:p>
              </w:tc>
              <w:tc>
                <w:tcPr>
                  <w:tcW w:w="4050" w:type="dxa"/>
                  <w:shd w:val="clear" w:color="auto" w:fill="auto"/>
                  <w:vAlign w:val="center"/>
                </w:tcPr>
                <w:p w14:paraId="0AF1C465">
                  <w:pPr>
                    <w:adjustRightInd w:val="0"/>
                    <w:spacing w:line="240" w:lineRule="auto"/>
                    <w:jc w:val="center"/>
                    <w:rPr>
                      <w:color w:val="auto"/>
                      <w:szCs w:val="21"/>
                      <w:highlight w:val="none"/>
                      <w:lang w:val="en-US" w:eastAsia="en-US" w:bidi="ar"/>
                    </w:rPr>
                  </w:pPr>
                  <w:r>
                    <w:rPr>
                      <w:color w:val="auto"/>
                      <w:szCs w:val="21"/>
                      <w:highlight w:val="none"/>
                      <w:lang w:bidi="ar"/>
                    </w:rPr>
                    <w:t>本项目严格按照</w:t>
                  </w:r>
                  <w:r>
                    <w:rPr>
                      <w:rFonts w:hint="eastAsia"/>
                      <w:color w:val="auto"/>
                      <w:szCs w:val="21"/>
                      <w:highlight w:val="none"/>
                      <w:lang w:bidi="ar"/>
                    </w:rPr>
                    <w:t>《危险废物贮存污染控制标准》（GB18597-2023）</w:t>
                  </w:r>
                  <w:r>
                    <w:rPr>
                      <w:color w:val="auto"/>
                      <w:szCs w:val="21"/>
                      <w:highlight w:val="none"/>
                      <w:lang w:bidi="ar"/>
                    </w:rPr>
                    <w:t>的规定进行建设，满足相关要求。</w:t>
                  </w:r>
                </w:p>
              </w:tc>
              <w:tc>
                <w:tcPr>
                  <w:tcW w:w="731" w:type="dxa"/>
                  <w:vMerge w:val="continue"/>
                  <w:shd w:val="clear" w:color="auto" w:fill="auto"/>
                  <w:vAlign w:val="center"/>
                </w:tcPr>
                <w:p w14:paraId="5DECB51E">
                  <w:pPr>
                    <w:adjustRightInd w:val="0"/>
                    <w:spacing w:line="240" w:lineRule="auto"/>
                    <w:jc w:val="center"/>
                    <w:rPr>
                      <w:color w:val="auto"/>
                      <w:szCs w:val="21"/>
                      <w:highlight w:val="none"/>
                      <w:lang w:bidi="ar"/>
                    </w:rPr>
                  </w:pPr>
                </w:p>
              </w:tc>
            </w:tr>
          </w:tbl>
          <w:p w14:paraId="608AB039">
            <w:pPr>
              <w:adjustRightInd w:val="0"/>
              <w:snapToGrid w:val="0"/>
              <w:ind w:firstLine="482" w:firstLineChars="200"/>
              <w:rPr>
                <w:b/>
                <w:bCs/>
                <w:color w:val="auto"/>
                <w:sz w:val="24"/>
                <w:highlight w:val="none"/>
              </w:rPr>
            </w:pPr>
            <w:r>
              <w:rPr>
                <w:rFonts w:hint="eastAsia"/>
                <w:b/>
                <w:bCs/>
                <w:color w:val="auto"/>
                <w:sz w:val="24"/>
                <w:highlight w:val="none"/>
                <w:lang w:val="en-US" w:eastAsia="zh-CN"/>
              </w:rPr>
              <w:t>7、</w:t>
            </w:r>
            <w:r>
              <w:rPr>
                <w:rFonts w:hint="eastAsia"/>
                <w:b/>
                <w:bCs/>
                <w:color w:val="auto"/>
                <w:sz w:val="24"/>
                <w:highlight w:val="none"/>
              </w:rPr>
              <w:t>与</w:t>
            </w:r>
            <w:bookmarkStart w:id="11" w:name="_Hlk137333113"/>
            <w:r>
              <w:rPr>
                <w:rFonts w:hint="eastAsia"/>
                <w:b/>
                <w:bCs/>
                <w:color w:val="auto"/>
                <w:sz w:val="24"/>
                <w:highlight w:val="none"/>
              </w:rPr>
              <w:t>《危险废物收集、贮存、运输技术规范》（HJ2025-2012）</w:t>
            </w:r>
            <w:bookmarkEnd w:id="11"/>
            <w:r>
              <w:rPr>
                <w:rFonts w:hint="eastAsia"/>
                <w:b/>
                <w:bCs/>
                <w:color w:val="auto"/>
                <w:sz w:val="24"/>
                <w:highlight w:val="none"/>
                <w:lang w:val="en-US" w:eastAsia="zh-CN"/>
              </w:rPr>
              <w:t>的</w:t>
            </w:r>
            <w:r>
              <w:rPr>
                <w:rFonts w:hint="eastAsia"/>
                <w:b/>
                <w:bCs/>
                <w:color w:val="auto"/>
                <w:sz w:val="24"/>
                <w:highlight w:val="none"/>
              </w:rPr>
              <w:t>相符性分析</w:t>
            </w:r>
          </w:p>
          <w:p w14:paraId="62C3DA69">
            <w:pPr>
              <w:adjustRightInd w:val="0"/>
              <w:snapToGrid w:val="0"/>
              <w:ind w:firstLine="480" w:firstLineChars="200"/>
              <w:rPr>
                <w:b/>
                <w:bCs/>
                <w:color w:val="auto"/>
                <w:sz w:val="24"/>
                <w:highlight w:val="none"/>
              </w:rPr>
            </w:pPr>
            <w:r>
              <w:rPr>
                <w:rFonts w:hint="eastAsia"/>
                <w:color w:val="auto"/>
                <w:sz w:val="24"/>
                <w:highlight w:val="none"/>
              </w:rPr>
              <w:t>项目与《危险废物收集、贮存、运输技术规范》（HJ2025-2012）的相符性分析内容见下表。</w:t>
            </w:r>
          </w:p>
          <w:p w14:paraId="2B899AC9">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表1-7  </w:t>
            </w:r>
            <w:r>
              <w:rPr>
                <w:b/>
                <w:bCs/>
                <w:color w:val="auto"/>
                <w:sz w:val="21"/>
                <w:szCs w:val="21"/>
                <w:highlight w:val="none"/>
              </w:rPr>
              <w:t>与《危险废物收集、贮存、运输技术规范》相符性分析一览表</w:t>
            </w:r>
          </w:p>
          <w:tbl>
            <w:tblPr>
              <w:tblStyle w:val="2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945"/>
              <w:gridCol w:w="3210"/>
              <w:gridCol w:w="705"/>
            </w:tblGrid>
            <w:tr w14:paraId="093B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93" w:type="dxa"/>
                  <w:shd w:val="clear" w:color="auto" w:fill="auto"/>
                  <w:vAlign w:val="center"/>
                </w:tcPr>
                <w:p w14:paraId="5A3B00D1">
                  <w:pPr>
                    <w:adjustRightInd w:val="0"/>
                    <w:spacing w:line="240" w:lineRule="auto"/>
                    <w:jc w:val="center"/>
                    <w:rPr>
                      <w:color w:val="auto"/>
                      <w:szCs w:val="21"/>
                      <w:highlight w:val="none"/>
                      <w:lang w:bidi="ar"/>
                    </w:rPr>
                  </w:pPr>
                  <w:r>
                    <w:rPr>
                      <w:b/>
                      <w:bCs/>
                      <w:color w:val="auto"/>
                      <w:kern w:val="0"/>
                      <w:szCs w:val="21"/>
                      <w:highlight w:val="none"/>
                    </w:rPr>
                    <w:t>序号</w:t>
                  </w:r>
                </w:p>
              </w:tc>
              <w:tc>
                <w:tcPr>
                  <w:tcW w:w="3945" w:type="dxa"/>
                  <w:shd w:val="clear" w:color="auto" w:fill="auto"/>
                  <w:vAlign w:val="center"/>
                </w:tcPr>
                <w:p w14:paraId="2F1A4F58">
                  <w:pPr>
                    <w:adjustRightInd w:val="0"/>
                    <w:spacing w:line="240" w:lineRule="auto"/>
                    <w:jc w:val="center"/>
                    <w:rPr>
                      <w:color w:val="auto"/>
                      <w:szCs w:val="21"/>
                      <w:highlight w:val="none"/>
                      <w:lang w:bidi="ar"/>
                    </w:rPr>
                  </w:pPr>
                  <w:r>
                    <w:rPr>
                      <w:rFonts w:hint="eastAsia"/>
                      <w:b/>
                      <w:bCs/>
                      <w:color w:val="auto"/>
                      <w:kern w:val="0"/>
                      <w:szCs w:val="21"/>
                      <w:highlight w:val="none"/>
                      <w:lang w:val="en-US" w:eastAsia="zh-CN"/>
                    </w:rPr>
                    <w:t>规范</w:t>
                  </w:r>
                  <w:r>
                    <w:rPr>
                      <w:rFonts w:hint="eastAsia"/>
                      <w:b/>
                      <w:bCs/>
                      <w:color w:val="auto"/>
                      <w:kern w:val="0"/>
                      <w:szCs w:val="21"/>
                      <w:highlight w:val="none"/>
                    </w:rPr>
                    <w:t>内容</w:t>
                  </w:r>
                </w:p>
              </w:tc>
              <w:tc>
                <w:tcPr>
                  <w:tcW w:w="3210" w:type="dxa"/>
                  <w:shd w:val="clear" w:color="auto" w:fill="auto"/>
                  <w:vAlign w:val="center"/>
                </w:tcPr>
                <w:p w14:paraId="10C18794">
                  <w:pPr>
                    <w:adjustRightInd w:val="0"/>
                    <w:spacing w:line="240" w:lineRule="auto"/>
                    <w:jc w:val="center"/>
                    <w:rPr>
                      <w:rFonts w:hint="default" w:eastAsia="宋体"/>
                      <w:color w:val="auto"/>
                      <w:szCs w:val="21"/>
                      <w:highlight w:val="none"/>
                      <w:lang w:val="en-US" w:eastAsia="zh-CN" w:bidi="ar"/>
                    </w:rPr>
                  </w:pPr>
                  <w:r>
                    <w:rPr>
                      <w:rFonts w:hint="eastAsia"/>
                      <w:b/>
                      <w:bCs/>
                      <w:color w:val="auto"/>
                      <w:kern w:val="0"/>
                      <w:szCs w:val="21"/>
                      <w:highlight w:val="none"/>
                      <w:lang w:val="en-US" w:eastAsia="zh-CN"/>
                    </w:rPr>
                    <w:t>本项目情况</w:t>
                  </w:r>
                </w:p>
              </w:tc>
              <w:tc>
                <w:tcPr>
                  <w:tcW w:w="705" w:type="dxa"/>
                  <w:shd w:val="clear" w:color="auto" w:fill="auto"/>
                  <w:vAlign w:val="center"/>
                </w:tcPr>
                <w:p w14:paraId="71BBB48B">
                  <w:pPr>
                    <w:adjustRightInd w:val="0"/>
                    <w:spacing w:line="240" w:lineRule="auto"/>
                    <w:jc w:val="center"/>
                    <w:rPr>
                      <w:color w:val="auto"/>
                      <w:szCs w:val="21"/>
                      <w:highlight w:val="none"/>
                      <w:lang w:bidi="ar"/>
                    </w:rPr>
                  </w:pPr>
                  <w:r>
                    <w:rPr>
                      <w:b/>
                      <w:bCs/>
                      <w:color w:val="auto"/>
                      <w:kern w:val="0"/>
                      <w:szCs w:val="21"/>
                      <w:highlight w:val="none"/>
                    </w:rPr>
                    <w:t>相符性</w:t>
                  </w:r>
                </w:p>
              </w:tc>
            </w:tr>
            <w:tr w14:paraId="3263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53" w:type="dxa"/>
                  <w:gridSpan w:val="4"/>
                  <w:shd w:val="clear" w:color="auto" w:fill="auto"/>
                  <w:vAlign w:val="center"/>
                </w:tcPr>
                <w:p w14:paraId="02C2E3A4">
                  <w:pPr>
                    <w:adjustRightInd w:val="0"/>
                    <w:spacing w:line="240" w:lineRule="auto"/>
                    <w:jc w:val="left"/>
                    <w:rPr>
                      <w:color w:val="auto"/>
                      <w:szCs w:val="21"/>
                      <w:highlight w:val="none"/>
                      <w:lang w:bidi="ar"/>
                    </w:rPr>
                  </w:pPr>
                  <w:r>
                    <w:rPr>
                      <w:rFonts w:hint="eastAsia"/>
                      <w:b/>
                      <w:bCs/>
                      <w:color w:val="auto"/>
                      <w:szCs w:val="21"/>
                      <w:highlight w:val="none"/>
                      <w:lang w:bidi="ar"/>
                    </w:rPr>
                    <w:t>4、危险废物收集、贮存、运输的一般要求</w:t>
                  </w:r>
                </w:p>
              </w:tc>
            </w:tr>
            <w:tr w14:paraId="5A1C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493" w:type="dxa"/>
                  <w:shd w:val="clear" w:color="auto" w:fill="auto"/>
                  <w:vAlign w:val="center"/>
                </w:tcPr>
                <w:p w14:paraId="2EAA5828">
                  <w:pPr>
                    <w:adjustRightInd w:val="0"/>
                    <w:spacing w:line="240" w:lineRule="auto"/>
                    <w:jc w:val="center"/>
                    <w:rPr>
                      <w:color w:val="auto"/>
                      <w:szCs w:val="21"/>
                      <w:highlight w:val="none"/>
                      <w:lang w:bidi="ar"/>
                    </w:rPr>
                  </w:pPr>
                  <w:r>
                    <w:rPr>
                      <w:color w:val="auto"/>
                      <w:szCs w:val="21"/>
                      <w:highlight w:val="none"/>
                      <w:lang w:bidi="ar"/>
                    </w:rPr>
                    <w:t>1</w:t>
                  </w:r>
                </w:p>
              </w:tc>
              <w:tc>
                <w:tcPr>
                  <w:tcW w:w="3945" w:type="dxa"/>
                  <w:shd w:val="clear" w:color="auto" w:fill="auto"/>
                  <w:vAlign w:val="center"/>
                </w:tcPr>
                <w:p w14:paraId="5AA04E72">
                  <w:pPr>
                    <w:adjustRightInd w:val="0"/>
                    <w:spacing w:line="240" w:lineRule="auto"/>
                    <w:rPr>
                      <w:color w:val="auto"/>
                      <w:kern w:val="0"/>
                      <w:szCs w:val="21"/>
                      <w:highlight w:val="none"/>
                      <w:lang w:bidi="ar"/>
                    </w:rPr>
                  </w:pPr>
                  <w:r>
                    <w:rPr>
                      <w:rFonts w:hint="eastAsia"/>
                      <w:color w:val="auto"/>
                      <w:kern w:val="0"/>
                      <w:szCs w:val="21"/>
                      <w:highlight w:val="none"/>
                      <w:lang w:bidi="ar"/>
                    </w:rPr>
                    <w:t>4.1从事危险废物收集、贮存、运输经营活动的单位应具有危险废物经营许可证。在收集、贮存、运输危险废物时，应根据危险废物收集、贮存、处置经营许可证核发的有关规定建立相应的规章制度和污染防治措施，包括危险废物分析管理制度、安全管理制度、污染防治措施等；危险废物产生单位内部自行从事的危险废物收集、贮存、运输活动应遵照国家相关管理规定，建立健全规章制度及操作流程，确保该过程的安全、可靠。</w:t>
                  </w:r>
                </w:p>
              </w:tc>
              <w:tc>
                <w:tcPr>
                  <w:tcW w:w="3210" w:type="dxa"/>
                  <w:shd w:val="clear" w:color="auto" w:fill="auto"/>
                  <w:vAlign w:val="center"/>
                </w:tcPr>
                <w:p w14:paraId="003F27C1">
                  <w:pPr>
                    <w:adjustRightInd w:val="0"/>
                    <w:spacing w:line="240" w:lineRule="auto"/>
                    <w:rPr>
                      <w:color w:val="auto"/>
                      <w:kern w:val="0"/>
                      <w:szCs w:val="21"/>
                      <w:highlight w:val="none"/>
                      <w:lang w:bidi="ar"/>
                    </w:rPr>
                  </w:pPr>
                  <w:r>
                    <w:rPr>
                      <w:color w:val="auto"/>
                      <w:kern w:val="0"/>
                      <w:szCs w:val="21"/>
                      <w:highlight w:val="none"/>
                      <w:lang w:bidi="ar"/>
                    </w:rPr>
                    <w:t>本项目将依法申请办理危险废物经营许可证。项目危险废物收集、贮存、运输过程严格遵照国家相关管理规定，建立健全规章制度及操作流程，确保该过程的安全、可靠。建设单位将严格按本报告要求，实施污染防治措施，确保安全、环保。</w:t>
                  </w:r>
                </w:p>
              </w:tc>
              <w:tc>
                <w:tcPr>
                  <w:tcW w:w="705" w:type="dxa"/>
                  <w:shd w:val="clear" w:color="auto" w:fill="auto"/>
                  <w:vAlign w:val="center"/>
                </w:tcPr>
                <w:p w14:paraId="6BE62A1B">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702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268B702F">
                  <w:pPr>
                    <w:adjustRightInd w:val="0"/>
                    <w:spacing w:line="240" w:lineRule="auto"/>
                    <w:jc w:val="center"/>
                    <w:rPr>
                      <w:color w:val="auto"/>
                      <w:szCs w:val="21"/>
                      <w:highlight w:val="none"/>
                      <w:lang w:bidi="ar"/>
                    </w:rPr>
                  </w:pPr>
                  <w:r>
                    <w:rPr>
                      <w:rFonts w:hint="eastAsia"/>
                      <w:color w:val="auto"/>
                      <w:szCs w:val="21"/>
                      <w:highlight w:val="none"/>
                      <w:lang w:bidi="ar"/>
                    </w:rPr>
                    <w:t>2</w:t>
                  </w:r>
                </w:p>
              </w:tc>
              <w:tc>
                <w:tcPr>
                  <w:tcW w:w="3945" w:type="dxa"/>
                  <w:shd w:val="clear" w:color="auto" w:fill="auto"/>
                  <w:vAlign w:val="center"/>
                </w:tcPr>
                <w:p w14:paraId="2D09C053">
                  <w:pPr>
                    <w:adjustRightInd w:val="0"/>
                    <w:spacing w:line="240" w:lineRule="auto"/>
                    <w:rPr>
                      <w:color w:val="auto"/>
                      <w:kern w:val="0"/>
                      <w:szCs w:val="21"/>
                      <w:highlight w:val="none"/>
                      <w:lang w:bidi="ar"/>
                    </w:rPr>
                  </w:pPr>
                  <w:r>
                    <w:rPr>
                      <w:rFonts w:hint="eastAsia"/>
                      <w:color w:val="auto"/>
                      <w:kern w:val="0"/>
                      <w:szCs w:val="21"/>
                      <w:highlight w:val="none"/>
                      <w:lang w:bidi="ar"/>
                    </w:rPr>
                    <w:t>4.2危险废物转移过程应按《危险废物转移联单管理办法》执行。</w:t>
                  </w:r>
                </w:p>
              </w:tc>
              <w:tc>
                <w:tcPr>
                  <w:tcW w:w="3210" w:type="dxa"/>
                  <w:shd w:val="clear" w:color="auto" w:fill="auto"/>
                  <w:vAlign w:val="center"/>
                </w:tcPr>
                <w:p w14:paraId="62C19CE9">
                  <w:pPr>
                    <w:adjustRightInd w:val="0"/>
                    <w:spacing w:line="240" w:lineRule="auto"/>
                    <w:rPr>
                      <w:color w:val="auto"/>
                      <w:kern w:val="0"/>
                      <w:szCs w:val="21"/>
                      <w:highlight w:val="none"/>
                      <w:lang w:bidi="ar"/>
                    </w:rPr>
                  </w:pPr>
                  <w:r>
                    <w:rPr>
                      <w:rFonts w:hint="eastAsia"/>
                      <w:color w:val="auto"/>
                      <w:kern w:val="0"/>
                      <w:szCs w:val="21"/>
                      <w:highlight w:val="none"/>
                      <w:lang w:bidi="ar"/>
                    </w:rPr>
                    <w:t>本项目在危险废物转移过程中</w:t>
                  </w:r>
                  <w:r>
                    <w:rPr>
                      <w:rFonts w:hint="eastAsia"/>
                      <w:color w:val="auto"/>
                      <w:kern w:val="0"/>
                      <w:szCs w:val="21"/>
                      <w:highlight w:val="none"/>
                      <w:lang w:val="en-US" w:eastAsia="zh-CN" w:bidi="ar"/>
                    </w:rPr>
                    <w:t>严格</w:t>
                  </w:r>
                  <w:r>
                    <w:rPr>
                      <w:rFonts w:hint="eastAsia"/>
                      <w:color w:val="auto"/>
                      <w:kern w:val="0"/>
                      <w:szCs w:val="21"/>
                      <w:highlight w:val="none"/>
                      <w:lang w:bidi="ar"/>
                    </w:rPr>
                    <w:t>按</w:t>
                  </w:r>
                  <w:r>
                    <w:rPr>
                      <w:rFonts w:hint="eastAsia"/>
                      <w:color w:val="auto"/>
                      <w:kern w:val="0"/>
                      <w:szCs w:val="21"/>
                      <w:highlight w:val="none"/>
                      <w:lang w:val="en-US" w:eastAsia="zh-CN" w:bidi="ar"/>
                    </w:rPr>
                    <w:t>照</w:t>
                  </w:r>
                  <w:r>
                    <w:rPr>
                      <w:rFonts w:hint="eastAsia"/>
                      <w:color w:val="auto"/>
                      <w:kern w:val="0"/>
                      <w:szCs w:val="21"/>
                      <w:highlight w:val="none"/>
                      <w:lang w:bidi="ar"/>
                    </w:rPr>
                    <w:t>《危险废物转移管理办法》执行。</w:t>
                  </w:r>
                </w:p>
              </w:tc>
              <w:tc>
                <w:tcPr>
                  <w:tcW w:w="705" w:type="dxa"/>
                  <w:shd w:val="clear" w:color="auto" w:fill="auto"/>
                  <w:vAlign w:val="center"/>
                </w:tcPr>
                <w:p w14:paraId="7957EE1D">
                  <w:pPr>
                    <w:spacing w:line="240" w:lineRule="auto"/>
                    <w:jc w:val="center"/>
                    <w:rPr>
                      <w:color w:val="auto"/>
                      <w:highlight w:val="none"/>
                    </w:rPr>
                  </w:pPr>
                  <w:r>
                    <w:rPr>
                      <w:rFonts w:hint="eastAsia"/>
                      <w:color w:val="auto"/>
                      <w:szCs w:val="21"/>
                      <w:highlight w:val="none"/>
                      <w:lang w:bidi="ar"/>
                    </w:rPr>
                    <w:t>符合</w:t>
                  </w:r>
                </w:p>
              </w:tc>
            </w:tr>
            <w:tr w14:paraId="200D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3B6A1B45">
                  <w:pPr>
                    <w:adjustRightInd w:val="0"/>
                    <w:spacing w:line="240" w:lineRule="auto"/>
                    <w:jc w:val="center"/>
                    <w:rPr>
                      <w:color w:val="auto"/>
                      <w:szCs w:val="21"/>
                      <w:highlight w:val="none"/>
                      <w:lang w:bidi="ar"/>
                    </w:rPr>
                  </w:pPr>
                  <w:r>
                    <w:rPr>
                      <w:rFonts w:hint="eastAsia"/>
                      <w:color w:val="auto"/>
                      <w:szCs w:val="21"/>
                      <w:highlight w:val="none"/>
                      <w:lang w:bidi="ar"/>
                    </w:rPr>
                    <w:t>3</w:t>
                  </w:r>
                </w:p>
              </w:tc>
              <w:tc>
                <w:tcPr>
                  <w:tcW w:w="3945" w:type="dxa"/>
                  <w:shd w:val="clear" w:color="auto" w:fill="auto"/>
                  <w:vAlign w:val="center"/>
                </w:tcPr>
                <w:p w14:paraId="7322DED2">
                  <w:pPr>
                    <w:adjustRightInd w:val="0"/>
                    <w:spacing w:line="240" w:lineRule="auto"/>
                    <w:rPr>
                      <w:color w:val="auto"/>
                      <w:kern w:val="0"/>
                      <w:szCs w:val="21"/>
                      <w:highlight w:val="none"/>
                      <w:lang w:bidi="ar"/>
                    </w:rPr>
                  </w:pPr>
                  <w:r>
                    <w:rPr>
                      <w:rFonts w:hint="eastAsia"/>
                      <w:color w:val="auto"/>
                      <w:kern w:val="0"/>
                      <w:szCs w:val="21"/>
                      <w:highlight w:val="none"/>
                      <w:lang w:bidi="ar"/>
                    </w:rPr>
                    <w:t>4.3危险废物收集、贮存、运输单位应建立规范的管理和技术人员培训制度，定期针对管理和技术人员进行培训。培训内容至少应包括危险废物鉴别要求、危险废物经营许可证管理、危险废物转移联单管理、危险废物包装和标识、危险废物运输要求、危险废物事故应急方法等。</w:t>
                  </w:r>
                </w:p>
              </w:tc>
              <w:tc>
                <w:tcPr>
                  <w:tcW w:w="3210" w:type="dxa"/>
                  <w:shd w:val="clear" w:color="auto" w:fill="auto"/>
                  <w:vAlign w:val="center"/>
                </w:tcPr>
                <w:p w14:paraId="291BB59F">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本项目将</w:t>
                  </w:r>
                  <w:r>
                    <w:rPr>
                      <w:rFonts w:hint="eastAsia"/>
                      <w:color w:val="auto"/>
                      <w:kern w:val="0"/>
                      <w:szCs w:val="21"/>
                      <w:highlight w:val="none"/>
                      <w:lang w:bidi="ar"/>
                    </w:rPr>
                    <w:t>建立规范的管理和技术人员培训制度，定期针对管理和技术人员进行培训。</w:t>
                  </w:r>
                </w:p>
              </w:tc>
              <w:tc>
                <w:tcPr>
                  <w:tcW w:w="705" w:type="dxa"/>
                  <w:shd w:val="clear" w:color="auto" w:fill="auto"/>
                  <w:vAlign w:val="center"/>
                </w:tcPr>
                <w:p w14:paraId="532785CB">
                  <w:pPr>
                    <w:spacing w:line="240" w:lineRule="auto"/>
                    <w:jc w:val="center"/>
                    <w:rPr>
                      <w:color w:val="auto"/>
                      <w:highlight w:val="none"/>
                    </w:rPr>
                  </w:pPr>
                  <w:r>
                    <w:rPr>
                      <w:rFonts w:hint="eastAsia"/>
                      <w:color w:val="auto"/>
                      <w:szCs w:val="21"/>
                      <w:highlight w:val="none"/>
                      <w:lang w:bidi="ar"/>
                    </w:rPr>
                    <w:t>符合</w:t>
                  </w:r>
                </w:p>
              </w:tc>
            </w:tr>
            <w:tr w14:paraId="1CED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430FE976">
                  <w:pPr>
                    <w:adjustRightInd w:val="0"/>
                    <w:spacing w:line="240" w:lineRule="auto"/>
                    <w:jc w:val="center"/>
                    <w:rPr>
                      <w:color w:val="auto"/>
                      <w:szCs w:val="21"/>
                      <w:highlight w:val="none"/>
                      <w:lang w:bidi="ar"/>
                    </w:rPr>
                  </w:pPr>
                  <w:r>
                    <w:rPr>
                      <w:rFonts w:hint="eastAsia"/>
                      <w:color w:val="auto"/>
                      <w:szCs w:val="21"/>
                      <w:highlight w:val="none"/>
                      <w:lang w:bidi="ar"/>
                    </w:rPr>
                    <w:t>4</w:t>
                  </w:r>
                </w:p>
              </w:tc>
              <w:tc>
                <w:tcPr>
                  <w:tcW w:w="3945" w:type="dxa"/>
                  <w:shd w:val="clear" w:color="auto" w:fill="auto"/>
                  <w:vAlign w:val="center"/>
                </w:tcPr>
                <w:p w14:paraId="5DC2DA94">
                  <w:pPr>
                    <w:adjustRightInd w:val="0"/>
                    <w:spacing w:line="240" w:lineRule="auto"/>
                    <w:rPr>
                      <w:color w:val="auto"/>
                      <w:kern w:val="0"/>
                      <w:szCs w:val="21"/>
                      <w:highlight w:val="none"/>
                      <w:lang w:bidi="ar"/>
                    </w:rPr>
                  </w:pPr>
                  <w:r>
                    <w:rPr>
                      <w:rFonts w:hint="eastAsia"/>
                      <w:color w:val="auto"/>
                      <w:kern w:val="0"/>
                      <w:szCs w:val="21"/>
                      <w:highlight w:val="none"/>
                      <w:lang w:bidi="ar"/>
                    </w:rPr>
                    <w:t>4.4危险废物收集、贮存、运输单位应编制应急预案。应急预案编制可参照《危险废物经营单位编制应急预案指南》，涉及运输的相关内容还应符合交通行政主管部门的有关规定。针对危险废物收集、贮存、运输过程中事故易发环节应定期组织应急演练。</w:t>
                  </w:r>
                </w:p>
              </w:tc>
              <w:tc>
                <w:tcPr>
                  <w:tcW w:w="3210" w:type="dxa"/>
                  <w:shd w:val="clear" w:color="auto" w:fill="auto"/>
                  <w:vAlign w:val="center"/>
                </w:tcPr>
                <w:p w14:paraId="0761DBDB">
                  <w:pPr>
                    <w:adjustRightInd w:val="0"/>
                    <w:spacing w:line="240" w:lineRule="auto"/>
                    <w:rPr>
                      <w:color w:val="auto"/>
                      <w:kern w:val="0"/>
                      <w:szCs w:val="21"/>
                      <w:highlight w:val="none"/>
                      <w:lang w:bidi="ar"/>
                    </w:rPr>
                  </w:pPr>
                  <w:r>
                    <w:rPr>
                      <w:color w:val="auto"/>
                      <w:kern w:val="0"/>
                      <w:szCs w:val="21"/>
                      <w:highlight w:val="none"/>
                      <w:lang w:bidi="ar"/>
                    </w:rPr>
                    <w:t>本项目后期将参照《危险废物经营单位编制应急预案指南》编制应急预案，并定期组织应急演练。</w:t>
                  </w:r>
                </w:p>
              </w:tc>
              <w:tc>
                <w:tcPr>
                  <w:tcW w:w="705" w:type="dxa"/>
                  <w:shd w:val="clear" w:color="auto" w:fill="auto"/>
                  <w:vAlign w:val="center"/>
                </w:tcPr>
                <w:p w14:paraId="44AEE995">
                  <w:pPr>
                    <w:spacing w:line="240" w:lineRule="auto"/>
                    <w:jc w:val="center"/>
                    <w:rPr>
                      <w:color w:val="auto"/>
                      <w:highlight w:val="none"/>
                    </w:rPr>
                  </w:pPr>
                  <w:r>
                    <w:rPr>
                      <w:rFonts w:hint="eastAsia"/>
                      <w:color w:val="auto"/>
                      <w:szCs w:val="21"/>
                      <w:highlight w:val="none"/>
                      <w:lang w:bidi="ar"/>
                    </w:rPr>
                    <w:t>符合</w:t>
                  </w:r>
                </w:p>
              </w:tc>
            </w:tr>
            <w:tr w14:paraId="29A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287FF860">
                  <w:pPr>
                    <w:adjustRightInd w:val="0"/>
                    <w:spacing w:line="240" w:lineRule="auto"/>
                    <w:jc w:val="center"/>
                    <w:rPr>
                      <w:color w:val="auto"/>
                      <w:szCs w:val="21"/>
                      <w:highlight w:val="none"/>
                      <w:lang w:bidi="ar"/>
                    </w:rPr>
                  </w:pPr>
                  <w:r>
                    <w:rPr>
                      <w:rFonts w:hint="eastAsia"/>
                      <w:color w:val="auto"/>
                      <w:szCs w:val="21"/>
                      <w:highlight w:val="none"/>
                      <w:lang w:bidi="ar"/>
                    </w:rPr>
                    <w:t>5</w:t>
                  </w:r>
                </w:p>
              </w:tc>
              <w:tc>
                <w:tcPr>
                  <w:tcW w:w="3945" w:type="dxa"/>
                  <w:shd w:val="clear" w:color="auto" w:fill="auto"/>
                  <w:vAlign w:val="center"/>
                </w:tcPr>
                <w:p w14:paraId="05A3DD15">
                  <w:pPr>
                    <w:adjustRightInd w:val="0"/>
                    <w:spacing w:line="240" w:lineRule="auto"/>
                    <w:rPr>
                      <w:color w:val="auto"/>
                      <w:kern w:val="0"/>
                      <w:szCs w:val="21"/>
                      <w:highlight w:val="none"/>
                      <w:lang w:bidi="ar"/>
                    </w:rPr>
                  </w:pPr>
                  <w:r>
                    <w:rPr>
                      <w:rFonts w:hint="eastAsia"/>
                      <w:color w:val="auto"/>
                      <w:kern w:val="0"/>
                      <w:szCs w:val="21"/>
                      <w:highlight w:val="none"/>
                      <w:lang w:bidi="ar"/>
                    </w:rPr>
                    <w:t>4.5危险废物收集、贮存、运输过程中一旦发生意外事故，收集、贮存、运输单位及相关部门应根据风险程度采取如下措施：</w:t>
                  </w:r>
                  <w:r>
                    <w:rPr>
                      <w:rFonts w:hint="eastAsia"/>
                      <w:color w:val="auto"/>
                      <w:kern w:val="0"/>
                      <w:szCs w:val="21"/>
                      <w:highlight w:val="none"/>
                      <w:lang w:eastAsia="zh-CN" w:bidi="ar"/>
                    </w:rPr>
                    <w:t>（</w:t>
                  </w:r>
                  <w:r>
                    <w:rPr>
                      <w:rFonts w:hint="eastAsia"/>
                      <w:color w:val="auto"/>
                      <w:kern w:val="0"/>
                      <w:szCs w:val="21"/>
                      <w:highlight w:val="none"/>
                      <w:lang w:val="en-US" w:eastAsia="zh-CN" w:bidi="ar"/>
                    </w:rPr>
                    <w:t>1</w:t>
                  </w:r>
                  <w:r>
                    <w:rPr>
                      <w:rFonts w:hint="eastAsia"/>
                      <w:color w:val="auto"/>
                      <w:kern w:val="0"/>
                      <w:szCs w:val="21"/>
                      <w:highlight w:val="none"/>
                      <w:lang w:eastAsia="zh-CN" w:bidi="ar"/>
                    </w:rPr>
                    <w:t>）</w:t>
                  </w:r>
                  <w:r>
                    <w:rPr>
                      <w:rFonts w:hint="eastAsia"/>
                      <w:color w:val="auto"/>
                      <w:kern w:val="0"/>
                      <w:szCs w:val="21"/>
                      <w:highlight w:val="none"/>
                      <w:lang w:bidi="ar"/>
                    </w:rPr>
                    <w:t>设立事故警戒线，启动应急预案，并按《环境保护行政主管部门突发环境事件信息报告办法（试行）》（环发[2006]50号）要求进行报告。（2）若造成事故的危险废物具有剧毒性、易燃性、爆炸性或高传染性，应立即疏散人群，并请求环保、消防、医疗、公安等相关部门支援。（3）对事故现场受到污染的土壤和水体等环境介质应进行相应的清理和修复。（4）清理过程中产生的所有废物均应按危险废物进行管理和处置。（5）进入现场清理和包装危险废物的人员应受过专业培训，穿着防护服，并佩戴相应的防护用具。</w:t>
                  </w:r>
                </w:p>
              </w:tc>
              <w:tc>
                <w:tcPr>
                  <w:tcW w:w="3210" w:type="dxa"/>
                  <w:shd w:val="clear" w:color="auto" w:fill="auto"/>
                  <w:vAlign w:val="center"/>
                </w:tcPr>
                <w:p w14:paraId="58F8F1BA">
                  <w:pPr>
                    <w:adjustRightInd w:val="0"/>
                    <w:spacing w:line="240" w:lineRule="auto"/>
                    <w:rPr>
                      <w:color w:val="auto"/>
                      <w:kern w:val="0"/>
                      <w:szCs w:val="21"/>
                      <w:highlight w:val="none"/>
                      <w:lang w:bidi="ar"/>
                    </w:rPr>
                  </w:pPr>
                  <w:r>
                    <w:rPr>
                      <w:rFonts w:hint="eastAsia"/>
                      <w:color w:val="auto"/>
                      <w:kern w:val="0"/>
                      <w:szCs w:val="21"/>
                      <w:highlight w:val="none"/>
                      <w:lang w:bidi="ar"/>
                    </w:rPr>
                    <w:t>本项目</w:t>
                  </w:r>
                  <w:r>
                    <w:rPr>
                      <w:rFonts w:hint="eastAsia"/>
                      <w:color w:val="auto"/>
                      <w:kern w:val="0"/>
                      <w:szCs w:val="21"/>
                      <w:highlight w:val="none"/>
                      <w:lang w:val="en-US" w:eastAsia="zh-CN" w:bidi="ar"/>
                    </w:rPr>
                    <w:t>后期将编制《突发环境事件应急预案》，</w:t>
                  </w:r>
                  <w:r>
                    <w:rPr>
                      <w:rFonts w:hint="eastAsia"/>
                      <w:color w:val="auto"/>
                      <w:kern w:val="0"/>
                      <w:szCs w:val="21"/>
                      <w:highlight w:val="none"/>
                      <w:lang w:bidi="ar"/>
                    </w:rPr>
                    <w:t>危险废物收集、贮存、运输过程中一旦发生意外事故，建设单位</w:t>
                  </w:r>
                  <w:r>
                    <w:rPr>
                      <w:rFonts w:hint="eastAsia"/>
                      <w:color w:val="auto"/>
                      <w:kern w:val="0"/>
                      <w:szCs w:val="21"/>
                      <w:highlight w:val="none"/>
                      <w:lang w:val="en-US" w:eastAsia="zh-CN" w:bidi="ar"/>
                    </w:rPr>
                    <w:t>将</w:t>
                  </w:r>
                  <w:r>
                    <w:rPr>
                      <w:rFonts w:hint="eastAsia"/>
                      <w:color w:val="auto"/>
                      <w:kern w:val="0"/>
                      <w:szCs w:val="21"/>
                      <w:highlight w:val="none"/>
                      <w:lang w:bidi="ar"/>
                    </w:rPr>
                    <w:t>根据风险程度启动应急预案，设立事故警戒线、疏散人群，并向主管的生态环境保护部门上报，按其要求进行事故的处置，必要时请求支援。</w:t>
                  </w:r>
                </w:p>
              </w:tc>
              <w:tc>
                <w:tcPr>
                  <w:tcW w:w="705" w:type="dxa"/>
                  <w:shd w:val="clear" w:color="auto" w:fill="auto"/>
                  <w:vAlign w:val="center"/>
                </w:tcPr>
                <w:p w14:paraId="6A662B16">
                  <w:pPr>
                    <w:spacing w:line="240" w:lineRule="auto"/>
                    <w:jc w:val="center"/>
                    <w:rPr>
                      <w:color w:val="auto"/>
                      <w:highlight w:val="none"/>
                    </w:rPr>
                  </w:pPr>
                  <w:r>
                    <w:rPr>
                      <w:rFonts w:hint="eastAsia"/>
                      <w:color w:val="auto"/>
                      <w:szCs w:val="21"/>
                      <w:highlight w:val="none"/>
                      <w:lang w:bidi="ar"/>
                    </w:rPr>
                    <w:t>符合</w:t>
                  </w:r>
                </w:p>
              </w:tc>
            </w:tr>
            <w:tr w14:paraId="52E6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0E4FE44B">
                  <w:pPr>
                    <w:adjustRightInd w:val="0"/>
                    <w:spacing w:line="240" w:lineRule="auto"/>
                    <w:jc w:val="center"/>
                    <w:rPr>
                      <w:color w:val="auto"/>
                      <w:szCs w:val="21"/>
                      <w:highlight w:val="none"/>
                      <w:lang w:bidi="ar"/>
                    </w:rPr>
                  </w:pPr>
                  <w:r>
                    <w:rPr>
                      <w:rFonts w:hint="eastAsia"/>
                      <w:color w:val="auto"/>
                      <w:szCs w:val="21"/>
                      <w:highlight w:val="none"/>
                      <w:lang w:bidi="ar"/>
                    </w:rPr>
                    <w:t>6</w:t>
                  </w:r>
                </w:p>
              </w:tc>
              <w:tc>
                <w:tcPr>
                  <w:tcW w:w="3945" w:type="dxa"/>
                  <w:shd w:val="clear" w:color="auto" w:fill="auto"/>
                  <w:vAlign w:val="center"/>
                </w:tcPr>
                <w:p w14:paraId="45241FA0">
                  <w:pPr>
                    <w:adjustRightInd w:val="0"/>
                    <w:spacing w:line="240" w:lineRule="auto"/>
                    <w:rPr>
                      <w:color w:val="auto"/>
                      <w:kern w:val="0"/>
                      <w:szCs w:val="21"/>
                      <w:highlight w:val="none"/>
                      <w:lang w:bidi="ar"/>
                    </w:rPr>
                  </w:pPr>
                  <w:r>
                    <w:rPr>
                      <w:rFonts w:hint="eastAsia"/>
                      <w:color w:val="auto"/>
                      <w:kern w:val="0"/>
                      <w:szCs w:val="21"/>
                      <w:highlight w:val="none"/>
                      <w:lang w:bidi="ar"/>
                    </w:rPr>
                    <w:t>4.6危险废物收集、贮存、运输时应按腐蚀性、毒性、易燃性、反应性和感染性等危险特性对危险废物进行分类、包装并设置相应的标志及标签。危险废物特性应根据其产生源特性及GB5085.1-7、HJ/T298进行鉴别。</w:t>
                  </w:r>
                </w:p>
              </w:tc>
              <w:tc>
                <w:tcPr>
                  <w:tcW w:w="3210" w:type="dxa"/>
                  <w:shd w:val="clear" w:color="auto" w:fill="auto"/>
                  <w:vAlign w:val="center"/>
                </w:tcPr>
                <w:p w14:paraId="68634CE3">
                  <w:pPr>
                    <w:adjustRightInd w:val="0"/>
                    <w:spacing w:line="240" w:lineRule="auto"/>
                    <w:rPr>
                      <w:color w:val="auto"/>
                      <w:kern w:val="0"/>
                      <w:szCs w:val="21"/>
                      <w:highlight w:val="none"/>
                      <w:lang w:bidi="ar"/>
                    </w:rPr>
                  </w:pPr>
                  <w:r>
                    <w:rPr>
                      <w:rFonts w:hint="eastAsia"/>
                      <w:color w:val="auto"/>
                      <w:kern w:val="0"/>
                      <w:szCs w:val="21"/>
                      <w:highlight w:val="none"/>
                      <w:lang w:bidi="ar"/>
                    </w:rPr>
                    <w:t>本项目危险废物收集、运输和贮存过程，均根据危险废物特性，独立包装，且设置相应的标志及标签。</w:t>
                  </w:r>
                </w:p>
              </w:tc>
              <w:tc>
                <w:tcPr>
                  <w:tcW w:w="705" w:type="dxa"/>
                  <w:shd w:val="clear" w:color="auto" w:fill="auto"/>
                  <w:vAlign w:val="center"/>
                </w:tcPr>
                <w:p w14:paraId="18F3A686">
                  <w:pPr>
                    <w:spacing w:line="240" w:lineRule="auto"/>
                    <w:jc w:val="center"/>
                    <w:rPr>
                      <w:color w:val="auto"/>
                      <w:highlight w:val="none"/>
                    </w:rPr>
                  </w:pPr>
                  <w:r>
                    <w:rPr>
                      <w:rFonts w:hint="eastAsia"/>
                      <w:color w:val="auto"/>
                      <w:szCs w:val="21"/>
                      <w:highlight w:val="none"/>
                      <w:lang w:bidi="ar"/>
                    </w:rPr>
                    <w:t>符合</w:t>
                  </w:r>
                </w:p>
              </w:tc>
            </w:tr>
            <w:tr w14:paraId="2CC3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521216E3">
                  <w:pPr>
                    <w:adjustRightInd w:val="0"/>
                    <w:spacing w:line="240" w:lineRule="auto"/>
                    <w:jc w:val="center"/>
                    <w:rPr>
                      <w:color w:val="auto"/>
                      <w:szCs w:val="21"/>
                      <w:highlight w:val="none"/>
                      <w:lang w:bidi="ar"/>
                    </w:rPr>
                  </w:pPr>
                  <w:r>
                    <w:rPr>
                      <w:rFonts w:hint="eastAsia"/>
                      <w:color w:val="auto"/>
                      <w:szCs w:val="21"/>
                      <w:highlight w:val="none"/>
                      <w:lang w:bidi="ar"/>
                    </w:rPr>
                    <w:t>7</w:t>
                  </w:r>
                </w:p>
              </w:tc>
              <w:tc>
                <w:tcPr>
                  <w:tcW w:w="3945" w:type="dxa"/>
                  <w:shd w:val="clear" w:color="auto" w:fill="auto"/>
                  <w:vAlign w:val="center"/>
                </w:tcPr>
                <w:p w14:paraId="68DA5441">
                  <w:pPr>
                    <w:adjustRightInd w:val="0"/>
                    <w:spacing w:line="240" w:lineRule="auto"/>
                    <w:rPr>
                      <w:color w:val="auto"/>
                      <w:kern w:val="0"/>
                      <w:szCs w:val="21"/>
                      <w:highlight w:val="none"/>
                      <w:lang w:bidi="ar"/>
                    </w:rPr>
                  </w:pPr>
                  <w:r>
                    <w:rPr>
                      <w:rFonts w:hint="eastAsia"/>
                      <w:color w:val="auto"/>
                      <w:kern w:val="0"/>
                      <w:szCs w:val="21"/>
                      <w:highlight w:val="none"/>
                      <w:lang w:bidi="ar"/>
                    </w:rPr>
                    <w:t>4.7废铅酸蓄电池的收集、贮存和运输应按HJ519执行</w:t>
                  </w:r>
                </w:p>
              </w:tc>
              <w:tc>
                <w:tcPr>
                  <w:tcW w:w="3210" w:type="dxa"/>
                  <w:shd w:val="clear" w:color="auto" w:fill="auto"/>
                  <w:vAlign w:val="center"/>
                </w:tcPr>
                <w:p w14:paraId="77D87C36">
                  <w:pPr>
                    <w:adjustRightInd w:val="0"/>
                    <w:spacing w:line="240" w:lineRule="auto"/>
                    <w:rPr>
                      <w:color w:val="auto"/>
                      <w:kern w:val="0"/>
                      <w:szCs w:val="21"/>
                      <w:highlight w:val="none"/>
                      <w:lang w:bidi="ar"/>
                    </w:rPr>
                  </w:pPr>
                  <w:r>
                    <w:rPr>
                      <w:rFonts w:hint="eastAsia"/>
                      <w:color w:val="auto"/>
                      <w:kern w:val="0"/>
                      <w:szCs w:val="21"/>
                      <w:highlight w:val="none"/>
                      <w:lang w:bidi="ar"/>
                    </w:rPr>
                    <w:t>本项目废铅酸蓄电池的收集、贮存和运输按HJ519执行。</w:t>
                  </w:r>
                </w:p>
              </w:tc>
              <w:tc>
                <w:tcPr>
                  <w:tcW w:w="705" w:type="dxa"/>
                  <w:shd w:val="clear" w:color="auto" w:fill="auto"/>
                  <w:vAlign w:val="center"/>
                </w:tcPr>
                <w:p w14:paraId="0F7D9C1E">
                  <w:pPr>
                    <w:spacing w:line="240" w:lineRule="auto"/>
                    <w:jc w:val="center"/>
                    <w:rPr>
                      <w:color w:val="auto"/>
                      <w:highlight w:val="none"/>
                    </w:rPr>
                  </w:pPr>
                  <w:r>
                    <w:rPr>
                      <w:rFonts w:hint="eastAsia"/>
                      <w:color w:val="auto"/>
                      <w:szCs w:val="21"/>
                      <w:highlight w:val="none"/>
                      <w:lang w:bidi="ar"/>
                    </w:rPr>
                    <w:t>符合</w:t>
                  </w:r>
                </w:p>
              </w:tc>
            </w:tr>
            <w:tr w14:paraId="4C9A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35B8B087">
                  <w:pPr>
                    <w:adjustRightInd w:val="0"/>
                    <w:spacing w:line="240" w:lineRule="auto"/>
                    <w:jc w:val="center"/>
                    <w:rPr>
                      <w:color w:val="auto"/>
                      <w:szCs w:val="21"/>
                      <w:highlight w:val="none"/>
                      <w:lang w:bidi="ar"/>
                    </w:rPr>
                  </w:pPr>
                  <w:r>
                    <w:rPr>
                      <w:rFonts w:hint="eastAsia"/>
                      <w:color w:val="auto"/>
                      <w:szCs w:val="21"/>
                      <w:highlight w:val="none"/>
                      <w:lang w:bidi="ar"/>
                    </w:rPr>
                    <w:t>8</w:t>
                  </w:r>
                </w:p>
              </w:tc>
              <w:tc>
                <w:tcPr>
                  <w:tcW w:w="3945" w:type="dxa"/>
                  <w:shd w:val="clear" w:color="auto" w:fill="auto"/>
                  <w:vAlign w:val="center"/>
                </w:tcPr>
                <w:p w14:paraId="3852798E">
                  <w:pPr>
                    <w:adjustRightInd w:val="0"/>
                    <w:spacing w:line="240" w:lineRule="auto"/>
                    <w:rPr>
                      <w:color w:val="auto"/>
                      <w:kern w:val="0"/>
                      <w:szCs w:val="21"/>
                      <w:highlight w:val="none"/>
                      <w:lang w:bidi="ar"/>
                    </w:rPr>
                  </w:pPr>
                  <w:r>
                    <w:rPr>
                      <w:rFonts w:hint="eastAsia"/>
                      <w:color w:val="auto"/>
                      <w:kern w:val="0"/>
                      <w:szCs w:val="21"/>
                      <w:highlight w:val="none"/>
                      <w:lang w:bidi="ar"/>
                    </w:rPr>
                    <w:t>4.8医疗废物处置经营单位实施的收集、贮存和运输应按《医疗废物集中处置技术规范》GB19217、HIT177、HT229、HI/T276及HJT228执行；医疗机构内部实施的医疗废物收集、贮存和运输应按《医疗废物集中处置技术规范》执行。</w:t>
                  </w:r>
                </w:p>
              </w:tc>
              <w:tc>
                <w:tcPr>
                  <w:tcW w:w="3210" w:type="dxa"/>
                  <w:shd w:val="clear" w:color="auto" w:fill="auto"/>
                  <w:vAlign w:val="center"/>
                </w:tcPr>
                <w:p w14:paraId="1C0A77A2">
                  <w:pPr>
                    <w:adjustRightInd w:val="0"/>
                    <w:spacing w:line="240" w:lineRule="auto"/>
                    <w:rPr>
                      <w:color w:val="auto"/>
                      <w:kern w:val="0"/>
                      <w:szCs w:val="21"/>
                      <w:highlight w:val="none"/>
                      <w:lang w:bidi="ar"/>
                    </w:rPr>
                  </w:pPr>
                  <w:r>
                    <w:rPr>
                      <w:rFonts w:hint="eastAsia"/>
                      <w:color w:val="auto"/>
                      <w:kern w:val="0"/>
                      <w:szCs w:val="21"/>
                      <w:highlight w:val="none"/>
                      <w:lang w:bidi="ar"/>
                    </w:rPr>
                    <w:t>本项目不涉及医疗废物的收集、贮存和运输。</w:t>
                  </w:r>
                </w:p>
              </w:tc>
              <w:tc>
                <w:tcPr>
                  <w:tcW w:w="705" w:type="dxa"/>
                  <w:shd w:val="clear" w:color="auto" w:fill="auto"/>
                  <w:vAlign w:val="center"/>
                </w:tcPr>
                <w:p w14:paraId="49C9B501">
                  <w:pPr>
                    <w:spacing w:line="240" w:lineRule="auto"/>
                    <w:jc w:val="center"/>
                    <w:rPr>
                      <w:color w:val="auto"/>
                      <w:highlight w:val="none"/>
                    </w:rPr>
                  </w:pPr>
                  <w:r>
                    <w:rPr>
                      <w:rFonts w:hint="eastAsia"/>
                      <w:color w:val="auto"/>
                      <w:szCs w:val="21"/>
                      <w:highlight w:val="none"/>
                      <w:lang w:bidi="ar"/>
                    </w:rPr>
                    <w:t>符合</w:t>
                  </w:r>
                </w:p>
              </w:tc>
            </w:tr>
            <w:tr w14:paraId="262F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53" w:type="dxa"/>
                  <w:gridSpan w:val="4"/>
                  <w:shd w:val="clear" w:color="auto" w:fill="auto"/>
                  <w:vAlign w:val="center"/>
                </w:tcPr>
                <w:p w14:paraId="1B8382B8">
                  <w:pPr>
                    <w:adjustRightInd w:val="0"/>
                    <w:spacing w:line="240" w:lineRule="auto"/>
                    <w:jc w:val="left"/>
                    <w:rPr>
                      <w:color w:val="auto"/>
                      <w:szCs w:val="21"/>
                      <w:highlight w:val="none"/>
                      <w:lang w:bidi="ar"/>
                    </w:rPr>
                  </w:pPr>
                  <w:r>
                    <w:rPr>
                      <w:rFonts w:hint="eastAsia"/>
                      <w:b/>
                      <w:bCs/>
                      <w:color w:val="auto"/>
                      <w:szCs w:val="21"/>
                      <w:highlight w:val="none"/>
                      <w:lang w:bidi="ar"/>
                    </w:rPr>
                    <w:t>5、危险废物的收集</w:t>
                  </w:r>
                </w:p>
              </w:tc>
            </w:tr>
            <w:tr w14:paraId="2D13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06277B6B">
                  <w:pPr>
                    <w:adjustRightInd w:val="0"/>
                    <w:spacing w:line="240" w:lineRule="auto"/>
                    <w:jc w:val="center"/>
                    <w:rPr>
                      <w:color w:val="auto"/>
                      <w:szCs w:val="21"/>
                      <w:highlight w:val="none"/>
                      <w:lang w:bidi="ar"/>
                    </w:rPr>
                  </w:pPr>
                  <w:r>
                    <w:rPr>
                      <w:rFonts w:hint="eastAsia"/>
                      <w:color w:val="auto"/>
                      <w:szCs w:val="21"/>
                      <w:highlight w:val="none"/>
                      <w:lang w:bidi="ar"/>
                    </w:rPr>
                    <w:t>9</w:t>
                  </w:r>
                </w:p>
              </w:tc>
              <w:tc>
                <w:tcPr>
                  <w:tcW w:w="3945" w:type="dxa"/>
                  <w:shd w:val="clear" w:color="auto" w:fill="auto"/>
                  <w:vAlign w:val="center"/>
                </w:tcPr>
                <w:p w14:paraId="68EDD635">
                  <w:pPr>
                    <w:adjustRightInd w:val="0"/>
                    <w:spacing w:line="240" w:lineRule="auto"/>
                    <w:rPr>
                      <w:color w:val="auto"/>
                      <w:kern w:val="0"/>
                      <w:szCs w:val="21"/>
                      <w:highlight w:val="none"/>
                      <w:lang w:bidi="ar"/>
                    </w:rPr>
                  </w:pPr>
                  <w:r>
                    <w:rPr>
                      <w:rFonts w:hint="eastAsia"/>
                      <w:color w:val="auto"/>
                      <w:kern w:val="0"/>
                      <w:szCs w:val="21"/>
                      <w:highlight w:val="none"/>
                      <w:lang w:bidi="ar"/>
                    </w:rPr>
                    <w:t>5.1危险废物产生单位进行的危险废物收集包括两个方面，一是在危险废物产生节点将危险废物集中到适当的包装容器中或运输车辆上的活动；二是将已包装或装到运输车辆上的危险废物集中到危险废物产生单位内部临时贮存设施的内部转运。</w:t>
                  </w:r>
                </w:p>
              </w:tc>
              <w:tc>
                <w:tcPr>
                  <w:tcW w:w="3210" w:type="dxa"/>
                  <w:shd w:val="clear" w:color="auto" w:fill="auto"/>
                  <w:vAlign w:val="center"/>
                </w:tcPr>
                <w:p w14:paraId="373106F4">
                  <w:pPr>
                    <w:adjustRightInd w:val="0"/>
                    <w:spacing w:line="240" w:lineRule="auto"/>
                    <w:rPr>
                      <w:color w:val="auto"/>
                      <w:kern w:val="0"/>
                      <w:szCs w:val="21"/>
                      <w:highlight w:val="none"/>
                      <w:lang w:bidi="ar"/>
                    </w:rPr>
                  </w:pPr>
                  <w:r>
                    <w:rPr>
                      <w:rFonts w:hint="eastAsia"/>
                      <w:color w:val="auto"/>
                      <w:kern w:val="0"/>
                      <w:szCs w:val="21"/>
                      <w:highlight w:val="none"/>
                      <w:lang w:bidi="ar"/>
                    </w:rPr>
                    <w:t>本项目建设单位为危险废物的集中贮存单位；贮存阶段内部产生的危险废物及时收集并贮存到相应区域。</w:t>
                  </w:r>
                </w:p>
              </w:tc>
              <w:tc>
                <w:tcPr>
                  <w:tcW w:w="705" w:type="dxa"/>
                  <w:shd w:val="clear" w:color="auto" w:fill="auto"/>
                  <w:vAlign w:val="center"/>
                </w:tcPr>
                <w:p w14:paraId="410496B4">
                  <w:pPr>
                    <w:spacing w:line="240" w:lineRule="auto"/>
                    <w:jc w:val="center"/>
                    <w:rPr>
                      <w:color w:val="auto"/>
                      <w:highlight w:val="none"/>
                    </w:rPr>
                  </w:pPr>
                  <w:r>
                    <w:rPr>
                      <w:rFonts w:hint="eastAsia"/>
                      <w:color w:val="auto"/>
                      <w:szCs w:val="21"/>
                      <w:highlight w:val="none"/>
                      <w:lang w:bidi="ar"/>
                    </w:rPr>
                    <w:t>符合</w:t>
                  </w:r>
                </w:p>
              </w:tc>
            </w:tr>
            <w:tr w14:paraId="2072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4188809F">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0</w:t>
                  </w:r>
                </w:p>
              </w:tc>
              <w:tc>
                <w:tcPr>
                  <w:tcW w:w="3945" w:type="dxa"/>
                  <w:shd w:val="clear" w:color="auto" w:fill="auto"/>
                  <w:vAlign w:val="center"/>
                </w:tcPr>
                <w:p w14:paraId="24645954">
                  <w:pPr>
                    <w:adjustRightInd w:val="0"/>
                    <w:spacing w:line="240" w:lineRule="auto"/>
                    <w:rPr>
                      <w:color w:val="auto"/>
                      <w:kern w:val="0"/>
                      <w:szCs w:val="21"/>
                      <w:highlight w:val="none"/>
                      <w:lang w:bidi="ar"/>
                    </w:rPr>
                  </w:pPr>
                  <w:r>
                    <w:rPr>
                      <w:rFonts w:hint="eastAsia"/>
                      <w:color w:val="auto"/>
                      <w:kern w:val="0"/>
                      <w:szCs w:val="21"/>
                      <w:highlight w:val="none"/>
                      <w:lang w:bidi="ar"/>
                    </w:rPr>
                    <w:t>5.2危险废物的收集应根据危险废物产生的工艺特征、排放周期、危险废物特性、废物管理计划等因素制定收集计划。</w:t>
                  </w:r>
                </w:p>
              </w:tc>
              <w:tc>
                <w:tcPr>
                  <w:tcW w:w="3210" w:type="dxa"/>
                  <w:shd w:val="clear" w:color="auto" w:fill="auto"/>
                  <w:vAlign w:val="center"/>
                </w:tcPr>
                <w:p w14:paraId="3842430C">
                  <w:pPr>
                    <w:adjustRightInd w:val="0"/>
                    <w:spacing w:line="240" w:lineRule="auto"/>
                    <w:rPr>
                      <w:color w:val="auto"/>
                      <w:kern w:val="0"/>
                      <w:szCs w:val="21"/>
                      <w:highlight w:val="none"/>
                      <w:lang w:bidi="ar"/>
                    </w:rPr>
                  </w:pPr>
                  <w:r>
                    <w:rPr>
                      <w:rFonts w:hint="eastAsia"/>
                      <w:color w:val="auto"/>
                      <w:kern w:val="0"/>
                      <w:szCs w:val="21"/>
                      <w:highlight w:val="none"/>
                      <w:lang w:bidi="ar"/>
                    </w:rPr>
                    <w:t>本项目危险废物的收集根据危险废物产生的工艺特征、排放周期、危险废物特性、废物管理计划等因素制定收集计划。</w:t>
                  </w:r>
                </w:p>
              </w:tc>
              <w:tc>
                <w:tcPr>
                  <w:tcW w:w="705" w:type="dxa"/>
                  <w:shd w:val="clear" w:color="auto" w:fill="auto"/>
                  <w:vAlign w:val="center"/>
                </w:tcPr>
                <w:p w14:paraId="61B4058D">
                  <w:pPr>
                    <w:spacing w:line="240" w:lineRule="auto"/>
                    <w:jc w:val="center"/>
                    <w:rPr>
                      <w:color w:val="auto"/>
                      <w:highlight w:val="none"/>
                    </w:rPr>
                  </w:pPr>
                  <w:r>
                    <w:rPr>
                      <w:rFonts w:hint="eastAsia"/>
                      <w:color w:val="auto"/>
                      <w:szCs w:val="21"/>
                      <w:highlight w:val="none"/>
                      <w:lang w:bidi="ar"/>
                    </w:rPr>
                    <w:t>符合</w:t>
                  </w:r>
                </w:p>
              </w:tc>
            </w:tr>
            <w:tr w14:paraId="5E88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5938EC09">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1</w:t>
                  </w:r>
                </w:p>
              </w:tc>
              <w:tc>
                <w:tcPr>
                  <w:tcW w:w="3945" w:type="dxa"/>
                  <w:shd w:val="clear" w:color="auto" w:fill="auto"/>
                  <w:vAlign w:val="center"/>
                </w:tcPr>
                <w:p w14:paraId="39E912BE">
                  <w:pPr>
                    <w:adjustRightInd w:val="0"/>
                    <w:spacing w:line="240" w:lineRule="auto"/>
                    <w:rPr>
                      <w:color w:val="auto"/>
                      <w:kern w:val="0"/>
                      <w:szCs w:val="21"/>
                      <w:highlight w:val="none"/>
                      <w:lang w:bidi="ar"/>
                    </w:rPr>
                  </w:pPr>
                  <w:r>
                    <w:rPr>
                      <w:rFonts w:hint="eastAsia"/>
                      <w:color w:val="auto"/>
                      <w:kern w:val="0"/>
                      <w:szCs w:val="21"/>
                      <w:highlight w:val="none"/>
                      <w:lang w:bidi="ar"/>
                    </w:rPr>
                    <w:t>5.3危险废物的收集应制定详细的操作规程，内容至少应包括适用范围、操作程序和方法、专用设备和工具、转移和交接、安全保障和应急防护等。</w:t>
                  </w:r>
                </w:p>
              </w:tc>
              <w:tc>
                <w:tcPr>
                  <w:tcW w:w="3210" w:type="dxa"/>
                  <w:shd w:val="clear" w:color="auto" w:fill="auto"/>
                  <w:vAlign w:val="center"/>
                </w:tcPr>
                <w:p w14:paraId="2FACF82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w:t>
                  </w:r>
                  <w:r>
                    <w:rPr>
                      <w:rFonts w:hint="eastAsia" w:eastAsia="宋体"/>
                      <w:color w:val="auto"/>
                      <w:kern w:val="0"/>
                      <w:szCs w:val="21"/>
                      <w:highlight w:val="none"/>
                      <w:lang w:val="en-US" w:eastAsia="zh-CN" w:bidi="ar"/>
                    </w:rPr>
                    <w:t>拟</w:t>
                  </w:r>
                  <w:r>
                    <w:rPr>
                      <w:rFonts w:hint="eastAsia" w:eastAsia="宋体"/>
                      <w:color w:val="auto"/>
                      <w:kern w:val="0"/>
                      <w:szCs w:val="21"/>
                      <w:highlight w:val="none"/>
                      <w:lang w:bidi="ar"/>
                    </w:rPr>
                    <w:t>制定详</w:t>
                  </w:r>
                  <w:r>
                    <w:rPr>
                      <w:rFonts w:hint="eastAsia"/>
                      <w:color w:val="auto"/>
                      <w:kern w:val="0"/>
                      <w:szCs w:val="21"/>
                      <w:highlight w:val="none"/>
                      <w:lang w:bidi="ar"/>
                    </w:rPr>
                    <w:t>细的危险废物收集操作规程，包括适用范围、操作程序和方法、专用设备和工具、转移和交接、安全保障和应急防护等。</w:t>
                  </w:r>
                </w:p>
              </w:tc>
              <w:tc>
                <w:tcPr>
                  <w:tcW w:w="705" w:type="dxa"/>
                  <w:shd w:val="clear" w:color="auto" w:fill="auto"/>
                  <w:vAlign w:val="center"/>
                </w:tcPr>
                <w:p w14:paraId="553A1DF6">
                  <w:pPr>
                    <w:spacing w:line="240" w:lineRule="auto"/>
                    <w:jc w:val="center"/>
                    <w:rPr>
                      <w:color w:val="auto"/>
                      <w:highlight w:val="none"/>
                    </w:rPr>
                  </w:pPr>
                  <w:r>
                    <w:rPr>
                      <w:rFonts w:hint="eastAsia"/>
                      <w:color w:val="auto"/>
                      <w:szCs w:val="21"/>
                      <w:highlight w:val="none"/>
                      <w:lang w:bidi="ar"/>
                    </w:rPr>
                    <w:t>符合</w:t>
                  </w:r>
                </w:p>
              </w:tc>
            </w:tr>
            <w:tr w14:paraId="76BC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5DC980A8">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2</w:t>
                  </w:r>
                </w:p>
              </w:tc>
              <w:tc>
                <w:tcPr>
                  <w:tcW w:w="3945" w:type="dxa"/>
                  <w:shd w:val="clear" w:color="auto" w:fill="auto"/>
                  <w:vAlign w:val="center"/>
                </w:tcPr>
                <w:p w14:paraId="6522B839">
                  <w:pPr>
                    <w:adjustRightInd w:val="0"/>
                    <w:spacing w:line="240" w:lineRule="auto"/>
                    <w:rPr>
                      <w:color w:val="auto"/>
                      <w:kern w:val="0"/>
                      <w:szCs w:val="21"/>
                      <w:highlight w:val="none"/>
                      <w:lang w:bidi="ar"/>
                    </w:rPr>
                  </w:pPr>
                  <w:r>
                    <w:rPr>
                      <w:rFonts w:hint="eastAsia"/>
                      <w:color w:val="auto"/>
                      <w:kern w:val="0"/>
                      <w:szCs w:val="21"/>
                      <w:highlight w:val="none"/>
                      <w:lang w:bidi="ar"/>
                    </w:rPr>
                    <w:t>5.4危险废物收集和转运作业人员应根据工作需要配备必要的个人防护装备，如手套、防护镜、防护服、防毒面具或口罩等。</w:t>
                  </w:r>
                </w:p>
              </w:tc>
              <w:tc>
                <w:tcPr>
                  <w:tcW w:w="3210" w:type="dxa"/>
                  <w:shd w:val="clear" w:color="auto" w:fill="auto"/>
                  <w:vAlign w:val="center"/>
                </w:tcPr>
                <w:p w14:paraId="2824B4CB">
                  <w:pPr>
                    <w:adjustRightInd w:val="0"/>
                    <w:spacing w:line="240" w:lineRule="auto"/>
                    <w:rPr>
                      <w:color w:val="auto"/>
                      <w:kern w:val="0"/>
                      <w:szCs w:val="21"/>
                      <w:highlight w:val="none"/>
                      <w:lang w:bidi="ar"/>
                    </w:rPr>
                  </w:pPr>
                  <w:r>
                    <w:rPr>
                      <w:rFonts w:hint="eastAsia"/>
                      <w:color w:val="auto"/>
                      <w:kern w:val="0"/>
                      <w:szCs w:val="21"/>
                      <w:highlight w:val="none"/>
                      <w:lang w:bidi="ar"/>
                    </w:rPr>
                    <w:t>本项目危险废物收集和转运作业人员根据工作需要配备有必要的个人防护装备，如手套、防护镜、防护服、防毒面具或口罩等。</w:t>
                  </w:r>
                </w:p>
              </w:tc>
              <w:tc>
                <w:tcPr>
                  <w:tcW w:w="705" w:type="dxa"/>
                  <w:shd w:val="clear" w:color="auto" w:fill="auto"/>
                  <w:vAlign w:val="center"/>
                </w:tcPr>
                <w:p w14:paraId="528BAAE6">
                  <w:pPr>
                    <w:spacing w:line="240" w:lineRule="auto"/>
                    <w:jc w:val="center"/>
                    <w:rPr>
                      <w:color w:val="auto"/>
                      <w:highlight w:val="none"/>
                    </w:rPr>
                  </w:pPr>
                  <w:r>
                    <w:rPr>
                      <w:rFonts w:hint="eastAsia"/>
                      <w:color w:val="auto"/>
                      <w:szCs w:val="21"/>
                      <w:highlight w:val="none"/>
                      <w:lang w:bidi="ar"/>
                    </w:rPr>
                    <w:t>符合</w:t>
                  </w:r>
                </w:p>
              </w:tc>
            </w:tr>
            <w:tr w14:paraId="249F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752CB010">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3</w:t>
                  </w:r>
                </w:p>
              </w:tc>
              <w:tc>
                <w:tcPr>
                  <w:tcW w:w="3945" w:type="dxa"/>
                  <w:shd w:val="clear" w:color="auto" w:fill="auto"/>
                  <w:vAlign w:val="center"/>
                </w:tcPr>
                <w:p w14:paraId="7B69B99D">
                  <w:pPr>
                    <w:adjustRightInd w:val="0"/>
                    <w:spacing w:line="240" w:lineRule="auto"/>
                    <w:rPr>
                      <w:color w:val="auto"/>
                      <w:kern w:val="0"/>
                      <w:szCs w:val="21"/>
                      <w:highlight w:val="none"/>
                      <w:lang w:bidi="ar"/>
                    </w:rPr>
                  </w:pPr>
                  <w:r>
                    <w:rPr>
                      <w:rFonts w:hint="eastAsia"/>
                      <w:color w:val="auto"/>
                      <w:kern w:val="0"/>
                      <w:szCs w:val="21"/>
                      <w:highlight w:val="none"/>
                      <w:lang w:bidi="ar"/>
                    </w:rPr>
                    <w:t>5.5在危险废物的收集和转运过程中，应采取相应的安全防护和污染防治措施，包括防爆、防火、防中毒、防感染、防泄漏、防飞扬、防雨或其它防止污染环境的措施。</w:t>
                  </w:r>
                </w:p>
              </w:tc>
              <w:tc>
                <w:tcPr>
                  <w:tcW w:w="3210" w:type="dxa"/>
                  <w:shd w:val="clear" w:color="auto" w:fill="auto"/>
                  <w:vAlign w:val="center"/>
                </w:tcPr>
                <w:p w14:paraId="7EF898B0">
                  <w:pPr>
                    <w:adjustRightInd w:val="0"/>
                    <w:spacing w:line="240" w:lineRule="auto"/>
                    <w:rPr>
                      <w:rFonts w:hint="eastAsia" w:eastAsia="宋体"/>
                      <w:color w:val="auto"/>
                      <w:kern w:val="0"/>
                      <w:szCs w:val="21"/>
                      <w:highlight w:val="none"/>
                      <w:lang w:eastAsia="zh-CN" w:bidi="ar"/>
                    </w:rPr>
                  </w:pPr>
                  <w:r>
                    <w:rPr>
                      <w:rFonts w:hint="eastAsia"/>
                      <w:b w:val="0"/>
                      <w:bCs w:val="0"/>
                      <w:color w:val="auto"/>
                      <w:kern w:val="0"/>
                      <w:szCs w:val="21"/>
                      <w:highlight w:val="none"/>
                      <w:lang w:bidi="ar"/>
                    </w:rPr>
                    <w:t>本项目在危险废物收集和转运过程中，拟制定具体操作规程</w:t>
                  </w:r>
                  <w:r>
                    <w:rPr>
                      <w:rFonts w:hint="eastAsia"/>
                      <w:b w:val="0"/>
                      <w:bCs w:val="0"/>
                      <w:color w:val="auto"/>
                      <w:kern w:val="0"/>
                      <w:szCs w:val="21"/>
                      <w:highlight w:val="none"/>
                      <w:lang w:val="en-US" w:eastAsia="zh-CN" w:bidi="ar"/>
                    </w:rPr>
                    <w:t>并编制突发环境事件应急预案</w:t>
                  </w:r>
                  <w:r>
                    <w:rPr>
                      <w:rFonts w:hint="eastAsia"/>
                      <w:b w:val="0"/>
                      <w:bCs w:val="0"/>
                      <w:color w:val="auto"/>
                      <w:kern w:val="0"/>
                      <w:szCs w:val="21"/>
                      <w:highlight w:val="none"/>
                      <w:lang w:bidi="ar"/>
                    </w:rPr>
                    <w:t>，</w:t>
                  </w:r>
                  <w:r>
                    <w:rPr>
                      <w:b w:val="0"/>
                      <w:bCs w:val="0"/>
                      <w:color w:val="auto"/>
                      <w:kern w:val="0"/>
                      <w:szCs w:val="21"/>
                      <w:highlight w:val="none"/>
                    </w:rPr>
                    <w:t>运输车辆按要求配备事故应急及个人防护用品以保证发生事故时能有效防止环境污染</w:t>
                  </w:r>
                  <w:r>
                    <w:rPr>
                      <w:rFonts w:hint="eastAsia"/>
                      <w:b w:val="0"/>
                      <w:bCs w:val="0"/>
                      <w:color w:val="auto"/>
                      <w:kern w:val="0"/>
                      <w:szCs w:val="21"/>
                      <w:highlight w:val="none"/>
                      <w:lang w:eastAsia="zh-CN"/>
                    </w:rPr>
                    <w:t>。</w:t>
                  </w:r>
                </w:p>
              </w:tc>
              <w:tc>
                <w:tcPr>
                  <w:tcW w:w="705" w:type="dxa"/>
                  <w:shd w:val="clear" w:color="auto" w:fill="auto"/>
                  <w:vAlign w:val="center"/>
                </w:tcPr>
                <w:p w14:paraId="42704AB2">
                  <w:pPr>
                    <w:spacing w:line="240" w:lineRule="auto"/>
                    <w:jc w:val="center"/>
                    <w:rPr>
                      <w:color w:val="auto"/>
                      <w:highlight w:val="none"/>
                    </w:rPr>
                  </w:pPr>
                  <w:r>
                    <w:rPr>
                      <w:rFonts w:hint="eastAsia"/>
                      <w:color w:val="auto"/>
                      <w:szCs w:val="21"/>
                      <w:highlight w:val="none"/>
                      <w:lang w:bidi="ar"/>
                    </w:rPr>
                    <w:t>符合</w:t>
                  </w:r>
                </w:p>
              </w:tc>
            </w:tr>
            <w:tr w14:paraId="6C04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5DCA5DAE">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4</w:t>
                  </w:r>
                </w:p>
              </w:tc>
              <w:tc>
                <w:tcPr>
                  <w:tcW w:w="3945" w:type="dxa"/>
                  <w:shd w:val="clear" w:color="auto" w:fill="auto"/>
                  <w:vAlign w:val="center"/>
                </w:tcPr>
                <w:p w14:paraId="1B642888">
                  <w:pPr>
                    <w:adjustRightInd w:val="0"/>
                    <w:spacing w:line="240" w:lineRule="auto"/>
                    <w:rPr>
                      <w:color w:val="auto"/>
                      <w:kern w:val="0"/>
                      <w:szCs w:val="21"/>
                      <w:highlight w:val="none"/>
                      <w:lang w:bidi="ar"/>
                    </w:rPr>
                  </w:pPr>
                  <w:r>
                    <w:rPr>
                      <w:rFonts w:hint="eastAsia"/>
                      <w:color w:val="auto"/>
                      <w:kern w:val="0"/>
                      <w:szCs w:val="21"/>
                      <w:highlight w:val="none"/>
                      <w:lang w:bidi="ar"/>
                    </w:rPr>
                    <w:t>5.6危险废物收集时应根据危险废物的种类、数量、危险特性、物理形态、运输要求等因素，确定包装形式，具体包装应符合如下要求：（1）包装材质要与危险废物兼容，可根据废物特性选择钢、铝、塑料等材质。（2）性质类似的废物可收集到同一容器中，性质不兼容的危险废物不应混合包装。（3）危险废物包装应能有效隔断危险废物迁移扩散途径，并达到防渗、防漏要求。（4） 包装好的危险废物应设置相应的标签，标签信息应填写完整详实。（5）盛装过危险废物的包装袋或包装容器破损后应按危险废物进行管理和处置。（6）危险废物还应根据GB12463的有关要求进行运输包装。</w:t>
                  </w:r>
                </w:p>
              </w:tc>
              <w:tc>
                <w:tcPr>
                  <w:tcW w:w="3210" w:type="dxa"/>
                  <w:shd w:val="clear" w:color="auto" w:fill="auto"/>
                  <w:vAlign w:val="center"/>
                </w:tcPr>
                <w:p w14:paraId="7F648827">
                  <w:pPr>
                    <w:adjustRightInd w:val="0"/>
                    <w:spacing w:line="240" w:lineRule="auto"/>
                    <w:rPr>
                      <w:rFonts w:hint="default" w:eastAsia="宋体"/>
                      <w:color w:val="auto"/>
                      <w:kern w:val="0"/>
                      <w:szCs w:val="21"/>
                      <w:highlight w:val="none"/>
                      <w:lang w:val="en-US" w:eastAsia="zh-CN" w:bidi="ar"/>
                    </w:rPr>
                  </w:pPr>
                  <w:r>
                    <w:rPr>
                      <w:rFonts w:hint="eastAsia"/>
                      <w:color w:val="auto"/>
                      <w:kern w:val="0"/>
                      <w:szCs w:val="21"/>
                      <w:highlight w:val="none"/>
                      <w:lang w:bidi="ar"/>
                    </w:rPr>
                    <w:t>本项目危险废物收集时，</w:t>
                  </w:r>
                  <w:r>
                    <w:rPr>
                      <w:rFonts w:hint="eastAsia"/>
                      <w:color w:val="auto"/>
                      <w:kern w:val="0"/>
                      <w:szCs w:val="21"/>
                      <w:highlight w:val="none"/>
                      <w:lang w:val="en-US" w:eastAsia="zh-CN" w:bidi="ar"/>
                    </w:rPr>
                    <w:t>完整电池采用托盘盛装，并用塑料薄膜包装完善，破损电池采用专用密闭塑料箱（耐酸、防腐、防渗）盛装；废矿物油采用运输车辆的储油桶装，或者直接将产生单位的废矿物油暂存桶进行装车，</w:t>
                  </w:r>
                  <w:r>
                    <w:rPr>
                      <w:rFonts w:hint="eastAsia"/>
                      <w:color w:val="auto"/>
                      <w:kern w:val="0"/>
                      <w:szCs w:val="21"/>
                      <w:highlight w:val="none"/>
                      <w:lang w:bidi="ar"/>
                    </w:rPr>
                    <w:t>包装好的危险废物</w:t>
                  </w:r>
                  <w:r>
                    <w:rPr>
                      <w:rFonts w:hint="eastAsia"/>
                      <w:color w:val="auto"/>
                      <w:kern w:val="0"/>
                      <w:szCs w:val="21"/>
                      <w:highlight w:val="none"/>
                      <w:lang w:val="en-US" w:eastAsia="zh-CN" w:bidi="ar"/>
                    </w:rPr>
                    <w:t>均</w:t>
                  </w:r>
                  <w:r>
                    <w:rPr>
                      <w:rFonts w:hint="eastAsia"/>
                      <w:color w:val="auto"/>
                      <w:kern w:val="0"/>
                      <w:szCs w:val="21"/>
                      <w:highlight w:val="none"/>
                      <w:lang w:bidi="ar"/>
                    </w:rPr>
                    <w:t>设置相应的标</w:t>
                  </w:r>
                  <w:r>
                    <w:rPr>
                      <w:rFonts w:hint="eastAsia"/>
                      <w:color w:val="auto"/>
                      <w:kern w:val="0"/>
                      <w:szCs w:val="21"/>
                      <w:highlight w:val="none"/>
                      <w:lang w:val="en-US" w:eastAsia="zh-CN" w:bidi="ar"/>
                    </w:rPr>
                    <w:t>签。</w:t>
                  </w:r>
                  <w:r>
                    <w:rPr>
                      <w:rFonts w:hint="eastAsia"/>
                      <w:color w:val="auto"/>
                      <w:kern w:val="0"/>
                      <w:szCs w:val="21"/>
                      <w:highlight w:val="none"/>
                      <w:lang w:bidi="ar"/>
                    </w:rPr>
                    <w:t>盛装过</w:t>
                  </w:r>
                  <w:r>
                    <w:rPr>
                      <w:rFonts w:hint="eastAsia"/>
                      <w:color w:val="auto"/>
                      <w:kern w:val="0"/>
                      <w:szCs w:val="21"/>
                      <w:highlight w:val="none"/>
                      <w:lang w:val="en-US" w:eastAsia="zh-CN" w:bidi="ar"/>
                    </w:rPr>
                    <w:t>废铅酸蓄电池</w:t>
                  </w:r>
                  <w:r>
                    <w:rPr>
                      <w:rFonts w:hint="eastAsia"/>
                      <w:color w:val="auto"/>
                      <w:kern w:val="0"/>
                      <w:szCs w:val="21"/>
                      <w:highlight w:val="none"/>
                      <w:lang w:bidi="ar"/>
                    </w:rPr>
                    <w:t>的</w:t>
                  </w:r>
                  <w:r>
                    <w:rPr>
                      <w:rFonts w:hint="eastAsia"/>
                      <w:color w:val="auto"/>
                      <w:kern w:val="0"/>
                      <w:szCs w:val="21"/>
                      <w:highlight w:val="none"/>
                      <w:lang w:val="en-US" w:eastAsia="zh-CN" w:bidi="ar"/>
                    </w:rPr>
                    <w:t>塑料箱、托盘破损后收集暂存至2#危险废物暂存间，盛装过废矿物油的油桶破损后收集暂存至1#危险废物暂存间，均定期委托有资质的单位清运处置。</w:t>
                  </w:r>
                </w:p>
              </w:tc>
              <w:tc>
                <w:tcPr>
                  <w:tcW w:w="705" w:type="dxa"/>
                  <w:shd w:val="clear" w:color="auto" w:fill="auto"/>
                  <w:vAlign w:val="center"/>
                </w:tcPr>
                <w:p w14:paraId="5631D8C2">
                  <w:pPr>
                    <w:spacing w:line="240" w:lineRule="auto"/>
                    <w:jc w:val="center"/>
                    <w:rPr>
                      <w:color w:val="auto"/>
                      <w:highlight w:val="none"/>
                    </w:rPr>
                  </w:pPr>
                  <w:r>
                    <w:rPr>
                      <w:rFonts w:hint="eastAsia"/>
                      <w:color w:val="auto"/>
                      <w:szCs w:val="21"/>
                      <w:highlight w:val="none"/>
                      <w:lang w:bidi="ar"/>
                    </w:rPr>
                    <w:t>符合</w:t>
                  </w:r>
                </w:p>
              </w:tc>
            </w:tr>
            <w:tr w14:paraId="5BFF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3CF689C2">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5</w:t>
                  </w:r>
                </w:p>
              </w:tc>
              <w:tc>
                <w:tcPr>
                  <w:tcW w:w="3945" w:type="dxa"/>
                  <w:shd w:val="clear" w:color="auto" w:fill="auto"/>
                  <w:vAlign w:val="center"/>
                </w:tcPr>
                <w:p w14:paraId="36D187C8">
                  <w:pPr>
                    <w:adjustRightInd w:val="0"/>
                    <w:spacing w:line="240" w:lineRule="auto"/>
                    <w:rPr>
                      <w:color w:val="auto"/>
                      <w:kern w:val="0"/>
                      <w:szCs w:val="21"/>
                      <w:highlight w:val="none"/>
                      <w:lang w:bidi="ar"/>
                    </w:rPr>
                  </w:pPr>
                  <w:r>
                    <w:rPr>
                      <w:rFonts w:hint="eastAsia"/>
                      <w:color w:val="auto"/>
                      <w:kern w:val="0"/>
                      <w:szCs w:val="21"/>
                      <w:highlight w:val="none"/>
                      <w:lang w:bidi="ar"/>
                    </w:rPr>
                    <w:t>5.7危险废物的收集作业应满足如下要求：</w:t>
                  </w:r>
                </w:p>
                <w:p w14:paraId="3755D1E1">
                  <w:pPr>
                    <w:adjustRightInd w:val="0"/>
                    <w:spacing w:line="240" w:lineRule="auto"/>
                    <w:rPr>
                      <w:color w:val="auto"/>
                      <w:kern w:val="0"/>
                      <w:szCs w:val="21"/>
                      <w:highlight w:val="none"/>
                      <w:lang w:bidi="ar"/>
                    </w:rPr>
                  </w:pPr>
                  <w:r>
                    <w:rPr>
                      <w:rFonts w:hint="eastAsia"/>
                      <w:color w:val="auto"/>
                      <w:kern w:val="0"/>
                      <w:szCs w:val="21"/>
                      <w:highlight w:val="none"/>
                      <w:lang w:bidi="ar"/>
                    </w:rPr>
                    <w:t>（1）应根据收集设备、转运车辆以及现场人员等实际情况确定相应作业区域，同时要设置作业界限标志和警示牌。（2）作业区域内应设置危险废物收集专用通道和人员避险通道。（3）收集时应配备必</w:t>
                  </w:r>
                  <w:r>
                    <w:rPr>
                      <w:rFonts w:hint="eastAsia"/>
                      <w:color w:val="auto"/>
                      <w:kern w:val="0"/>
                      <w:szCs w:val="21"/>
                      <w:highlight w:val="none"/>
                      <w:lang w:val="en-US" w:eastAsia="zh-CN" w:bidi="ar"/>
                    </w:rPr>
                    <w:t>要</w:t>
                  </w:r>
                  <w:r>
                    <w:rPr>
                      <w:rFonts w:hint="eastAsia"/>
                      <w:color w:val="auto"/>
                      <w:kern w:val="0"/>
                      <w:szCs w:val="21"/>
                      <w:highlight w:val="none"/>
                      <w:lang w:bidi="ar"/>
                    </w:rPr>
                    <w:t>的收集工具和包装物，以及必要的应急监测设备及应急装备。（4）危险废物收集应参照本标准附录A 填写记录表，并将记录表作为危险废物管理的重要档案妥善保存。（5）收集结束后应清理和恢复收集作业区域，确保作业区域环境整洁安全。（6）收集过危险废物的容器、设备、设施、场所及其它物品转作它用时，应消除污染，确保其使用安全。</w:t>
                  </w:r>
                </w:p>
              </w:tc>
              <w:tc>
                <w:tcPr>
                  <w:tcW w:w="3210" w:type="dxa"/>
                  <w:shd w:val="clear" w:color="auto" w:fill="auto"/>
                  <w:vAlign w:val="center"/>
                </w:tcPr>
                <w:p w14:paraId="54050E6B">
                  <w:pPr>
                    <w:adjustRightInd w:val="0"/>
                    <w:spacing w:line="240" w:lineRule="auto"/>
                    <w:rPr>
                      <w:rFonts w:hint="default" w:eastAsia="宋体"/>
                      <w:color w:val="auto"/>
                      <w:kern w:val="0"/>
                      <w:szCs w:val="21"/>
                      <w:highlight w:val="none"/>
                      <w:lang w:val="en-US" w:eastAsia="zh-CN" w:bidi="ar"/>
                    </w:rPr>
                  </w:pPr>
                  <w:r>
                    <w:rPr>
                      <w:rFonts w:hint="eastAsia"/>
                      <w:color w:val="auto"/>
                      <w:kern w:val="0"/>
                      <w:szCs w:val="21"/>
                      <w:highlight w:val="none"/>
                      <w:lang w:val="en-US" w:eastAsia="zh-CN" w:bidi="ar"/>
                    </w:rPr>
                    <w:t>本项目贮存库内均设置相应的危险废物贮存区和装卸区，并在贮存库、作业区、运输车辆、包装容器上均设置相应的标识标牌</w:t>
                  </w:r>
                  <w:r>
                    <w:rPr>
                      <w:rFonts w:hint="eastAsia"/>
                      <w:color w:val="auto"/>
                      <w:kern w:val="0"/>
                      <w:szCs w:val="21"/>
                      <w:highlight w:val="none"/>
                      <w:lang w:bidi="ar"/>
                    </w:rPr>
                    <w:t>。本项目委托有资质</w:t>
                  </w:r>
                  <w:r>
                    <w:rPr>
                      <w:rFonts w:hint="eastAsia"/>
                      <w:color w:val="auto"/>
                      <w:kern w:val="0"/>
                      <w:szCs w:val="21"/>
                      <w:highlight w:val="none"/>
                      <w:lang w:val="en-US" w:eastAsia="zh-CN" w:bidi="ar"/>
                    </w:rPr>
                    <w:t>的</w:t>
                  </w:r>
                  <w:r>
                    <w:rPr>
                      <w:rFonts w:hint="eastAsia"/>
                      <w:color w:val="auto"/>
                      <w:kern w:val="0"/>
                      <w:szCs w:val="21"/>
                      <w:highlight w:val="none"/>
                      <w:lang w:bidi="ar"/>
                    </w:rPr>
                    <w:t>运输公司运输危险废物</w:t>
                  </w:r>
                  <w:r>
                    <w:rPr>
                      <w:rFonts w:hint="eastAsia"/>
                      <w:color w:val="auto"/>
                      <w:kern w:val="0"/>
                      <w:szCs w:val="21"/>
                      <w:highlight w:val="none"/>
                      <w:lang w:eastAsia="zh-CN" w:bidi="ar"/>
                    </w:rPr>
                    <w:t>，</w:t>
                  </w:r>
                  <w:r>
                    <w:rPr>
                      <w:rFonts w:hint="eastAsia"/>
                      <w:color w:val="auto"/>
                      <w:kern w:val="0"/>
                      <w:szCs w:val="21"/>
                      <w:highlight w:val="none"/>
                      <w:lang w:val="en-US" w:eastAsia="zh-CN" w:bidi="ar"/>
                    </w:rPr>
                    <w:t>运输车辆内配备必要的收集工具和包装物、</w:t>
                  </w:r>
                  <w:r>
                    <w:rPr>
                      <w:rFonts w:hint="eastAsia"/>
                      <w:color w:val="auto"/>
                      <w:kern w:val="0"/>
                      <w:szCs w:val="21"/>
                      <w:highlight w:val="none"/>
                      <w:lang w:bidi="ar"/>
                    </w:rPr>
                    <w:t>应急</w:t>
                  </w:r>
                  <w:r>
                    <w:rPr>
                      <w:rFonts w:hint="eastAsia"/>
                      <w:color w:val="auto"/>
                      <w:kern w:val="0"/>
                      <w:szCs w:val="21"/>
                      <w:highlight w:val="none"/>
                      <w:lang w:val="en-US" w:eastAsia="zh-CN" w:bidi="ar"/>
                    </w:rPr>
                    <w:t>物资等，在收集危险废物过程中，按照</w:t>
                  </w:r>
                  <w:r>
                    <w:rPr>
                      <w:rFonts w:hint="eastAsia"/>
                      <w:color w:val="auto"/>
                      <w:kern w:val="0"/>
                      <w:szCs w:val="21"/>
                      <w:highlight w:val="none"/>
                      <w:lang w:bidi="ar"/>
                    </w:rPr>
                    <w:t>实际情况确定相应作业区域，</w:t>
                  </w:r>
                  <w:r>
                    <w:rPr>
                      <w:rFonts w:hint="eastAsia"/>
                      <w:color w:val="auto"/>
                      <w:kern w:val="0"/>
                      <w:szCs w:val="21"/>
                      <w:highlight w:val="none"/>
                      <w:lang w:val="en-US" w:eastAsia="zh-CN" w:bidi="ar"/>
                    </w:rPr>
                    <w:t>并</w:t>
                  </w:r>
                  <w:r>
                    <w:rPr>
                      <w:rFonts w:hint="eastAsia"/>
                      <w:color w:val="auto"/>
                      <w:kern w:val="0"/>
                      <w:szCs w:val="21"/>
                      <w:highlight w:val="none"/>
                      <w:lang w:bidi="ar"/>
                    </w:rPr>
                    <w:t>设置作业界限标志和警示牌。险废物收集</w:t>
                  </w:r>
                  <w:r>
                    <w:rPr>
                      <w:rFonts w:hint="eastAsia"/>
                      <w:color w:val="auto"/>
                      <w:kern w:val="0"/>
                      <w:szCs w:val="21"/>
                      <w:highlight w:val="none"/>
                      <w:lang w:val="en-US" w:eastAsia="zh-CN" w:bidi="ar"/>
                    </w:rPr>
                    <w:t>过程中，严格按照</w:t>
                  </w:r>
                  <w:r>
                    <w:rPr>
                      <w:rFonts w:hint="eastAsia"/>
                      <w:color w:val="auto"/>
                      <w:kern w:val="0"/>
                      <w:szCs w:val="21"/>
                      <w:highlight w:val="none"/>
                      <w:lang w:bidi="ar"/>
                    </w:rPr>
                    <w:t>本标准附录A</w:t>
                  </w:r>
                  <w:r>
                    <w:rPr>
                      <w:rFonts w:hint="eastAsia"/>
                      <w:color w:val="auto"/>
                      <w:kern w:val="0"/>
                      <w:szCs w:val="21"/>
                      <w:highlight w:val="none"/>
                      <w:lang w:val="en-US" w:eastAsia="zh-CN" w:bidi="ar"/>
                    </w:rPr>
                    <w:t>做好危险废物台账记录，并存档保存。</w:t>
                  </w:r>
                  <w:r>
                    <w:rPr>
                      <w:rFonts w:hint="eastAsia"/>
                      <w:color w:val="auto"/>
                      <w:kern w:val="0"/>
                      <w:szCs w:val="21"/>
                      <w:highlight w:val="none"/>
                      <w:lang w:bidi="ar"/>
                    </w:rPr>
                    <w:t>收集过危险废物的容器</w:t>
                  </w:r>
                  <w:r>
                    <w:rPr>
                      <w:rFonts w:hint="eastAsia"/>
                      <w:color w:val="auto"/>
                      <w:kern w:val="0"/>
                      <w:szCs w:val="21"/>
                      <w:highlight w:val="none"/>
                      <w:lang w:val="en-US" w:eastAsia="zh-CN" w:bidi="ar"/>
                    </w:rPr>
                    <w:t>作为危险废物暂存至相应的危废暂存间，定期交有资质的单位清运处置。</w:t>
                  </w:r>
                </w:p>
              </w:tc>
              <w:tc>
                <w:tcPr>
                  <w:tcW w:w="705" w:type="dxa"/>
                  <w:shd w:val="clear" w:color="auto" w:fill="auto"/>
                  <w:vAlign w:val="center"/>
                </w:tcPr>
                <w:p w14:paraId="36560023">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8B7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4E490660">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6</w:t>
                  </w:r>
                </w:p>
              </w:tc>
              <w:tc>
                <w:tcPr>
                  <w:tcW w:w="3945" w:type="dxa"/>
                  <w:shd w:val="clear" w:color="auto" w:fill="auto"/>
                  <w:vAlign w:val="center"/>
                </w:tcPr>
                <w:p w14:paraId="16B9DDFC">
                  <w:pPr>
                    <w:adjustRightInd w:val="0"/>
                    <w:spacing w:line="240" w:lineRule="auto"/>
                    <w:rPr>
                      <w:color w:val="auto"/>
                      <w:kern w:val="0"/>
                      <w:szCs w:val="21"/>
                      <w:highlight w:val="none"/>
                      <w:lang w:bidi="ar"/>
                    </w:rPr>
                  </w:pPr>
                  <w:r>
                    <w:rPr>
                      <w:rFonts w:hint="eastAsia"/>
                      <w:color w:val="auto"/>
                      <w:kern w:val="0"/>
                      <w:szCs w:val="21"/>
                      <w:highlight w:val="none"/>
                      <w:lang w:bidi="ar"/>
                    </w:rPr>
                    <w:t>5.8危险废物内部转运作业应满足如下要求：（1）危险废物内部转运应综合考虑厂区的实际情况确定转运路线，尽量避开办公区和生活区。（2）危险废物内部转运作业应采用专用的工具，危险废物内部转运应参照本标准附录B填写《危险废物厂内转运记录表》。（3）危险废物内部转运结束后，应对转运路线进行检查和清理，确保无危险废物遗失在转运路线上，并对转运工具进行清洗。</w:t>
                  </w:r>
                </w:p>
              </w:tc>
              <w:tc>
                <w:tcPr>
                  <w:tcW w:w="3210" w:type="dxa"/>
                  <w:shd w:val="clear" w:color="auto" w:fill="auto"/>
                  <w:vAlign w:val="center"/>
                </w:tcPr>
                <w:p w14:paraId="30718A46">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本项目不存在内部转运。</w:t>
                  </w:r>
                </w:p>
              </w:tc>
              <w:tc>
                <w:tcPr>
                  <w:tcW w:w="705" w:type="dxa"/>
                  <w:shd w:val="clear" w:color="auto" w:fill="auto"/>
                  <w:vAlign w:val="center"/>
                </w:tcPr>
                <w:p w14:paraId="6B5F1F9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445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493" w:type="dxa"/>
                  <w:shd w:val="clear" w:color="auto" w:fill="auto"/>
                  <w:vAlign w:val="center"/>
                </w:tcPr>
                <w:p w14:paraId="03086CE7">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7</w:t>
                  </w:r>
                </w:p>
              </w:tc>
              <w:tc>
                <w:tcPr>
                  <w:tcW w:w="3945" w:type="dxa"/>
                  <w:shd w:val="clear" w:color="auto" w:fill="auto"/>
                  <w:vAlign w:val="center"/>
                </w:tcPr>
                <w:p w14:paraId="58B27269">
                  <w:pPr>
                    <w:adjustRightInd w:val="0"/>
                    <w:spacing w:line="240" w:lineRule="auto"/>
                    <w:rPr>
                      <w:color w:val="auto"/>
                      <w:kern w:val="0"/>
                      <w:szCs w:val="21"/>
                      <w:highlight w:val="none"/>
                      <w:lang w:bidi="ar"/>
                    </w:rPr>
                  </w:pPr>
                  <w:r>
                    <w:rPr>
                      <w:rFonts w:hint="eastAsia"/>
                      <w:color w:val="auto"/>
                      <w:kern w:val="0"/>
                      <w:szCs w:val="21"/>
                      <w:highlight w:val="none"/>
                      <w:lang w:bidi="ar"/>
                    </w:rPr>
                    <w:t>5.9收集不具备运输包装条件的危险废物时，且危险特性不会对环境和操作人员造成重大危害，可在临时包装后进行暂时贮存，但正式运输前应按本标准要求进行包装。</w:t>
                  </w:r>
                </w:p>
              </w:tc>
              <w:tc>
                <w:tcPr>
                  <w:tcW w:w="3210" w:type="dxa"/>
                  <w:shd w:val="clear" w:color="auto" w:fill="auto"/>
                  <w:vAlign w:val="center"/>
                </w:tcPr>
                <w:p w14:paraId="45C24D21">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项目危废收集前均要求产废单位采用合规容器承装危险废物，</w:t>
                  </w:r>
                  <w:r>
                    <w:rPr>
                      <w:rFonts w:hint="eastAsia"/>
                      <w:color w:val="auto"/>
                      <w:kern w:val="0"/>
                      <w:szCs w:val="21"/>
                      <w:highlight w:val="none"/>
                      <w:lang w:val="en-US" w:eastAsia="zh-CN" w:bidi="ar"/>
                    </w:rPr>
                    <w:t>运输过程中完整电池采用托盘盛装，并用塑料薄膜包装完善，破损电池采用专用密闭塑料箱（耐酸、防腐、防渗）盛装；废矿物油采用运输车辆的储油桶装，或者直接将产生单位的废矿物油暂存桶进行装车，到本项目贮存库后，废矿物油分别用储油罐和储油桶贮存，完整废铅酸蓄电池采用托盘盛装，破损废铅酸蓄电池采用密闭塑料箱（防腐、防渗）贮存，并放置于塑料托盘中。</w:t>
                  </w:r>
                </w:p>
              </w:tc>
              <w:tc>
                <w:tcPr>
                  <w:tcW w:w="705" w:type="dxa"/>
                  <w:shd w:val="clear" w:color="auto" w:fill="auto"/>
                  <w:vAlign w:val="center"/>
                </w:tcPr>
                <w:p w14:paraId="3ED0427B">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BAD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93" w:type="dxa"/>
                  <w:shd w:val="clear" w:color="auto" w:fill="auto"/>
                  <w:vAlign w:val="center"/>
                </w:tcPr>
                <w:p w14:paraId="6253BC3C">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8</w:t>
                  </w:r>
                </w:p>
              </w:tc>
              <w:tc>
                <w:tcPr>
                  <w:tcW w:w="3945" w:type="dxa"/>
                  <w:shd w:val="clear" w:color="auto" w:fill="auto"/>
                  <w:vAlign w:val="center"/>
                </w:tcPr>
                <w:p w14:paraId="2D82E9BE">
                  <w:pPr>
                    <w:adjustRightInd w:val="0"/>
                    <w:spacing w:line="240" w:lineRule="auto"/>
                    <w:rPr>
                      <w:color w:val="auto"/>
                      <w:kern w:val="0"/>
                      <w:szCs w:val="21"/>
                      <w:highlight w:val="none"/>
                      <w:lang w:bidi="ar"/>
                    </w:rPr>
                  </w:pPr>
                  <w:r>
                    <w:rPr>
                      <w:rFonts w:hint="eastAsia"/>
                      <w:color w:val="auto"/>
                      <w:kern w:val="0"/>
                      <w:szCs w:val="21"/>
                      <w:highlight w:val="none"/>
                      <w:lang w:bidi="ar"/>
                    </w:rPr>
                    <w:t>5.10危险废物收集前应进行放射性检测，如具有放射性则应按《放射性废物管理规定》（GB14500）进行收集和处置。</w:t>
                  </w:r>
                </w:p>
              </w:tc>
              <w:tc>
                <w:tcPr>
                  <w:tcW w:w="3210" w:type="dxa"/>
                  <w:shd w:val="clear" w:color="auto" w:fill="auto"/>
                  <w:vAlign w:val="center"/>
                </w:tcPr>
                <w:p w14:paraId="7F713711">
                  <w:pPr>
                    <w:adjustRightInd w:val="0"/>
                    <w:spacing w:line="240" w:lineRule="auto"/>
                    <w:rPr>
                      <w:color w:val="auto"/>
                      <w:kern w:val="0"/>
                      <w:szCs w:val="21"/>
                      <w:highlight w:val="none"/>
                      <w:lang w:bidi="ar"/>
                    </w:rPr>
                  </w:pPr>
                  <w:r>
                    <w:rPr>
                      <w:color w:val="auto"/>
                      <w:kern w:val="0"/>
                      <w:szCs w:val="21"/>
                      <w:highlight w:val="none"/>
                      <w:lang w:bidi="ar"/>
                    </w:rPr>
                    <w:t>本项目危废收集</w:t>
                  </w:r>
                  <w:r>
                    <w:rPr>
                      <w:color w:val="auto"/>
                      <w:szCs w:val="21"/>
                      <w:highlight w:val="none"/>
                    </w:rPr>
                    <w:t>不涉及放射性废物。</w:t>
                  </w:r>
                </w:p>
              </w:tc>
              <w:tc>
                <w:tcPr>
                  <w:tcW w:w="705" w:type="dxa"/>
                  <w:shd w:val="clear" w:color="auto" w:fill="auto"/>
                  <w:vAlign w:val="center"/>
                </w:tcPr>
                <w:p w14:paraId="17FDE71F">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A95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53" w:type="dxa"/>
                  <w:gridSpan w:val="4"/>
                  <w:shd w:val="clear" w:color="auto" w:fill="auto"/>
                  <w:vAlign w:val="center"/>
                </w:tcPr>
                <w:p w14:paraId="34B3ED3A">
                  <w:pPr>
                    <w:adjustRightInd w:val="0"/>
                    <w:spacing w:line="240" w:lineRule="auto"/>
                    <w:jc w:val="left"/>
                    <w:rPr>
                      <w:color w:val="auto"/>
                      <w:szCs w:val="21"/>
                      <w:highlight w:val="none"/>
                      <w:lang w:bidi="ar"/>
                    </w:rPr>
                  </w:pPr>
                  <w:r>
                    <w:rPr>
                      <w:rFonts w:hint="eastAsia"/>
                      <w:b/>
                      <w:bCs/>
                      <w:color w:val="auto"/>
                      <w:szCs w:val="21"/>
                      <w:highlight w:val="none"/>
                      <w:lang w:bidi="ar"/>
                    </w:rPr>
                    <w:t>6、危险废物的贮存要求</w:t>
                  </w:r>
                </w:p>
              </w:tc>
            </w:tr>
            <w:tr w14:paraId="2019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493" w:type="dxa"/>
                  <w:shd w:val="clear" w:color="auto" w:fill="auto"/>
                  <w:vAlign w:val="center"/>
                </w:tcPr>
                <w:p w14:paraId="680EEEB6">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9</w:t>
                  </w:r>
                </w:p>
              </w:tc>
              <w:tc>
                <w:tcPr>
                  <w:tcW w:w="3945" w:type="dxa"/>
                  <w:shd w:val="clear" w:color="auto" w:fill="auto"/>
                  <w:vAlign w:val="center"/>
                </w:tcPr>
                <w:p w14:paraId="655DF5B2">
                  <w:pPr>
                    <w:adjustRightInd w:val="0"/>
                    <w:spacing w:line="240" w:lineRule="auto"/>
                    <w:rPr>
                      <w:color w:val="auto"/>
                      <w:kern w:val="0"/>
                      <w:szCs w:val="21"/>
                      <w:highlight w:val="none"/>
                      <w:lang w:bidi="ar"/>
                    </w:rPr>
                  </w:pPr>
                  <w:r>
                    <w:rPr>
                      <w:rFonts w:hint="eastAsia"/>
                      <w:color w:val="auto"/>
                      <w:kern w:val="0"/>
                      <w:szCs w:val="21"/>
                      <w:highlight w:val="none"/>
                      <w:lang w:bidi="ar"/>
                    </w:rPr>
                    <w:t>6.1危险废物贮存可分为产生单位内部贮存、中转贮存及集中性贮存。所对应的贮存设施分别为：产生危险废物的单位用于暂时贮存的设施；拥有危险废物收集经营许可证的单位用于临时贮存废矿物油与含矿物油废物、废镍镉电池的设施；以及危险废物经营单位所配置的贮存设施。</w:t>
                  </w:r>
                </w:p>
              </w:tc>
              <w:tc>
                <w:tcPr>
                  <w:tcW w:w="3210" w:type="dxa"/>
                  <w:shd w:val="clear" w:color="auto" w:fill="auto"/>
                  <w:vAlign w:val="center"/>
                </w:tcPr>
                <w:p w14:paraId="33729FEE">
                  <w:pPr>
                    <w:adjustRightInd w:val="0"/>
                    <w:spacing w:line="240" w:lineRule="auto"/>
                    <w:rPr>
                      <w:color w:val="auto"/>
                      <w:kern w:val="0"/>
                      <w:szCs w:val="21"/>
                      <w:highlight w:val="none"/>
                      <w:lang w:bidi="ar"/>
                    </w:rPr>
                  </w:pPr>
                  <w:r>
                    <w:rPr>
                      <w:color w:val="auto"/>
                      <w:kern w:val="0"/>
                      <w:szCs w:val="21"/>
                      <w:highlight w:val="none"/>
                      <w:lang w:bidi="ar"/>
                    </w:rPr>
                    <w:t>本项目为中转贮存。</w:t>
                  </w:r>
                </w:p>
              </w:tc>
              <w:tc>
                <w:tcPr>
                  <w:tcW w:w="705" w:type="dxa"/>
                  <w:shd w:val="clear" w:color="auto" w:fill="auto"/>
                  <w:vAlign w:val="center"/>
                </w:tcPr>
                <w:p w14:paraId="411A25BC">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4056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3" w:type="dxa"/>
                  <w:shd w:val="clear" w:color="auto" w:fill="auto"/>
                  <w:vAlign w:val="center"/>
                </w:tcPr>
                <w:p w14:paraId="26F1FB36">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0</w:t>
                  </w:r>
                </w:p>
              </w:tc>
              <w:tc>
                <w:tcPr>
                  <w:tcW w:w="3945" w:type="dxa"/>
                  <w:shd w:val="clear" w:color="auto" w:fill="auto"/>
                  <w:vAlign w:val="center"/>
                </w:tcPr>
                <w:p w14:paraId="0C8004B7">
                  <w:pPr>
                    <w:adjustRightInd w:val="0"/>
                    <w:spacing w:line="240" w:lineRule="auto"/>
                    <w:rPr>
                      <w:color w:val="auto"/>
                      <w:kern w:val="0"/>
                      <w:szCs w:val="21"/>
                      <w:highlight w:val="none"/>
                      <w:lang w:bidi="ar"/>
                    </w:rPr>
                  </w:pPr>
                  <w:r>
                    <w:rPr>
                      <w:rFonts w:hint="eastAsia"/>
                      <w:color w:val="auto"/>
                      <w:kern w:val="0"/>
                      <w:szCs w:val="21"/>
                      <w:highlight w:val="none"/>
                      <w:lang w:bidi="ar"/>
                    </w:rPr>
                    <w:t>6.2危险废物贮存设施的选址、设计、建设、运行管理应满足GB18597、GBZ1和GBZ2的有关要求。</w:t>
                  </w:r>
                </w:p>
              </w:tc>
              <w:tc>
                <w:tcPr>
                  <w:tcW w:w="3210" w:type="dxa"/>
                  <w:shd w:val="clear" w:color="auto" w:fill="auto"/>
                  <w:vAlign w:val="center"/>
                </w:tcPr>
                <w:p w14:paraId="72BCBD5E">
                  <w:pPr>
                    <w:adjustRightInd w:val="0"/>
                    <w:spacing w:line="240" w:lineRule="auto"/>
                    <w:rPr>
                      <w:color w:val="auto"/>
                      <w:kern w:val="0"/>
                      <w:szCs w:val="21"/>
                      <w:highlight w:val="none"/>
                      <w:lang w:bidi="ar"/>
                    </w:rPr>
                  </w:pPr>
                  <w:r>
                    <w:rPr>
                      <w:rFonts w:hint="eastAsia"/>
                      <w:color w:val="auto"/>
                      <w:kern w:val="0"/>
                      <w:szCs w:val="21"/>
                      <w:highlight w:val="none"/>
                      <w:lang w:bidi="ar"/>
                    </w:rPr>
                    <w:t>本项目危险废物贮存设施的选址、设计、建设、运行管理满足</w:t>
                  </w:r>
                  <w:r>
                    <w:rPr>
                      <w:rFonts w:hint="eastAsia"/>
                      <w:color w:val="auto"/>
                      <w:kern w:val="0"/>
                      <w:szCs w:val="21"/>
                      <w:highlight w:val="none"/>
                      <w:lang w:val="en-US" w:eastAsia="zh-CN" w:bidi="ar"/>
                    </w:rPr>
                    <w:t>G</w:t>
                  </w:r>
                  <w:r>
                    <w:rPr>
                      <w:rFonts w:hint="eastAsia"/>
                      <w:color w:val="auto"/>
                      <w:kern w:val="0"/>
                      <w:szCs w:val="21"/>
                      <w:highlight w:val="none"/>
                      <w:lang w:bidi="ar"/>
                    </w:rPr>
                    <w:t>B18597、GBZ1和GBZ2 的有关要求。</w:t>
                  </w:r>
                </w:p>
              </w:tc>
              <w:tc>
                <w:tcPr>
                  <w:tcW w:w="705" w:type="dxa"/>
                  <w:shd w:val="clear" w:color="auto" w:fill="auto"/>
                  <w:vAlign w:val="center"/>
                </w:tcPr>
                <w:p w14:paraId="060557B3">
                  <w:pPr>
                    <w:spacing w:line="240" w:lineRule="auto"/>
                    <w:jc w:val="center"/>
                    <w:rPr>
                      <w:color w:val="auto"/>
                      <w:highlight w:val="none"/>
                    </w:rPr>
                  </w:pPr>
                  <w:r>
                    <w:rPr>
                      <w:rFonts w:hint="eastAsia"/>
                      <w:color w:val="auto"/>
                      <w:szCs w:val="21"/>
                      <w:highlight w:val="none"/>
                      <w:lang w:bidi="ar"/>
                    </w:rPr>
                    <w:t>符合</w:t>
                  </w:r>
                </w:p>
              </w:tc>
            </w:tr>
            <w:tr w14:paraId="589F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3CAFDA03">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1</w:t>
                  </w:r>
                </w:p>
              </w:tc>
              <w:tc>
                <w:tcPr>
                  <w:tcW w:w="3945" w:type="dxa"/>
                  <w:shd w:val="clear" w:color="auto" w:fill="auto"/>
                  <w:vAlign w:val="center"/>
                </w:tcPr>
                <w:p w14:paraId="31463003">
                  <w:pPr>
                    <w:adjustRightInd w:val="0"/>
                    <w:spacing w:line="240" w:lineRule="auto"/>
                    <w:rPr>
                      <w:color w:val="auto"/>
                      <w:kern w:val="0"/>
                      <w:szCs w:val="21"/>
                      <w:highlight w:val="none"/>
                      <w:lang w:bidi="ar"/>
                    </w:rPr>
                  </w:pPr>
                  <w:r>
                    <w:rPr>
                      <w:rFonts w:hint="eastAsia"/>
                      <w:color w:val="auto"/>
                      <w:kern w:val="0"/>
                      <w:szCs w:val="21"/>
                      <w:highlight w:val="none"/>
                      <w:lang w:bidi="ar"/>
                    </w:rPr>
                    <w:t>6.3危险废物贮存设施应配备通讯设备、照明设施和消防设施。</w:t>
                  </w:r>
                </w:p>
              </w:tc>
              <w:tc>
                <w:tcPr>
                  <w:tcW w:w="3210" w:type="dxa"/>
                  <w:shd w:val="clear" w:color="auto" w:fill="auto"/>
                  <w:vAlign w:val="center"/>
                </w:tcPr>
                <w:p w14:paraId="5FD509EF">
                  <w:pPr>
                    <w:adjustRightInd w:val="0"/>
                    <w:spacing w:line="240" w:lineRule="auto"/>
                    <w:rPr>
                      <w:color w:val="auto"/>
                      <w:kern w:val="0"/>
                      <w:szCs w:val="21"/>
                      <w:highlight w:val="none"/>
                      <w:lang w:bidi="ar"/>
                    </w:rPr>
                  </w:pPr>
                  <w:r>
                    <w:rPr>
                      <w:rFonts w:hint="eastAsia"/>
                      <w:color w:val="auto"/>
                      <w:kern w:val="0"/>
                      <w:szCs w:val="21"/>
                      <w:highlight w:val="none"/>
                      <w:lang w:bidi="ar"/>
                    </w:rPr>
                    <w:t>本项目危险废物贮存</w:t>
                  </w:r>
                  <w:r>
                    <w:rPr>
                      <w:rFonts w:hint="eastAsia"/>
                      <w:color w:val="auto"/>
                      <w:kern w:val="0"/>
                      <w:szCs w:val="21"/>
                      <w:highlight w:val="none"/>
                      <w:lang w:val="en-US" w:eastAsia="zh-CN" w:bidi="ar"/>
                    </w:rPr>
                    <w:t>库内</w:t>
                  </w:r>
                  <w:r>
                    <w:rPr>
                      <w:rFonts w:hint="eastAsia"/>
                      <w:color w:val="auto"/>
                      <w:kern w:val="0"/>
                      <w:szCs w:val="21"/>
                      <w:highlight w:val="none"/>
                      <w:lang w:bidi="ar"/>
                    </w:rPr>
                    <w:t>配备通讯设备、照明设施和消防设施。</w:t>
                  </w:r>
                </w:p>
              </w:tc>
              <w:tc>
                <w:tcPr>
                  <w:tcW w:w="705" w:type="dxa"/>
                  <w:shd w:val="clear" w:color="auto" w:fill="auto"/>
                  <w:vAlign w:val="center"/>
                </w:tcPr>
                <w:p w14:paraId="7B6C3F13">
                  <w:pPr>
                    <w:spacing w:line="240" w:lineRule="auto"/>
                    <w:jc w:val="center"/>
                    <w:rPr>
                      <w:color w:val="auto"/>
                      <w:highlight w:val="none"/>
                    </w:rPr>
                  </w:pPr>
                  <w:r>
                    <w:rPr>
                      <w:rFonts w:hint="eastAsia"/>
                      <w:color w:val="auto"/>
                      <w:szCs w:val="21"/>
                      <w:highlight w:val="none"/>
                      <w:lang w:bidi="ar"/>
                    </w:rPr>
                    <w:t>符合</w:t>
                  </w:r>
                </w:p>
              </w:tc>
            </w:tr>
            <w:tr w14:paraId="19C6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0C63427C">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2</w:t>
                  </w:r>
                </w:p>
              </w:tc>
              <w:tc>
                <w:tcPr>
                  <w:tcW w:w="3945" w:type="dxa"/>
                  <w:shd w:val="clear" w:color="auto" w:fill="auto"/>
                  <w:vAlign w:val="center"/>
                </w:tcPr>
                <w:p w14:paraId="41276009">
                  <w:pPr>
                    <w:adjustRightInd w:val="0"/>
                    <w:spacing w:line="240" w:lineRule="auto"/>
                    <w:rPr>
                      <w:color w:val="auto"/>
                      <w:kern w:val="0"/>
                      <w:szCs w:val="21"/>
                      <w:highlight w:val="none"/>
                      <w:lang w:bidi="ar"/>
                    </w:rPr>
                  </w:pPr>
                  <w:r>
                    <w:rPr>
                      <w:rFonts w:hint="eastAsia"/>
                      <w:color w:val="auto"/>
                      <w:kern w:val="0"/>
                      <w:szCs w:val="21"/>
                      <w:highlight w:val="none"/>
                      <w:lang w:bidi="ar"/>
                    </w:rPr>
                    <w:t>6.4贮存危险废物时应按危险废物的种类和特性进行分区贮存，每个贮存区域之间宜设置挡墙间隔，并应设置防雨、防火、防雷、防扬尘装置。</w:t>
                  </w:r>
                </w:p>
              </w:tc>
              <w:tc>
                <w:tcPr>
                  <w:tcW w:w="3210" w:type="dxa"/>
                  <w:shd w:val="clear" w:color="auto" w:fill="auto"/>
                  <w:vAlign w:val="center"/>
                </w:tcPr>
                <w:p w14:paraId="5C0EFC57">
                  <w:pPr>
                    <w:adjustRightInd w:val="0"/>
                    <w:spacing w:line="240" w:lineRule="auto"/>
                    <w:rPr>
                      <w:rFonts w:hint="default" w:eastAsia="宋体"/>
                      <w:color w:val="auto"/>
                      <w:kern w:val="0"/>
                      <w:szCs w:val="21"/>
                      <w:highlight w:val="none"/>
                      <w:lang w:val="en-US" w:eastAsia="zh-CN" w:bidi="ar"/>
                    </w:rPr>
                  </w:pPr>
                  <w:r>
                    <w:rPr>
                      <w:rFonts w:hint="eastAsia"/>
                      <w:color w:val="auto"/>
                      <w:kern w:val="0"/>
                      <w:szCs w:val="21"/>
                      <w:highlight w:val="none"/>
                      <w:lang w:bidi="ar"/>
                    </w:rPr>
                    <w:t>本项目</w:t>
                  </w:r>
                  <w:r>
                    <w:rPr>
                      <w:rFonts w:hint="eastAsia"/>
                      <w:color w:val="auto"/>
                      <w:kern w:val="0"/>
                      <w:szCs w:val="21"/>
                      <w:highlight w:val="none"/>
                      <w:lang w:val="en-US" w:eastAsia="zh-CN" w:bidi="ar"/>
                    </w:rPr>
                    <w:t>收集的危险废物</w:t>
                  </w:r>
                  <w:r>
                    <w:rPr>
                      <w:rFonts w:hint="eastAsia"/>
                      <w:color w:val="auto"/>
                      <w:kern w:val="0"/>
                      <w:szCs w:val="21"/>
                      <w:highlight w:val="none"/>
                      <w:lang w:bidi="ar"/>
                    </w:rPr>
                    <w:t>进行分区贮存</w:t>
                  </w:r>
                  <w:r>
                    <w:rPr>
                      <w:rFonts w:hint="eastAsia"/>
                      <w:color w:val="auto"/>
                      <w:kern w:val="0"/>
                      <w:szCs w:val="21"/>
                      <w:highlight w:val="none"/>
                      <w:lang w:eastAsia="zh-CN" w:bidi="ar"/>
                    </w:rPr>
                    <w:t>，</w:t>
                  </w:r>
                  <w:r>
                    <w:rPr>
                      <w:rFonts w:hint="eastAsia"/>
                      <w:color w:val="auto"/>
                      <w:kern w:val="0"/>
                      <w:szCs w:val="21"/>
                      <w:highlight w:val="none"/>
                      <w:lang w:val="en-US" w:eastAsia="zh-CN" w:bidi="ar"/>
                    </w:rPr>
                    <w:t>废铅酸蓄电池贮存于废铅酸蓄电池贮存库，废矿物油贮存于废矿物油贮存库，且两个贮存库中间</w:t>
                  </w:r>
                  <w:r>
                    <w:rPr>
                      <w:rFonts w:hint="eastAsia"/>
                      <w:color w:val="auto"/>
                      <w:kern w:val="0"/>
                      <w:szCs w:val="21"/>
                      <w:highlight w:val="none"/>
                      <w:lang w:bidi="ar"/>
                    </w:rPr>
                    <w:t>设置挡墙间隔</w:t>
                  </w:r>
                  <w:r>
                    <w:rPr>
                      <w:rFonts w:hint="eastAsia"/>
                      <w:color w:val="auto"/>
                      <w:kern w:val="0"/>
                      <w:szCs w:val="21"/>
                      <w:highlight w:val="none"/>
                      <w:lang w:eastAsia="zh-CN" w:bidi="ar"/>
                    </w:rPr>
                    <w:t>，</w:t>
                  </w:r>
                  <w:r>
                    <w:rPr>
                      <w:rFonts w:hint="eastAsia"/>
                      <w:color w:val="auto"/>
                      <w:kern w:val="0"/>
                      <w:szCs w:val="21"/>
                      <w:highlight w:val="none"/>
                      <w:lang w:val="en-US" w:eastAsia="zh-CN" w:bidi="ar"/>
                    </w:rPr>
                    <w:t>贮存库内设置</w:t>
                  </w:r>
                  <w:r>
                    <w:rPr>
                      <w:rFonts w:hint="eastAsia"/>
                      <w:color w:val="auto"/>
                      <w:kern w:val="0"/>
                      <w:szCs w:val="21"/>
                      <w:highlight w:val="none"/>
                      <w:lang w:bidi="ar"/>
                    </w:rPr>
                    <w:t>防雨、防火、防雷、防扬尘装置。</w:t>
                  </w:r>
                </w:p>
              </w:tc>
              <w:tc>
                <w:tcPr>
                  <w:tcW w:w="705" w:type="dxa"/>
                  <w:shd w:val="clear" w:color="auto" w:fill="auto"/>
                  <w:vAlign w:val="center"/>
                </w:tcPr>
                <w:p w14:paraId="510E1DE9">
                  <w:pPr>
                    <w:spacing w:line="240" w:lineRule="auto"/>
                    <w:jc w:val="center"/>
                    <w:rPr>
                      <w:color w:val="auto"/>
                      <w:highlight w:val="none"/>
                    </w:rPr>
                  </w:pPr>
                  <w:r>
                    <w:rPr>
                      <w:rFonts w:hint="eastAsia"/>
                      <w:color w:val="auto"/>
                      <w:szCs w:val="21"/>
                      <w:highlight w:val="none"/>
                      <w:lang w:bidi="ar"/>
                    </w:rPr>
                    <w:t>符合</w:t>
                  </w:r>
                </w:p>
              </w:tc>
            </w:tr>
            <w:tr w14:paraId="70C8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0DCE511F">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3</w:t>
                  </w:r>
                </w:p>
              </w:tc>
              <w:tc>
                <w:tcPr>
                  <w:tcW w:w="3945" w:type="dxa"/>
                  <w:shd w:val="clear" w:color="auto" w:fill="auto"/>
                  <w:vAlign w:val="center"/>
                </w:tcPr>
                <w:p w14:paraId="11775644">
                  <w:pPr>
                    <w:adjustRightInd w:val="0"/>
                    <w:spacing w:line="240" w:lineRule="auto"/>
                    <w:rPr>
                      <w:color w:val="auto"/>
                      <w:kern w:val="0"/>
                      <w:szCs w:val="21"/>
                      <w:highlight w:val="none"/>
                      <w:lang w:bidi="ar"/>
                    </w:rPr>
                  </w:pPr>
                  <w:r>
                    <w:rPr>
                      <w:rFonts w:hint="eastAsia"/>
                      <w:color w:val="auto"/>
                      <w:kern w:val="0"/>
                      <w:szCs w:val="21"/>
                      <w:highlight w:val="none"/>
                      <w:lang w:bidi="ar"/>
                    </w:rPr>
                    <w:t>6.5贮存易燃易爆危险废物应配置有机气体报警、火灾报警装置和导出静电的接地装置。</w:t>
                  </w:r>
                </w:p>
              </w:tc>
              <w:tc>
                <w:tcPr>
                  <w:tcW w:w="3210" w:type="dxa"/>
                  <w:shd w:val="clear" w:color="auto" w:fill="auto"/>
                  <w:vAlign w:val="center"/>
                </w:tcPr>
                <w:p w14:paraId="0B1CF7CE">
                  <w:pPr>
                    <w:adjustRightInd w:val="0"/>
                    <w:spacing w:line="240" w:lineRule="auto"/>
                    <w:rPr>
                      <w:color w:val="auto"/>
                      <w:kern w:val="0"/>
                      <w:szCs w:val="21"/>
                      <w:highlight w:val="none"/>
                      <w:lang w:bidi="ar"/>
                    </w:rPr>
                  </w:pPr>
                  <w:r>
                    <w:rPr>
                      <w:rFonts w:hint="eastAsia"/>
                      <w:color w:val="auto"/>
                      <w:kern w:val="0"/>
                      <w:szCs w:val="21"/>
                      <w:highlight w:val="none"/>
                      <w:lang w:bidi="ar"/>
                    </w:rPr>
                    <w:t>本项目收集的</w:t>
                  </w:r>
                  <w:r>
                    <w:rPr>
                      <w:rFonts w:hint="eastAsia"/>
                      <w:color w:val="auto"/>
                      <w:kern w:val="0"/>
                      <w:szCs w:val="21"/>
                      <w:highlight w:val="none"/>
                      <w:lang w:val="en-US" w:eastAsia="zh-CN" w:bidi="ar"/>
                    </w:rPr>
                    <w:t>废矿物油属于</w:t>
                  </w:r>
                  <w:r>
                    <w:rPr>
                      <w:rFonts w:hint="eastAsia"/>
                      <w:color w:val="auto"/>
                      <w:kern w:val="0"/>
                      <w:szCs w:val="21"/>
                      <w:highlight w:val="none"/>
                      <w:lang w:bidi="ar"/>
                    </w:rPr>
                    <w:t>易燃易爆危险废物，拟在</w:t>
                  </w:r>
                  <w:r>
                    <w:rPr>
                      <w:rFonts w:hint="eastAsia"/>
                      <w:color w:val="auto"/>
                      <w:kern w:val="0"/>
                      <w:szCs w:val="21"/>
                      <w:highlight w:val="none"/>
                      <w:lang w:val="en-US" w:eastAsia="zh-CN" w:bidi="ar"/>
                    </w:rPr>
                    <w:t>废矿物油贮存区</w:t>
                  </w:r>
                  <w:r>
                    <w:rPr>
                      <w:rFonts w:hint="eastAsia"/>
                      <w:color w:val="auto"/>
                      <w:kern w:val="0"/>
                      <w:szCs w:val="21"/>
                      <w:highlight w:val="none"/>
                      <w:lang w:bidi="ar"/>
                    </w:rPr>
                    <w:t>配置有机气体报警、火灾报警装置和导出静电的接地装置。</w:t>
                  </w:r>
                </w:p>
              </w:tc>
              <w:tc>
                <w:tcPr>
                  <w:tcW w:w="705" w:type="dxa"/>
                  <w:shd w:val="clear" w:color="auto" w:fill="auto"/>
                  <w:vAlign w:val="center"/>
                </w:tcPr>
                <w:p w14:paraId="05B81B7D">
                  <w:pPr>
                    <w:spacing w:line="240" w:lineRule="auto"/>
                    <w:jc w:val="center"/>
                    <w:rPr>
                      <w:color w:val="auto"/>
                      <w:highlight w:val="none"/>
                    </w:rPr>
                  </w:pPr>
                  <w:r>
                    <w:rPr>
                      <w:rFonts w:hint="eastAsia"/>
                      <w:color w:val="auto"/>
                      <w:szCs w:val="21"/>
                      <w:highlight w:val="none"/>
                      <w:lang w:bidi="ar"/>
                    </w:rPr>
                    <w:t>符合</w:t>
                  </w:r>
                </w:p>
              </w:tc>
            </w:tr>
            <w:tr w14:paraId="0850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5DF4CE35">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4</w:t>
                  </w:r>
                </w:p>
              </w:tc>
              <w:tc>
                <w:tcPr>
                  <w:tcW w:w="3945" w:type="dxa"/>
                  <w:shd w:val="clear" w:color="auto" w:fill="auto"/>
                  <w:vAlign w:val="center"/>
                </w:tcPr>
                <w:p w14:paraId="7E0816C4">
                  <w:pPr>
                    <w:adjustRightInd w:val="0"/>
                    <w:spacing w:line="240" w:lineRule="auto"/>
                    <w:rPr>
                      <w:color w:val="auto"/>
                      <w:kern w:val="0"/>
                      <w:szCs w:val="21"/>
                      <w:highlight w:val="none"/>
                      <w:lang w:bidi="ar"/>
                    </w:rPr>
                  </w:pPr>
                  <w:r>
                    <w:rPr>
                      <w:rFonts w:hint="eastAsia"/>
                      <w:color w:val="auto"/>
                      <w:kern w:val="0"/>
                      <w:szCs w:val="21"/>
                      <w:highlight w:val="none"/>
                      <w:lang w:bidi="ar"/>
                    </w:rPr>
                    <w:t>6.6废弃危险化学品贮存应满足GB15603、《危险化学品安全管理条例》、《废弃危险化学品污染环境防治办法》的要求。贮存废弃剧毒化学品还应充分考虑防盗要求，采用双钥匙封闭式管理，且有专人24小时看管。</w:t>
                  </w:r>
                </w:p>
              </w:tc>
              <w:tc>
                <w:tcPr>
                  <w:tcW w:w="3210" w:type="dxa"/>
                  <w:shd w:val="clear" w:color="auto" w:fill="auto"/>
                  <w:vAlign w:val="center"/>
                </w:tcPr>
                <w:p w14:paraId="7ED5AE00">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bidi="ar"/>
                    </w:rPr>
                    <w:t>本项目</w:t>
                  </w:r>
                  <w:r>
                    <w:rPr>
                      <w:rFonts w:hint="eastAsia"/>
                      <w:color w:val="auto"/>
                      <w:kern w:val="0"/>
                      <w:szCs w:val="21"/>
                      <w:highlight w:val="none"/>
                      <w:lang w:val="en-US" w:eastAsia="zh-CN" w:bidi="ar"/>
                    </w:rPr>
                    <w:t>为废铅酸蓄电池、废矿物油收集贮存项目，不涉及</w:t>
                  </w:r>
                  <w:r>
                    <w:rPr>
                      <w:rFonts w:hint="eastAsia"/>
                      <w:color w:val="auto"/>
                      <w:kern w:val="0"/>
                      <w:szCs w:val="21"/>
                      <w:highlight w:val="none"/>
                      <w:lang w:bidi="ar"/>
                    </w:rPr>
                    <w:t>废弃危险化学品</w:t>
                  </w:r>
                  <w:r>
                    <w:rPr>
                      <w:rFonts w:hint="eastAsia"/>
                      <w:color w:val="auto"/>
                      <w:kern w:val="0"/>
                      <w:szCs w:val="21"/>
                      <w:highlight w:val="none"/>
                      <w:lang w:eastAsia="zh-CN" w:bidi="ar"/>
                    </w:rPr>
                    <w:t>。</w:t>
                  </w:r>
                  <w:r>
                    <w:rPr>
                      <w:color w:val="auto"/>
                      <w:spacing w:val="-1"/>
                      <w:sz w:val="21"/>
                      <w:szCs w:val="21"/>
                      <w:highlight w:val="none"/>
                    </w:rPr>
                    <w:t>项目建成后采用双钥匙封闭式</w:t>
                  </w:r>
                  <w:r>
                    <w:rPr>
                      <w:color w:val="auto"/>
                      <w:spacing w:val="-10"/>
                      <w:sz w:val="21"/>
                      <w:szCs w:val="21"/>
                      <w:highlight w:val="none"/>
                    </w:rPr>
                    <w:t>管理，且有</w:t>
                  </w:r>
                  <w:r>
                    <w:rPr>
                      <w:rFonts w:hint="eastAsia"/>
                      <w:color w:val="auto"/>
                      <w:spacing w:val="-10"/>
                      <w:sz w:val="21"/>
                      <w:szCs w:val="21"/>
                      <w:highlight w:val="none"/>
                      <w:lang w:val="en-US" w:eastAsia="zh-CN"/>
                    </w:rPr>
                    <w:t>工作人员</w:t>
                  </w:r>
                  <w:r>
                    <w:rPr>
                      <w:rFonts w:ascii="Times New Roman" w:hAnsi="Times New Roman" w:eastAsia="Times New Roman" w:cs="Times New Roman"/>
                      <w:color w:val="auto"/>
                      <w:spacing w:val="-10"/>
                      <w:sz w:val="21"/>
                      <w:szCs w:val="21"/>
                      <w:highlight w:val="none"/>
                    </w:rPr>
                    <w:t>24</w:t>
                  </w:r>
                  <w:r>
                    <w:rPr>
                      <w:color w:val="auto"/>
                      <w:spacing w:val="-10"/>
                      <w:sz w:val="21"/>
                      <w:szCs w:val="21"/>
                      <w:highlight w:val="none"/>
                    </w:rPr>
                    <w:t>小时</w:t>
                  </w:r>
                  <w:r>
                    <w:rPr>
                      <w:rFonts w:hint="eastAsia"/>
                      <w:color w:val="auto"/>
                      <w:spacing w:val="-10"/>
                      <w:sz w:val="21"/>
                      <w:szCs w:val="21"/>
                      <w:highlight w:val="none"/>
                      <w:lang w:val="en-US" w:eastAsia="zh-CN"/>
                    </w:rPr>
                    <w:t>值班</w:t>
                  </w:r>
                  <w:r>
                    <w:rPr>
                      <w:color w:val="auto"/>
                      <w:spacing w:val="-10"/>
                      <w:sz w:val="21"/>
                      <w:szCs w:val="21"/>
                      <w:highlight w:val="none"/>
                    </w:rPr>
                    <w:t>看管</w:t>
                  </w:r>
                  <w:r>
                    <w:rPr>
                      <w:rFonts w:hint="eastAsia"/>
                      <w:color w:val="auto"/>
                      <w:spacing w:val="-10"/>
                      <w:sz w:val="21"/>
                      <w:szCs w:val="21"/>
                      <w:highlight w:val="none"/>
                      <w:lang w:eastAsia="zh-CN"/>
                    </w:rPr>
                    <w:t>。</w:t>
                  </w:r>
                </w:p>
              </w:tc>
              <w:tc>
                <w:tcPr>
                  <w:tcW w:w="705" w:type="dxa"/>
                  <w:shd w:val="clear" w:color="auto" w:fill="auto"/>
                  <w:vAlign w:val="center"/>
                </w:tcPr>
                <w:p w14:paraId="526BBA46">
                  <w:pPr>
                    <w:spacing w:line="240" w:lineRule="auto"/>
                    <w:jc w:val="center"/>
                    <w:rPr>
                      <w:color w:val="auto"/>
                      <w:highlight w:val="none"/>
                    </w:rPr>
                  </w:pPr>
                  <w:r>
                    <w:rPr>
                      <w:rFonts w:hint="eastAsia"/>
                      <w:color w:val="auto"/>
                      <w:szCs w:val="21"/>
                      <w:highlight w:val="none"/>
                      <w:lang w:bidi="ar"/>
                    </w:rPr>
                    <w:t>符合</w:t>
                  </w:r>
                </w:p>
              </w:tc>
            </w:tr>
            <w:tr w14:paraId="525D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597E273D">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5</w:t>
                  </w:r>
                </w:p>
              </w:tc>
              <w:tc>
                <w:tcPr>
                  <w:tcW w:w="3945" w:type="dxa"/>
                  <w:shd w:val="clear" w:color="auto" w:fill="auto"/>
                  <w:vAlign w:val="center"/>
                </w:tcPr>
                <w:p w14:paraId="59FCD03D">
                  <w:pPr>
                    <w:adjustRightInd w:val="0"/>
                    <w:spacing w:line="240" w:lineRule="auto"/>
                    <w:rPr>
                      <w:color w:val="auto"/>
                      <w:kern w:val="0"/>
                      <w:szCs w:val="21"/>
                      <w:highlight w:val="none"/>
                      <w:lang w:bidi="ar"/>
                    </w:rPr>
                  </w:pPr>
                  <w:r>
                    <w:rPr>
                      <w:rFonts w:hint="eastAsia"/>
                      <w:color w:val="auto"/>
                      <w:kern w:val="0"/>
                      <w:szCs w:val="21"/>
                      <w:highlight w:val="none"/>
                      <w:lang w:bidi="ar"/>
                    </w:rPr>
                    <w:t>6.7危险废物贮存期限应符合《中华人民共和国固体废物污染环境防治法》的有关规定。</w:t>
                  </w:r>
                </w:p>
              </w:tc>
              <w:tc>
                <w:tcPr>
                  <w:tcW w:w="3210" w:type="dxa"/>
                  <w:shd w:val="clear" w:color="auto" w:fill="auto"/>
                  <w:vAlign w:val="center"/>
                </w:tcPr>
                <w:p w14:paraId="45006281">
                  <w:pPr>
                    <w:adjustRightInd w:val="0"/>
                    <w:spacing w:line="240" w:lineRule="auto"/>
                    <w:rPr>
                      <w:color w:val="auto"/>
                      <w:kern w:val="0"/>
                      <w:szCs w:val="21"/>
                      <w:highlight w:val="none"/>
                      <w:lang w:bidi="ar"/>
                    </w:rPr>
                  </w:pPr>
                  <w:r>
                    <w:rPr>
                      <w:rFonts w:hint="eastAsia"/>
                      <w:color w:val="auto"/>
                      <w:kern w:val="0"/>
                      <w:szCs w:val="21"/>
                      <w:highlight w:val="none"/>
                      <w:lang w:bidi="ar"/>
                    </w:rPr>
                    <w:t>本项目</w:t>
                  </w:r>
                  <w:r>
                    <w:rPr>
                      <w:rFonts w:hint="eastAsia"/>
                      <w:color w:val="auto"/>
                      <w:kern w:val="0"/>
                      <w:szCs w:val="21"/>
                      <w:highlight w:val="none"/>
                      <w:lang w:val="zh-CN" w:eastAsia="zh-CN" w:bidi="ar"/>
                    </w:rPr>
                    <w:t>所收集的废铅酸蓄电池</w:t>
                  </w:r>
                  <w:r>
                    <w:rPr>
                      <w:rFonts w:hint="eastAsia"/>
                      <w:color w:val="auto"/>
                      <w:kern w:val="0"/>
                      <w:szCs w:val="21"/>
                      <w:highlight w:val="none"/>
                      <w:lang w:val="en-US" w:eastAsia="zh-CN" w:bidi="ar"/>
                    </w:rPr>
                    <w:t>和废矿物油</w:t>
                  </w:r>
                  <w:r>
                    <w:rPr>
                      <w:rFonts w:hint="eastAsia"/>
                      <w:color w:val="auto"/>
                      <w:kern w:val="0"/>
                      <w:szCs w:val="21"/>
                      <w:highlight w:val="none"/>
                      <w:lang w:val="zh-CN" w:eastAsia="zh-CN" w:bidi="ar"/>
                    </w:rPr>
                    <w:t>在项目区</w:t>
                  </w:r>
                  <w:r>
                    <w:rPr>
                      <w:rFonts w:hint="eastAsia"/>
                      <w:color w:val="auto"/>
                      <w:kern w:val="0"/>
                      <w:szCs w:val="21"/>
                      <w:highlight w:val="none"/>
                      <w:lang w:val="en-US" w:eastAsia="zh-CN" w:bidi="ar"/>
                    </w:rPr>
                    <w:t>贮存时间均不超过90天，</w:t>
                  </w:r>
                  <w:r>
                    <w:rPr>
                      <w:rFonts w:hint="eastAsia"/>
                      <w:color w:val="auto"/>
                      <w:kern w:val="0"/>
                      <w:szCs w:val="21"/>
                      <w:highlight w:val="none"/>
                      <w:lang w:bidi="ar"/>
                    </w:rPr>
                    <w:t>符合《中华人民共和国固体废物污染环境防治法》</w:t>
                  </w:r>
                  <w:r>
                    <w:rPr>
                      <w:rFonts w:hint="eastAsia"/>
                      <w:color w:val="auto"/>
                      <w:kern w:val="0"/>
                      <w:szCs w:val="21"/>
                      <w:highlight w:val="none"/>
                      <w:lang w:val="en-US" w:eastAsia="zh-CN" w:bidi="ar"/>
                    </w:rPr>
                    <w:t>第八十一条 “从事收集、贮存、利用、处置危险废物经营活动的单位，贮存危险废物不得超过一年”</w:t>
                  </w:r>
                  <w:r>
                    <w:rPr>
                      <w:rFonts w:hint="eastAsia"/>
                      <w:color w:val="auto"/>
                      <w:kern w:val="0"/>
                      <w:szCs w:val="21"/>
                      <w:highlight w:val="none"/>
                      <w:lang w:bidi="ar"/>
                    </w:rPr>
                    <w:t>的要求。</w:t>
                  </w:r>
                </w:p>
              </w:tc>
              <w:tc>
                <w:tcPr>
                  <w:tcW w:w="705" w:type="dxa"/>
                  <w:shd w:val="clear" w:color="auto" w:fill="auto"/>
                  <w:vAlign w:val="center"/>
                </w:tcPr>
                <w:p w14:paraId="32060E84">
                  <w:pPr>
                    <w:spacing w:line="240" w:lineRule="auto"/>
                    <w:jc w:val="center"/>
                    <w:rPr>
                      <w:color w:val="auto"/>
                      <w:highlight w:val="none"/>
                    </w:rPr>
                  </w:pPr>
                  <w:r>
                    <w:rPr>
                      <w:rFonts w:hint="eastAsia"/>
                      <w:color w:val="auto"/>
                      <w:szCs w:val="21"/>
                      <w:highlight w:val="none"/>
                      <w:lang w:bidi="ar"/>
                    </w:rPr>
                    <w:t>符合</w:t>
                  </w:r>
                </w:p>
              </w:tc>
            </w:tr>
            <w:tr w14:paraId="1DBB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3F6FDBA7">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6</w:t>
                  </w:r>
                </w:p>
              </w:tc>
              <w:tc>
                <w:tcPr>
                  <w:tcW w:w="3945" w:type="dxa"/>
                  <w:shd w:val="clear" w:color="auto" w:fill="auto"/>
                  <w:vAlign w:val="center"/>
                </w:tcPr>
                <w:p w14:paraId="664CF837">
                  <w:pPr>
                    <w:adjustRightInd w:val="0"/>
                    <w:spacing w:line="240" w:lineRule="auto"/>
                    <w:rPr>
                      <w:color w:val="auto"/>
                      <w:kern w:val="0"/>
                      <w:szCs w:val="21"/>
                      <w:highlight w:val="none"/>
                      <w:lang w:bidi="ar"/>
                    </w:rPr>
                  </w:pPr>
                  <w:r>
                    <w:rPr>
                      <w:rFonts w:hint="eastAsia"/>
                      <w:color w:val="auto"/>
                      <w:kern w:val="0"/>
                      <w:szCs w:val="21"/>
                      <w:highlight w:val="none"/>
                      <w:lang w:bidi="ar"/>
                    </w:rPr>
                    <w:t>6.8危险废物贮存单位应建立危险废物贮存的台帐制度，危险废物出入库交接记录内容应参照本标准附录C执行。</w:t>
                  </w:r>
                </w:p>
              </w:tc>
              <w:tc>
                <w:tcPr>
                  <w:tcW w:w="3210" w:type="dxa"/>
                  <w:shd w:val="clear" w:color="auto" w:fill="auto"/>
                  <w:vAlign w:val="center"/>
                </w:tcPr>
                <w:p w14:paraId="75C71798">
                  <w:pPr>
                    <w:adjustRightInd w:val="0"/>
                    <w:spacing w:line="240" w:lineRule="auto"/>
                    <w:rPr>
                      <w:color w:val="auto"/>
                      <w:kern w:val="0"/>
                      <w:szCs w:val="21"/>
                      <w:highlight w:val="none"/>
                      <w:lang w:bidi="ar"/>
                    </w:rPr>
                  </w:pPr>
                  <w:r>
                    <w:rPr>
                      <w:rFonts w:hint="eastAsia"/>
                      <w:color w:val="auto"/>
                      <w:kern w:val="0"/>
                      <w:szCs w:val="21"/>
                      <w:highlight w:val="none"/>
                      <w:lang w:bidi="ar"/>
                    </w:rPr>
                    <w:t>本项目建立危险废物贮存的台帐制度。</w:t>
                  </w:r>
                </w:p>
              </w:tc>
              <w:tc>
                <w:tcPr>
                  <w:tcW w:w="705" w:type="dxa"/>
                  <w:shd w:val="clear" w:color="auto" w:fill="auto"/>
                  <w:vAlign w:val="center"/>
                </w:tcPr>
                <w:p w14:paraId="70158AA6">
                  <w:pPr>
                    <w:spacing w:line="240" w:lineRule="auto"/>
                    <w:jc w:val="center"/>
                    <w:rPr>
                      <w:color w:val="auto"/>
                      <w:highlight w:val="none"/>
                    </w:rPr>
                  </w:pPr>
                  <w:r>
                    <w:rPr>
                      <w:rFonts w:hint="eastAsia"/>
                      <w:color w:val="auto"/>
                      <w:szCs w:val="21"/>
                      <w:highlight w:val="none"/>
                      <w:lang w:bidi="ar"/>
                    </w:rPr>
                    <w:t>符合</w:t>
                  </w:r>
                </w:p>
              </w:tc>
            </w:tr>
            <w:tr w14:paraId="027E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0BBE1D98">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7</w:t>
                  </w:r>
                </w:p>
              </w:tc>
              <w:tc>
                <w:tcPr>
                  <w:tcW w:w="3945" w:type="dxa"/>
                  <w:shd w:val="clear" w:color="auto" w:fill="auto"/>
                  <w:vAlign w:val="center"/>
                </w:tcPr>
                <w:p w14:paraId="55A94982">
                  <w:pPr>
                    <w:adjustRightInd w:val="0"/>
                    <w:spacing w:line="240" w:lineRule="auto"/>
                    <w:rPr>
                      <w:color w:val="auto"/>
                      <w:kern w:val="0"/>
                      <w:szCs w:val="21"/>
                      <w:highlight w:val="none"/>
                      <w:lang w:bidi="ar"/>
                    </w:rPr>
                  </w:pPr>
                  <w:r>
                    <w:rPr>
                      <w:rFonts w:hint="eastAsia"/>
                      <w:color w:val="auto"/>
                      <w:kern w:val="0"/>
                      <w:szCs w:val="21"/>
                      <w:highlight w:val="none"/>
                      <w:lang w:bidi="ar"/>
                    </w:rPr>
                    <w:t>6.9危险废物贮存设施应根据贮存的废物种类和特性按照GB18597附录A设置标志。</w:t>
                  </w:r>
                </w:p>
              </w:tc>
              <w:tc>
                <w:tcPr>
                  <w:tcW w:w="3210" w:type="dxa"/>
                  <w:shd w:val="clear" w:color="auto" w:fill="auto"/>
                  <w:vAlign w:val="center"/>
                </w:tcPr>
                <w:p w14:paraId="2DB9F125">
                  <w:pPr>
                    <w:adjustRightInd w:val="0"/>
                    <w:spacing w:line="240" w:lineRule="auto"/>
                    <w:rPr>
                      <w:color w:val="auto"/>
                      <w:kern w:val="0"/>
                      <w:szCs w:val="21"/>
                      <w:highlight w:val="none"/>
                      <w:lang w:bidi="ar"/>
                    </w:rPr>
                  </w:pPr>
                  <w:r>
                    <w:rPr>
                      <w:rFonts w:hint="eastAsia"/>
                      <w:color w:val="auto"/>
                      <w:kern w:val="0"/>
                      <w:szCs w:val="21"/>
                      <w:highlight w:val="none"/>
                      <w:lang w:bidi="ar"/>
                    </w:rPr>
                    <w:t>本项目各危险废物贮存库内各贮存区</w:t>
                  </w:r>
                  <w:r>
                    <w:rPr>
                      <w:rFonts w:hint="eastAsia"/>
                      <w:color w:val="auto"/>
                      <w:kern w:val="0"/>
                      <w:szCs w:val="21"/>
                      <w:highlight w:val="none"/>
                      <w:lang w:val="en-US" w:eastAsia="zh-CN" w:bidi="ar"/>
                    </w:rPr>
                    <w:t>均</w:t>
                  </w:r>
                  <w:r>
                    <w:rPr>
                      <w:rFonts w:hint="eastAsia"/>
                      <w:color w:val="auto"/>
                      <w:kern w:val="0"/>
                      <w:szCs w:val="21"/>
                      <w:highlight w:val="none"/>
                      <w:lang w:bidi="ar"/>
                    </w:rPr>
                    <w:t>设置</w:t>
                  </w:r>
                  <w:r>
                    <w:rPr>
                      <w:rFonts w:hint="eastAsia"/>
                      <w:color w:val="auto"/>
                      <w:kern w:val="0"/>
                      <w:szCs w:val="21"/>
                      <w:highlight w:val="none"/>
                      <w:lang w:val="en-US" w:eastAsia="zh-CN" w:bidi="ar"/>
                    </w:rPr>
                    <w:t>危险</w:t>
                  </w:r>
                  <w:r>
                    <w:rPr>
                      <w:rFonts w:hint="eastAsia"/>
                      <w:color w:val="auto"/>
                      <w:kern w:val="0"/>
                      <w:szCs w:val="21"/>
                      <w:highlight w:val="none"/>
                      <w:lang w:bidi="ar"/>
                    </w:rPr>
                    <w:t>废物的相关标志。</w:t>
                  </w:r>
                </w:p>
              </w:tc>
              <w:tc>
                <w:tcPr>
                  <w:tcW w:w="705" w:type="dxa"/>
                  <w:shd w:val="clear" w:color="auto" w:fill="auto"/>
                  <w:vAlign w:val="center"/>
                </w:tcPr>
                <w:p w14:paraId="6C230C58">
                  <w:pPr>
                    <w:spacing w:line="240" w:lineRule="auto"/>
                    <w:jc w:val="center"/>
                    <w:rPr>
                      <w:color w:val="auto"/>
                      <w:highlight w:val="none"/>
                    </w:rPr>
                  </w:pPr>
                  <w:r>
                    <w:rPr>
                      <w:rFonts w:hint="eastAsia"/>
                      <w:color w:val="auto"/>
                      <w:szCs w:val="21"/>
                      <w:highlight w:val="none"/>
                      <w:lang w:bidi="ar"/>
                    </w:rPr>
                    <w:t>符合</w:t>
                  </w:r>
                </w:p>
              </w:tc>
            </w:tr>
            <w:tr w14:paraId="26D3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93" w:type="dxa"/>
                  <w:shd w:val="clear" w:color="auto" w:fill="auto"/>
                  <w:vAlign w:val="center"/>
                </w:tcPr>
                <w:p w14:paraId="36D1624E">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8</w:t>
                  </w:r>
                </w:p>
              </w:tc>
              <w:tc>
                <w:tcPr>
                  <w:tcW w:w="3945" w:type="dxa"/>
                  <w:shd w:val="clear" w:color="auto" w:fill="auto"/>
                  <w:vAlign w:val="center"/>
                </w:tcPr>
                <w:p w14:paraId="7F33A12D">
                  <w:pPr>
                    <w:adjustRightInd w:val="0"/>
                    <w:spacing w:line="240" w:lineRule="auto"/>
                    <w:rPr>
                      <w:color w:val="auto"/>
                      <w:kern w:val="0"/>
                      <w:szCs w:val="21"/>
                      <w:highlight w:val="none"/>
                      <w:lang w:bidi="ar"/>
                    </w:rPr>
                  </w:pPr>
                  <w:r>
                    <w:rPr>
                      <w:rFonts w:hint="eastAsia"/>
                      <w:color w:val="auto"/>
                      <w:kern w:val="0"/>
                      <w:szCs w:val="21"/>
                      <w:highlight w:val="none"/>
                      <w:lang w:bidi="ar"/>
                    </w:rPr>
                    <w:t>6.10危险废物贮存设施的关闭应按照GB18597和《危险废物经营许可证管理办法》的有关规定执行。</w:t>
                  </w:r>
                </w:p>
              </w:tc>
              <w:tc>
                <w:tcPr>
                  <w:tcW w:w="3210" w:type="dxa"/>
                  <w:shd w:val="clear" w:color="auto" w:fill="auto"/>
                  <w:vAlign w:val="center"/>
                </w:tcPr>
                <w:p w14:paraId="5146849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危险废物贮存设施的关闭按照GB18597和</w:t>
                  </w:r>
                  <w:r>
                    <w:rPr>
                      <w:rFonts w:hint="eastAsia"/>
                      <w:color w:val="auto"/>
                      <w:kern w:val="0"/>
                      <w:szCs w:val="21"/>
                      <w:highlight w:val="none"/>
                      <w:lang w:eastAsia="zh-CN" w:bidi="ar"/>
                    </w:rPr>
                    <w:t>《</w:t>
                  </w:r>
                  <w:r>
                    <w:rPr>
                      <w:rFonts w:hint="eastAsia"/>
                      <w:color w:val="auto"/>
                      <w:kern w:val="0"/>
                      <w:szCs w:val="21"/>
                      <w:highlight w:val="none"/>
                      <w:lang w:bidi="ar"/>
                    </w:rPr>
                    <w:t>危险废物经营许可证管理办法</w:t>
                  </w:r>
                  <w:r>
                    <w:rPr>
                      <w:rFonts w:hint="eastAsia"/>
                      <w:color w:val="auto"/>
                      <w:kern w:val="0"/>
                      <w:szCs w:val="21"/>
                      <w:highlight w:val="none"/>
                      <w:lang w:eastAsia="zh-CN" w:bidi="ar"/>
                    </w:rPr>
                    <w:t>》</w:t>
                  </w:r>
                  <w:r>
                    <w:rPr>
                      <w:rFonts w:hint="eastAsia"/>
                      <w:color w:val="auto"/>
                      <w:kern w:val="0"/>
                      <w:szCs w:val="21"/>
                      <w:highlight w:val="none"/>
                      <w:lang w:bidi="ar"/>
                    </w:rPr>
                    <w:t>的有关规定执行。</w:t>
                  </w:r>
                </w:p>
              </w:tc>
              <w:tc>
                <w:tcPr>
                  <w:tcW w:w="705" w:type="dxa"/>
                  <w:shd w:val="clear" w:color="auto" w:fill="auto"/>
                  <w:vAlign w:val="center"/>
                </w:tcPr>
                <w:p w14:paraId="6335455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BFE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53" w:type="dxa"/>
                  <w:gridSpan w:val="4"/>
                  <w:shd w:val="clear" w:color="auto" w:fill="auto"/>
                  <w:vAlign w:val="center"/>
                </w:tcPr>
                <w:p w14:paraId="5161C397">
                  <w:pPr>
                    <w:adjustRightInd w:val="0"/>
                    <w:spacing w:line="240" w:lineRule="auto"/>
                    <w:rPr>
                      <w:color w:val="auto"/>
                      <w:szCs w:val="21"/>
                      <w:highlight w:val="none"/>
                      <w:lang w:bidi="ar"/>
                    </w:rPr>
                  </w:pPr>
                  <w:r>
                    <w:rPr>
                      <w:rFonts w:hint="eastAsia"/>
                      <w:b/>
                      <w:bCs/>
                      <w:color w:val="auto"/>
                      <w:szCs w:val="21"/>
                      <w:highlight w:val="none"/>
                      <w:lang w:bidi="ar"/>
                    </w:rPr>
                    <w:t>7.危险废物的运输</w:t>
                  </w:r>
                </w:p>
              </w:tc>
            </w:tr>
            <w:tr w14:paraId="43CF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53" w:type="dxa"/>
                  <w:gridSpan w:val="4"/>
                  <w:shd w:val="clear" w:color="auto" w:fill="auto"/>
                  <w:vAlign w:val="center"/>
                </w:tcPr>
                <w:p w14:paraId="0AC60262">
                  <w:pPr>
                    <w:adjustRightInd w:val="0"/>
                    <w:spacing w:line="240" w:lineRule="auto"/>
                    <w:rPr>
                      <w:color w:val="auto"/>
                      <w:szCs w:val="21"/>
                      <w:highlight w:val="none"/>
                      <w:lang w:bidi="ar"/>
                    </w:rPr>
                  </w:pPr>
                  <w:r>
                    <w:rPr>
                      <w:rFonts w:hint="eastAsia"/>
                      <w:color w:val="auto"/>
                      <w:szCs w:val="21"/>
                      <w:highlight w:val="none"/>
                      <w:lang w:bidi="ar"/>
                    </w:rPr>
                    <w:t>本项目不涉及危险废物的运输经营活动，委托具有相应运输资质</w:t>
                  </w:r>
                  <w:r>
                    <w:rPr>
                      <w:rFonts w:hint="eastAsia"/>
                      <w:color w:val="auto"/>
                      <w:szCs w:val="21"/>
                      <w:highlight w:val="none"/>
                      <w:lang w:val="en-US" w:eastAsia="zh-CN" w:bidi="ar"/>
                    </w:rPr>
                    <w:t>的</w:t>
                  </w:r>
                  <w:r>
                    <w:rPr>
                      <w:rFonts w:hint="eastAsia"/>
                      <w:color w:val="auto"/>
                      <w:szCs w:val="21"/>
                      <w:highlight w:val="none"/>
                      <w:lang w:bidi="ar"/>
                    </w:rPr>
                    <w:t>运输服务公司开展运输工作。</w:t>
                  </w:r>
                </w:p>
              </w:tc>
            </w:tr>
          </w:tbl>
          <w:p w14:paraId="77679294">
            <w:pPr>
              <w:adjustRightInd w:val="0"/>
              <w:snapToGrid w:val="0"/>
              <w:ind w:firstLine="480" w:firstLineChars="200"/>
              <w:rPr>
                <w:rFonts w:hint="eastAsia"/>
                <w:color w:val="auto"/>
                <w:sz w:val="24"/>
                <w:highlight w:val="none"/>
              </w:rPr>
            </w:pPr>
            <w:r>
              <w:rPr>
                <w:color w:val="auto"/>
                <w:sz w:val="24"/>
                <w:highlight w:val="none"/>
              </w:rPr>
              <w:t>综上所述，</w:t>
            </w:r>
            <w:r>
              <w:rPr>
                <w:rFonts w:hint="eastAsia"/>
                <w:color w:val="auto"/>
                <w:sz w:val="24"/>
                <w:highlight w:val="none"/>
              </w:rPr>
              <w:t>本项目符合《危险废物收集、贮存、运输技术规范》（HJ2025-2012）的相关要求。</w:t>
            </w:r>
          </w:p>
          <w:p w14:paraId="7F43B999">
            <w:pPr>
              <w:adjustRightInd w:val="0"/>
              <w:snapToGrid w:val="0"/>
              <w:ind w:firstLine="482" w:firstLineChars="200"/>
              <w:rPr>
                <w:b/>
                <w:bCs/>
                <w:color w:val="auto"/>
                <w:sz w:val="24"/>
                <w:highlight w:val="none"/>
              </w:rPr>
            </w:pPr>
            <w:r>
              <w:rPr>
                <w:rFonts w:hint="eastAsia"/>
                <w:b/>
                <w:bCs/>
                <w:color w:val="auto"/>
                <w:sz w:val="24"/>
                <w:highlight w:val="none"/>
                <w:lang w:val="en-US" w:eastAsia="zh-CN"/>
              </w:rPr>
              <w:t>8</w:t>
            </w:r>
            <w:r>
              <w:rPr>
                <w:rFonts w:hint="eastAsia"/>
                <w:b/>
                <w:bCs/>
                <w:color w:val="auto"/>
                <w:sz w:val="24"/>
                <w:highlight w:val="none"/>
              </w:rPr>
              <w:t>、与</w:t>
            </w:r>
            <w:bookmarkStart w:id="12" w:name="_Hlk137333127"/>
            <w:r>
              <w:rPr>
                <w:rFonts w:hint="eastAsia"/>
                <w:b/>
                <w:bCs/>
                <w:color w:val="auto"/>
                <w:sz w:val="24"/>
                <w:highlight w:val="none"/>
              </w:rPr>
              <w:t>《危险废物贮存污染控制标准》（GB18597-2023）</w:t>
            </w:r>
            <w:bookmarkEnd w:id="12"/>
            <w:r>
              <w:rPr>
                <w:rFonts w:hint="eastAsia"/>
                <w:b/>
                <w:bCs/>
                <w:color w:val="auto"/>
                <w:sz w:val="24"/>
                <w:highlight w:val="none"/>
              </w:rPr>
              <w:t>的相符性分析</w:t>
            </w:r>
          </w:p>
          <w:p w14:paraId="11FA1381">
            <w:pPr>
              <w:adjustRightInd w:val="0"/>
              <w:snapToGrid w:val="0"/>
              <w:ind w:firstLine="480" w:firstLineChars="200"/>
              <w:rPr>
                <w:color w:val="auto"/>
                <w:sz w:val="24"/>
                <w:highlight w:val="none"/>
              </w:rPr>
            </w:pPr>
            <w:r>
              <w:rPr>
                <w:rFonts w:hint="eastAsia"/>
                <w:color w:val="auto"/>
                <w:sz w:val="24"/>
                <w:highlight w:val="none"/>
              </w:rPr>
              <w:t>项目与《危险废物贮存污染控制标准》</w:t>
            </w:r>
            <w:r>
              <w:rPr>
                <w:rFonts w:hint="eastAsia"/>
                <w:color w:val="auto"/>
                <w:highlight w:val="none"/>
              </w:rPr>
              <w:t>（GB18597-20</w:t>
            </w:r>
            <w:r>
              <w:rPr>
                <w:color w:val="auto"/>
                <w:highlight w:val="none"/>
              </w:rPr>
              <w:t>23</w:t>
            </w:r>
            <w:r>
              <w:rPr>
                <w:rFonts w:hint="eastAsia"/>
                <w:color w:val="auto"/>
                <w:highlight w:val="none"/>
              </w:rPr>
              <w:t>）</w:t>
            </w:r>
            <w:r>
              <w:rPr>
                <w:rFonts w:hint="eastAsia"/>
                <w:color w:val="auto"/>
                <w:sz w:val="24"/>
                <w:highlight w:val="none"/>
              </w:rPr>
              <w:t>的相符性分析内容见下表。</w:t>
            </w:r>
          </w:p>
          <w:p w14:paraId="2E1CEF8C">
            <w:pPr>
              <w:pStyle w:val="56"/>
              <w:numPr>
                <w:ilvl w:val="0"/>
                <w:numId w:val="0"/>
              </w:numPr>
              <w:spacing w:before="120"/>
              <w:jc w:val="center"/>
              <w:rPr>
                <w:color w:val="auto"/>
                <w:highlight w:val="none"/>
              </w:rPr>
            </w:pPr>
            <w:r>
              <w:rPr>
                <w:rFonts w:hint="eastAsia"/>
                <w:b/>
                <w:bCs/>
                <w:color w:val="auto"/>
                <w:sz w:val="21"/>
                <w:szCs w:val="21"/>
                <w:highlight w:val="none"/>
                <w:lang w:val="en-US" w:eastAsia="zh-CN"/>
              </w:rPr>
              <w:t xml:space="preserve">表1-8  </w:t>
            </w:r>
            <w:r>
              <w:rPr>
                <w:rFonts w:hint="eastAsia"/>
                <w:b/>
                <w:bCs/>
                <w:color w:val="auto"/>
                <w:sz w:val="21"/>
                <w:szCs w:val="21"/>
                <w:highlight w:val="none"/>
              </w:rPr>
              <w:t>与《危险废物贮存污染控制标准》（GB18597-20</w:t>
            </w:r>
            <w:r>
              <w:rPr>
                <w:b/>
                <w:bCs/>
                <w:color w:val="auto"/>
                <w:sz w:val="21"/>
                <w:szCs w:val="21"/>
                <w:highlight w:val="none"/>
              </w:rPr>
              <w:t>23</w:t>
            </w:r>
            <w:r>
              <w:rPr>
                <w:rFonts w:hint="eastAsia"/>
                <w:b/>
                <w:bCs/>
                <w:color w:val="auto"/>
                <w:sz w:val="21"/>
                <w:szCs w:val="21"/>
                <w:highlight w:val="none"/>
              </w:rPr>
              <w:t>）的相符性分析一览表</w:t>
            </w:r>
          </w:p>
          <w:tbl>
            <w:tblPr>
              <w:tblStyle w:val="23"/>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3855"/>
              <w:gridCol w:w="3300"/>
              <w:gridCol w:w="732"/>
            </w:tblGrid>
            <w:tr w14:paraId="57A7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31" w:type="dxa"/>
                  <w:shd w:val="clear" w:color="auto" w:fill="auto"/>
                  <w:vAlign w:val="center"/>
                </w:tcPr>
                <w:p w14:paraId="6A2BCA71">
                  <w:pPr>
                    <w:adjustRightInd w:val="0"/>
                    <w:spacing w:line="240" w:lineRule="auto"/>
                    <w:jc w:val="center"/>
                    <w:rPr>
                      <w:color w:val="auto"/>
                      <w:szCs w:val="21"/>
                      <w:highlight w:val="none"/>
                      <w:lang w:bidi="ar"/>
                    </w:rPr>
                  </w:pPr>
                  <w:r>
                    <w:rPr>
                      <w:b/>
                      <w:bCs/>
                      <w:color w:val="auto"/>
                      <w:kern w:val="0"/>
                      <w:szCs w:val="21"/>
                      <w:highlight w:val="none"/>
                    </w:rPr>
                    <w:t>序号</w:t>
                  </w:r>
                </w:p>
              </w:tc>
              <w:tc>
                <w:tcPr>
                  <w:tcW w:w="3855" w:type="dxa"/>
                  <w:shd w:val="clear" w:color="auto" w:fill="auto"/>
                  <w:vAlign w:val="center"/>
                </w:tcPr>
                <w:p w14:paraId="6E57EC55">
                  <w:pPr>
                    <w:adjustRightInd w:val="0"/>
                    <w:spacing w:line="240" w:lineRule="auto"/>
                    <w:jc w:val="center"/>
                    <w:rPr>
                      <w:color w:val="auto"/>
                      <w:szCs w:val="21"/>
                      <w:highlight w:val="none"/>
                      <w:lang w:bidi="ar"/>
                    </w:rPr>
                  </w:pPr>
                  <w:r>
                    <w:rPr>
                      <w:rFonts w:hint="eastAsia"/>
                      <w:b/>
                      <w:bCs/>
                      <w:color w:val="auto"/>
                      <w:kern w:val="0"/>
                      <w:szCs w:val="21"/>
                      <w:highlight w:val="none"/>
                      <w:lang w:val="en-US" w:eastAsia="zh-CN"/>
                    </w:rPr>
                    <w:t>标准</w:t>
                  </w:r>
                  <w:r>
                    <w:rPr>
                      <w:rFonts w:hint="eastAsia"/>
                      <w:b/>
                      <w:bCs/>
                      <w:color w:val="auto"/>
                      <w:kern w:val="0"/>
                      <w:szCs w:val="21"/>
                      <w:highlight w:val="none"/>
                    </w:rPr>
                    <w:t>内容</w:t>
                  </w:r>
                </w:p>
              </w:tc>
              <w:tc>
                <w:tcPr>
                  <w:tcW w:w="3300" w:type="dxa"/>
                  <w:shd w:val="clear" w:color="auto" w:fill="auto"/>
                  <w:vAlign w:val="center"/>
                </w:tcPr>
                <w:p w14:paraId="3DB69B9C">
                  <w:pPr>
                    <w:adjustRightInd w:val="0"/>
                    <w:spacing w:line="240" w:lineRule="auto"/>
                    <w:jc w:val="center"/>
                    <w:rPr>
                      <w:rFonts w:hint="default" w:eastAsia="宋体"/>
                      <w:color w:val="auto"/>
                      <w:szCs w:val="21"/>
                      <w:highlight w:val="none"/>
                      <w:lang w:val="en-US" w:eastAsia="zh-CN" w:bidi="ar"/>
                    </w:rPr>
                  </w:pPr>
                  <w:r>
                    <w:rPr>
                      <w:rFonts w:hint="eastAsia"/>
                      <w:b/>
                      <w:bCs/>
                      <w:color w:val="auto"/>
                      <w:kern w:val="0"/>
                      <w:szCs w:val="21"/>
                      <w:highlight w:val="none"/>
                      <w:lang w:val="en-US" w:eastAsia="zh-CN"/>
                    </w:rPr>
                    <w:t>本项目情况</w:t>
                  </w:r>
                </w:p>
              </w:tc>
              <w:tc>
                <w:tcPr>
                  <w:tcW w:w="732" w:type="dxa"/>
                  <w:shd w:val="clear" w:color="auto" w:fill="auto"/>
                  <w:vAlign w:val="center"/>
                </w:tcPr>
                <w:p w14:paraId="4FF0D613">
                  <w:pPr>
                    <w:adjustRightInd w:val="0"/>
                    <w:spacing w:line="240" w:lineRule="auto"/>
                    <w:jc w:val="center"/>
                    <w:rPr>
                      <w:color w:val="auto"/>
                      <w:szCs w:val="21"/>
                      <w:highlight w:val="none"/>
                      <w:lang w:bidi="ar"/>
                    </w:rPr>
                  </w:pPr>
                  <w:r>
                    <w:rPr>
                      <w:b/>
                      <w:bCs/>
                      <w:color w:val="auto"/>
                      <w:kern w:val="0"/>
                      <w:szCs w:val="21"/>
                      <w:highlight w:val="none"/>
                    </w:rPr>
                    <w:t>相符性</w:t>
                  </w:r>
                </w:p>
              </w:tc>
            </w:tr>
            <w:tr w14:paraId="10E0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8" w:type="dxa"/>
                  <w:gridSpan w:val="4"/>
                  <w:shd w:val="clear" w:color="auto" w:fill="auto"/>
                  <w:vAlign w:val="center"/>
                </w:tcPr>
                <w:p w14:paraId="26227A9B">
                  <w:pPr>
                    <w:adjustRightInd w:val="0"/>
                    <w:spacing w:line="240" w:lineRule="auto"/>
                    <w:jc w:val="left"/>
                    <w:rPr>
                      <w:color w:val="auto"/>
                      <w:szCs w:val="21"/>
                      <w:highlight w:val="none"/>
                      <w:lang w:bidi="ar"/>
                    </w:rPr>
                  </w:pPr>
                  <w:r>
                    <w:rPr>
                      <w:rFonts w:hint="eastAsia"/>
                      <w:b/>
                      <w:bCs/>
                      <w:color w:val="auto"/>
                      <w:szCs w:val="21"/>
                      <w:highlight w:val="none"/>
                      <w:lang w:bidi="ar"/>
                    </w:rPr>
                    <w:t>4、总体要求</w:t>
                  </w:r>
                </w:p>
              </w:tc>
            </w:tr>
            <w:tr w14:paraId="42E3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31" w:type="dxa"/>
                  <w:shd w:val="clear" w:color="auto" w:fill="auto"/>
                  <w:vAlign w:val="center"/>
                </w:tcPr>
                <w:p w14:paraId="6F4190FA">
                  <w:pPr>
                    <w:adjustRightInd w:val="0"/>
                    <w:spacing w:line="240" w:lineRule="auto"/>
                    <w:jc w:val="center"/>
                    <w:rPr>
                      <w:color w:val="auto"/>
                      <w:szCs w:val="21"/>
                      <w:highlight w:val="none"/>
                      <w:lang w:bidi="ar"/>
                    </w:rPr>
                  </w:pPr>
                  <w:r>
                    <w:rPr>
                      <w:color w:val="auto"/>
                      <w:szCs w:val="21"/>
                      <w:highlight w:val="none"/>
                      <w:lang w:bidi="ar"/>
                    </w:rPr>
                    <w:t>1</w:t>
                  </w:r>
                </w:p>
              </w:tc>
              <w:tc>
                <w:tcPr>
                  <w:tcW w:w="3855" w:type="dxa"/>
                  <w:shd w:val="clear" w:color="auto" w:fill="auto"/>
                  <w:vAlign w:val="center"/>
                </w:tcPr>
                <w:p w14:paraId="54ECC561">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4.1 </w:t>
                  </w:r>
                  <w:r>
                    <w:rPr>
                      <w:rFonts w:hint="eastAsia"/>
                      <w:color w:val="auto"/>
                      <w:kern w:val="0"/>
                      <w:szCs w:val="21"/>
                      <w:highlight w:val="none"/>
                      <w:lang w:bidi="ar"/>
                    </w:rPr>
                    <w:t>产生、收集、贮存、利用、处置危险废物的单位应建造危险废物贮存设施或设置贮存场所，并根据需要选择贮存设施类型。</w:t>
                  </w:r>
                </w:p>
              </w:tc>
              <w:tc>
                <w:tcPr>
                  <w:tcW w:w="3300" w:type="dxa"/>
                  <w:shd w:val="clear" w:color="auto" w:fill="auto"/>
                  <w:vAlign w:val="center"/>
                </w:tcPr>
                <w:p w14:paraId="370C3D2E">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项目为危险废物收集贮存</w:t>
                  </w:r>
                  <w:r>
                    <w:rPr>
                      <w:rFonts w:hint="eastAsia"/>
                      <w:color w:val="auto"/>
                      <w:kern w:val="0"/>
                      <w:szCs w:val="21"/>
                      <w:highlight w:val="none"/>
                      <w:lang w:val="en-US" w:eastAsia="zh-CN" w:bidi="ar"/>
                    </w:rPr>
                    <w:t>项目</w:t>
                  </w:r>
                  <w:r>
                    <w:rPr>
                      <w:rFonts w:hint="eastAsia"/>
                      <w:color w:val="auto"/>
                      <w:kern w:val="0"/>
                      <w:szCs w:val="21"/>
                      <w:highlight w:val="none"/>
                      <w:lang w:bidi="ar"/>
                    </w:rPr>
                    <w:t>，设置的各危废储存区满足储存需求。</w:t>
                  </w:r>
                </w:p>
              </w:tc>
              <w:tc>
                <w:tcPr>
                  <w:tcW w:w="732" w:type="dxa"/>
                  <w:shd w:val="clear" w:color="auto" w:fill="auto"/>
                  <w:vAlign w:val="center"/>
                </w:tcPr>
                <w:p w14:paraId="2109E891">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F94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31" w:type="dxa"/>
                  <w:shd w:val="clear" w:color="auto" w:fill="auto"/>
                  <w:vAlign w:val="center"/>
                </w:tcPr>
                <w:p w14:paraId="4D87CC28">
                  <w:pPr>
                    <w:adjustRightInd w:val="0"/>
                    <w:spacing w:line="240" w:lineRule="auto"/>
                    <w:jc w:val="center"/>
                    <w:rPr>
                      <w:color w:val="auto"/>
                      <w:szCs w:val="21"/>
                      <w:highlight w:val="none"/>
                      <w:lang w:bidi="ar"/>
                    </w:rPr>
                  </w:pPr>
                  <w:r>
                    <w:rPr>
                      <w:rFonts w:hint="eastAsia"/>
                      <w:color w:val="auto"/>
                      <w:szCs w:val="21"/>
                      <w:highlight w:val="none"/>
                      <w:lang w:bidi="ar"/>
                    </w:rPr>
                    <w:t>2</w:t>
                  </w:r>
                </w:p>
              </w:tc>
              <w:tc>
                <w:tcPr>
                  <w:tcW w:w="3855" w:type="dxa"/>
                  <w:shd w:val="clear" w:color="auto" w:fill="auto"/>
                  <w:vAlign w:val="center"/>
                </w:tcPr>
                <w:p w14:paraId="3DD46E4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4.2 </w:t>
                  </w:r>
                  <w:r>
                    <w:rPr>
                      <w:rFonts w:hint="eastAsia"/>
                      <w:color w:val="auto"/>
                      <w:kern w:val="0"/>
                      <w:szCs w:val="21"/>
                      <w:highlight w:val="none"/>
                      <w:lang w:bidi="ar"/>
                    </w:rPr>
                    <w:t>贮存危险废物应根据危险废物的类别、数量、形态、物理化学性质和环境风险等因素，确定贮存设施或场所类型和规模。</w:t>
                  </w:r>
                </w:p>
              </w:tc>
              <w:tc>
                <w:tcPr>
                  <w:tcW w:w="3300" w:type="dxa"/>
                  <w:shd w:val="clear" w:color="auto" w:fill="auto"/>
                  <w:vAlign w:val="center"/>
                </w:tcPr>
                <w:p w14:paraId="2EF1BDE1">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项目按危险废物特性划及贮存期间污染物产生特点，划分不同暂存区，各暂存区满足暂存规模需求。</w:t>
                  </w:r>
                </w:p>
              </w:tc>
              <w:tc>
                <w:tcPr>
                  <w:tcW w:w="732" w:type="dxa"/>
                  <w:shd w:val="clear" w:color="auto" w:fill="auto"/>
                  <w:vAlign w:val="center"/>
                </w:tcPr>
                <w:p w14:paraId="469C2C5A">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FD9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31" w:type="dxa"/>
                  <w:shd w:val="clear" w:color="auto" w:fill="auto"/>
                  <w:vAlign w:val="center"/>
                </w:tcPr>
                <w:p w14:paraId="4AB23B7B">
                  <w:pPr>
                    <w:adjustRightInd w:val="0"/>
                    <w:spacing w:line="240" w:lineRule="auto"/>
                    <w:jc w:val="center"/>
                    <w:rPr>
                      <w:color w:val="auto"/>
                      <w:szCs w:val="21"/>
                      <w:highlight w:val="none"/>
                      <w:lang w:bidi="ar"/>
                    </w:rPr>
                  </w:pPr>
                  <w:r>
                    <w:rPr>
                      <w:rFonts w:hint="eastAsia"/>
                      <w:color w:val="auto"/>
                      <w:szCs w:val="21"/>
                      <w:highlight w:val="none"/>
                      <w:lang w:bidi="ar"/>
                    </w:rPr>
                    <w:t>3</w:t>
                  </w:r>
                </w:p>
              </w:tc>
              <w:tc>
                <w:tcPr>
                  <w:tcW w:w="3855" w:type="dxa"/>
                  <w:shd w:val="clear" w:color="auto" w:fill="auto"/>
                  <w:vAlign w:val="center"/>
                </w:tcPr>
                <w:p w14:paraId="65D4E45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4.3 </w:t>
                  </w:r>
                  <w:r>
                    <w:rPr>
                      <w:rFonts w:hint="eastAsia"/>
                      <w:color w:val="auto"/>
                      <w:kern w:val="0"/>
                      <w:szCs w:val="21"/>
                      <w:highlight w:val="none"/>
                      <w:lang w:bidi="ar"/>
                    </w:rPr>
                    <w:t>贮存危险废物应根据危险废物的类别、形态、物理化学性质和污染防治要求进行分类贮存，且应避免危险废物与不相容的物质或材料接触。</w:t>
                  </w:r>
                </w:p>
              </w:tc>
              <w:tc>
                <w:tcPr>
                  <w:tcW w:w="3300" w:type="dxa"/>
                  <w:shd w:val="clear" w:color="auto" w:fill="auto"/>
                  <w:vAlign w:val="center"/>
                </w:tcPr>
                <w:p w14:paraId="287B1A86">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项目根据危险废物的类别、形态、物理化学性质和污染防治要求进行分类贮存，避免危险废物与不相容的物质或材料接触。</w:t>
                  </w:r>
                </w:p>
              </w:tc>
              <w:tc>
                <w:tcPr>
                  <w:tcW w:w="732" w:type="dxa"/>
                  <w:shd w:val="clear" w:color="auto" w:fill="auto"/>
                  <w:vAlign w:val="center"/>
                </w:tcPr>
                <w:p w14:paraId="3263AB85">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373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B21740A">
                  <w:pPr>
                    <w:adjustRightInd w:val="0"/>
                    <w:spacing w:line="240" w:lineRule="auto"/>
                    <w:jc w:val="center"/>
                    <w:rPr>
                      <w:color w:val="auto"/>
                      <w:szCs w:val="21"/>
                      <w:highlight w:val="none"/>
                      <w:lang w:bidi="ar"/>
                    </w:rPr>
                  </w:pPr>
                  <w:r>
                    <w:rPr>
                      <w:rFonts w:hint="eastAsia"/>
                      <w:color w:val="auto"/>
                      <w:szCs w:val="21"/>
                      <w:highlight w:val="none"/>
                      <w:lang w:bidi="ar"/>
                    </w:rPr>
                    <w:t>4</w:t>
                  </w:r>
                </w:p>
              </w:tc>
              <w:tc>
                <w:tcPr>
                  <w:tcW w:w="3855" w:type="dxa"/>
                  <w:shd w:val="clear" w:color="auto" w:fill="auto"/>
                  <w:vAlign w:val="center"/>
                </w:tcPr>
                <w:p w14:paraId="3F77515A">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4.4 </w:t>
                  </w:r>
                  <w:r>
                    <w:rPr>
                      <w:rFonts w:hint="eastAsia"/>
                      <w:color w:val="auto"/>
                      <w:kern w:val="0"/>
                      <w:szCs w:val="21"/>
                      <w:highlight w:val="none"/>
                      <w:lang w:bidi="ar"/>
                    </w:rPr>
                    <w:t>贮存危险废物应根据危险废物的形态、物理化学性质、包装形式和污染物迁移途径，采取措施减少渗滤液及其衍生废物、渗漏的液态废物（简称渗漏液）、粉、VOCs、酸雾、有毒有害大气污染物和刺激性气味气体等污染物的产生，防止其污染环境。</w:t>
                  </w:r>
                </w:p>
              </w:tc>
              <w:tc>
                <w:tcPr>
                  <w:tcW w:w="3300" w:type="dxa"/>
                  <w:shd w:val="clear" w:color="auto" w:fill="auto"/>
                  <w:vAlign w:val="center"/>
                </w:tcPr>
                <w:p w14:paraId="448E3DE6">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本项目废矿物油采用储油罐和储油桶贮存；完整废铅酸蓄电池采用托盘盛装，破损废铅酸蓄电池采用密闭塑料箱（耐酸、防腐、防渗）盛装后放置于托盘中，且在贮存库里均设置了导流沟和收集池，</w:t>
                  </w:r>
                  <w:r>
                    <w:rPr>
                      <w:rFonts w:hint="eastAsia"/>
                      <w:color w:val="auto"/>
                      <w:kern w:val="0"/>
                      <w:szCs w:val="21"/>
                      <w:highlight w:val="none"/>
                      <w:lang w:bidi="ar"/>
                    </w:rPr>
                    <w:t>以防止</w:t>
                  </w:r>
                  <w:r>
                    <w:rPr>
                      <w:rFonts w:hint="eastAsia"/>
                      <w:color w:val="auto"/>
                      <w:kern w:val="0"/>
                      <w:szCs w:val="21"/>
                      <w:highlight w:val="none"/>
                      <w:lang w:val="en-US" w:eastAsia="zh-CN" w:bidi="ar"/>
                    </w:rPr>
                    <w:t>废矿物油、废电池电解液</w:t>
                  </w:r>
                  <w:r>
                    <w:rPr>
                      <w:rFonts w:hint="eastAsia"/>
                      <w:color w:val="auto"/>
                      <w:kern w:val="0"/>
                      <w:szCs w:val="21"/>
                      <w:highlight w:val="none"/>
                      <w:lang w:bidi="ar"/>
                    </w:rPr>
                    <w:t>渗</w:t>
                  </w:r>
                  <w:r>
                    <w:rPr>
                      <w:rFonts w:hint="eastAsia"/>
                      <w:color w:val="auto"/>
                      <w:kern w:val="0"/>
                      <w:szCs w:val="21"/>
                      <w:highlight w:val="none"/>
                      <w:lang w:val="en-US" w:eastAsia="zh-CN" w:bidi="ar"/>
                    </w:rPr>
                    <w:t>漏</w:t>
                  </w:r>
                  <w:r>
                    <w:rPr>
                      <w:rFonts w:hint="eastAsia"/>
                      <w:color w:val="auto"/>
                      <w:kern w:val="0"/>
                      <w:szCs w:val="21"/>
                      <w:highlight w:val="none"/>
                      <w:lang w:bidi="ar"/>
                    </w:rPr>
                    <w:t>污染环境。</w:t>
                  </w:r>
                </w:p>
              </w:tc>
              <w:tc>
                <w:tcPr>
                  <w:tcW w:w="732" w:type="dxa"/>
                  <w:shd w:val="clear" w:color="auto" w:fill="auto"/>
                  <w:vAlign w:val="center"/>
                </w:tcPr>
                <w:p w14:paraId="6AC832E8">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A87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C4B3AFD">
                  <w:pPr>
                    <w:adjustRightInd w:val="0"/>
                    <w:spacing w:line="240" w:lineRule="auto"/>
                    <w:jc w:val="center"/>
                    <w:rPr>
                      <w:color w:val="auto"/>
                      <w:szCs w:val="21"/>
                      <w:highlight w:val="none"/>
                      <w:lang w:bidi="ar"/>
                    </w:rPr>
                  </w:pPr>
                  <w:r>
                    <w:rPr>
                      <w:rFonts w:hint="eastAsia"/>
                      <w:color w:val="auto"/>
                      <w:szCs w:val="21"/>
                      <w:highlight w:val="none"/>
                      <w:lang w:bidi="ar"/>
                    </w:rPr>
                    <w:t>5</w:t>
                  </w:r>
                </w:p>
              </w:tc>
              <w:tc>
                <w:tcPr>
                  <w:tcW w:w="3855" w:type="dxa"/>
                  <w:shd w:val="clear" w:color="auto" w:fill="auto"/>
                  <w:vAlign w:val="center"/>
                </w:tcPr>
                <w:p w14:paraId="0C2CE16B">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4.5 </w:t>
                  </w:r>
                  <w:r>
                    <w:rPr>
                      <w:rFonts w:hint="eastAsia"/>
                      <w:color w:val="auto"/>
                      <w:kern w:val="0"/>
                      <w:szCs w:val="21"/>
                      <w:highlight w:val="none"/>
                      <w:lang w:bidi="ar"/>
                    </w:rPr>
                    <w:t>危险废物贮存过程产生的液态废物和固态废物应分类收集，按其环境管理要求妥善处理。</w:t>
                  </w:r>
                </w:p>
              </w:tc>
              <w:tc>
                <w:tcPr>
                  <w:tcW w:w="3300" w:type="dxa"/>
                  <w:shd w:val="clear" w:color="auto" w:fill="auto"/>
                  <w:vAlign w:val="center"/>
                </w:tcPr>
                <w:p w14:paraId="0F10BA29">
                  <w:pPr>
                    <w:adjustRightInd w:val="0"/>
                    <w:spacing w:line="240" w:lineRule="auto"/>
                    <w:rPr>
                      <w:color w:val="auto"/>
                      <w:kern w:val="0"/>
                      <w:szCs w:val="21"/>
                      <w:highlight w:val="none"/>
                      <w:lang w:bidi="ar"/>
                    </w:rPr>
                  </w:pPr>
                  <w:r>
                    <w:rPr>
                      <w:rFonts w:hint="eastAsia"/>
                      <w:color w:val="auto"/>
                      <w:kern w:val="0"/>
                      <w:szCs w:val="21"/>
                      <w:highlight w:val="none"/>
                      <w:lang w:eastAsia="zh-CN" w:bidi="ar"/>
                    </w:rPr>
                    <w:t>本</w:t>
                  </w:r>
                  <w:r>
                    <w:rPr>
                      <w:rFonts w:hint="eastAsia"/>
                      <w:color w:val="auto"/>
                      <w:kern w:val="0"/>
                      <w:szCs w:val="21"/>
                      <w:highlight w:val="none"/>
                      <w:lang w:bidi="ar"/>
                    </w:rPr>
                    <w:t>项目区液态废物和固态废物分类收集、暂存。</w:t>
                  </w:r>
                </w:p>
              </w:tc>
              <w:tc>
                <w:tcPr>
                  <w:tcW w:w="732" w:type="dxa"/>
                  <w:shd w:val="clear" w:color="auto" w:fill="auto"/>
                  <w:vAlign w:val="center"/>
                </w:tcPr>
                <w:p w14:paraId="67DCF185">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4C48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31" w:type="dxa"/>
                  <w:shd w:val="clear" w:color="auto" w:fill="auto"/>
                  <w:vAlign w:val="center"/>
                </w:tcPr>
                <w:p w14:paraId="0F64E639">
                  <w:pPr>
                    <w:adjustRightInd w:val="0"/>
                    <w:spacing w:line="240" w:lineRule="auto"/>
                    <w:jc w:val="center"/>
                    <w:rPr>
                      <w:color w:val="auto"/>
                      <w:szCs w:val="21"/>
                      <w:highlight w:val="none"/>
                      <w:lang w:bidi="ar"/>
                    </w:rPr>
                  </w:pPr>
                  <w:r>
                    <w:rPr>
                      <w:rFonts w:hint="eastAsia"/>
                      <w:color w:val="auto"/>
                      <w:szCs w:val="21"/>
                      <w:highlight w:val="none"/>
                      <w:lang w:bidi="ar"/>
                    </w:rPr>
                    <w:t>6</w:t>
                  </w:r>
                </w:p>
              </w:tc>
              <w:tc>
                <w:tcPr>
                  <w:tcW w:w="3855" w:type="dxa"/>
                  <w:shd w:val="clear" w:color="auto" w:fill="auto"/>
                  <w:vAlign w:val="center"/>
                </w:tcPr>
                <w:p w14:paraId="64019867">
                  <w:pPr>
                    <w:adjustRightInd w:val="0"/>
                    <w:spacing w:line="240" w:lineRule="auto"/>
                    <w:jc w:val="both"/>
                    <w:rPr>
                      <w:color w:val="auto"/>
                      <w:kern w:val="0"/>
                      <w:szCs w:val="21"/>
                      <w:highlight w:val="none"/>
                      <w:lang w:bidi="ar"/>
                    </w:rPr>
                  </w:pPr>
                  <w:r>
                    <w:rPr>
                      <w:rFonts w:hint="eastAsia"/>
                      <w:color w:val="auto"/>
                      <w:kern w:val="0"/>
                      <w:szCs w:val="21"/>
                      <w:highlight w:val="none"/>
                      <w:lang w:val="en-US" w:eastAsia="zh-CN" w:bidi="ar"/>
                    </w:rPr>
                    <w:t xml:space="preserve">4.6 </w:t>
                  </w:r>
                  <w:r>
                    <w:rPr>
                      <w:rFonts w:hint="eastAsia"/>
                      <w:color w:val="auto"/>
                      <w:kern w:val="0"/>
                      <w:szCs w:val="21"/>
                      <w:highlight w:val="none"/>
                      <w:lang w:bidi="ar"/>
                    </w:rPr>
                    <w:t>贮存设施或场所、容器和包装物应按HJ1276 要求设置危险废物</w:t>
                  </w:r>
                  <w:r>
                    <w:rPr>
                      <w:rFonts w:hint="eastAsia"/>
                      <w:color w:val="auto"/>
                      <w:kern w:val="0"/>
                      <w:szCs w:val="21"/>
                      <w:highlight w:val="none"/>
                      <w:lang w:val="en-US" w:eastAsia="zh-CN" w:bidi="ar"/>
                    </w:rPr>
                    <w:t>贮</w:t>
                  </w:r>
                  <w:r>
                    <w:rPr>
                      <w:rFonts w:hint="eastAsia"/>
                      <w:color w:val="auto"/>
                      <w:kern w:val="0"/>
                      <w:szCs w:val="21"/>
                      <w:highlight w:val="none"/>
                      <w:lang w:bidi="ar"/>
                    </w:rPr>
                    <w:t>存设施或场所标志、危险废物贮存分区标志和危险废物标签等危险废物识别标志。</w:t>
                  </w:r>
                </w:p>
              </w:tc>
              <w:tc>
                <w:tcPr>
                  <w:tcW w:w="3300" w:type="dxa"/>
                  <w:shd w:val="clear" w:color="auto" w:fill="auto"/>
                  <w:vAlign w:val="center"/>
                </w:tcPr>
                <w:p w14:paraId="4B4BEE37">
                  <w:pPr>
                    <w:adjustRightInd w:val="0"/>
                    <w:spacing w:line="240" w:lineRule="auto"/>
                    <w:jc w:val="both"/>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项目贮存设施或场所、容器和包装物</w:t>
                  </w:r>
                  <w:r>
                    <w:rPr>
                      <w:rFonts w:hint="eastAsia"/>
                      <w:color w:val="auto"/>
                      <w:kern w:val="0"/>
                      <w:szCs w:val="21"/>
                      <w:highlight w:val="none"/>
                      <w:lang w:val="en-US" w:eastAsia="zh-CN" w:bidi="ar"/>
                    </w:rPr>
                    <w:t>均</w:t>
                  </w:r>
                  <w:r>
                    <w:rPr>
                      <w:rFonts w:hint="eastAsia"/>
                      <w:color w:val="auto"/>
                      <w:kern w:val="0"/>
                      <w:szCs w:val="21"/>
                      <w:highlight w:val="none"/>
                      <w:lang w:bidi="ar"/>
                    </w:rPr>
                    <w:t>按HJ1276要求设置危险废物</w:t>
                  </w:r>
                  <w:r>
                    <w:rPr>
                      <w:rFonts w:hint="eastAsia"/>
                      <w:color w:val="auto"/>
                      <w:kern w:val="0"/>
                      <w:szCs w:val="21"/>
                      <w:highlight w:val="none"/>
                      <w:lang w:val="en-US" w:eastAsia="zh-CN" w:bidi="ar"/>
                    </w:rPr>
                    <w:t>贮</w:t>
                  </w:r>
                  <w:r>
                    <w:rPr>
                      <w:rFonts w:hint="eastAsia"/>
                      <w:color w:val="auto"/>
                      <w:kern w:val="0"/>
                      <w:szCs w:val="21"/>
                      <w:highlight w:val="none"/>
                      <w:lang w:bidi="ar"/>
                    </w:rPr>
                    <w:t>存设施或场所标志、危险废物贮存分区标志和危险废物标签等危险废物识别标志。</w:t>
                  </w:r>
                </w:p>
              </w:tc>
              <w:tc>
                <w:tcPr>
                  <w:tcW w:w="732" w:type="dxa"/>
                  <w:shd w:val="clear" w:color="auto" w:fill="auto"/>
                  <w:vAlign w:val="center"/>
                </w:tcPr>
                <w:p w14:paraId="7746E14F">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F3F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456945A6">
                  <w:pPr>
                    <w:adjustRightInd w:val="0"/>
                    <w:spacing w:line="240" w:lineRule="auto"/>
                    <w:jc w:val="center"/>
                    <w:rPr>
                      <w:color w:val="auto"/>
                      <w:szCs w:val="21"/>
                      <w:highlight w:val="none"/>
                      <w:lang w:bidi="ar"/>
                    </w:rPr>
                  </w:pPr>
                  <w:r>
                    <w:rPr>
                      <w:rFonts w:hint="eastAsia"/>
                      <w:color w:val="auto"/>
                      <w:szCs w:val="21"/>
                      <w:highlight w:val="none"/>
                      <w:lang w:bidi="ar"/>
                    </w:rPr>
                    <w:t>7</w:t>
                  </w:r>
                </w:p>
              </w:tc>
              <w:tc>
                <w:tcPr>
                  <w:tcW w:w="3855" w:type="dxa"/>
                  <w:shd w:val="clear" w:color="auto" w:fill="auto"/>
                  <w:vAlign w:val="center"/>
                </w:tcPr>
                <w:p w14:paraId="456F0739">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4.7 </w:t>
                  </w:r>
                  <w:r>
                    <w:rPr>
                      <w:rFonts w:hint="eastAsia"/>
                      <w:color w:val="auto"/>
                      <w:kern w:val="0"/>
                      <w:szCs w:val="21"/>
                      <w:highlight w:val="none"/>
                      <w:lang w:bidi="ar"/>
                    </w:rPr>
                    <w:t>H</w:t>
                  </w:r>
                  <w:r>
                    <w:rPr>
                      <w:rFonts w:hint="eastAsia"/>
                      <w:color w:val="auto"/>
                      <w:kern w:val="0"/>
                      <w:szCs w:val="21"/>
                      <w:highlight w:val="none"/>
                      <w:lang w:val="en-US" w:eastAsia="zh-CN" w:bidi="ar"/>
                    </w:rPr>
                    <w:t xml:space="preserve">J </w:t>
                  </w:r>
                  <w:r>
                    <w:rPr>
                      <w:rFonts w:hint="eastAsia"/>
                      <w:color w:val="auto"/>
                      <w:kern w:val="0"/>
                      <w:szCs w:val="21"/>
                      <w:highlight w:val="none"/>
                      <w:lang w:bidi="ar"/>
                    </w:rPr>
                    <w:t>1259规定的危险废物环境重点监管单位，应采用电子地磅、电子标签、电子管理台账等技术手段对危险废物贮存过程进行信息化管理，确保数据完整、真实、准确</w:t>
                  </w:r>
                  <w:r>
                    <w:rPr>
                      <w:rFonts w:hint="eastAsia"/>
                      <w:color w:val="auto"/>
                      <w:kern w:val="0"/>
                      <w:szCs w:val="21"/>
                      <w:highlight w:val="none"/>
                      <w:lang w:eastAsia="zh-CN" w:bidi="ar"/>
                    </w:rPr>
                    <w:t>；</w:t>
                  </w:r>
                  <w:r>
                    <w:rPr>
                      <w:rFonts w:hint="eastAsia"/>
                      <w:color w:val="auto"/>
                      <w:kern w:val="0"/>
                      <w:szCs w:val="21"/>
                      <w:highlight w:val="none"/>
                      <w:lang w:bidi="ar"/>
                    </w:rPr>
                    <w:t>采用视频监控的应确保监控画面清晰，视频记录保存时间至少为3个月。</w:t>
                  </w:r>
                </w:p>
              </w:tc>
              <w:tc>
                <w:tcPr>
                  <w:tcW w:w="3300" w:type="dxa"/>
                  <w:shd w:val="clear" w:color="auto" w:fill="auto"/>
                  <w:vAlign w:val="center"/>
                </w:tcPr>
                <w:p w14:paraId="24577FFD">
                  <w:pPr>
                    <w:adjustRightInd w:val="0"/>
                    <w:spacing w:line="240" w:lineRule="auto"/>
                    <w:rPr>
                      <w:rFonts w:hint="default" w:eastAsia="宋体"/>
                      <w:color w:val="auto"/>
                      <w:kern w:val="0"/>
                      <w:szCs w:val="21"/>
                      <w:highlight w:val="none"/>
                      <w:lang w:val="en-US" w:eastAsia="zh-CN" w:bidi="ar"/>
                    </w:rPr>
                  </w:pPr>
                  <w:r>
                    <w:rPr>
                      <w:rFonts w:hint="eastAsia"/>
                      <w:color w:val="auto"/>
                      <w:kern w:val="0"/>
                      <w:szCs w:val="21"/>
                      <w:highlight w:val="none"/>
                      <w:lang w:eastAsia="zh-CN" w:bidi="ar"/>
                    </w:rPr>
                    <w:t>本</w:t>
                  </w:r>
                  <w:r>
                    <w:rPr>
                      <w:rFonts w:hint="eastAsia"/>
                      <w:color w:val="auto"/>
                      <w:kern w:val="0"/>
                      <w:szCs w:val="21"/>
                      <w:highlight w:val="none"/>
                      <w:lang w:bidi="ar"/>
                    </w:rPr>
                    <w:t>项目属H</w:t>
                  </w:r>
                  <w:r>
                    <w:rPr>
                      <w:rFonts w:hint="eastAsia"/>
                      <w:color w:val="auto"/>
                      <w:kern w:val="0"/>
                      <w:szCs w:val="21"/>
                      <w:highlight w:val="none"/>
                      <w:lang w:val="en-US" w:eastAsia="zh-CN" w:bidi="ar"/>
                    </w:rPr>
                    <w:t xml:space="preserve">J </w:t>
                  </w:r>
                  <w:r>
                    <w:rPr>
                      <w:rFonts w:hint="eastAsia"/>
                      <w:color w:val="auto"/>
                      <w:kern w:val="0"/>
                      <w:szCs w:val="21"/>
                      <w:highlight w:val="none"/>
                      <w:lang w:bidi="ar"/>
                    </w:rPr>
                    <w:t>1259规定的危险废物环境重点监管单位，</w:t>
                  </w:r>
                  <w:r>
                    <w:rPr>
                      <w:rFonts w:hint="eastAsia"/>
                      <w:color w:val="auto"/>
                      <w:kern w:val="0"/>
                      <w:szCs w:val="21"/>
                      <w:highlight w:val="none"/>
                      <w:lang w:val="en-US" w:eastAsia="zh-CN" w:bidi="ar"/>
                    </w:rPr>
                    <w:t>拟</w:t>
                  </w:r>
                  <w:r>
                    <w:rPr>
                      <w:rFonts w:hint="eastAsia"/>
                      <w:color w:val="auto"/>
                      <w:kern w:val="0"/>
                      <w:szCs w:val="21"/>
                      <w:highlight w:val="none"/>
                      <w:lang w:bidi="ar"/>
                    </w:rPr>
                    <w:t>采用</w:t>
                  </w:r>
                  <w:r>
                    <w:rPr>
                      <w:rFonts w:hint="eastAsia"/>
                      <w:color w:val="auto"/>
                      <w:kern w:val="0"/>
                      <w:szCs w:val="21"/>
                      <w:highlight w:val="none"/>
                      <w:lang w:val="en-US" w:eastAsia="zh-CN" w:bidi="ar"/>
                    </w:rPr>
                    <w:t>电子</w:t>
                  </w:r>
                  <w:r>
                    <w:rPr>
                      <w:rFonts w:hint="eastAsia"/>
                      <w:color w:val="auto"/>
                      <w:kern w:val="0"/>
                      <w:szCs w:val="21"/>
                      <w:highlight w:val="none"/>
                      <w:lang w:bidi="ar"/>
                    </w:rPr>
                    <w:t>地磅、</w:t>
                  </w:r>
                  <w:r>
                    <w:rPr>
                      <w:rFonts w:hint="eastAsia"/>
                      <w:color w:val="auto"/>
                      <w:kern w:val="0"/>
                      <w:szCs w:val="21"/>
                      <w:highlight w:val="none"/>
                      <w:lang w:val="en-US" w:eastAsia="zh-CN" w:bidi="ar"/>
                    </w:rPr>
                    <w:t>电子</w:t>
                  </w:r>
                  <w:r>
                    <w:rPr>
                      <w:rFonts w:hint="eastAsia"/>
                      <w:color w:val="auto"/>
                      <w:kern w:val="0"/>
                      <w:szCs w:val="21"/>
                      <w:highlight w:val="none"/>
                      <w:lang w:bidi="ar"/>
                    </w:rPr>
                    <w:t>标签、电子</w:t>
                  </w:r>
                  <w:r>
                    <w:rPr>
                      <w:rFonts w:hint="eastAsia"/>
                      <w:color w:val="auto"/>
                      <w:kern w:val="0"/>
                      <w:szCs w:val="21"/>
                      <w:highlight w:val="none"/>
                      <w:lang w:val="en-US" w:eastAsia="zh-CN" w:bidi="ar"/>
                    </w:rPr>
                    <w:t>+纸质</w:t>
                  </w:r>
                  <w:r>
                    <w:rPr>
                      <w:rFonts w:hint="eastAsia"/>
                      <w:color w:val="auto"/>
                      <w:kern w:val="0"/>
                      <w:szCs w:val="21"/>
                      <w:highlight w:val="none"/>
                      <w:lang w:bidi="ar"/>
                    </w:rPr>
                    <w:t>管理台账</w:t>
                  </w:r>
                  <w:r>
                    <w:rPr>
                      <w:rFonts w:hint="eastAsia"/>
                      <w:color w:val="auto"/>
                      <w:kern w:val="0"/>
                      <w:szCs w:val="21"/>
                      <w:highlight w:val="none"/>
                      <w:lang w:eastAsia="zh-CN" w:bidi="ar"/>
                    </w:rPr>
                    <w:t>、</w:t>
                  </w:r>
                  <w:r>
                    <w:rPr>
                      <w:rFonts w:hint="eastAsia"/>
                      <w:color w:val="auto"/>
                      <w:kern w:val="0"/>
                      <w:szCs w:val="21"/>
                      <w:highlight w:val="none"/>
                      <w:lang w:val="en-US" w:eastAsia="zh-CN" w:bidi="ar"/>
                    </w:rPr>
                    <w:t>视频监控</w:t>
                  </w:r>
                  <w:r>
                    <w:rPr>
                      <w:rFonts w:hint="eastAsia"/>
                      <w:color w:val="auto"/>
                      <w:kern w:val="0"/>
                      <w:szCs w:val="21"/>
                      <w:highlight w:val="none"/>
                      <w:lang w:bidi="ar"/>
                    </w:rPr>
                    <w:t>等对危险废物贮存过程进行管理，</w:t>
                  </w:r>
                  <w:r>
                    <w:rPr>
                      <w:rFonts w:hint="eastAsia"/>
                      <w:color w:val="auto"/>
                      <w:kern w:val="0"/>
                      <w:szCs w:val="21"/>
                      <w:highlight w:val="none"/>
                      <w:lang w:val="en-US" w:eastAsia="zh-CN" w:bidi="ar"/>
                    </w:rPr>
                    <w:t>且</w:t>
                  </w:r>
                  <w:r>
                    <w:rPr>
                      <w:rFonts w:hint="eastAsia"/>
                      <w:color w:val="auto"/>
                      <w:kern w:val="0"/>
                      <w:szCs w:val="21"/>
                      <w:highlight w:val="none"/>
                      <w:lang w:bidi="ar"/>
                    </w:rPr>
                    <w:t>确保监控画面清晰，视频记录保存时间</w:t>
                  </w:r>
                  <w:r>
                    <w:rPr>
                      <w:rFonts w:hint="eastAsia"/>
                      <w:color w:val="auto"/>
                      <w:kern w:val="0"/>
                      <w:szCs w:val="21"/>
                      <w:highlight w:val="none"/>
                      <w:lang w:val="en-US" w:eastAsia="zh-CN" w:bidi="ar"/>
                    </w:rPr>
                    <w:t>不少于</w:t>
                  </w:r>
                  <w:r>
                    <w:rPr>
                      <w:rFonts w:hint="eastAsia"/>
                      <w:color w:val="auto"/>
                      <w:kern w:val="0"/>
                      <w:szCs w:val="21"/>
                      <w:highlight w:val="none"/>
                      <w:lang w:bidi="ar"/>
                    </w:rPr>
                    <w:t>3个月。</w:t>
                  </w:r>
                </w:p>
              </w:tc>
              <w:tc>
                <w:tcPr>
                  <w:tcW w:w="732" w:type="dxa"/>
                  <w:shd w:val="clear" w:color="auto" w:fill="auto"/>
                  <w:vAlign w:val="center"/>
                </w:tcPr>
                <w:p w14:paraId="783FA68A">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3190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3C5DA9C0">
                  <w:pPr>
                    <w:adjustRightInd w:val="0"/>
                    <w:spacing w:line="240" w:lineRule="auto"/>
                    <w:jc w:val="center"/>
                    <w:rPr>
                      <w:color w:val="auto"/>
                      <w:szCs w:val="21"/>
                      <w:highlight w:val="none"/>
                      <w:lang w:bidi="ar"/>
                    </w:rPr>
                  </w:pPr>
                  <w:r>
                    <w:rPr>
                      <w:rFonts w:hint="eastAsia"/>
                      <w:color w:val="auto"/>
                      <w:szCs w:val="21"/>
                      <w:highlight w:val="none"/>
                      <w:lang w:bidi="ar"/>
                    </w:rPr>
                    <w:t>8</w:t>
                  </w:r>
                </w:p>
              </w:tc>
              <w:tc>
                <w:tcPr>
                  <w:tcW w:w="3855" w:type="dxa"/>
                  <w:shd w:val="clear" w:color="auto" w:fill="auto"/>
                  <w:vAlign w:val="center"/>
                </w:tcPr>
                <w:p w14:paraId="7C6D129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4.8 </w:t>
                  </w:r>
                  <w:r>
                    <w:rPr>
                      <w:rFonts w:hint="eastAsia"/>
                      <w:color w:val="auto"/>
                      <w:kern w:val="0"/>
                      <w:szCs w:val="21"/>
                      <w:highlight w:val="none"/>
                      <w:lang w:bidi="ar"/>
                    </w:rPr>
                    <w:t>贮存设施退役时，所有者或运营者应依法履行环境保护责任，退役前应妥善处理处置贮存设施内剩余的危险废物，并对贮存设施进行清理，消除污染：还应依据土壤污染防治相关法律法规履行场地环境风险防控责任。</w:t>
                  </w:r>
                </w:p>
              </w:tc>
              <w:tc>
                <w:tcPr>
                  <w:tcW w:w="3300" w:type="dxa"/>
                  <w:shd w:val="clear" w:color="auto" w:fill="auto"/>
                  <w:vAlign w:val="center"/>
                </w:tcPr>
                <w:p w14:paraId="2F4E6CD9">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项目贮存设施退役时，</w:t>
                  </w:r>
                  <w:r>
                    <w:rPr>
                      <w:rFonts w:hint="eastAsia"/>
                      <w:color w:val="auto"/>
                      <w:kern w:val="0"/>
                      <w:szCs w:val="21"/>
                      <w:highlight w:val="none"/>
                      <w:lang w:val="en-US" w:eastAsia="zh-CN" w:bidi="ar"/>
                    </w:rPr>
                    <w:t>将</w:t>
                  </w:r>
                  <w:r>
                    <w:rPr>
                      <w:rFonts w:hint="eastAsia"/>
                      <w:color w:val="auto"/>
                      <w:kern w:val="0"/>
                      <w:szCs w:val="21"/>
                      <w:highlight w:val="none"/>
                      <w:lang w:bidi="ar"/>
                    </w:rPr>
                    <w:t>依法履行环境保护责任，退役前妥善处理处置贮存设施内剩余的危险废物，并对贮存设施进行清理，消除污染：还</w:t>
                  </w:r>
                  <w:r>
                    <w:rPr>
                      <w:rFonts w:hint="eastAsia"/>
                      <w:color w:val="auto"/>
                      <w:kern w:val="0"/>
                      <w:szCs w:val="21"/>
                      <w:highlight w:val="none"/>
                      <w:lang w:val="en-US" w:eastAsia="zh-CN" w:bidi="ar"/>
                    </w:rPr>
                    <w:t>将</w:t>
                  </w:r>
                  <w:r>
                    <w:rPr>
                      <w:rFonts w:hint="eastAsia"/>
                      <w:color w:val="auto"/>
                      <w:kern w:val="0"/>
                      <w:szCs w:val="21"/>
                      <w:highlight w:val="none"/>
                      <w:lang w:bidi="ar"/>
                    </w:rPr>
                    <w:t>依据土壤污染防治相关法律法规履行场地环境风险防控责任。</w:t>
                  </w:r>
                </w:p>
              </w:tc>
              <w:tc>
                <w:tcPr>
                  <w:tcW w:w="732" w:type="dxa"/>
                  <w:shd w:val="clear" w:color="auto" w:fill="auto"/>
                  <w:vAlign w:val="center"/>
                </w:tcPr>
                <w:p w14:paraId="727A6419">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281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31" w:type="dxa"/>
                  <w:shd w:val="clear" w:color="auto" w:fill="auto"/>
                  <w:vAlign w:val="center"/>
                </w:tcPr>
                <w:p w14:paraId="3A6EA504">
                  <w:pPr>
                    <w:adjustRightInd w:val="0"/>
                    <w:spacing w:line="240" w:lineRule="auto"/>
                    <w:jc w:val="center"/>
                    <w:rPr>
                      <w:color w:val="auto"/>
                      <w:szCs w:val="21"/>
                      <w:highlight w:val="none"/>
                      <w:lang w:bidi="ar"/>
                    </w:rPr>
                  </w:pPr>
                  <w:r>
                    <w:rPr>
                      <w:rFonts w:hint="eastAsia"/>
                      <w:color w:val="auto"/>
                      <w:szCs w:val="21"/>
                      <w:highlight w:val="none"/>
                      <w:lang w:bidi="ar"/>
                    </w:rPr>
                    <w:t>9</w:t>
                  </w:r>
                </w:p>
              </w:tc>
              <w:tc>
                <w:tcPr>
                  <w:tcW w:w="3855" w:type="dxa"/>
                  <w:shd w:val="clear" w:color="auto" w:fill="auto"/>
                  <w:vAlign w:val="center"/>
                </w:tcPr>
                <w:p w14:paraId="3A212194">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4.9 </w:t>
                  </w:r>
                  <w:r>
                    <w:rPr>
                      <w:rFonts w:hint="eastAsia"/>
                      <w:color w:val="auto"/>
                      <w:kern w:val="0"/>
                      <w:szCs w:val="21"/>
                      <w:highlight w:val="none"/>
                      <w:lang w:bidi="ar"/>
                    </w:rPr>
                    <w:t>在常温常压下易爆、易燃及排出有毒气体的危险废物应进行预处理，使之稳定后贮存，否则应按易爆、易燃危险品贮存。</w:t>
                  </w:r>
                </w:p>
              </w:tc>
              <w:tc>
                <w:tcPr>
                  <w:tcW w:w="3300" w:type="dxa"/>
                  <w:shd w:val="clear" w:color="auto" w:fill="auto"/>
                  <w:vAlign w:val="center"/>
                </w:tcPr>
                <w:p w14:paraId="182DD9BF">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项目不涉及在常温常压下易爆、易燃及排出有毒气体的危险废物的暂存。</w:t>
                  </w:r>
                </w:p>
              </w:tc>
              <w:tc>
                <w:tcPr>
                  <w:tcW w:w="732" w:type="dxa"/>
                  <w:shd w:val="clear" w:color="auto" w:fill="auto"/>
                  <w:vAlign w:val="center"/>
                </w:tcPr>
                <w:p w14:paraId="57B529B8">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16A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1AE61D5">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0</w:t>
                  </w:r>
                </w:p>
              </w:tc>
              <w:tc>
                <w:tcPr>
                  <w:tcW w:w="3855" w:type="dxa"/>
                  <w:shd w:val="clear" w:color="auto" w:fill="auto"/>
                  <w:vAlign w:val="center"/>
                </w:tcPr>
                <w:p w14:paraId="6C614D94">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4.10 </w:t>
                  </w:r>
                  <w:r>
                    <w:rPr>
                      <w:rFonts w:hint="eastAsia"/>
                      <w:color w:val="auto"/>
                      <w:kern w:val="0"/>
                      <w:szCs w:val="21"/>
                      <w:highlight w:val="none"/>
                      <w:lang w:bidi="ar"/>
                    </w:rPr>
                    <w:t>危险废物贮存除应满足环境保护相关要求外，还应执行国家安全生产、职业健康、交通运输、消防等法律法规和标准的相关要求。</w:t>
                  </w:r>
                </w:p>
              </w:tc>
              <w:tc>
                <w:tcPr>
                  <w:tcW w:w="3300" w:type="dxa"/>
                  <w:shd w:val="clear" w:color="auto" w:fill="auto"/>
                  <w:vAlign w:val="center"/>
                </w:tcPr>
                <w:p w14:paraId="0F5F2564">
                  <w:pPr>
                    <w:adjustRightInd w:val="0"/>
                    <w:spacing w:line="240" w:lineRule="auto"/>
                    <w:rPr>
                      <w:rFonts w:hint="default" w:eastAsia="宋体"/>
                      <w:color w:val="auto"/>
                      <w:kern w:val="0"/>
                      <w:szCs w:val="21"/>
                      <w:highlight w:val="none"/>
                      <w:lang w:val="en-US" w:eastAsia="zh-CN" w:bidi="ar"/>
                    </w:rPr>
                  </w:pPr>
                  <w:r>
                    <w:rPr>
                      <w:rFonts w:hint="eastAsia"/>
                      <w:color w:val="auto"/>
                      <w:kern w:val="0"/>
                      <w:szCs w:val="21"/>
                      <w:highlight w:val="none"/>
                      <w:lang w:eastAsia="zh-CN" w:bidi="ar"/>
                    </w:rPr>
                    <w:t>本</w:t>
                  </w:r>
                  <w:r>
                    <w:rPr>
                      <w:rFonts w:hint="eastAsia"/>
                      <w:color w:val="auto"/>
                      <w:kern w:val="0"/>
                      <w:szCs w:val="21"/>
                      <w:highlight w:val="none"/>
                      <w:lang w:bidi="ar"/>
                    </w:rPr>
                    <w:t>项目危险废物贮存满足环境保护相关要求</w:t>
                  </w:r>
                  <w:r>
                    <w:rPr>
                      <w:rFonts w:hint="eastAsia"/>
                      <w:color w:val="auto"/>
                      <w:kern w:val="0"/>
                      <w:szCs w:val="21"/>
                      <w:highlight w:val="none"/>
                      <w:lang w:eastAsia="zh-CN" w:bidi="ar"/>
                    </w:rPr>
                    <w:t>，</w:t>
                  </w:r>
                  <w:r>
                    <w:rPr>
                      <w:rFonts w:hint="eastAsia"/>
                      <w:color w:val="auto"/>
                      <w:kern w:val="0"/>
                      <w:szCs w:val="21"/>
                      <w:highlight w:val="none"/>
                      <w:lang w:val="en-US" w:eastAsia="zh-CN" w:bidi="ar"/>
                    </w:rPr>
                    <w:t>且</w:t>
                  </w:r>
                  <w:r>
                    <w:rPr>
                      <w:rFonts w:hint="eastAsia"/>
                      <w:color w:val="auto"/>
                      <w:kern w:val="0"/>
                      <w:szCs w:val="21"/>
                      <w:highlight w:val="none"/>
                      <w:lang w:bidi="ar"/>
                    </w:rPr>
                    <w:t>执行国家安全生产、职业健康、交通运输、消防等法律法规和标准的相关要求。</w:t>
                  </w:r>
                </w:p>
              </w:tc>
              <w:tc>
                <w:tcPr>
                  <w:tcW w:w="732" w:type="dxa"/>
                  <w:shd w:val="clear" w:color="auto" w:fill="auto"/>
                  <w:vAlign w:val="center"/>
                </w:tcPr>
                <w:p w14:paraId="15BD5E9E">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FE6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18" w:type="dxa"/>
                  <w:gridSpan w:val="4"/>
                  <w:shd w:val="clear" w:color="auto" w:fill="auto"/>
                  <w:vAlign w:val="center"/>
                </w:tcPr>
                <w:p w14:paraId="033A7410">
                  <w:pPr>
                    <w:adjustRightInd w:val="0"/>
                    <w:spacing w:line="240" w:lineRule="auto"/>
                    <w:jc w:val="left"/>
                    <w:rPr>
                      <w:color w:val="auto"/>
                      <w:szCs w:val="21"/>
                      <w:highlight w:val="none"/>
                      <w:lang w:bidi="ar"/>
                    </w:rPr>
                  </w:pPr>
                  <w:r>
                    <w:rPr>
                      <w:rFonts w:hint="eastAsia"/>
                      <w:b/>
                      <w:bCs/>
                      <w:color w:val="auto"/>
                      <w:szCs w:val="21"/>
                      <w:highlight w:val="none"/>
                      <w:lang w:bidi="ar"/>
                    </w:rPr>
                    <w:t>5、贮存设施选址要求</w:t>
                  </w:r>
                </w:p>
              </w:tc>
            </w:tr>
            <w:tr w14:paraId="754A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590AFFE">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1</w:t>
                  </w:r>
                </w:p>
              </w:tc>
              <w:tc>
                <w:tcPr>
                  <w:tcW w:w="3855" w:type="dxa"/>
                  <w:shd w:val="clear" w:color="auto" w:fill="auto"/>
                  <w:vAlign w:val="center"/>
                </w:tcPr>
                <w:p w14:paraId="4A67EF3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5.1 </w:t>
                  </w:r>
                  <w:r>
                    <w:rPr>
                      <w:rFonts w:hint="eastAsia"/>
                      <w:color w:val="auto"/>
                      <w:kern w:val="0"/>
                      <w:szCs w:val="21"/>
                      <w:highlight w:val="none"/>
                      <w:lang w:bidi="ar"/>
                    </w:rPr>
                    <w:t>贮存设施选址应满足生态环境保护法律法规、规划和“三线一单”生态环境分区管控的要求，建设项目应依法进行环境影响评价。</w:t>
                  </w:r>
                </w:p>
              </w:tc>
              <w:tc>
                <w:tcPr>
                  <w:tcW w:w="3300" w:type="dxa"/>
                  <w:shd w:val="clear" w:color="auto" w:fill="auto"/>
                  <w:vAlign w:val="center"/>
                </w:tcPr>
                <w:p w14:paraId="4DE14F4E">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根据上文分析，本项目与昆明市“三线一单”生态分区管控要求不冲突。目前，本项目正在办理环境影响评价手续。</w:t>
                  </w:r>
                </w:p>
              </w:tc>
              <w:tc>
                <w:tcPr>
                  <w:tcW w:w="732" w:type="dxa"/>
                  <w:shd w:val="clear" w:color="auto" w:fill="auto"/>
                  <w:vAlign w:val="center"/>
                </w:tcPr>
                <w:p w14:paraId="1F115F8A">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0AA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5E2C0129">
                  <w:pPr>
                    <w:adjustRightInd w:val="0"/>
                    <w:spacing w:line="240" w:lineRule="auto"/>
                    <w:jc w:val="center"/>
                    <w:rPr>
                      <w:color w:val="auto"/>
                      <w:szCs w:val="21"/>
                      <w:highlight w:val="none"/>
                      <w:lang w:bidi="ar"/>
                    </w:rPr>
                  </w:pPr>
                  <w:r>
                    <w:rPr>
                      <w:color w:val="auto"/>
                      <w:szCs w:val="21"/>
                      <w:highlight w:val="none"/>
                      <w:lang w:bidi="ar"/>
                    </w:rPr>
                    <w:t>12</w:t>
                  </w:r>
                </w:p>
              </w:tc>
              <w:tc>
                <w:tcPr>
                  <w:tcW w:w="3855" w:type="dxa"/>
                  <w:shd w:val="clear" w:color="auto" w:fill="auto"/>
                  <w:vAlign w:val="center"/>
                </w:tcPr>
                <w:p w14:paraId="0CC7D4EE">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5.2 </w:t>
                  </w:r>
                  <w:r>
                    <w:rPr>
                      <w:rFonts w:hint="eastAsia"/>
                      <w:color w:val="auto"/>
                      <w:kern w:val="0"/>
                      <w:szCs w:val="21"/>
                      <w:highlight w:val="none"/>
                      <w:lang w:bidi="ar"/>
                    </w:rPr>
                    <w:t>集中</w:t>
                  </w:r>
                  <w:r>
                    <w:rPr>
                      <w:rFonts w:hint="eastAsia"/>
                      <w:color w:val="auto"/>
                      <w:kern w:val="0"/>
                      <w:szCs w:val="21"/>
                      <w:highlight w:val="none"/>
                      <w:lang w:val="en-US" w:eastAsia="zh-CN" w:bidi="ar"/>
                    </w:rPr>
                    <w:t>贮存</w:t>
                  </w:r>
                  <w:r>
                    <w:rPr>
                      <w:rFonts w:hint="eastAsia"/>
                      <w:color w:val="auto"/>
                      <w:kern w:val="0"/>
                      <w:szCs w:val="21"/>
                      <w:highlight w:val="none"/>
                      <w:lang w:bidi="ar"/>
                    </w:rPr>
                    <w:t>设施不应选在生态保护红线区域、永久基本农田和其他需要特别保护的区域内，不应建在溶洞区或易遭受洪水、滑坡、泥石流、潮汐等严重自然灾害影响的地区。</w:t>
                  </w:r>
                </w:p>
              </w:tc>
              <w:tc>
                <w:tcPr>
                  <w:tcW w:w="3300" w:type="dxa"/>
                  <w:shd w:val="clear" w:color="auto" w:fill="auto"/>
                  <w:vAlign w:val="center"/>
                </w:tcPr>
                <w:p w14:paraId="2F006B75">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建设地点为已建设的厂房，不涉及生态保护红线区域、永久基本农田集中区域和其他需要特别保护的区域。项目区不在溶洞区内，周边无大型地表水体，不易遭受洪水；周边无滑坡、泥石流、潮汐等严重自然灾害影响。</w:t>
                  </w:r>
                </w:p>
              </w:tc>
              <w:tc>
                <w:tcPr>
                  <w:tcW w:w="732" w:type="dxa"/>
                  <w:shd w:val="clear" w:color="auto" w:fill="auto"/>
                  <w:vAlign w:val="center"/>
                </w:tcPr>
                <w:p w14:paraId="1ECB1C5A">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4CB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4658A3F9">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3</w:t>
                  </w:r>
                </w:p>
              </w:tc>
              <w:tc>
                <w:tcPr>
                  <w:tcW w:w="3855" w:type="dxa"/>
                  <w:shd w:val="clear" w:color="auto" w:fill="auto"/>
                  <w:vAlign w:val="center"/>
                </w:tcPr>
                <w:p w14:paraId="6F2D29E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5.3 </w:t>
                  </w:r>
                  <w:r>
                    <w:rPr>
                      <w:rFonts w:hint="eastAsia"/>
                      <w:color w:val="auto"/>
                      <w:kern w:val="0"/>
                      <w:szCs w:val="21"/>
                      <w:highlight w:val="none"/>
                      <w:lang w:bidi="ar"/>
                    </w:rPr>
                    <w:t>贮存设施不应选在江河、湖泊、运河、渠道、水库及其最高水位线以下的滩地和岸坡，以及法律法规规定禁止贮存危险废物的其他地点。</w:t>
                  </w:r>
                </w:p>
              </w:tc>
              <w:tc>
                <w:tcPr>
                  <w:tcW w:w="3300" w:type="dxa"/>
                  <w:shd w:val="clear" w:color="auto" w:fill="auto"/>
                  <w:vAlign w:val="center"/>
                </w:tcPr>
                <w:p w14:paraId="40A1F52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本项目选址不在江河、湖泊、运河、渠道、水库及其最高水位线以下的滩地和岸坡，以及法律法规规定禁止贮存危险废物的其他地点。</w:t>
                  </w:r>
                </w:p>
              </w:tc>
              <w:tc>
                <w:tcPr>
                  <w:tcW w:w="732" w:type="dxa"/>
                  <w:shd w:val="clear" w:color="auto" w:fill="auto"/>
                  <w:vAlign w:val="center"/>
                </w:tcPr>
                <w:p w14:paraId="53A89AFD">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E91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5487DB61">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4</w:t>
                  </w:r>
                </w:p>
              </w:tc>
              <w:tc>
                <w:tcPr>
                  <w:tcW w:w="3855" w:type="dxa"/>
                  <w:shd w:val="clear" w:color="auto" w:fill="auto"/>
                  <w:vAlign w:val="center"/>
                </w:tcPr>
                <w:p w14:paraId="64B2CD0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5.4 </w:t>
                  </w:r>
                  <w:r>
                    <w:rPr>
                      <w:rFonts w:hint="eastAsia"/>
                      <w:color w:val="auto"/>
                      <w:kern w:val="0"/>
                      <w:szCs w:val="21"/>
                      <w:highlight w:val="none"/>
                      <w:lang w:bidi="ar"/>
                    </w:rPr>
                    <w:t>贮存设施场址的位置以及其与周围环境敏感目标的距离应依据环境影响评价文件确定。</w:t>
                  </w:r>
                </w:p>
              </w:tc>
              <w:tc>
                <w:tcPr>
                  <w:tcW w:w="3300" w:type="dxa"/>
                  <w:shd w:val="clear" w:color="auto" w:fill="auto"/>
                  <w:vAlign w:val="center"/>
                </w:tcPr>
                <w:p w14:paraId="3F898F0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本项目距离周围环境敏感点距离较远，项目在采取本环评提出的措施后对周边环境影响可接受。</w:t>
                  </w:r>
                </w:p>
              </w:tc>
              <w:tc>
                <w:tcPr>
                  <w:tcW w:w="732" w:type="dxa"/>
                  <w:shd w:val="clear" w:color="auto" w:fill="auto"/>
                  <w:vAlign w:val="center"/>
                </w:tcPr>
                <w:p w14:paraId="0C73E19D">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591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18" w:type="dxa"/>
                  <w:gridSpan w:val="4"/>
                  <w:shd w:val="clear" w:color="auto" w:fill="auto"/>
                  <w:vAlign w:val="center"/>
                </w:tcPr>
                <w:p w14:paraId="4F3BFE5A">
                  <w:pPr>
                    <w:adjustRightInd w:val="0"/>
                    <w:spacing w:line="240" w:lineRule="auto"/>
                    <w:jc w:val="left"/>
                    <w:rPr>
                      <w:color w:val="auto"/>
                      <w:szCs w:val="21"/>
                      <w:highlight w:val="none"/>
                      <w:lang w:bidi="ar"/>
                    </w:rPr>
                  </w:pPr>
                  <w:r>
                    <w:rPr>
                      <w:rFonts w:hint="eastAsia"/>
                      <w:b/>
                      <w:bCs/>
                      <w:color w:val="auto"/>
                      <w:szCs w:val="21"/>
                      <w:highlight w:val="none"/>
                      <w:lang w:bidi="ar"/>
                    </w:rPr>
                    <w:t>6、贮存设施污染控制要求</w:t>
                  </w:r>
                </w:p>
              </w:tc>
            </w:tr>
            <w:tr w14:paraId="3441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BD3E916">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5</w:t>
                  </w:r>
                </w:p>
              </w:tc>
              <w:tc>
                <w:tcPr>
                  <w:tcW w:w="3855" w:type="dxa"/>
                  <w:shd w:val="clear" w:color="auto" w:fill="auto"/>
                  <w:vAlign w:val="center"/>
                </w:tcPr>
                <w:p w14:paraId="1DAF4EA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6.1.1 </w:t>
                  </w:r>
                  <w:r>
                    <w:rPr>
                      <w:rFonts w:hint="eastAsia"/>
                      <w:color w:val="auto"/>
                      <w:kern w:val="0"/>
                      <w:szCs w:val="21"/>
                      <w:highlight w:val="none"/>
                      <w:lang w:bidi="ar"/>
                    </w:rPr>
                    <w:t>贮存设施应根据危险废物的形态、物理化学性质、包装形式和污染物迁移途径，采取必要的防风、防晒、防雨、防漏、防渗、防腐以及其他环境污染防治措施，不应露天堆放危险废物。</w:t>
                  </w:r>
                </w:p>
              </w:tc>
              <w:tc>
                <w:tcPr>
                  <w:tcW w:w="3300" w:type="dxa"/>
                  <w:shd w:val="clear" w:color="auto" w:fill="auto"/>
                  <w:vAlign w:val="center"/>
                </w:tcPr>
                <w:p w14:paraId="4F36DBED">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项目贮存</w:t>
                  </w:r>
                  <w:r>
                    <w:rPr>
                      <w:rFonts w:hint="eastAsia"/>
                      <w:color w:val="auto"/>
                      <w:kern w:val="0"/>
                      <w:szCs w:val="21"/>
                      <w:highlight w:val="none"/>
                      <w:lang w:val="en-US" w:eastAsia="zh-CN" w:bidi="ar"/>
                    </w:rPr>
                    <w:t>设施拟</w:t>
                  </w:r>
                  <w:r>
                    <w:rPr>
                      <w:rFonts w:hint="eastAsia"/>
                      <w:color w:val="auto"/>
                      <w:kern w:val="0"/>
                      <w:szCs w:val="21"/>
                      <w:highlight w:val="none"/>
                      <w:lang w:bidi="ar"/>
                    </w:rPr>
                    <w:t>采取必要的防风、防晒、防雨、防漏、防渗、防腐以及其他环境污染防治措施，不</w:t>
                  </w:r>
                  <w:r>
                    <w:rPr>
                      <w:rFonts w:hint="eastAsia"/>
                      <w:color w:val="auto"/>
                      <w:kern w:val="0"/>
                      <w:szCs w:val="21"/>
                      <w:highlight w:val="none"/>
                      <w:lang w:val="en-US" w:eastAsia="zh-CN" w:bidi="ar"/>
                    </w:rPr>
                    <w:t>存在</w:t>
                  </w:r>
                  <w:r>
                    <w:rPr>
                      <w:rFonts w:hint="eastAsia"/>
                      <w:color w:val="auto"/>
                      <w:kern w:val="0"/>
                      <w:szCs w:val="21"/>
                      <w:highlight w:val="none"/>
                      <w:lang w:bidi="ar"/>
                    </w:rPr>
                    <w:t>露天堆放危险废物</w:t>
                  </w:r>
                  <w:r>
                    <w:rPr>
                      <w:rFonts w:hint="eastAsia"/>
                      <w:color w:val="auto"/>
                      <w:kern w:val="0"/>
                      <w:szCs w:val="21"/>
                      <w:highlight w:val="none"/>
                      <w:lang w:val="en-US" w:eastAsia="zh-CN" w:bidi="ar"/>
                    </w:rPr>
                    <w:t>的情况</w:t>
                  </w:r>
                  <w:r>
                    <w:rPr>
                      <w:rFonts w:hint="eastAsia"/>
                      <w:color w:val="auto"/>
                      <w:kern w:val="0"/>
                      <w:szCs w:val="21"/>
                      <w:highlight w:val="none"/>
                      <w:lang w:bidi="ar"/>
                    </w:rPr>
                    <w:t>。</w:t>
                  </w:r>
                </w:p>
              </w:tc>
              <w:tc>
                <w:tcPr>
                  <w:tcW w:w="732" w:type="dxa"/>
                  <w:shd w:val="clear" w:color="auto" w:fill="auto"/>
                  <w:vAlign w:val="center"/>
                </w:tcPr>
                <w:p w14:paraId="526BD529">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C01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5D04C9E">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6</w:t>
                  </w:r>
                </w:p>
              </w:tc>
              <w:tc>
                <w:tcPr>
                  <w:tcW w:w="3855" w:type="dxa"/>
                  <w:shd w:val="clear" w:color="auto" w:fill="auto"/>
                  <w:vAlign w:val="center"/>
                </w:tcPr>
                <w:p w14:paraId="5ED810BE">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6.1.2 </w:t>
                  </w:r>
                  <w:r>
                    <w:rPr>
                      <w:rFonts w:hint="eastAsia"/>
                      <w:color w:val="auto"/>
                      <w:kern w:val="0"/>
                      <w:szCs w:val="21"/>
                      <w:highlight w:val="none"/>
                      <w:lang w:bidi="ar"/>
                    </w:rPr>
                    <w:t>贮存设施应根据危险废物的类别、数量、形态、物理化学性质和污染防治等要求设置必要的贮存分区，避免不相容的危险废物接触、混合。</w:t>
                  </w:r>
                </w:p>
              </w:tc>
              <w:tc>
                <w:tcPr>
                  <w:tcW w:w="3300" w:type="dxa"/>
                  <w:shd w:val="clear" w:color="auto" w:fill="auto"/>
                  <w:vAlign w:val="center"/>
                </w:tcPr>
                <w:p w14:paraId="33F4A552">
                  <w:pPr>
                    <w:adjustRightInd w:val="0"/>
                    <w:spacing w:line="240" w:lineRule="auto"/>
                    <w:rPr>
                      <w:color w:val="auto"/>
                      <w:kern w:val="0"/>
                      <w:szCs w:val="21"/>
                      <w:highlight w:val="none"/>
                      <w:lang w:bidi="ar"/>
                    </w:rPr>
                  </w:pPr>
                  <w:r>
                    <w:rPr>
                      <w:rFonts w:hint="eastAsia"/>
                      <w:color w:val="auto"/>
                      <w:kern w:val="0"/>
                      <w:szCs w:val="21"/>
                      <w:highlight w:val="none"/>
                      <w:lang w:eastAsia="zh-CN" w:bidi="ar"/>
                    </w:rPr>
                    <w:t>本</w:t>
                  </w:r>
                  <w:r>
                    <w:rPr>
                      <w:rFonts w:hint="eastAsia"/>
                      <w:color w:val="auto"/>
                      <w:kern w:val="0"/>
                      <w:szCs w:val="21"/>
                      <w:highlight w:val="none"/>
                      <w:lang w:bidi="ar"/>
                    </w:rPr>
                    <w:t>项目按危险废物类别、特性等划分</w:t>
                  </w:r>
                  <w:r>
                    <w:rPr>
                      <w:rFonts w:hint="eastAsia"/>
                      <w:color w:val="auto"/>
                      <w:kern w:val="0"/>
                      <w:szCs w:val="21"/>
                      <w:highlight w:val="none"/>
                      <w:lang w:val="en-US" w:eastAsia="zh-CN" w:bidi="ar"/>
                    </w:rPr>
                    <w:t>贮</w:t>
                  </w:r>
                  <w:r>
                    <w:rPr>
                      <w:rFonts w:hint="eastAsia"/>
                      <w:color w:val="auto"/>
                      <w:kern w:val="0"/>
                      <w:szCs w:val="21"/>
                      <w:highlight w:val="none"/>
                      <w:lang w:bidi="ar"/>
                    </w:rPr>
                    <w:t>存区，不相容的危险废物不接触、不混合。</w:t>
                  </w:r>
                </w:p>
              </w:tc>
              <w:tc>
                <w:tcPr>
                  <w:tcW w:w="732" w:type="dxa"/>
                  <w:shd w:val="clear" w:color="auto" w:fill="auto"/>
                  <w:vAlign w:val="center"/>
                </w:tcPr>
                <w:p w14:paraId="6356AC85">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64A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E8F89CC">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7</w:t>
                  </w:r>
                </w:p>
              </w:tc>
              <w:tc>
                <w:tcPr>
                  <w:tcW w:w="3855" w:type="dxa"/>
                  <w:shd w:val="clear" w:color="auto" w:fill="auto"/>
                  <w:vAlign w:val="center"/>
                </w:tcPr>
                <w:p w14:paraId="4ED9B652">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6.1.3 </w:t>
                  </w:r>
                  <w:r>
                    <w:rPr>
                      <w:rFonts w:hint="eastAsia"/>
                      <w:color w:val="auto"/>
                      <w:kern w:val="0"/>
                      <w:szCs w:val="21"/>
                      <w:highlight w:val="none"/>
                      <w:lang w:bidi="ar"/>
                    </w:rPr>
                    <w:t>贮存设施或贮存分区内地面、墙面裙脚、堵截泄漏的围堰、接触危险废物的隔板和墙体等应采用坚固的材料建造，表面无裂缝。</w:t>
                  </w:r>
                </w:p>
              </w:tc>
              <w:tc>
                <w:tcPr>
                  <w:tcW w:w="3300" w:type="dxa"/>
                  <w:shd w:val="clear" w:color="auto" w:fill="auto"/>
                  <w:vAlign w:val="center"/>
                </w:tcPr>
                <w:p w14:paraId="200953D6">
                  <w:pPr>
                    <w:adjustRightInd w:val="0"/>
                    <w:spacing w:line="240" w:lineRule="auto"/>
                    <w:rPr>
                      <w:rFonts w:hint="default" w:eastAsia="宋体"/>
                      <w:color w:val="auto"/>
                      <w:kern w:val="0"/>
                      <w:szCs w:val="21"/>
                      <w:highlight w:val="none"/>
                      <w:lang w:val="en-US" w:eastAsia="zh-CN" w:bidi="ar"/>
                    </w:rPr>
                  </w:pPr>
                  <w:r>
                    <w:rPr>
                      <w:rFonts w:hint="eastAsia"/>
                      <w:color w:val="auto"/>
                      <w:kern w:val="0"/>
                      <w:szCs w:val="21"/>
                      <w:highlight w:val="none"/>
                      <w:lang w:eastAsia="zh-CN" w:bidi="ar"/>
                    </w:rPr>
                    <w:t>本</w:t>
                  </w:r>
                  <w:r>
                    <w:rPr>
                      <w:rFonts w:hint="eastAsia"/>
                      <w:color w:val="auto"/>
                      <w:kern w:val="0"/>
                      <w:szCs w:val="21"/>
                      <w:highlight w:val="none"/>
                      <w:lang w:bidi="ar"/>
                    </w:rPr>
                    <w:t>项目</w:t>
                  </w:r>
                  <w:r>
                    <w:rPr>
                      <w:rFonts w:hint="eastAsia"/>
                      <w:color w:val="auto"/>
                      <w:kern w:val="0"/>
                      <w:szCs w:val="21"/>
                      <w:highlight w:val="none"/>
                      <w:lang w:val="en-US" w:eastAsia="zh-CN" w:bidi="ar"/>
                    </w:rPr>
                    <w:t>贮</w:t>
                  </w:r>
                  <w:r>
                    <w:rPr>
                      <w:rFonts w:hint="eastAsia"/>
                      <w:color w:val="auto"/>
                      <w:kern w:val="0"/>
                      <w:szCs w:val="21"/>
                      <w:highlight w:val="none"/>
                      <w:lang w:bidi="ar"/>
                    </w:rPr>
                    <w:t>存区地面、墙面裙脚、堵截泄漏的围堰、接触危险废物的隔板和墙体等</w:t>
                  </w:r>
                  <w:r>
                    <w:rPr>
                      <w:rFonts w:hint="eastAsia"/>
                      <w:color w:val="auto"/>
                      <w:kern w:val="0"/>
                      <w:szCs w:val="21"/>
                      <w:highlight w:val="none"/>
                      <w:lang w:val="en-US" w:eastAsia="zh-CN" w:bidi="ar"/>
                    </w:rPr>
                    <w:t>均</w:t>
                  </w:r>
                  <w:r>
                    <w:rPr>
                      <w:rFonts w:hint="eastAsia"/>
                      <w:color w:val="auto"/>
                      <w:kern w:val="0"/>
                      <w:szCs w:val="21"/>
                      <w:highlight w:val="none"/>
                      <w:lang w:bidi="ar"/>
                    </w:rPr>
                    <w:t>采用坚固的材料建造</w:t>
                  </w:r>
                  <w:r>
                    <w:rPr>
                      <w:rFonts w:hint="eastAsia"/>
                      <w:color w:val="auto"/>
                      <w:kern w:val="0"/>
                      <w:szCs w:val="21"/>
                      <w:highlight w:val="none"/>
                      <w:lang w:eastAsia="zh-CN" w:bidi="ar"/>
                    </w:rPr>
                    <w:t>，</w:t>
                  </w:r>
                  <w:r>
                    <w:rPr>
                      <w:rFonts w:hint="eastAsia"/>
                      <w:color w:val="auto"/>
                      <w:kern w:val="0"/>
                      <w:szCs w:val="21"/>
                      <w:highlight w:val="none"/>
                      <w:lang w:bidi="ar"/>
                    </w:rPr>
                    <w:t>表面无裂缝</w:t>
                  </w:r>
                  <w:r>
                    <w:rPr>
                      <w:rFonts w:hint="eastAsia"/>
                      <w:color w:val="auto"/>
                      <w:kern w:val="0"/>
                      <w:szCs w:val="21"/>
                      <w:highlight w:val="none"/>
                      <w:lang w:val="en-US" w:eastAsia="zh-CN" w:bidi="ar"/>
                    </w:rPr>
                    <w:t>。</w:t>
                  </w:r>
                </w:p>
              </w:tc>
              <w:tc>
                <w:tcPr>
                  <w:tcW w:w="732" w:type="dxa"/>
                  <w:shd w:val="clear" w:color="auto" w:fill="auto"/>
                  <w:vAlign w:val="center"/>
                </w:tcPr>
                <w:p w14:paraId="2589C91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337A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40D9693F">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8</w:t>
                  </w:r>
                </w:p>
              </w:tc>
              <w:tc>
                <w:tcPr>
                  <w:tcW w:w="3855" w:type="dxa"/>
                  <w:shd w:val="clear" w:color="auto" w:fill="auto"/>
                  <w:vAlign w:val="center"/>
                </w:tcPr>
                <w:p w14:paraId="1EB4203A">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6.1.4 </w:t>
                  </w:r>
                  <w:r>
                    <w:rPr>
                      <w:rFonts w:hint="eastAsia"/>
                      <w:color w:val="auto"/>
                      <w:kern w:val="0"/>
                      <w:szCs w:val="21"/>
                      <w:highlight w:val="none"/>
                      <w:lang w:bidi="ar"/>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层（渗透系数不大于10</w:t>
                  </w:r>
                  <w:r>
                    <w:rPr>
                      <w:rFonts w:hint="eastAsia"/>
                      <w:color w:val="auto"/>
                      <w:kern w:val="0"/>
                      <w:szCs w:val="21"/>
                      <w:highlight w:val="none"/>
                      <w:vertAlign w:val="superscript"/>
                      <w:lang w:bidi="ar"/>
                    </w:rPr>
                    <w:t>-</w:t>
                  </w:r>
                  <w:r>
                    <w:rPr>
                      <w:color w:val="auto"/>
                      <w:kern w:val="0"/>
                      <w:szCs w:val="21"/>
                      <w:highlight w:val="none"/>
                      <w:vertAlign w:val="superscript"/>
                      <w:lang w:bidi="ar"/>
                    </w:rPr>
                    <w:t>7</w:t>
                  </w:r>
                  <w:r>
                    <w:rPr>
                      <w:rFonts w:hint="eastAsia"/>
                      <w:color w:val="auto"/>
                      <w:kern w:val="0"/>
                      <w:szCs w:val="21"/>
                      <w:highlight w:val="none"/>
                      <w:lang w:bidi="ar"/>
                    </w:rPr>
                    <w:t>cm/s），或至少2mm厚高密度聚乙烯膜等人工防渗材料（渗透系数不大于10</w:t>
                  </w:r>
                  <w:r>
                    <w:rPr>
                      <w:rFonts w:hint="eastAsia"/>
                      <w:color w:val="auto"/>
                      <w:kern w:val="0"/>
                      <w:szCs w:val="21"/>
                      <w:highlight w:val="none"/>
                      <w:vertAlign w:val="superscript"/>
                      <w:lang w:bidi="ar"/>
                    </w:rPr>
                    <w:t>-10</w:t>
                  </w:r>
                  <w:r>
                    <w:rPr>
                      <w:rFonts w:hint="eastAsia"/>
                      <w:color w:val="auto"/>
                      <w:kern w:val="0"/>
                      <w:szCs w:val="21"/>
                      <w:highlight w:val="none"/>
                      <w:lang w:bidi="ar"/>
                    </w:rPr>
                    <w:t>cm/s），或其他防渗性能等效的材料。</w:t>
                  </w:r>
                </w:p>
              </w:tc>
              <w:tc>
                <w:tcPr>
                  <w:tcW w:w="3300" w:type="dxa"/>
                  <w:shd w:val="clear" w:color="auto" w:fill="auto"/>
                  <w:vAlign w:val="center"/>
                </w:tcPr>
                <w:p w14:paraId="7A7ECE99">
                  <w:pPr>
                    <w:widowControl/>
                    <w:spacing w:line="240" w:lineRule="auto"/>
                    <w:jc w:val="both"/>
                    <w:rPr>
                      <w:color w:val="auto"/>
                      <w:kern w:val="0"/>
                      <w:szCs w:val="21"/>
                      <w:highlight w:val="none"/>
                      <w:lang w:bidi="ar"/>
                    </w:rPr>
                  </w:pPr>
                  <w:r>
                    <w:rPr>
                      <w:rFonts w:hint="eastAsia" w:ascii="Times New Roman" w:hAnsi="Times New Roman" w:cs="Times New Roman"/>
                      <w:color w:val="auto"/>
                      <w:sz w:val="21"/>
                      <w:szCs w:val="21"/>
                      <w:highlight w:val="none"/>
                      <w:lang w:val="en-US" w:eastAsia="zh-CN"/>
                    </w:rPr>
                    <w:t>本项目</w:t>
                  </w:r>
                  <w:r>
                    <w:rPr>
                      <w:color w:val="auto"/>
                      <w:sz w:val="21"/>
                      <w:szCs w:val="21"/>
                      <w:highlight w:val="none"/>
                    </w:rPr>
                    <w:t>废铅</w:t>
                  </w:r>
                  <w:r>
                    <w:rPr>
                      <w:rFonts w:hint="eastAsia"/>
                      <w:color w:val="auto"/>
                      <w:sz w:val="21"/>
                      <w:szCs w:val="21"/>
                      <w:highlight w:val="none"/>
                      <w:lang w:val="en-US" w:eastAsia="zh-CN"/>
                    </w:rPr>
                    <w:t>酸</w:t>
                  </w:r>
                  <w:r>
                    <w:rPr>
                      <w:color w:val="auto"/>
                      <w:sz w:val="21"/>
                      <w:szCs w:val="21"/>
                      <w:highlight w:val="none"/>
                    </w:rPr>
                    <w:t>蓄电池</w:t>
                  </w:r>
                  <w:r>
                    <w:rPr>
                      <w:rFonts w:hint="eastAsia"/>
                      <w:color w:val="auto"/>
                      <w:sz w:val="21"/>
                      <w:szCs w:val="21"/>
                      <w:highlight w:val="none"/>
                      <w:lang w:val="en-US" w:eastAsia="zh-CN"/>
                    </w:rPr>
                    <w:t>贮</w:t>
                  </w:r>
                  <w:r>
                    <w:rPr>
                      <w:color w:val="auto"/>
                      <w:sz w:val="21"/>
                      <w:szCs w:val="21"/>
                      <w:highlight w:val="none"/>
                    </w:rPr>
                    <w:t>存库</w:t>
                  </w:r>
                  <w:r>
                    <w:rPr>
                      <w:rFonts w:hint="eastAsia"/>
                      <w:color w:val="auto"/>
                      <w:sz w:val="21"/>
                      <w:szCs w:val="21"/>
                      <w:highlight w:val="none"/>
                      <w:lang w:val="en-US" w:eastAsia="zh-CN"/>
                    </w:rPr>
                    <w:t>全库地面及裙脚</w:t>
                  </w:r>
                  <w:r>
                    <w:rPr>
                      <w:rFonts w:hint="eastAsia"/>
                      <w:color w:val="auto"/>
                      <w:sz w:val="21"/>
                      <w:szCs w:val="21"/>
                      <w:highlight w:val="none"/>
                      <w:lang w:eastAsia="zh-CN"/>
                    </w:rPr>
                    <w:t>、</w:t>
                  </w:r>
                  <w:r>
                    <w:rPr>
                      <w:rFonts w:hint="eastAsia"/>
                      <w:snapToGrid w:val="0"/>
                      <w:color w:val="auto"/>
                      <w:kern w:val="0"/>
                      <w:sz w:val="21"/>
                      <w:szCs w:val="21"/>
                      <w:highlight w:val="none"/>
                      <w:lang w:val="en-US" w:eastAsia="zh-CN"/>
                    </w:rPr>
                    <w:t>电解液</w:t>
                  </w:r>
                  <w:r>
                    <w:rPr>
                      <w:rFonts w:hint="eastAsia"/>
                      <w:snapToGrid w:val="0"/>
                      <w:color w:val="auto"/>
                      <w:kern w:val="0"/>
                      <w:sz w:val="21"/>
                      <w:szCs w:val="21"/>
                      <w:highlight w:val="none"/>
                    </w:rPr>
                    <w:t>收集池</w:t>
                  </w:r>
                  <w:r>
                    <w:rPr>
                      <w:rFonts w:hint="eastAsia"/>
                      <w:snapToGrid w:val="0"/>
                      <w:color w:val="auto"/>
                      <w:kern w:val="0"/>
                      <w:sz w:val="21"/>
                      <w:szCs w:val="21"/>
                      <w:highlight w:val="none"/>
                      <w:lang w:val="en-US" w:eastAsia="zh-CN"/>
                    </w:rPr>
                    <w:t>池体及</w:t>
                  </w:r>
                  <w:r>
                    <w:rPr>
                      <w:rFonts w:hint="eastAsia"/>
                      <w:snapToGrid w:val="0"/>
                      <w:color w:val="auto"/>
                      <w:kern w:val="0"/>
                      <w:sz w:val="21"/>
                      <w:szCs w:val="21"/>
                      <w:highlight w:val="none"/>
                    </w:rPr>
                    <w:t>导流沟</w:t>
                  </w:r>
                  <w:r>
                    <w:rPr>
                      <w:rFonts w:hint="eastAsia"/>
                      <w:snapToGrid w:val="0"/>
                      <w:color w:val="auto"/>
                      <w:kern w:val="0"/>
                      <w:sz w:val="21"/>
                      <w:szCs w:val="21"/>
                      <w:highlight w:val="none"/>
                      <w:lang w:val="en-US" w:eastAsia="zh-CN"/>
                    </w:rPr>
                    <w:t>全沟、</w:t>
                  </w:r>
                  <w:r>
                    <w:rPr>
                      <w:color w:val="auto"/>
                      <w:sz w:val="21"/>
                      <w:szCs w:val="21"/>
                      <w:highlight w:val="none"/>
                    </w:rPr>
                    <w:t>废矿物油</w:t>
                  </w:r>
                  <w:r>
                    <w:rPr>
                      <w:rFonts w:hint="eastAsia"/>
                      <w:color w:val="auto"/>
                      <w:sz w:val="21"/>
                      <w:szCs w:val="21"/>
                      <w:highlight w:val="none"/>
                      <w:lang w:val="en-US" w:eastAsia="zh-CN"/>
                    </w:rPr>
                    <w:t>贮存库内的废矿物油储罐区、废矿物油桶装区、废矿物油装卸区、1#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池体及导流沟全沟、消防废水收集池</w:t>
                  </w:r>
                  <w:r>
                    <w:rPr>
                      <w:rFonts w:hint="eastAsia"/>
                      <w:color w:val="auto"/>
                      <w:sz w:val="21"/>
                      <w:szCs w:val="21"/>
                      <w:highlight w:val="none"/>
                      <w:lang w:eastAsia="zh-CN"/>
                    </w:rPr>
                    <w:t xml:space="preserve">按照 GB18597-2023 </w:t>
                  </w:r>
                  <w:r>
                    <w:rPr>
                      <w:rFonts w:hint="eastAsia"/>
                      <w:color w:val="auto"/>
                      <w:sz w:val="21"/>
                      <w:szCs w:val="21"/>
                      <w:highlight w:val="none"/>
                      <w:lang w:val="en-US" w:eastAsia="zh-CN"/>
                    </w:rPr>
                    <w:t>要求</w:t>
                  </w:r>
                  <w:r>
                    <w:rPr>
                      <w:rFonts w:hint="eastAsia"/>
                      <w:color w:val="auto"/>
                      <w:sz w:val="21"/>
                      <w:szCs w:val="21"/>
                      <w:highlight w:val="none"/>
                      <w:lang w:eastAsia="zh-CN"/>
                    </w:rPr>
                    <w:t>进行</w:t>
                  </w:r>
                  <w:r>
                    <w:rPr>
                      <w:rFonts w:hint="eastAsia"/>
                      <w:color w:val="auto"/>
                      <w:sz w:val="21"/>
                      <w:szCs w:val="21"/>
                      <w:highlight w:val="none"/>
                      <w:lang w:val="en-US" w:eastAsia="zh-CN"/>
                    </w:rPr>
                    <w:t>重点</w:t>
                  </w:r>
                  <w:r>
                    <w:rPr>
                      <w:rFonts w:hint="eastAsia"/>
                      <w:color w:val="auto"/>
                      <w:sz w:val="21"/>
                      <w:szCs w:val="21"/>
                      <w:highlight w:val="none"/>
                      <w:lang w:eastAsia="zh-CN"/>
                    </w:rPr>
                    <w:t>防渗处理（</w:t>
                  </w:r>
                  <w:r>
                    <w:rPr>
                      <w:rFonts w:hint="eastAsia"/>
                      <w:color w:val="auto"/>
                      <w:sz w:val="21"/>
                      <w:szCs w:val="21"/>
                      <w:highlight w:val="none"/>
                      <w:lang w:val="en-US" w:eastAsia="zh-CN"/>
                    </w:rPr>
                    <w:t>具体</w:t>
                  </w:r>
                  <w:r>
                    <w:rPr>
                      <w:rFonts w:hint="eastAsia"/>
                      <w:color w:val="auto"/>
                      <w:sz w:val="21"/>
                      <w:szCs w:val="21"/>
                      <w:highlight w:val="none"/>
                      <w:lang w:eastAsia="zh-CN"/>
                    </w:rPr>
                    <w:t>防渗措施为：20cm混凝土垫层+2mm厚HDPE+耐酸水泥+环氧树脂）</w:t>
                  </w:r>
                  <w:r>
                    <w:rPr>
                      <w:rFonts w:hint="eastAsia"/>
                      <w:snapToGrid w:val="0"/>
                      <w:color w:val="auto"/>
                      <w:kern w:val="0"/>
                      <w:sz w:val="21"/>
                      <w:szCs w:val="21"/>
                      <w:highlight w:val="none"/>
                      <w:lang w:val="en-US"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满足渗透系数≤10</w:t>
                  </w:r>
                  <w:r>
                    <w:rPr>
                      <w:rFonts w:hint="eastAsia"/>
                      <w:snapToGrid w:val="0"/>
                      <w:color w:val="auto"/>
                      <w:kern w:val="0"/>
                      <w:sz w:val="21"/>
                      <w:szCs w:val="21"/>
                      <w:highlight w:val="none"/>
                      <w:vertAlign w:val="superscript"/>
                      <w:lang w:val="en-US" w:eastAsia="zh-CN"/>
                    </w:rPr>
                    <w:t>-10</w:t>
                  </w:r>
                  <w:r>
                    <w:rPr>
                      <w:rFonts w:hint="eastAsia"/>
                      <w:snapToGrid w:val="0"/>
                      <w:color w:val="auto"/>
                      <w:kern w:val="0"/>
                      <w:sz w:val="21"/>
                      <w:szCs w:val="21"/>
                      <w:highlight w:val="none"/>
                      <w:lang w:val="en-US" w:eastAsia="zh-CN"/>
                    </w:rPr>
                    <w:t>cm/s 要求</w:t>
                  </w:r>
                </w:p>
              </w:tc>
              <w:tc>
                <w:tcPr>
                  <w:tcW w:w="732" w:type="dxa"/>
                  <w:shd w:val="clear" w:color="auto" w:fill="auto"/>
                  <w:vAlign w:val="center"/>
                </w:tcPr>
                <w:p w14:paraId="714977F8">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F29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0FCCD51">
                  <w:pPr>
                    <w:adjustRightInd w:val="0"/>
                    <w:spacing w:line="240" w:lineRule="auto"/>
                    <w:jc w:val="center"/>
                    <w:rPr>
                      <w:color w:val="auto"/>
                      <w:szCs w:val="21"/>
                      <w:highlight w:val="none"/>
                      <w:lang w:bidi="ar"/>
                    </w:rPr>
                  </w:pPr>
                  <w:r>
                    <w:rPr>
                      <w:rFonts w:hint="eastAsia"/>
                      <w:color w:val="auto"/>
                      <w:szCs w:val="21"/>
                      <w:highlight w:val="none"/>
                      <w:lang w:bidi="ar"/>
                    </w:rPr>
                    <w:t>1</w:t>
                  </w:r>
                  <w:r>
                    <w:rPr>
                      <w:color w:val="auto"/>
                      <w:szCs w:val="21"/>
                      <w:highlight w:val="none"/>
                      <w:lang w:bidi="ar"/>
                    </w:rPr>
                    <w:t>9</w:t>
                  </w:r>
                </w:p>
              </w:tc>
              <w:tc>
                <w:tcPr>
                  <w:tcW w:w="3855" w:type="dxa"/>
                  <w:shd w:val="clear" w:color="auto" w:fill="auto"/>
                  <w:vAlign w:val="center"/>
                </w:tcPr>
                <w:p w14:paraId="7F47C53A">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6.1.5 </w:t>
                  </w:r>
                  <w:r>
                    <w:rPr>
                      <w:rFonts w:hint="eastAsia"/>
                      <w:color w:val="auto"/>
                      <w:kern w:val="0"/>
                      <w:szCs w:val="21"/>
                      <w:highlight w:val="none"/>
                      <w:lang w:bidi="ar"/>
                    </w:rPr>
                    <w:t>同一贮存设施宜采用相同的防渗、防腐工艺（包括防渗、防腐结构或材料），防渗、防腐材料应覆盖所有可能与废物及其渗滤液、渗漏液等接触的构筑物表面：采用不同防渗、防腐工艺应分别建设贮存分区。</w:t>
                  </w:r>
                </w:p>
              </w:tc>
              <w:tc>
                <w:tcPr>
                  <w:tcW w:w="3300" w:type="dxa"/>
                  <w:shd w:val="clear" w:color="auto" w:fill="auto"/>
                  <w:vAlign w:val="center"/>
                </w:tcPr>
                <w:p w14:paraId="61C38499">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w:t>
                  </w:r>
                  <w:r>
                    <w:rPr>
                      <w:color w:val="auto"/>
                      <w:highlight w:val="none"/>
                    </w:rPr>
                    <w:t>废铅</w:t>
                  </w:r>
                  <w:r>
                    <w:rPr>
                      <w:rFonts w:hint="eastAsia"/>
                      <w:color w:val="auto"/>
                      <w:highlight w:val="none"/>
                      <w:lang w:val="en-US" w:eastAsia="zh-CN"/>
                    </w:rPr>
                    <w:t>酸</w:t>
                  </w:r>
                  <w:r>
                    <w:rPr>
                      <w:color w:val="auto"/>
                      <w:highlight w:val="none"/>
                    </w:rPr>
                    <w:t>蓄电池</w:t>
                  </w:r>
                  <w:r>
                    <w:rPr>
                      <w:rFonts w:hint="eastAsia"/>
                      <w:color w:val="auto"/>
                      <w:highlight w:val="none"/>
                      <w:lang w:val="en-US" w:eastAsia="zh-CN"/>
                    </w:rPr>
                    <w:t>贮</w:t>
                  </w:r>
                  <w:r>
                    <w:rPr>
                      <w:color w:val="auto"/>
                      <w:highlight w:val="none"/>
                    </w:rPr>
                    <w:t>存库</w:t>
                  </w:r>
                  <w:r>
                    <w:rPr>
                      <w:rFonts w:hint="eastAsia"/>
                      <w:color w:val="auto"/>
                      <w:highlight w:val="none"/>
                      <w:lang w:eastAsia="zh-CN"/>
                    </w:rPr>
                    <w:t>、</w:t>
                  </w:r>
                  <w:r>
                    <w:rPr>
                      <w:color w:val="auto"/>
                      <w:highlight w:val="none"/>
                    </w:rPr>
                    <w:t>废矿物油</w:t>
                  </w:r>
                  <w:r>
                    <w:rPr>
                      <w:rFonts w:hint="eastAsia"/>
                      <w:color w:val="auto"/>
                      <w:highlight w:val="none"/>
                      <w:lang w:val="en-US" w:eastAsia="zh-CN"/>
                    </w:rPr>
                    <w:t>贮存库均</w:t>
                  </w:r>
                  <w:r>
                    <w:rPr>
                      <w:rFonts w:hint="eastAsia"/>
                      <w:color w:val="auto"/>
                      <w:kern w:val="0"/>
                      <w:szCs w:val="21"/>
                      <w:highlight w:val="none"/>
                      <w:lang w:bidi="ar"/>
                    </w:rPr>
                    <w:t>采用相同的防渗、防腐工艺</w:t>
                  </w:r>
                  <w:r>
                    <w:rPr>
                      <w:rFonts w:hint="eastAsia"/>
                      <w:color w:val="auto"/>
                      <w:kern w:val="0"/>
                      <w:szCs w:val="21"/>
                      <w:highlight w:val="none"/>
                      <w:lang w:eastAsia="zh-CN" w:bidi="ar"/>
                    </w:rPr>
                    <w:t>，</w:t>
                  </w:r>
                  <w:r>
                    <w:rPr>
                      <w:rFonts w:hint="eastAsia"/>
                      <w:color w:val="auto"/>
                      <w:kern w:val="0"/>
                      <w:szCs w:val="21"/>
                      <w:highlight w:val="none"/>
                      <w:lang w:val="en-US" w:eastAsia="zh-CN" w:bidi="ar"/>
                    </w:rPr>
                    <w:t>即：</w:t>
                  </w:r>
                  <w:r>
                    <w:rPr>
                      <w:color w:val="auto"/>
                      <w:highlight w:val="none"/>
                    </w:rPr>
                    <w:t>20cm混凝土垫层+2mm厚HDPE+耐酸水泥+环氧树脂</w:t>
                  </w:r>
                  <w:r>
                    <w:rPr>
                      <w:rFonts w:hint="eastAsia"/>
                      <w:color w:val="auto"/>
                      <w:kern w:val="0"/>
                      <w:szCs w:val="21"/>
                      <w:highlight w:val="none"/>
                      <w:lang w:eastAsia="zh-CN" w:bidi="ar"/>
                    </w:rPr>
                    <w:t>。</w:t>
                  </w:r>
                </w:p>
              </w:tc>
              <w:tc>
                <w:tcPr>
                  <w:tcW w:w="732" w:type="dxa"/>
                  <w:shd w:val="clear" w:color="auto" w:fill="auto"/>
                  <w:vAlign w:val="center"/>
                </w:tcPr>
                <w:p w14:paraId="612927E8">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4E4A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3E131EEF">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0</w:t>
                  </w:r>
                </w:p>
              </w:tc>
              <w:tc>
                <w:tcPr>
                  <w:tcW w:w="3855" w:type="dxa"/>
                  <w:shd w:val="clear" w:color="auto" w:fill="auto"/>
                  <w:vAlign w:val="center"/>
                </w:tcPr>
                <w:p w14:paraId="4AE507B5">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6.1.6 </w:t>
                  </w:r>
                  <w:r>
                    <w:rPr>
                      <w:rFonts w:hint="eastAsia"/>
                      <w:color w:val="auto"/>
                      <w:kern w:val="0"/>
                      <w:szCs w:val="21"/>
                      <w:highlight w:val="none"/>
                      <w:lang w:bidi="ar"/>
                    </w:rPr>
                    <w:t>贮存设施应采取技术和管理措施防止无关人员进入。</w:t>
                  </w:r>
                </w:p>
              </w:tc>
              <w:tc>
                <w:tcPr>
                  <w:tcW w:w="3300" w:type="dxa"/>
                  <w:shd w:val="clear" w:color="auto" w:fill="auto"/>
                  <w:vAlign w:val="center"/>
                </w:tcPr>
                <w:p w14:paraId="5E34806C">
                  <w:pPr>
                    <w:adjustRightInd w:val="0"/>
                    <w:spacing w:line="240" w:lineRule="auto"/>
                    <w:rPr>
                      <w:color w:val="auto"/>
                      <w:kern w:val="0"/>
                      <w:szCs w:val="21"/>
                      <w:highlight w:val="none"/>
                      <w:lang w:bidi="ar"/>
                    </w:rPr>
                  </w:pPr>
                  <w:r>
                    <w:rPr>
                      <w:rFonts w:hint="eastAsia"/>
                      <w:color w:val="auto"/>
                      <w:kern w:val="0"/>
                      <w:szCs w:val="21"/>
                      <w:highlight w:val="none"/>
                      <w:lang w:eastAsia="zh-CN" w:bidi="ar"/>
                    </w:rPr>
                    <w:t>本</w:t>
                  </w:r>
                  <w:r>
                    <w:rPr>
                      <w:rFonts w:hint="eastAsia"/>
                      <w:color w:val="auto"/>
                      <w:kern w:val="0"/>
                      <w:szCs w:val="21"/>
                      <w:highlight w:val="none"/>
                      <w:lang w:bidi="ar"/>
                    </w:rPr>
                    <w:t>项目</w:t>
                  </w:r>
                  <w:r>
                    <w:rPr>
                      <w:rFonts w:hint="eastAsia"/>
                      <w:color w:val="auto"/>
                      <w:kern w:val="0"/>
                      <w:szCs w:val="21"/>
                      <w:highlight w:val="none"/>
                      <w:lang w:val="en-US" w:eastAsia="zh-CN" w:bidi="ar"/>
                    </w:rPr>
                    <w:t>贮存设施由专人管理，禁止无关人员进入。</w:t>
                  </w:r>
                </w:p>
              </w:tc>
              <w:tc>
                <w:tcPr>
                  <w:tcW w:w="732" w:type="dxa"/>
                  <w:shd w:val="clear" w:color="auto" w:fill="auto"/>
                  <w:vAlign w:val="center"/>
                </w:tcPr>
                <w:p w14:paraId="4F658EEE">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C25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2443D1D9">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1</w:t>
                  </w:r>
                </w:p>
              </w:tc>
              <w:tc>
                <w:tcPr>
                  <w:tcW w:w="3855" w:type="dxa"/>
                  <w:shd w:val="clear" w:color="auto" w:fill="auto"/>
                  <w:vAlign w:val="center"/>
                </w:tcPr>
                <w:p w14:paraId="096D5D89">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6.2.1 </w:t>
                  </w:r>
                  <w:r>
                    <w:rPr>
                      <w:rFonts w:hint="eastAsia"/>
                      <w:color w:val="auto"/>
                      <w:kern w:val="0"/>
                      <w:szCs w:val="21"/>
                      <w:highlight w:val="none"/>
                      <w:lang w:bidi="ar"/>
                    </w:rPr>
                    <w:t>贮存库内不同贮存分区之间应采取隔离措施。隔离措施可根据危险废物特性采用过道、隔板或隔墙等方式。</w:t>
                  </w:r>
                </w:p>
              </w:tc>
              <w:tc>
                <w:tcPr>
                  <w:tcW w:w="3300" w:type="dxa"/>
                  <w:shd w:val="clear" w:color="auto" w:fill="auto"/>
                  <w:vAlign w:val="center"/>
                </w:tcPr>
                <w:p w14:paraId="649DCE23">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本项目危险废物分类存放，废矿物油分类贮存于相应的储油罐和储油桶中，废铅酸蓄电池分别贮存于完整电池贮存区和破损电池贮存区，均采用了隔离措施。</w:t>
                  </w:r>
                </w:p>
              </w:tc>
              <w:tc>
                <w:tcPr>
                  <w:tcW w:w="732" w:type="dxa"/>
                  <w:shd w:val="clear" w:color="auto" w:fill="auto"/>
                  <w:vAlign w:val="center"/>
                </w:tcPr>
                <w:p w14:paraId="48659A94">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499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31" w:type="dxa"/>
                  <w:shd w:val="clear" w:color="auto" w:fill="auto"/>
                  <w:vAlign w:val="center"/>
                </w:tcPr>
                <w:p w14:paraId="2E62491C">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2</w:t>
                  </w:r>
                </w:p>
              </w:tc>
              <w:tc>
                <w:tcPr>
                  <w:tcW w:w="3855" w:type="dxa"/>
                  <w:shd w:val="clear" w:color="auto" w:fill="auto"/>
                  <w:vAlign w:val="center"/>
                </w:tcPr>
                <w:p w14:paraId="148997E4">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6.2.2 </w:t>
                  </w:r>
                  <w:r>
                    <w:rPr>
                      <w:rFonts w:hint="eastAsia"/>
                      <w:color w:val="auto"/>
                      <w:kern w:val="0"/>
                      <w:szCs w:val="21"/>
                      <w:highlight w:val="none"/>
                      <w:lang w:bidi="ar"/>
                    </w:rPr>
                    <w:t>在贮存库内或通过贮存分区方式</w:t>
                  </w:r>
                  <w:r>
                    <w:rPr>
                      <w:rFonts w:hint="eastAsia"/>
                      <w:color w:val="auto"/>
                      <w:kern w:val="0"/>
                      <w:szCs w:val="21"/>
                      <w:highlight w:val="none"/>
                      <w:lang w:val="en-US" w:eastAsia="zh-CN" w:bidi="ar"/>
                    </w:rPr>
                    <w:t>贮存</w:t>
                  </w:r>
                  <w:r>
                    <w:rPr>
                      <w:rFonts w:hint="eastAsia"/>
                      <w:color w:val="auto"/>
                      <w:kern w:val="0"/>
                      <w:szCs w:val="21"/>
                      <w:highlight w:val="none"/>
                      <w:lang w:bidi="ar"/>
                    </w:rPr>
                    <w:t>液态危险废物的，应具有液体泄漏堵截设施，堵截设施最小容积不应低于对应贮存区域最大液态废物容器容积或液态废物总储量1/10（二者取较大者）用于存可能产生渗滤液的危险废物的贮存库或贮存分区应设计渗滤液收集设施，收集设施容积应满足渗滤液的收集要求。</w:t>
                  </w:r>
                </w:p>
              </w:tc>
              <w:tc>
                <w:tcPr>
                  <w:tcW w:w="3300" w:type="dxa"/>
                  <w:shd w:val="clear" w:color="auto" w:fill="auto"/>
                  <w:vAlign w:val="center"/>
                </w:tcPr>
                <w:p w14:paraId="5C0CAADB">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本项目废矿物油储油罐及储油桶均放置在围堰内（储罐区围堰容积为46m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，大于储罐区</w:t>
                  </w:r>
                  <w:r>
                    <w:rPr>
                      <w:rFonts w:hint="eastAsia"/>
                      <w:color w:val="auto"/>
                      <w:kern w:val="0"/>
                      <w:szCs w:val="21"/>
                      <w:highlight w:val="none"/>
                      <w:lang w:bidi="ar"/>
                    </w:rPr>
                    <w:t>最大容器容积</w:t>
                  </w:r>
                  <w:r>
                    <w:rPr>
                      <w:rFonts w:hint="eastAsia"/>
                      <w:color w:val="auto"/>
                      <w:kern w:val="0"/>
                      <w:szCs w:val="21"/>
                      <w:highlight w:val="none"/>
                      <w:lang w:val="en-US" w:eastAsia="zh-CN" w:bidi="ar"/>
                    </w:rPr>
                    <w:t>；桶装区围堰容积为25m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，大于桶装区废矿物油总储量。废矿物油贮存库及废铅酸蓄电池贮存库内均设有</w:t>
                  </w:r>
                  <w:r>
                    <w:rPr>
                      <w:rFonts w:hint="eastAsia"/>
                      <w:color w:val="auto"/>
                      <w:kern w:val="0"/>
                      <w:szCs w:val="21"/>
                      <w:highlight w:val="none"/>
                      <w:lang w:bidi="ar"/>
                    </w:rPr>
                    <w:t>渗滤液</w:t>
                  </w:r>
                  <w:r>
                    <w:rPr>
                      <w:rFonts w:hint="eastAsia"/>
                      <w:color w:val="auto"/>
                      <w:kern w:val="0"/>
                      <w:szCs w:val="21"/>
                      <w:highlight w:val="none"/>
                      <w:lang w:val="en-US" w:eastAsia="zh-CN" w:bidi="ar"/>
                    </w:rPr>
                    <w:t>应急收集池及导流沟。</w:t>
                  </w:r>
                </w:p>
              </w:tc>
              <w:tc>
                <w:tcPr>
                  <w:tcW w:w="732" w:type="dxa"/>
                  <w:shd w:val="clear" w:color="auto" w:fill="auto"/>
                  <w:vAlign w:val="center"/>
                </w:tcPr>
                <w:p w14:paraId="7EA457CC">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3B2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5976405">
                  <w:pPr>
                    <w:adjustRightInd w:val="0"/>
                    <w:spacing w:line="240" w:lineRule="auto"/>
                    <w:jc w:val="center"/>
                    <w:rPr>
                      <w:color w:val="auto"/>
                      <w:szCs w:val="21"/>
                      <w:highlight w:val="none"/>
                      <w:lang w:bidi="ar"/>
                    </w:rPr>
                  </w:pPr>
                  <w:r>
                    <w:rPr>
                      <w:color w:val="auto"/>
                      <w:szCs w:val="21"/>
                      <w:highlight w:val="none"/>
                      <w:lang w:bidi="ar"/>
                    </w:rPr>
                    <w:t>23</w:t>
                  </w:r>
                </w:p>
              </w:tc>
              <w:tc>
                <w:tcPr>
                  <w:tcW w:w="3855" w:type="dxa"/>
                  <w:shd w:val="clear" w:color="auto" w:fill="auto"/>
                  <w:vAlign w:val="center"/>
                </w:tcPr>
                <w:p w14:paraId="09D9770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6.2.3 </w:t>
                  </w:r>
                  <w:r>
                    <w:rPr>
                      <w:rFonts w:hint="eastAsia"/>
                      <w:color w:val="auto"/>
                      <w:kern w:val="0"/>
                      <w:szCs w:val="21"/>
                      <w:highlight w:val="none"/>
                      <w:lang w:bidi="ar"/>
                    </w:rPr>
                    <w:t>贮存易产生粉尘、VOC、酸雾、有毒有害大气污染物和刺激性气味气体的危险废物贮存库，应设置气体收集装置和气体净化设施；气体净化设施的排气简高度应符合GB16297 要求</w:t>
                  </w:r>
                </w:p>
              </w:tc>
              <w:tc>
                <w:tcPr>
                  <w:tcW w:w="3300" w:type="dxa"/>
                  <w:shd w:val="clear" w:color="auto" w:fill="auto"/>
                  <w:vAlign w:val="center"/>
                </w:tcPr>
                <w:p w14:paraId="3608CFA9">
                  <w:pPr>
                    <w:adjustRightInd w:val="0"/>
                    <w:spacing w:line="240" w:lineRule="auto"/>
                    <w:rPr>
                      <w:color w:val="auto"/>
                      <w:kern w:val="0"/>
                      <w:szCs w:val="21"/>
                      <w:highlight w:val="none"/>
                      <w:lang w:bidi="ar"/>
                    </w:rPr>
                  </w:pPr>
                  <w:r>
                    <w:rPr>
                      <w:color w:val="auto"/>
                      <w:kern w:val="0"/>
                      <w:szCs w:val="21"/>
                      <w:highlight w:val="none"/>
                      <w:lang w:bidi="ar"/>
                    </w:rPr>
                    <w:t>本项目破损电池</w:t>
                  </w:r>
                  <w:r>
                    <w:rPr>
                      <w:rFonts w:hint="eastAsia"/>
                      <w:color w:val="auto"/>
                      <w:kern w:val="0"/>
                      <w:szCs w:val="21"/>
                      <w:highlight w:val="none"/>
                      <w:lang w:val="en-US" w:eastAsia="zh-CN" w:bidi="ar"/>
                    </w:rPr>
                    <w:t>贮存</w:t>
                  </w:r>
                  <w:r>
                    <w:rPr>
                      <w:color w:val="auto"/>
                      <w:kern w:val="0"/>
                      <w:szCs w:val="21"/>
                      <w:highlight w:val="none"/>
                      <w:lang w:bidi="ar"/>
                    </w:rPr>
                    <w:t>区会产生少量的酸雾，</w:t>
                  </w:r>
                  <w:r>
                    <w:rPr>
                      <w:rFonts w:hint="eastAsia"/>
                      <w:color w:val="auto"/>
                      <w:kern w:val="0"/>
                      <w:szCs w:val="21"/>
                      <w:highlight w:val="none"/>
                      <w:lang w:val="en-US" w:eastAsia="zh-CN" w:bidi="ar"/>
                    </w:rPr>
                    <w:t>拟</w:t>
                  </w:r>
                  <w:r>
                    <w:rPr>
                      <w:color w:val="auto"/>
                      <w:kern w:val="0"/>
                      <w:szCs w:val="21"/>
                      <w:highlight w:val="none"/>
                      <w:lang w:bidi="ar"/>
                    </w:rPr>
                    <w:t>设置</w:t>
                  </w:r>
                  <w:r>
                    <w:rPr>
                      <w:rFonts w:hint="eastAsia"/>
                      <w:color w:val="auto"/>
                      <w:kern w:val="0"/>
                      <w:szCs w:val="21"/>
                      <w:highlight w:val="none"/>
                      <w:lang w:val="en-US" w:eastAsia="zh-CN" w:bidi="ar"/>
                    </w:rPr>
                    <w:t>负压</w:t>
                  </w:r>
                  <w:r>
                    <w:rPr>
                      <w:color w:val="auto"/>
                      <w:kern w:val="0"/>
                      <w:szCs w:val="21"/>
                      <w:highlight w:val="none"/>
                      <w:lang w:bidi="ar"/>
                    </w:rPr>
                    <w:t>抽风装置抽至酸雾净化装置处理</w:t>
                  </w:r>
                  <w:r>
                    <w:rPr>
                      <w:rFonts w:hint="eastAsia"/>
                      <w:color w:val="auto"/>
                      <w:kern w:val="0"/>
                      <w:szCs w:val="21"/>
                      <w:highlight w:val="none"/>
                      <w:lang w:eastAsia="zh-CN" w:bidi="ar"/>
                    </w:rPr>
                    <w:t>，</w:t>
                  </w:r>
                  <w:r>
                    <w:rPr>
                      <w:color w:val="auto"/>
                      <w:kern w:val="0"/>
                      <w:szCs w:val="21"/>
                      <w:highlight w:val="none"/>
                      <w:lang w:bidi="ar"/>
                    </w:rPr>
                    <w:t>处理后由1根高15m的排气筒排放，排气筒高度满足 GB 16297 的要求。</w:t>
                  </w:r>
                </w:p>
              </w:tc>
              <w:tc>
                <w:tcPr>
                  <w:tcW w:w="732" w:type="dxa"/>
                  <w:shd w:val="clear" w:color="auto" w:fill="auto"/>
                  <w:vAlign w:val="center"/>
                </w:tcPr>
                <w:p w14:paraId="534F5C1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2F3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23DF93FE">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4</w:t>
                  </w:r>
                </w:p>
              </w:tc>
              <w:tc>
                <w:tcPr>
                  <w:tcW w:w="3855" w:type="dxa"/>
                  <w:shd w:val="clear" w:color="auto" w:fill="auto"/>
                  <w:vAlign w:val="center"/>
                </w:tcPr>
                <w:p w14:paraId="4B9A7E12">
                  <w:pPr>
                    <w:adjustRightInd w:val="0"/>
                    <w:spacing w:line="240" w:lineRule="auto"/>
                    <w:jc w:val="both"/>
                    <w:rPr>
                      <w:color w:val="auto"/>
                      <w:kern w:val="0"/>
                      <w:szCs w:val="21"/>
                      <w:highlight w:val="none"/>
                      <w:lang w:bidi="ar"/>
                    </w:rPr>
                  </w:pPr>
                  <w:r>
                    <w:rPr>
                      <w:rFonts w:hint="eastAsia"/>
                      <w:color w:val="auto"/>
                      <w:kern w:val="0"/>
                      <w:szCs w:val="21"/>
                      <w:highlight w:val="none"/>
                      <w:lang w:val="en-US" w:eastAsia="zh-CN" w:bidi="ar"/>
                    </w:rPr>
                    <w:t xml:space="preserve">6.3.1 </w:t>
                  </w:r>
                  <w:r>
                    <w:rPr>
                      <w:rFonts w:hint="eastAsia"/>
                      <w:color w:val="auto"/>
                      <w:kern w:val="0"/>
                      <w:szCs w:val="21"/>
                      <w:highlight w:val="none"/>
                      <w:lang w:bidi="ar"/>
                    </w:rPr>
                    <w:t>贮存场应设置径流疏导系统，保证能防止当地重现期不小于 25 年的暴雨流入贮存区域，并采取措施防止雨水冲淋危险废物，避免增加渗滤液量。</w:t>
                  </w:r>
                </w:p>
              </w:tc>
              <w:tc>
                <w:tcPr>
                  <w:tcW w:w="3300" w:type="dxa"/>
                  <w:shd w:val="clear" w:color="auto" w:fill="auto"/>
                  <w:vAlign w:val="center"/>
                </w:tcPr>
                <w:p w14:paraId="1676FC2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w:t>
                  </w:r>
                  <w:r>
                    <w:rPr>
                      <w:rFonts w:hint="eastAsia"/>
                      <w:color w:val="auto"/>
                      <w:kern w:val="0"/>
                      <w:szCs w:val="21"/>
                      <w:highlight w:val="none"/>
                      <w:lang w:val="en-US" w:eastAsia="zh-CN" w:bidi="ar"/>
                    </w:rPr>
                    <w:t xml:space="preserve">租用现有已建厂房进行建设，厂房全封闭，四周已设置有截排水沟，外部雨水不会汇入本项目区，本项目区雨水也能及时外排。 </w:t>
                  </w:r>
                </w:p>
              </w:tc>
              <w:tc>
                <w:tcPr>
                  <w:tcW w:w="732" w:type="dxa"/>
                  <w:shd w:val="clear" w:color="auto" w:fill="auto"/>
                  <w:vAlign w:val="center"/>
                </w:tcPr>
                <w:p w14:paraId="69893FA7">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FB4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A75C587">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5</w:t>
                  </w:r>
                </w:p>
              </w:tc>
              <w:tc>
                <w:tcPr>
                  <w:tcW w:w="3855" w:type="dxa"/>
                  <w:shd w:val="clear" w:color="auto" w:fill="auto"/>
                  <w:vAlign w:val="center"/>
                </w:tcPr>
                <w:p w14:paraId="7A90928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6.3.2 </w:t>
                  </w:r>
                  <w:r>
                    <w:rPr>
                      <w:rFonts w:hint="eastAsia"/>
                      <w:color w:val="auto"/>
                      <w:kern w:val="0"/>
                      <w:szCs w:val="21"/>
                      <w:highlight w:val="none"/>
                      <w:lang w:bidi="ar"/>
                    </w:rPr>
                    <w:t>贮存场可整体或分区设计液体导流和收集设施，收集设施容积应保证在最不利条件下可以容纳对应贮存区域产生的渗滤液、废水等液态物质。</w:t>
                  </w:r>
                </w:p>
              </w:tc>
              <w:tc>
                <w:tcPr>
                  <w:tcW w:w="3300" w:type="dxa"/>
                  <w:shd w:val="clear" w:color="auto" w:fill="auto"/>
                  <w:vAlign w:val="center"/>
                </w:tcPr>
                <w:p w14:paraId="6775D583">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本项目废矿物油贮存区和废铅酸蓄电池贮存区均设置导流沟</w:t>
                  </w:r>
                  <w:r>
                    <w:rPr>
                      <w:rFonts w:hint="eastAsia"/>
                      <w:color w:val="auto"/>
                      <w:kern w:val="0"/>
                      <w:szCs w:val="21"/>
                      <w:highlight w:val="none"/>
                      <w:lang w:bidi="ar"/>
                    </w:rPr>
                    <w:t>及渗</w:t>
                  </w:r>
                  <w:r>
                    <w:rPr>
                      <w:rFonts w:hint="eastAsia"/>
                      <w:color w:val="auto"/>
                      <w:kern w:val="0"/>
                      <w:szCs w:val="21"/>
                      <w:highlight w:val="none"/>
                      <w:lang w:val="en-US" w:eastAsia="zh-CN" w:bidi="ar"/>
                    </w:rPr>
                    <w:t>漏</w:t>
                  </w:r>
                  <w:r>
                    <w:rPr>
                      <w:rFonts w:hint="eastAsia"/>
                      <w:color w:val="auto"/>
                      <w:kern w:val="0"/>
                      <w:szCs w:val="21"/>
                      <w:highlight w:val="none"/>
                      <w:lang w:bidi="ar"/>
                    </w:rPr>
                    <w:t>液收集池</w:t>
                  </w:r>
                  <w:r>
                    <w:rPr>
                      <w:rFonts w:hint="eastAsia"/>
                      <w:color w:val="auto"/>
                      <w:kern w:val="0"/>
                      <w:szCs w:val="21"/>
                      <w:highlight w:val="none"/>
                      <w:lang w:eastAsia="zh-CN" w:bidi="ar"/>
                    </w:rPr>
                    <w:t>，</w:t>
                  </w:r>
                  <w:r>
                    <w:rPr>
                      <w:rFonts w:hint="eastAsia"/>
                      <w:color w:val="auto"/>
                      <w:kern w:val="0"/>
                      <w:szCs w:val="21"/>
                      <w:highlight w:val="none"/>
                      <w:lang w:bidi="ar"/>
                    </w:rPr>
                    <w:t>以防止渗</w:t>
                  </w:r>
                  <w:r>
                    <w:rPr>
                      <w:rFonts w:hint="eastAsia"/>
                      <w:color w:val="auto"/>
                      <w:kern w:val="0"/>
                      <w:szCs w:val="21"/>
                      <w:highlight w:val="none"/>
                      <w:lang w:val="en-US" w:eastAsia="zh-CN" w:bidi="ar"/>
                    </w:rPr>
                    <w:t>漏</w:t>
                  </w:r>
                  <w:r>
                    <w:rPr>
                      <w:rFonts w:hint="eastAsia"/>
                      <w:color w:val="auto"/>
                      <w:kern w:val="0"/>
                      <w:szCs w:val="21"/>
                      <w:highlight w:val="none"/>
                      <w:lang w:bidi="ar"/>
                    </w:rPr>
                    <w:t>液污染环境。</w:t>
                  </w:r>
                </w:p>
              </w:tc>
              <w:tc>
                <w:tcPr>
                  <w:tcW w:w="732" w:type="dxa"/>
                  <w:shd w:val="clear" w:color="auto" w:fill="auto"/>
                  <w:vAlign w:val="center"/>
                </w:tcPr>
                <w:p w14:paraId="36A69CB4">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AF7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11796D9E">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6</w:t>
                  </w:r>
                </w:p>
              </w:tc>
              <w:tc>
                <w:tcPr>
                  <w:tcW w:w="3855" w:type="dxa"/>
                  <w:shd w:val="clear" w:color="auto" w:fill="auto"/>
                  <w:vAlign w:val="center"/>
                </w:tcPr>
                <w:p w14:paraId="5EC1564E">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6.3.3 </w:t>
                  </w:r>
                  <w:r>
                    <w:rPr>
                      <w:rFonts w:hint="eastAsia"/>
                      <w:color w:val="auto"/>
                      <w:kern w:val="0"/>
                      <w:szCs w:val="21"/>
                      <w:highlight w:val="none"/>
                      <w:lang w:bidi="ar"/>
                    </w:rPr>
                    <w:t>贮存场应采取防止危险废物扬散、流失的措施。</w:t>
                  </w:r>
                </w:p>
              </w:tc>
              <w:tc>
                <w:tcPr>
                  <w:tcW w:w="3300" w:type="dxa"/>
                  <w:shd w:val="clear" w:color="auto" w:fill="auto"/>
                  <w:vAlign w:val="center"/>
                </w:tcPr>
                <w:p w14:paraId="7BF7187E">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项目拟采取防渗、导流、渗</w:t>
                  </w:r>
                  <w:r>
                    <w:rPr>
                      <w:rFonts w:hint="eastAsia"/>
                      <w:color w:val="auto"/>
                      <w:kern w:val="0"/>
                      <w:szCs w:val="21"/>
                      <w:highlight w:val="none"/>
                      <w:lang w:val="en-US" w:eastAsia="zh-CN" w:bidi="ar"/>
                    </w:rPr>
                    <w:t>漏</w:t>
                  </w:r>
                  <w:r>
                    <w:rPr>
                      <w:rFonts w:hint="eastAsia"/>
                      <w:color w:val="auto"/>
                      <w:kern w:val="0"/>
                      <w:szCs w:val="21"/>
                      <w:highlight w:val="none"/>
                      <w:lang w:bidi="ar"/>
                    </w:rPr>
                    <w:t>液收集等措施防止危险废物扬散、流失。</w:t>
                  </w:r>
                </w:p>
              </w:tc>
              <w:tc>
                <w:tcPr>
                  <w:tcW w:w="732" w:type="dxa"/>
                  <w:shd w:val="clear" w:color="auto" w:fill="auto"/>
                  <w:vAlign w:val="center"/>
                </w:tcPr>
                <w:p w14:paraId="4107BD51">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DBE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2AB7978E">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7</w:t>
                  </w:r>
                </w:p>
              </w:tc>
              <w:tc>
                <w:tcPr>
                  <w:tcW w:w="3855" w:type="dxa"/>
                  <w:shd w:val="clear" w:color="auto" w:fill="auto"/>
                  <w:vAlign w:val="center"/>
                </w:tcPr>
                <w:p w14:paraId="7EA5551A">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6.4.1 </w:t>
                  </w:r>
                  <w:r>
                    <w:rPr>
                      <w:rFonts w:hint="eastAsia"/>
                      <w:color w:val="auto"/>
                      <w:kern w:val="0"/>
                      <w:szCs w:val="21"/>
                      <w:highlight w:val="none"/>
                      <w:lang w:bidi="ar"/>
                    </w:rPr>
                    <w:t>贮存池防渗层应覆盖整个池体，并应按照6.1.4 的要求进行基础防渗。</w:t>
                  </w:r>
                </w:p>
              </w:tc>
              <w:tc>
                <w:tcPr>
                  <w:tcW w:w="3300" w:type="dxa"/>
                  <w:shd w:val="clear" w:color="auto" w:fill="auto"/>
                  <w:vAlign w:val="center"/>
                </w:tcPr>
                <w:p w14:paraId="3440ED90">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渗</w:t>
                  </w:r>
                  <w:r>
                    <w:rPr>
                      <w:rFonts w:hint="eastAsia"/>
                      <w:color w:val="auto"/>
                      <w:kern w:val="0"/>
                      <w:szCs w:val="21"/>
                      <w:highlight w:val="none"/>
                      <w:lang w:val="en-US" w:eastAsia="zh-CN" w:bidi="ar"/>
                    </w:rPr>
                    <w:t>漏</w:t>
                  </w:r>
                  <w:r>
                    <w:rPr>
                      <w:rFonts w:hint="eastAsia"/>
                      <w:color w:val="auto"/>
                      <w:kern w:val="0"/>
                      <w:szCs w:val="21"/>
                      <w:highlight w:val="none"/>
                      <w:lang w:bidi="ar"/>
                    </w:rPr>
                    <w:t>液收集池</w:t>
                  </w:r>
                  <w:r>
                    <w:rPr>
                      <w:rFonts w:hint="eastAsia"/>
                      <w:color w:val="auto"/>
                      <w:kern w:val="0"/>
                      <w:szCs w:val="21"/>
                      <w:highlight w:val="none"/>
                      <w:lang w:val="en-US" w:eastAsia="zh-CN" w:bidi="ar"/>
                    </w:rPr>
                    <w:t>池</w:t>
                  </w:r>
                  <w:r>
                    <w:rPr>
                      <w:rFonts w:hint="eastAsia"/>
                      <w:color w:val="auto"/>
                      <w:kern w:val="0"/>
                      <w:szCs w:val="21"/>
                      <w:highlight w:val="none"/>
                      <w:lang w:bidi="ar"/>
                    </w:rPr>
                    <w:t>体按照6.1.4 的要求进行基础防渗</w:t>
                  </w:r>
                  <w:r>
                    <w:rPr>
                      <w:rFonts w:hint="eastAsia"/>
                      <w:color w:val="auto"/>
                      <w:kern w:val="0"/>
                      <w:szCs w:val="21"/>
                      <w:highlight w:val="none"/>
                      <w:lang w:eastAsia="zh-CN" w:bidi="ar"/>
                    </w:rPr>
                    <w:t>。</w:t>
                  </w:r>
                </w:p>
              </w:tc>
              <w:tc>
                <w:tcPr>
                  <w:tcW w:w="732" w:type="dxa"/>
                  <w:shd w:val="clear" w:color="auto" w:fill="auto"/>
                  <w:vAlign w:val="center"/>
                </w:tcPr>
                <w:p w14:paraId="6C356C66">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8E5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BBEF2BD">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8</w:t>
                  </w:r>
                </w:p>
              </w:tc>
              <w:tc>
                <w:tcPr>
                  <w:tcW w:w="3855" w:type="dxa"/>
                  <w:shd w:val="clear" w:color="auto" w:fill="auto"/>
                  <w:vAlign w:val="center"/>
                </w:tcPr>
                <w:p w14:paraId="4557E9D8">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6.4.2 </w:t>
                  </w:r>
                  <w:r>
                    <w:rPr>
                      <w:rFonts w:hint="eastAsia"/>
                      <w:color w:val="auto"/>
                      <w:kern w:val="0"/>
                      <w:szCs w:val="21"/>
                      <w:highlight w:val="none"/>
                      <w:lang w:bidi="ar"/>
                    </w:rPr>
                    <w:t>贮存池应采取措施防止雨水、地面径流等进入，保证能防止当地重现期不小于25年的暴雨流入贮存池内。</w:t>
                  </w:r>
                </w:p>
              </w:tc>
              <w:tc>
                <w:tcPr>
                  <w:tcW w:w="3300" w:type="dxa"/>
                  <w:shd w:val="clear" w:color="auto" w:fill="auto"/>
                  <w:vAlign w:val="center"/>
                </w:tcPr>
                <w:p w14:paraId="17B398C9">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渗</w:t>
                  </w:r>
                  <w:r>
                    <w:rPr>
                      <w:rFonts w:hint="eastAsia"/>
                      <w:color w:val="auto"/>
                      <w:kern w:val="0"/>
                      <w:szCs w:val="21"/>
                      <w:highlight w:val="none"/>
                      <w:lang w:val="en-US" w:eastAsia="zh-CN" w:bidi="ar"/>
                    </w:rPr>
                    <w:t>漏</w:t>
                  </w:r>
                  <w:r>
                    <w:rPr>
                      <w:rFonts w:hint="eastAsia"/>
                      <w:color w:val="auto"/>
                      <w:kern w:val="0"/>
                      <w:szCs w:val="21"/>
                      <w:highlight w:val="none"/>
                      <w:lang w:bidi="ar"/>
                    </w:rPr>
                    <w:t>液收集池</w:t>
                  </w:r>
                  <w:r>
                    <w:rPr>
                      <w:rFonts w:hint="eastAsia"/>
                      <w:color w:val="auto"/>
                      <w:kern w:val="0"/>
                      <w:szCs w:val="21"/>
                      <w:highlight w:val="none"/>
                      <w:lang w:val="en-US" w:eastAsia="zh-CN" w:bidi="ar"/>
                    </w:rPr>
                    <w:t>设置于废铅酸蓄电池贮存库和废矿物油贮存库内，池</w:t>
                  </w:r>
                  <w:r>
                    <w:rPr>
                      <w:rFonts w:hint="eastAsia"/>
                      <w:color w:val="auto"/>
                      <w:kern w:val="0"/>
                      <w:szCs w:val="21"/>
                      <w:highlight w:val="none"/>
                      <w:lang w:bidi="ar"/>
                    </w:rPr>
                    <w:t>体按照6.1.4 的要求</w:t>
                  </w:r>
                  <w:r>
                    <w:rPr>
                      <w:color w:val="auto"/>
                      <w:highlight w:val="none"/>
                    </w:rPr>
                    <w:t>进行防渗处理</w:t>
                  </w:r>
                  <w:r>
                    <w:rPr>
                      <w:rFonts w:hint="eastAsia"/>
                      <w:color w:val="auto"/>
                      <w:highlight w:val="none"/>
                      <w:lang w:eastAsia="zh-CN"/>
                    </w:rPr>
                    <w:t>，</w:t>
                  </w:r>
                  <w:r>
                    <w:rPr>
                      <w:rFonts w:hint="eastAsia"/>
                      <w:color w:val="auto"/>
                      <w:kern w:val="0"/>
                      <w:szCs w:val="21"/>
                      <w:highlight w:val="none"/>
                      <w:lang w:val="en-US" w:eastAsia="zh-CN" w:bidi="ar"/>
                    </w:rPr>
                    <w:t>能有效防止</w:t>
                  </w:r>
                  <w:r>
                    <w:rPr>
                      <w:rFonts w:hint="eastAsia"/>
                      <w:color w:val="auto"/>
                      <w:kern w:val="0"/>
                      <w:szCs w:val="21"/>
                      <w:highlight w:val="none"/>
                      <w:lang w:bidi="ar"/>
                    </w:rPr>
                    <w:t>雨水、地面径流等进入</w:t>
                  </w:r>
                  <w:r>
                    <w:rPr>
                      <w:rFonts w:hint="eastAsia"/>
                      <w:color w:val="auto"/>
                      <w:kern w:val="0"/>
                      <w:szCs w:val="21"/>
                      <w:highlight w:val="none"/>
                      <w:lang w:eastAsia="zh-CN" w:bidi="ar"/>
                    </w:rPr>
                    <w:t>。</w:t>
                  </w:r>
                </w:p>
              </w:tc>
              <w:tc>
                <w:tcPr>
                  <w:tcW w:w="732" w:type="dxa"/>
                  <w:shd w:val="clear" w:color="auto" w:fill="auto"/>
                  <w:vAlign w:val="center"/>
                </w:tcPr>
                <w:p w14:paraId="164B2336">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A35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5AA30F96">
                  <w:pPr>
                    <w:adjustRightInd w:val="0"/>
                    <w:spacing w:line="240" w:lineRule="auto"/>
                    <w:jc w:val="center"/>
                    <w:rPr>
                      <w:color w:val="auto"/>
                      <w:szCs w:val="21"/>
                      <w:highlight w:val="none"/>
                      <w:lang w:bidi="ar"/>
                    </w:rPr>
                  </w:pPr>
                  <w:r>
                    <w:rPr>
                      <w:rFonts w:hint="eastAsia"/>
                      <w:color w:val="auto"/>
                      <w:szCs w:val="21"/>
                      <w:highlight w:val="none"/>
                      <w:lang w:bidi="ar"/>
                    </w:rPr>
                    <w:t>2</w:t>
                  </w:r>
                  <w:r>
                    <w:rPr>
                      <w:color w:val="auto"/>
                      <w:szCs w:val="21"/>
                      <w:highlight w:val="none"/>
                      <w:lang w:bidi="ar"/>
                    </w:rPr>
                    <w:t>9</w:t>
                  </w:r>
                </w:p>
              </w:tc>
              <w:tc>
                <w:tcPr>
                  <w:tcW w:w="3855" w:type="dxa"/>
                  <w:shd w:val="clear" w:color="auto" w:fill="auto"/>
                  <w:vAlign w:val="center"/>
                </w:tcPr>
                <w:p w14:paraId="47D3D6ED">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6.4.3 </w:t>
                  </w:r>
                  <w:r>
                    <w:rPr>
                      <w:rFonts w:hint="eastAsia"/>
                      <w:color w:val="auto"/>
                      <w:kern w:val="0"/>
                      <w:szCs w:val="21"/>
                      <w:highlight w:val="none"/>
                      <w:lang w:bidi="ar"/>
                    </w:rPr>
                    <w:t>贮存池应采取措施减少大气污染物的无组织排放。</w:t>
                  </w:r>
                </w:p>
              </w:tc>
              <w:tc>
                <w:tcPr>
                  <w:tcW w:w="3300" w:type="dxa"/>
                  <w:shd w:val="clear" w:color="auto" w:fill="auto"/>
                  <w:vAlign w:val="center"/>
                </w:tcPr>
                <w:p w14:paraId="49D920C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w:t>
                  </w:r>
                  <w:r>
                    <w:rPr>
                      <w:rFonts w:hint="eastAsia"/>
                      <w:color w:val="auto"/>
                      <w:kern w:val="0"/>
                      <w:szCs w:val="21"/>
                      <w:highlight w:val="none"/>
                      <w:lang w:val="en-US" w:eastAsia="zh-CN" w:bidi="ar"/>
                    </w:rPr>
                    <w:t>渗漏液收集</w:t>
                  </w:r>
                  <w:r>
                    <w:rPr>
                      <w:rFonts w:hint="eastAsia"/>
                      <w:color w:val="auto"/>
                      <w:kern w:val="0"/>
                      <w:szCs w:val="21"/>
                      <w:highlight w:val="none"/>
                      <w:lang w:bidi="ar"/>
                    </w:rPr>
                    <w:t>池仅事故状态使用，可及时清理事故状态渗</w:t>
                  </w:r>
                  <w:r>
                    <w:rPr>
                      <w:rFonts w:hint="eastAsia"/>
                      <w:color w:val="auto"/>
                      <w:kern w:val="0"/>
                      <w:szCs w:val="21"/>
                      <w:highlight w:val="none"/>
                      <w:lang w:val="en-US" w:eastAsia="zh-CN" w:bidi="ar"/>
                    </w:rPr>
                    <w:t>漏</w:t>
                  </w:r>
                  <w:r>
                    <w:rPr>
                      <w:rFonts w:hint="eastAsia"/>
                      <w:color w:val="auto"/>
                      <w:kern w:val="0"/>
                      <w:szCs w:val="21"/>
                      <w:highlight w:val="none"/>
                      <w:lang w:bidi="ar"/>
                    </w:rPr>
                    <w:t>液，减少无组织排放。</w:t>
                  </w:r>
                </w:p>
              </w:tc>
              <w:tc>
                <w:tcPr>
                  <w:tcW w:w="732" w:type="dxa"/>
                  <w:shd w:val="clear" w:color="auto" w:fill="auto"/>
                  <w:vAlign w:val="center"/>
                </w:tcPr>
                <w:p w14:paraId="6C93C233">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BF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CE3D09E">
                  <w:pPr>
                    <w:adjustRightInd w:val="0"/>
                    <w:spacing w:line="240" w:lineRule="auto"/>
                    <w:jc w:val="center"/>
                    <w:rPr>
                      <w:color w:val="auto"/>
                      <w:szCs w:val="21"/>
                      <w:highlight w:val="none"/>
                      <w:lang w:bidi="ar"/>
                    </w:rPr>
                  </w:pPr>
                  <w:r>
                    <w:rPr>
                      <w:rFonts w:hint="eastAsia"/>
                      <w:color w:val="auto"/>
                      <w:szCs w:val="21"/>
                      <w:highlight w:val="none"/>
                      <w:lang w:bidi="ar"/>
                    </w:rPr>
                    <w:t>3</w:t>
                  </w:r>
                  <w:r>
                    <w:rPr>
                      <w:color w:val="auto"/>
                      <w:szCs w:val="21"/>
                      <w:highlight w:val="none"/>
                      <w:lang w:bidi="ar"/>
                    </w:rPr>
                    <w:t>0</w:t>
                  </w:r>
                </w:p>
              </w:tc>
              <w:tc>
                <w:tcPr>
                  <w:tcW w:w="3855" w:type="dxa"/>
                  <w:shd w:val="clear" w:color="auto" w:fill="auto"/>
                  <w:vAlign w:val="center"/>
                </w:tcPr>
                <w:p w14:paraId="7CE08951">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6.5.1 </w:t>
                  </w:r>
                  <w:r>
                    <w:rPr>
                      <w:rFonts w:hint="eastAsia"/>
                      <w:color w:val="auto"/>
                      <w:kern w:val="0"/>
                      <w:szCs w:val="21"/>
                      <w:highlight w:val="none"/>
                      <w:lang w:bidi="ar"/>
                    </w:rPr>
                    <w:t>贮存罐区罐体应设置在围堰内，围堰的防渗、防腐性能应满足6.1.4、6.1.5的要求。</w:t>
                  </w:r>
                </w:p>
              </w:tc>
              <w:tc>
                <w:tcPr>
                  <w:tcW w:w="3300" w:type="dxa"/>
                  <w:shd w:val="clear" w:color="auto" w:fill="auto"/>
                  <w:vAlign w:val="center"/>
                </w:tcPr>
                <w:p w14:paraId="5C53656B">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w:t>
                  </w:r>
                  <w:r>
                    <w:rPr>
                      <w:rFonts w:hint="eastAsia"/>
                      <w:color w:val="auto"/>
                      <w:kern w:val="0"/>
                      <w:szCs w:val="21"/>
                      <w:highlight w:val="none"/>
                      <w:lang w:val="en-US" w:eastAsia="zh-CN" w:bidi="ar"/>
                    </w:rPr>
                    <w:t>储</w:t>
                  </w:r>
                  <w:r>
                    <w:rPr>
                      <w:rFonts w:hint="eastAsia"/>
                      <w:color w:val="auto"/>
                      <w:kern w:val="0"/>
                      <w:szCs w:val="21"/>
                      <w:highlight w:val="none"/>
                      <w:lang w:bidi="ar"/>
                    </w:rPr>
                    <w:t>罐区罐体</w:t>
                  </w:r>
                  <w:r>
                    <w:rPr>
                      <w:rFonts w:hint="eastAsia"/>
                      <w:color w:val="auto"/>
                      <w:kern w:val="0"/>
                      <w:szCs w:val="21"/>
                      <w:highlight w:val="none"/>
                      <w:lang w:val="en-US" w:eastAsia="zh-CN" w:bidi="ar"/>
                    </w:rPr>
                    <w:t>及桶装区储油桶拟</w:t>
                  </w:r>
                  <w:r>
                    <w:rPr>
                      <w:rFonts w:hint="eastAsia"/>
                      <w:color w:val="auto"/>
                      <w:kern w:val="0"/>
                      <w:szCs w:val="21"/>
                      <w:highlight w:val="none"/>
                      <w:lang w:bidi="ar"/>
                    </w:rPr>
                    <w:t>设置在围堰内，围堰的防渗、防腐性能满足6.1.4、6.1.5的要求。</w:t>
                  </w:r>
                </w:p>
              </w:tc>
              <w:tc>
                <w:tcPr>
                  <w:tcW w:w="732" w:type="dxa"/>
                  <w:shd w:val="clear" w:color="auto" w:fill="auto"/>
                  <w:vAlign w:val="center"/>
                </w:tcPr>
                <w:p w14:paraId="71E4297B">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278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50F43F30">
                  <w:pPr>
                    <w:adjustRightInd w:val="0"/>
                    <w:spacing w:line="240" w:lineRule="auto"/>
                    <w:jc w:val="center"/>
                    <w:rPr>
                      <w:color w:val="auto"/>
                      <w:szCs w:val="21"/>
                      <w:highlight w:val="none"/>
                      <w:lang w:bidi="ar"/>
                    </w:rPr>
                  </w:pPr>
                  <w:r>
                    <w:rPr>
                      <w:rFonts w:hint="eastAsia"/>
                      <w:color w:val="auto"/>
                      <w:szCs w:val="21"/>
                      <w:highlight w:val="none"/>
                      <w:lang w:bidi="ar"/>
                    </w:rPr>
                    <w:t>3</w:t>
                  </w:r>
                  <w:r>
                    <w:rPr>
                      <w:color w:val="auto"/>
                      <w:szCs w:val="21"/>
                      <w:highlight w:val="none"/>
                      <w:lang w:bidi="ar"/>
                    </w:rPr>
                    <w:t>1</w:t>
                  </w:r>
                </w:p>
              </w:tc>
              <w:tc>
                <w:tcPr>
                  <w:tcW w:w="3855" w:type="dxa"/>
                  <w:shd w:val="clear" w:color="auto" w:fill="auto"/>
                  <w:vAlign w:val="center"/>
                </w:tcPr>
                <w:p w14:paraId="4BE1432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6.5.2 </w:t>
                  </w:r>
                  <w:r>
                    <w:rPr>
                      <w:rFonts w:hint="eastAsia"/>
                      <w:color w:val="auto"/>
                      <w:kern w:val="0"/>
                      <w:szCs w:val="21"/>
                      <w:highlight w:val="none"/>
                      <w:lang w:bidi="ar"/>
                    </w:rPr>
                    <w:t>贮存罐区围堰容积应至少满足其内部最大贮存罐发生意外泄漏时所需要的危险废物收集容积要求。</w:t>
                  </w:r>
                </w:p>
              </w:tc>
              <w:tc>
                <w:tcPr>
                  <w:tcW w:w="3300" w:type="dxa"/>
                  <w:shd w:val="clear" w:color="auto" w:fill="auto"/>
                  <w:vAlign w:val="center"/>
                </w:tcPr>
                <w:p w14:paraId="253426FF">
                  <w:pPr>
                    <w:adjustRightInd w:val="0"/>
                    <w:spacing w:line="240" w:lineRule="auto"/>
                    <w:rPr>
                      <w:color w:val="auto"/>
                      <w:kern w:val="0"/>
                      <w:szCs w:val="21"/>
                      <w:highlight w:val="none"/>
                      <w:lang w:bidi="ar"/>
                    </w:rPr>
                  </w:pPr>
                  <w:r>
                    <w:rPr>
                      <w:rFonts w:hint="eastAsia"/>
                      <w:color w:val="auto"/>
                      <w:kern w:val="0"/>
                      <w:szCs w:val="21"/>
                      <w:highlight w:val="none"/>
                      <w:lang w:eastAsia="zh-CN" w:bidi="ar"/>
                    </w:rPr>
                    <w:t>本</w:t>
                  </w:r>
                  <w:r>
                    <w:rPr>
                      <w:rFonts w:hint="eastAsia"/>
                      <w:color w:val="auto"/>
                      <w:kern w:val="0"/>
                      <w:szCs w:val="21"/>
                      <w:highlight w:val="none"/>
                      <w:lang w:bidi="ar"/>
                    </w:rPr>
                    <w:t>项</w:t>
                  </w:r>
                  <w:r>
                    <w:rPr>
                      <w:rFonts w:hint="eastAsia"/>
                      <w:color w:val="auto"/>
                      <w:kern w:val="0"/>
                      <w:szCs w:val="21"/>
                      <w:highlight w:val="none"/>
                      <w:lang w:val="en-US" w:eastAsia="zh-CN" w:bidi="ar"/>
                    </w:rPr>
                    <w:t>目储罐区围堰容积为46m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w:t>
                  </w:r>
                  <w:r>
                    <w:rPr>
                      <w:rFonts w:hint="eastAsia"/>
                      <w:color w:val="auto"/>
                      <w:kern w:val="0"/>
                      <w:szCs w:val="21"/>
                      <w:highlight w:val="none"/>
                      <w:lang w:bidi="ar"/>
                    </w:rPr>
                    <w:t>其内部最大</w:t>
                  </w:r>
                  <w:r>
                    <w:rPr>
                      <w:rFonts w:hint="eastAsia"/>
                      <w:color w:val="auto"/>
                      <w:kern w:val="0"/>
                      <w:szCs w:val="21"/>
                      <w:highlight w:val="none"/>
                      <w:lang w:val="en-US" w:eastAsia="zh-CN" w:bidi="ar"/>
                    </w:rPr>
                    <w:t>储油</w:t>
                  </w:r>
                  <w:r>
                    <w:rPr>
                      <w:rFonts w:hint="eastAsia"/>
                      <w:color w:val="auto"/>
                      <w:kern w:val="0"/>
                      <w:szCs w:val="21"/>
                      <w:highlight w:val="none"/>
                      <w:lang w:bidi="ar"/>
                    </w:rPr>
                    <w:t>罐</w:t>
                  </w:r>
                  <w:r>
                    <w:rPr>
                      <w:rFonts w:hint="eastAsia"/>
                      <w:color w:val="auto"/>
                      <w:kern w:val="0"/>
                      <w:szCs w:val="21"/>
                      <w:highlight w:val="none"/>
                      <w:lang w:val="en-US" w:eastAsia="zh-CN" w:bidi="ar"/>
                    </w:rPr>
                    <w:t>贮存量为27m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；桶装区围堰容积为25m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w:t>
                  </w:r>
                  <w:r>
                    <w:rPr>
                      <w:rFonts w:hint="eastAsia"/>
                      <w:color w:val="auto"/>
                      <w:kern w:val="0"/>
                      <w:szCs w:val="21"/>
                      <w:highlight w:val="none"/>
                      <w:lang w:bidi="ar"/>
                    </w:rPr>
                    <w:t>其内部最大</w:t>
                  </w:r>
                  <w:r>
                    <w:rPr>
                      <w:rFonts w:hint="eastAsia"/>
                      <w:color w:val="auto"/>
                      <w:kern w:val="0"/>
                      <w:szCs w:val="21"/>
                      <w:highlight w:val="none"/>
                      <w:lang w:val="en-US" w:eastAsia="zh-CN" w:bidi="ar"/>
                    </w:rPr>
                    <w:t>储油桶贮存量为0.18m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。均</w:t>
                  </w:r>
                  <w:r>
                    <w:rPr>
                      <w:rFonts w:hint="eastAsia"/>
                      <w:color w:val="auto"/>
                      <w:kern w:val="0"/>
                      <w:szCs w:val="21"/>
                      <w:highlight w:val="none"/>
                      <w:lang w:bidi="ar"/>
                    </w:rPr>
                    <w:t>满足其内部最大贮存罐</w:t>
                  </w:r>
                  <w:r>
                    <w:rPr>
                      <w:rFonts w:hint="eastAsia"/>
                      <w:color w:val="auto"/>
                      <w:kern w:val="0"/>
                      <w:szCs w:val="21"/>
                      <w:highlight w:val="none"/>
                      <w:lang w:eastAsia="zh-CN" w:bidi="ar"/>
                    </w:rPr>
                    <w:t>（</w:t>
                  </w:r>
                  <w:r>
                    <w:rPr>
                      <w:rFonts w:hint="eastAsia"/>
                      <w:color w:val="auto"/>
                      <w:kern w:val="0"/>
                      <w:szCs w:val="21"/>
                      <w:highlight w:val="none"/>
                      <w:lang w:val="en-US" w:eastAsia="zh-CN" w:bidi="ar"/>
                    </w:rPr>
                    <w:t>桶</w:t>
                  </w:r>
                  <w:r>
                    <w:rPr>
                      <w:rFonts w:hint="eastAsia"/>
                      <w:color w:val="auto"/>
                      <w:kern w:val="0"/>
                      <w:szCs w:val="21"/>
                      <w:highlight w:val="none"/>
                      <w:lang w:eastAsia="zh-CN" w:bidi="ar"/>
                    </w:rPr>
                    <w:t>）</w:t>
                  </w:r>
                  <w:r>
                    <w:rPr>
                      <w:rFonts w:hint="eastAsia"/>
                      <w:color w:val="auto"/>
                      <w:kern w:val="0"/>
                      <w:szCs w:val="21"/>
                      <w:highlight w:val="none"/>
                      <w:lang w:bidi="ar"/>
                    </w:rPr>
                    <w:t>发生意外泄漏时所需要的危险废物收集容积要求。</w:t>
                  </w:r>
                </w:p>
              </w:tc>
              <w:tc>
                <w:tcPr>
                  <w:tcW w:w="732" w:type="dxa"/>
                  <w:shd w:val="clear" w:color="auto" w:fill="auto"/>
                  <w:vAlign w:val="center"/>
                </w:tcPr>
                <w:p w14:paraId="16FDB33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145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C035275">
                  <w:pPr>
                    <w:adjustRightInd w:val="0"/>
                    <w:spacing w:line="240" w:lineRule="auto"/>
                    <w:jc w:val="center"/>
                    <w:rPr>
                      <w:color w:val="auto"/>
                      <w:szCs w:val="21"/>
                      <w:highlight w:val="none"/>
                      <w:lang w:bidi="ar"/>
                    </w:rPr>
                  </w:pPr>
                  <w:r>
                    <w:rPr>
                      <w:rFonts w:hint="eastAsia"/>
                      <w:color w:val="auto"/>
                      <w:szCs w:val="21"/>
                      <w:highlight w:val="none"/>
                      <w:lang w:bidi="ar"/>
                    </w:rPr>
                    <w:t>3</w:t>
                  </w:r>
                  <w:r>
                    <w:rPr>
                      <w:color w:val="auto"/>
                      <w:szCs w:val="21"/>
                      <w:highlight w:val="none"/>
                      <w:lang w:bidi="ar"/>
                    </w:rPr>
                    <w:t>2</w:t>
                  </w:r>
                </w:p>
              </w:tc>
              <w:tc>
                <w:tcPr>
                  <w:tcW w:w="3855" w:type="dxa"/>
                  <w:shd w:val="clear" w:color="auto" w:fill="auto"/>
                  <w:vAlign w:val="center"/>
                </w:tcPr>
                <w:p w14:paraId="0C4BBEB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6.5.3 </w:t>
                  </w:r>
                  <w:r>
                    <w:rPr>
                      <w:rFonts w:hint="eastAsia"/>
                      <w:color w:val="auto"/>
                      <w:kern w:val="0"/>
                      <w:szCs w:val="21"/>
                      <w:highlight w:val="none"/>
                      <w:lang w:bidi="ar"/>
                    </w:rPr>
                    <w:t>贮存罐区围堰内收集的废液、废水和初期雨水应及时处理，不应直接排放。</w:t>
                  </w:r>
                </w:p>
              </w:tc>
              <w:tc>
                <w:tcPr>
                  <w:tcW w:w="3300" w:type="dxa"/>
                  <w:shd w:val="clear" w:color="auto" w:fill="auto"/>
                  <w:vAlign w:val="center"/>
                </w:tcPr>
                <w:p w14:paraId="71AF1F6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本项目储</w:t>
                  </w:r>
                  <w:r>
                    <w:rPr>
                      <w:rFonts w:hint="eastAsia"/>
                      <w:color w:val="auto"/>
                      <w:kern w:val="0"/>
                      <w:szCs w:val="21"/>
                      <w:highlight w:val="none"/>
                      <w:lang w:bidi="ar"/>
                    </w:rPr>
                    <w:t>罐区</w:t>
                  </w:r>
                  <w:r>
                    <w:rPr>
                      <w:rFonts w:hint="eastAsia"/>
                      <w:color w:val="auto"/>
                      <w:kern w:val="0"/>
                      <w:szCs w:val="21"/>
                      <w:highlight w:val="none"/>
                      <w:lang w:val="en-US" w:eastAsia="zh-CN" w:bidi="ar"/>
                    </w:rPr>
                    <w:t>及桶装区</w:t>
                  </w:r>
                  <w:r>
                    <w:rPr>
                      <w:rFonts w:hint="eastAsia"/>
                      <w:color w:val="auto"/>
                      <w:kern w:val="0"/>
                      <w:szCs w:val="21"/>
                      <w:highlight w:val="none"/>
                      <w:lang w:bidi="ar"/>
                    </w:rPr>
                    <w:t>围堰内收集的废液及时收集处理、不排放。</w:t>
                  </w:r>
                </w:p>
              </w:tc>
              <w:tc>
                <w:tcPr>
                  <w:tcW w:w="732" w:type="dxa"/>
                  <w:shd w:val="clear" w:color="auto" w:fill="auto"/>
                  <w:vAlign w:val="center"/>
                </w:tcPr>
                <w:p w14:paraId="72EF2414">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CD0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18" w:type="dxa"/>
                  <w:gridSpan w:val="4"/>
                  <w:shd w:val="clear" w:color="auto" w:fill="auto"/>
                  <w:vAlign w:val="center"/>
                </w:tcPr>
                <w:p w14:paraId="08A0C182">
                  <w:pPr>
                    <w:adjustRightInd w:val="0"/>
                    <w:spacing w:line="240" w:lineRule="auto"/>
                    <w:jc w:val="left"/>
                    <w:rPr>
                      <w:color w:val="auto"/>
                      <w:szCs w:val="21"/>
                      <w:highlight w:val="none"/>
                      <w:lang w:bidi="ar"/>
                    </w:rPr>
                  </w:pPr>
                  <w:r>
                    <w:rPr>
                      <w:rFonts w:hint="eastAsia"/>
                      <w:b/>
                      <w:bCs/>
                      <w:color w:val="auto"/>
                      <w:szCs w:val="21"/>
                      <w:highlight w:val="none"/>
                      <w:lang w:bidi="ar"/>
                    </w:rPr>
                    <w:t>7、容器和包装物污染控制要求</w:t>
                  </w:r>
                </w:p>
              </w:tc>
            </w:tr>
            <w:tr w14:paraId="4AA2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CADC201">
                  <w:pPr>
                    <w:adjustRightInd w:val="0"/>
                    <w:spacing w:line="240" w:lineRule="auto"/>
                    <w:jc w:val="center"/>
                    <w:rPr>
                      <w:color w:val="auto"/>
                      <w:szCs w:val="21"/>
                      <w:highlight w:val="none"/>
                      <w:lang w:bidi="ar"/>
                    </w:rPr>
                  </w:pPr>
                  <w:r>
                    <w:rPr>
                      <w:rFonts w:hint="eastAsia"/>
                      <w:color w:val="auto"/>
                      <w:szCs w:val="21"/>
                      <w:highlight w:val="none"/>
                      <w:lang w:bidi="ar"/>
                    </w:rPr>
                    <w:t>3</w:t>
                  </w:r>
                  <w:r>
                    <w:rPr>
                      <w:color w:val="auto"/>
                      <w:szCs w:val="21"/>
                      <w:highlight w:val="none"/>
                      <w:lang w:bidi="ar"/>
                    </w:rPr>
                    <w:t>3</w:t>
                  </w:r>
                </w:p>
              </w:tc>
              <w:tc>
                <w:tcPr>
                  <w:tcW w:w="3855" w:type="dxa"/>
                  <w:shd w:val="clear" w:color="auto" w:fill="auto"/>
                  <w:vAlign w:val="center"/>
                </w:tcPr>
                <w:p w14:paraId="786F02E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7.1 </w:t>
                  </w:r>
                  <w:r>
                    <w:rPr>
                      <w:rFonts w:hint="eastAsia"/>
                      <w:color w:val="auto"/>
                      <w:kern w:val="0"/>
                      <w:szCs w:val="21"/>
                      <w:highlight w:val="none"/>
                      <w:lang w:bidi="ar"/>
                    </w:rPr>
                    <w:t>容器和包装物材质、内衬应与盛装的危险废物相容。</w:t>
                  </w:r>
                </w:p>
              </w:tc>
              <w:tc>
                <w:tcPr>
                  <w:tcW w:w="3300" w:type="dxa"/>
                  <w:shd w:val="clear" w:color="auto" w:fill="auto"/>
                  <w:vAlign w:val="center"/>
                </w:tcPr>
                <w:p w14:paraId="5864CD0F">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本项目的</w:t>
                  </w:r>
                  <w:r>
                    <w:rPr>
                      <w:rFonts w:hint="eastAsia"/>
                      <w:color w:val="auto"/>
                      <w:kern w:val="0"/>
                      <w:szCs w:val="21"/>
                      <w:highlight w:val="none"/>
                      <w:lang w:bidi="ar"/>
                    </w:rPr>
                    <w:t>容器和包装物材质、内衬与盛装的危险废物相容。</w:t>
                  </w:r>
                </w:p>
              </w:tc>
              <w:tc>
                <w:tcPr>
                  <w:tcW w:w="732" w:type="dxa"/>
                  <w:shd w:val="clear" w:color="auto" w:fill="auto"/>
                  <w:vAlign w:val="center"/>
                </w:tcPr>
                <w:p w14:paraId="3A1AAD9D">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53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44D15D2">
                  <w:pPr>
                    <w:adjustRightInd w:val="0"/>
                    <w:spacing w:line="240" w:lineRule="auto"/>
                    <w:jc w:val="center"/>
                    <w:rPr>
                      <w:color w:val="auto"/>
                      <w:szCs w:val="21"/>
                      <w:highlight w:val="none"/>
                      <w:lang w:bidi="ar"/>
                    </w:rPr>
                  </w:pPr>
                  <w:r>
                    <w:rPr>
                      <w:rFonts w:hint="eastAsia"/>
                      <w:color w:val="auto"/>
                      <w:szCs w:val="21"/>
                      <w:highlight w:val="none"/>
                      <w:lang w:bidi="ar"/>
                    </w:rPr>
                    <w:t>3</w:t>
                  </w:r>
                  <w:r>
                    <w:rPr>
                      <w:color w:val="auto"/>
                      <w:szCs w:val="21"/>
                      <w:highlight w:val="none"/>
                      <w:lang w:bidi="ar"/>
                    </w:rPr>
                    <w:t>4</w:t>
                  </w:r>
                </w:p>
              </w:tc>
              <w:tc>
                <w:tcPr>
                  <w:tcW w:w="3855" w:type="dxa"/>
                  <w:shd w:val="clear" w:color="auto" w:fill="auto"/>
                  <w:vAlign w:val="center"/>
                </w:tcPr>
                <w:p w14:paraId="28B8C7F1">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7.2 </w:t>
                  </w:r>
                  <w:r>
                    <w:rPr>
                      <w:rFonts w:hint="eastAsia"/>
                      <w:color w:val="auto"/>
                      <w:kern w:val="0"/>
                      <w:szCs w:val="21"/>
                      <w:highlight w:val="none"/>
                      <w:lang w:bidi="ar"/>
                    </w:rPr>
                    <w:t>针对不同类别、形态、物理化学性质的危险废物，其容器和包装物应满足相应的防渗、防漏、防腐和强度等要求。</w:t>
                  </w:r>
                </w:p>
              </w:tc>
              <w:tc>
                <w:tcPr>
                  <w:tcW w:w="3300" w:type="dxa"/>
                  <w:shd w:val="clear" w:color="auto" w:fill="auto"/>
                  <w:vAlign w:val="center"/>
                </w:tcPr>
                <w:p w14:paraId="1A46890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项目针对不同类别污染物划分不同储存区，采取相应的防渗、防腐措施。</w:t>
                  </w:r>
                </w:p>
              </w:tc>
              <w:tc>
                <w:tcPr>
                  <w:tcW w:w="732" w:type="dxa"/>
                  <w:shd w:val="clear" w:color="auto" w:fill="auto"/>
                  <w:vAlign w:val="center"/>
                </w:tcPr>
                <w:p w14:paraId="0655A14A">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A97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4652C21C">
                  <w:pPr>
                    <w:adjustRightInd w:val="0"/>
                    <w:spacing w:line="240" w:lineRule="auto"/>
                    <w:jc w:val="center"/>
                    <w:rPr>
                      <w:color w:val="auto"/>
                      <w:szCs w:val="21"/>
                      <w:highlight w:val="none"/>
                      <w:lang w:bidi="ar"/>
                    </w:rPr>
                  </w:pPr>
                  <w:r>
                    <w:rPr>
                      <w:rFonts w:hint="eastAsia"/>
                      <w:color w:val="auto"/>
                      <w:szCs w:val="21"/>
                      <w:highlight w:val="none"/>
                      <w:lang w:bidi="ar"/>
                    </w:rPr>
                    <w:t>3</w:t>
                  </w:r>
                  <w:r>
                    <w:rPr>
                      <w:color w:val="auto"/>
                      <w:szCs w:val="21"/>
                      <w:highlight w:val="none"/>
                      <w:lang w:bidi="ar"/>
                    </w:rPr>
                    <w:t>5</w:t>
                  </w:r>
                </w:p>
              </w:tc>
              <w:tc>
                <w:tcPr>
                  <w:tcW w:w="3855" w:type="dxa"/>
                  <w:shd w:val="clear" w:color="auto" w:fill="auto"/>
                  <w:vAlign w:val="center"/>
                </w:tcPr>
                <w:p w14:paraId="789EB5AB">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7.3 </w:t>
                  </w:r>
                  <w:r>
                    <w:rPr>
                      <w:rFonts w:hint="eastAsia"/>
                      <w:color w:val="auto"/>
                      <w:kern w:val="0"/>
                      <w:szCs w:val="21"/>
                      <w:highlight w:val="none"/>
                      <w:lang w:bidi="ar"/>
                    </w:rPr>
                    <w:t>硬质容器和包装物及其支护结构堆叠码放时不应有明显变形，无破损泄漏。</w:t>
                  </w:r>
                </w:p>
              </w:tc>
              <w:tc>
                <w:tcPr>
                  <w:tcW w:w="3300" w:type="dxa"/>
                  <w:shd w:val="clear" w:color="auto" w:fill="auto"/>
                  <w:vAlign w:val="center"/>
                </w:tcPr>
                <w:p w14:paraId="21669E89">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合理选择硬质容器和包装物</w:t>
                  </w:r>
                  <w:r>
                    <w:rPr>
                      <w:rFonts w:hint="eastAsia"/>
                      <w:color w:val="auto"/>
                      <w:kern w:val="0"/>
                      <w:szCs w:val="21"/>
                      <w:highlight w:val="none"/>
                      <w:lang w:eastAsia="zh-CN" w:bidi="ar"/>
                    </w:rPr>
                    <w:t>。</w:t>
                  </w:r>
                </w:p>
              </w:tc>
              <w:tc>
                <w:tcPr>
                  <w:tcW w:w="732" w:type="dxa"/>
                  <w:shd w:val="clear" w:color="auto" w:fill="auto"/>
                  <w:vAlign w:val="center"/>
                </w:tcPr>
                <w:p w14:paraId="382C960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6FC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7A99CAD">
                  <w:pPr>
                    <w:adjustRightInd w:val="0"/>
                    <w:spacing w:line="240" w:lineRule="auto"/>
                    <w:jc w:val="center"/>
                    <w:rPr>
                      <w:rFonts w:hint="default" w:eastAsia="宋体"/>
                      <w:color w:val="auto"/>
                      <w:szCs w:val="21"/>
                      <w:highlight w:val="none"/>
                      <w:lang w:val="en-US" w:eastAsia="zh-CN" w:bidi="ar"/>
                    </w:rPr>
                  </w:pPr>
                  <w:r>
                    <w:rPr>
                      <w:rFonts w:hint="eastAsia"/>
                      <w:color w:val="auto"/>
                      <w:szCs w:val="21"/>
                      <w:highlight w:val="none"/>
                      <w:lang w:val="en-US" w:eastAsia="zh-CN" w:bidi="ar"/>
                    </w:rPr>
                    <w:t>36</w:t>
                  </w:r>
                </w:p>
              </w:tc>
              <w:tc>
                <w:tcPr>
                  <w:tcW w:w="3855" w:type="dxa"/>
                  <w:shd w:val="clear" w:color="auto" w:fill="auto"/>
                  <w:vAlign w:val="center"/>
                </w:tcPr>
                <w:p w14:paraId="3E2467CA">
                  <w:pPr>
                    <w:adjustRightInd w:val="0"/>
                    <w:spacing w:line="240" w:lineRule="auto"/>
                    <w:rPr>
                      <w:rFonts w:hint="default"/>
                      <w:color w:val="auto"/>
                      <w:kern w:val="0"/>
                      <w:szCs w:val="21"/>
                      <w:highlight w:val="none"/>
                      <w:lang w:val="en-US" w:eastAsia="zh-CN" w:bidi="ar"/>
                    </w:rPr>
                  </w:pPr>
                  <w:r>
                    <w:rPr>
                      <w:rFonts w:hint="eastAsia"/>
                      <w:color w:val="auto"/>
                      <w:kern w:val="0"/>
                      <w:szCs w:val="21"/>
                      <w:highlight w:val="none"/>
                      <w:lang w:val="en-US" w:eastAsia="zh-CN" w:bidi="ar"/>
                    </w:rPr>
                    <w:t>7.4 柔性容器和包装物堆叠码放时应封口严密，无破损泄露。</w:t>
                  </w:r>
                </w:p>
              </w:tc>
              <w:tc>
                <w:tcPr>
                  <w:tcW w:w="3300" w:type="dxa"/>
                  <w:shd w:val="clear" w:color="auto" w:fill="auto"/>
                  <w:vAlign w:val="center"/>
                </w:tcPr>
                <w:p w14:paraId="5DC162E6">
                  <w:pPr>
                    <w:adjustRightInd w:val="0"/>
                    <w:spacing w:line="240" w:lineRule="auto"/>
                    <w:rPr>
                      <w:rFonts w:hint="default"/>
                      <w:color w:val="auto"/>
                      <w:kern w:val="0"/>
                      <w:szCs w:val="21"/>
                      <w:highlight w:val="none"/>
                      <w:lang w:val="en-US" w:eastAsia="zh-CN"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柔性容器和包装物堆叠码放时封口严密，无破损泄漏。</w:t>
                  </w:r>
                </w:p>
              </w:tc>
              <w:tc>
                <w:tcPr>
                  <w:tcW w:w="732" w:type="dxa"/>
                  <w:shd w:val="clear" w:color="auto" w:fill="auto"/>
                  <w:vAlign w:val="center"/>
                </w:tcPr>
                <w:p w14:paraId="3750CA93">
                  <w:pPr>
                    <w:adjustRightInd w:val="0"/>
                    <w:spacing w:line="240" w:lineRule="auto"/>
                    <w:jc w:val="center"/>
                    <w:rPr>
                      <w:rFonts w:hint="eastAsia" w:eastAsia="宋体"/>
                      <w:color w:val="auto"/>
                      <w:szCs w:val="21"/>
                      <w:highlight w:val="none"/>
                      <w:lang w:val="en-US" w:eastAsia="zh-CN" w:bidi="ar"/>
                    </w:rPr>
                  </w:pPr>
                  <w:r>
                    <w:rPr>
                      <w:rFonts w:hint="eastAsia"/>
                      <w:color w:val="auto"/>
                      <w:szCs w:val="21"/>
                      <w:highlight w:val="none"/>
                      <w:lang w:val="en-US" w:eastAsia="zh-CN" w:bidi="ar"/>
                    </w:rPr>
                    <w:t>符合</w:t>
                  </w:r>
                </w:p>
              </w:tc>
            </w:tr>
            <w:tr w14:paraId="5905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2D0A9EDF">
                  <w:pPr>
                    <w:adjustRightInd w:val="0"/>
                    <w:spacing w:line="240" w:lineRule="auto"/>
                    <w:jc w:val="center"/>
                    <w:rPr>
                      <w:rFonts w:hint="eastAsia" w:eastAsia="宋体"/>
                      <w:color w:val="auto"/>
                      <w:szCs w:val="21"/>
                      <w:highlight w:val="none"/>
                      <w:lang w:val="en-US" w:eastAsia="zh-CN" w:bidi="ar"/>
                    </w:rPr>
                  </w:pPr>
                  <w:r>
                    <w:rPr>
                      <w:rFonts w:hint="eastAsia"/>
                      <w:color w:val="auto"/>
                      <w:szCs w:val="21"/>
                      <w:highlight w:val="none"/>
                      <w:lang w:bidi="ar"/>
                    </w:rPr>
                    <w:t>3</w:t>
                  </w:r>
                  <w:r>
                    <w:rPr>
                      <w:rFonts w:hint="eastAsia"/>
                      <w:color w:val="auto"/>
                      <w:szCs w:val="21"/>
                      <w:highlight w:val="none"/>
                      <w:lang w:val="en-US" w:eastAsia="zh-CN" w:bidi="ar"/>
                    </w:rPr>
                    <w:t>7</w:t>
                  </w:r>
                </w:p>
              </w:tc>
              <w:tc>
                <w:tcPr>
                  <w:tcW w:w="3855" w:type="dxa"/>
                  <w:shd w:val="clear" w:color="auto" w:fill="auto"/>
                  <w:vAlign w:val="center"/>
                </w:tcPr>
                <w:p w14:paraId="3E82948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7.5 </w:t>
                  </w:r>
                  <w:r>
                    <w:rPr>
                      <w:rFonts w:hint="eastAsia"/>
                      <w:color w:val="auto"/>
                      <w:kern w:val="0"/>
                      <w:szCs w:val="21"/>
                      <w:highlight w:val="none"/>
                      <w:lang w:bidi="ar"/>
                    </w:rPr>
                    <w:t>使用容器盛装液态、半固态危险废物时，容器内部应留有适当的空间，以适应因温度变化等可能引发的收缩和膨胀，防止其导致容器渗漏或永久变形。</w:t>
                  </w:r>
                </w:p>
              </w:tc>
              <w:tc>
                <w:tcPr>
                  <w:tcW w:w="3300" w:type="dxa"/>
                  <w:shd w:val="clear" w:color="auto" w:fill="auto"/>
                  <w:vAlign w:val="center"/>
                </w:tcPr>
                <w:p w14:paraId="4466ED9F">
                  <w:pPr>
                    <w:adjustRightInd w:val="0"/>
                    <w:spacing w:line="240" w:lineRule="auto"/>
                    <w:rPr>
                      <w:color w:val="auto"/>
                      <w:kern w:val="0"/>
                      <w:szCs w:val="21"/>
                      <w:highlight w:val="none"/>
                      <w:lang w:bidi="ar"/>
                    </w:rPr>
                  </w:pPr>
                  <w:r>
                    <w:rPr>
                      <w:rFonts w:hint="eastAsia"/>
                      <w:color w:val="auto"/>
                      <w:kern w:val="0"/>
                      <w:szCs w:val="21"/>
                      <w:highlight w:val="none"/>
                      <w:lang w:eastAsia="zh-CN" w:bidi="ar"/>
                    </w:rPr>
                    <w:t>本</w:t>
                  </w:r>
                  <w:r>
                    <w:rPr>
                      <w:rFonts w:hint="eastAsia"/>
                      <w:color w:val="auto"/>
                      <w:kern w:val="0"/>
                      <w:szCs w:val="21"/>
                      <w:highlight w:val="none"/>
                      <w:lang w:bidi="ar"/>
                    </w:rPr>
                    <w:t>项目使用</w:t>
                  </w:r>
                  <w:r>
                    <w:rPr>
                      <w:rFonts w:hint="eastAsia"/>
                      <w:color w:val="auto"/>
                      <w:kern w:val="0"/>
                      <w:szCs w:val="21"/>
                      <w:highlight w:val="none"/>
                      <w:lang w:val="en-US" w:eastAsia="zh-CN" w:bidi="ar"/>
                    </w:rPr>
                    <w:t>储罐和铁桶</w:t>
                  </w:r>
                  <w:r>
                    <w:rPr>
                      <w:rFonts w:hint="eastAsia"/>
                      <w:color w:val="auto"/>
                      <w:kern w:val="0"/>
                      <w:szCs w:val="21"/>
                      <w:highlight w:val="none"/>
                      <w:lang w:bidi="ar"/>
                    </w:rPr>
                    <w:t>盛装</w:t>
                  </w:r>
                  <w:r>
                    <w:rPr>
                      <w:rFonts w:hint="eastAsia"/>
                      <w:color w:val="auto"/>
                      <w:kern w:val="0"/>
                      <w:szCs w:val="21"/>
                      <w:highlight w:val="none"/>
                      <w:lang w:val="en-US" w:eastAsia="zh-CN" w:bidi="ar"/>
                    </w:rPr>
                    <w:t>废矿物油</w:t>
                  </w:r>
                  <w:r>
                    <w:rPr>
                      <w:rFonts w:hint="eastAsia"/>
                      <w:color w:val="auto"/>
                      <w:kern w:val="0"/>
                      <w:szCs w:val="21"/>
                      <w:highlight w:val="none"/>
                      <w:lang w:bidi="ar"/>
                    </w:rPr>
                    <w:t>，</w:t>
                  </w:r>
                  <w:r>
                    <w:rPr>
                      <w:rFonts w:hint="eastAsia"/>
                      <w:color w:val="auto"/>
                      <w:kern w:val="0"/>
                      <w:szCs w:val="21"/>
                      <w:highlight w:val="none"/>
                      <w:lang w:val="en-US" w:eastAsia="zh-CN" w:bidi="ar"/>
                    </w:rPr>
                    <w:t>环评要求废矿物油的储存量为储罐和铁桶容积的90%，罐和桶</w:t>
                  </w:r>
                  <w:r>
                    <w:rPr>
                      <w:rFonts w:hint="eastAsia"/>
                      <w:color w:val="auto"/>
                      <w:kern w:val="0"/>
                      <w:szCs w:val="21"/>
                      <w:highlight w:val="none"/>
                      <w:lang w:bidi="ar"/>
                    </w:rPr>
                    <w:t>内部留有适当的空间。</w:t>
                  </w:r>
                </w:p>
              </w:tc>
              <w:tc>
                <w:tcPr>
                  <w:tcW w:w="732" w:type="dxa"/>
                  <w:shd w:val="clear" w:color="auto" w:fill="auto"/>
                  <w:vAlign w:val="center"/>
                </w:tcPr>
                <w:p w14:paraId="155A761B">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073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15410402">
                  <w:pPr>
                    <w:adjustRightInd w:val="0"/>
                    <w:spacing w:line="240" w:lineRule="auto"/>
                    <w:jc w:val="center"/>
                    <w:rPr>
                      <w:rFonts w:hint="eastAsia" w:eastAsia="宋体"/>
                      <w:color w:val="auto"/>
                      <w:szCs w:val="21"/>
                      <w:highlight w:val="none"/>
                      <w:lang w:val="en-US" w:eastAsia="zh-CN" w:bidi="ar"/>
                    </w:rPr>
                  </w:pPr>
                  <w:r>
                    <w:rPr>
                      <w:rFonts w:hint="eastAsia"/>
                      <w:color w:val="auto"/>
                      <w:szCs w:val="21"/>
                      <w:highlight w:val="none"/>
                      <w:lang w:bidi="ar"/>
                    </w:rPr>
                    <w:t>3</w:t>
                  </w:r>
                  <w:r>
                    <w:rPr>
                      <w:rFonts w:hint="eastAsia"/>
                      <w:color w:val="auto"/>
                      <w:szCs w:val="21"/>
                      <w:highlight w:val="none"/>
                      <w:lang w:val="en-US" w:eastAsia="zh-CN" w:bidi="ar"/>
                    </w:rPr>
                    <w:t>8</w:t>
                  </w:r>
                </w:p>
              </w:tc>
              <w:tc>
                <w:tcPr>
                  <w:tcW w:w="3855" w:type="dxa"/>
                  <w:shd w:val="clear" w:color="auto" w:fill="auto"/>
                  <w:vAlign w:val="center"/>
                </w:tcPr>
                <w:p w14:paraId="3C7F2929">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7.6 </w:t>
                  </w:r>
                  <w:r>
                    <w:rPr>
                      <w:rFonts w:hint="eastAsia"/>
                      <w:color w:val="auto"/>
                      <w:kern w:val="0"/>
                      <w:szCs w:val="21"/>
                      <w:highlight w:val="none"/>
                      <w:lang w:bidi="ar"/>
                    </w:rPr>
                    <w:t>容器和包装物外表面应保持清洁。</w:t>
                  </w:r>
                </w:p>
              </w:tc>
              <w:tc>
                <w:tcPr>
                  <w:tcW w:w="3300" w:type="dxa"/>
                  <w:shd w:val="clear" w:color="auto" w:fill="auto"/>
                  <w:vAlign w:val="center"/>
                </w:tcPr>
                <w:p w14:paraId="58D2E072">
                  <w:pPr>
                    <w:adjustRightInd w:val="0"/>
                    <w:spacing w:line="240" w:lineRule="auto"/>
                    <w:rPr>
                      <w:color w:val="auto"/>
                      <w:kern w:val="0"/>
                      <w:szCs w:val="21"/>
                      <w:highlight w:val="none"/>
                      <w:lang w:bidi="ar"/>
                    </w:rPr>
                  </w:pPr>
                  <w:r>
                    <w:rPr>
                      <w:rFonts w:hint="eastAsia"/>
                      <w:color w:val="auto"/>
                      <w:kern w:val="0"/>
                      <w:szCs w:val="21"/>
                      <w:highlight w:val="none"/>
                      <w:lang w:eastAsia="zh-CN" w:bidi="ar"/>
                    </w:rPr>
                    <w:t>本项目运行过程中保持容器和包装物外表面清洁。</w:t>
                  </w:r>
                </w:p>
              </w:tc>
              <w:tc>
                <w:tcPr>
                  <w:tcW w:w="732" w:type="dxa"/>
                  <w:shd w:val="clear" w:color="auto" w:fill="auto"/>
                  <w:vAlign w:val="center"/>
                </w:tcPr>
                <w:p w14:paraId="7C1654F5">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426F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8" w:type="dxa"/>
                  <w:gridSpan w:val="4"/>
                  <w:shd w:val="clear" w:color="auto" w:fill="auto"/>
                  <w:vAlign w:val="center"/>
                </w:tcPr>
                <w:p w14:paraId="63EAC299">
                  <w:pPr>
                    <w:adjustRightInd w:val="0"/>
                    <w:spacing w:line="240" w:lineRule="auto"/>
                    <w:jc w:val="left"/>
                    <w:rPr>
                      <w:rFonts w:hint="eastAsia" w:eastAsia="宋体"/>
                      <w:color w:val="auto"/>
                      <w:szCs w:val="21"/>
                      <w:highlight w:val="none"/>
                      <w:lang w:val="en-US" w:eastAsia="zh-CN" w:bidi="ar"/>
                    </w:rPr>
                  </w:pPr>
                  <w:r>
                    <w:rPr>
                      <w:rFonts w:hint="eastAsia"/>
                      <w:b/>
                      <w:bCs/>
                      <w:color w:val="auto"/>
                      <w:szCs w:val="21"/>
                      <w:highlight w:val="none"/>
                      <w:lang w:val="en-US" w:eastAsia="zh-CN" w:bidi="ar"/>
                    </w:rPr>
                    <w:t>8、</w:t>
                  </w:r>
                  <w:r>
                    <w:rPr>
                      <w:rFonts w:hint="eastAsia"/>
                      <w:b/>
                      <w:bCs/>
                      <w:color w:val="auto"/>
                      <w:szCs w:val="21"/>
                      <w:highlight w:val="none"/>
                      <w:lang w:bidi="ar"/>
                    </w:rPr>
                    <w:t>贮存过程污染控制要求</w:t>
                  </w:r>
                </w:p>
              </w:tc>
            </w:tr>
            <w:tr w14:paraId="7201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29A7AC5">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3</w:t>
                  </w:r>
                  <w:r>
                    <w:rPr>
                      <w:rFonts w:hint="eastAsia"/>
                      <w:color w:val="auto"/>
                      <w:szCs w:val="21"/>
                      <w:highlight w:val="none"/>
                      <w:lang w:val="en-US" w:eastAsia="zh-CN" w:bidi="ar"/>
                    </w:rPr>
                    <w:t>9</w:t>
                  </w:r>
                </w:p>
              </w:tc>
              <w:tc>
                <w:tcPr>
                  <w:tcW w:w="3855" w:type="dxa"/>
                  <w:shd w:val="clear" w:color="auto" w:fill="auto"/>
                  <w:vAlign w:val="center"/>
                </w:tcPr>
                <w:p w14:paraId="4C665C52">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8.1.1 </w:t>
                  </w:r>
                  <w:r>
                    <w:rPr>
                      <w:rFonts w:hint="eastAsia"/>
                      <w:color w:val="auto"/>
                      <w:kern w:val="0"/>
                      <w:szCs w:val="21"/>
                      <w:highlight w:val="none"/>
                      <w:lang w:bidi="ar"/>
                    </w:rPr>
                    <w:t>在常温常压下不易水解、不易挥发的固态危险废物可分类堆放贮存，其他固态危险废物应装入容器或包装物内贮存。</w:t>
                  </w:r>
                </w:p>
              </w:tc>
              <w:tc>
                <w:tcPr>
                  <w:tcW w:w="3300" w:type="dxa"/>
                  <w:vMerge w:val="restart"/>
                  <w:shd w:val="clear" w:color="auto" w:fill="auto"/>
                  <w:vAlign w:val="center"/>
                </w:tcPr>
                <w:p w14:paraId="46CD8201">
                  <w:pPr>
                    <w:adjustRightInd w:val="0"/>
                    <w:spacing w:line="240" w:lineRule="auto"/>
                    <w:rPr>
                      <w:rFonts w:hint="eastAsia" w:eastAsia="宋体"/>
                      <w:color w:val="auto"/>
                      <w:kern w:val="0"/>
                      <w:szCs w:val="21"/>
                      <w:highlight w:val="none"/>
                      <w:lang w:eastAsia="zh-CN" w:bidi="ar"/>
                    </w:rPr>
                  </w:pPr>
                  <w:r>
                    <w:rPr>
                      <w:color w:val="auto"/>
                      <w:kern w:val="0"/>
                      <w:szCs w:val="21"/>
                      <w:highlight w:val="none"/>
                      <w:lang w:bidi="ar"/>
                    </w:rPr>
                    <w:t>本项目已合理划分各类危废暂存区，并采取适当的包装、盛装方式</w:t>
                  </w:r>
                  <w:r>
                    <w:rPr>
                      <w:rFonts w:hint="eastAsia"/>
                      <w:color w:val="auto"/>
                      <w:kern w:val="0"/>
                      <w:szCs w:val="21"/>
                      <w:highlight w:val="none"/>
                      <w:lang w:eastAsia="zh-CN" w:bidi="ar"/>
                    </w:rPr>
                    <w:t>。</w:t>
                  </w:r>
                </w:p>
              </w:tc>
              <w:tc>
                <w:tcPr>
                  <w:tcW w:w="732" w:type="dxa"/>
                  <w:shd w:val="clear" w:color="auto" w:fill="auto"/>
                  <w:vAlign w:val="center"/>
                </w:tcPr>
                <w:p w14:paraId="10AB8AFC">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C41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A71A572">
                  <w:pPr>
                    <w:adjustRightInd w:val="0"/>
                    <w:spacing w:line="240" w:lineRule="auto"/>
                    <w:jc w:val="center"/>
                    <w:rPr>
                      <w:rFonts w:hint="default" w:eastAsia="宋体"/>
                      <w:color w:val="auto"/>
                      <w:szCs w:val="21"/>
                      <w:highlight w:val="none"/>
                      <w:lang w:val="en-US" w:eastAsia="zh-CN" w:bidi="ar"/>
                    </w:rPr>
                  </w:pPr>
                  <w:r>
                    <w:rPr>
                      <w:rFonts w:hint="eastAsia"/>
                      <w:color w:val="auto"/>
                      <w:szCs w:val="21"/>
                      <w:highlight w:val="none"/>
                      <w:lang w:val="en-US" w:eastAsia="zh-CN" w:bidi="ar"/>
                    </w:rPr>
                    <w:t>40</w:t>
                  </w:r>
                </w:p>
              </w:tc>
              <w:tc>
                <w:tcPr>
                  <w:tcW w:w="3855" w:type="dxa"/>
                  <w:shd w:val="clear" w:color="auto" w:fill="auto"/>
                  <w:vAlign w:val="center"/>
                </w:tcPr>
                <w:p w14:paraId="2532D3A3">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8.1.2 </w:t>
                  </w:r>
                  <w:r>
                    <w:rPr>
                      <w:rFonts w:hint="eastAsia"/>
                      <w:color w:val="auto"/>
                      <w:kern w:val="0"/>
                      <w:szCs w:val="21"/>
                      <w:highlight w:val="none"/>
                      <w:lang w:bidi="ar"/>
                    </w:rPr>
                    <w:t>液态危险废物应装入容器内贮存，或直接采用贮存池、贮存罐区贮存</w:t>
                  </w:r>
                </w:p>
              </w:tc>
              <w:tc>
                <w:tcPr>
                  <w:tcW w:w="3300" w:type="dxa"/>
                  <w:vMerge w:val="continue"/>
                  <w:shd w:val="clear" w:color="auto" w:fill="auto"/>
                  <w:vAlign w:val="center"/>
                </w:tcPr>
                <w:p w14:paraId="0C55A085">
                  <w:pPr>
                    <w:adjustRightInd w:val="0"/>
                    <w:spacing w:line="240" w:lineRule="auto"/>
                    <w:rPr>
                      <w:color w:val="auto"/>
                      <w:kern w:val="0"/>
                      <w:szCs w:val="21"/>
                      <w:highlight w:val="none"/>
                      <w:lang w:bidi="ar"/>
                    </w:rPr>
                  </w:pPr>
                </w:p>
              </w:tc>
              <w:tc>
                <w:tcPr>
                  <w:tcW w:w="732" w:type="dxa"/>
                  <w:shd w:val="clear" w:color="auto" w:fill="auto"/>
                  <w:vAlign w:val="center"/>
                </w:tcPr>
                <w:p w14:paraId="6C5F415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267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F6B3CCD">
                  <w:pPr>
                    <w:adjustRightInd w:val="0"/>
                    <w:spacing w:line="240" w:lineRule="auto"/>
                    <w:jc w:val="center"/>
                    <w:rPr>
                      <w:rFonts w:hint="eastAsia" w:eastAsia="宋体"/>
                      <w:color w:val="auto"/>
                      <w:szCs w:val="21"/>
                      <w:highlight w:val="none"/>
                      <w:lang w:eastAsia="zh-CN" w:bidi="ar"/>
                    </w:rPr>
                  </w:pPr>
                  <w:r>
                    <w:rPr>
                      <w:color w:val="auto"/>
                      <w:szCs w:val="21"/>
                      <w:highlight w:val="none"/>
                      <w:lang w:bidi="ar"/>
                    </w:rPr>
                    <w:t>4</w:t>
                  </w:r>
                  <w:r>
                    <w:rPr>
                      <w:rFonts w:hint="eastAsia"/>
                      <w:color w:val="auto"/>
                      <w:szCs w:val="21"/>
                      <w:highlight w:val="none"/>
                      <w:lang w:val="en-US" w:eastAsia="zh-CN" w:bidi="ar"/>
                    </w:rPr>
                    <w:t>1</w:t>
                  </w:r>
                </w:p>
              </w:tc>
              <w:tc>
                <w:tcPr>
                  <w:tcW w:w="3855" w:type="dxa"/>
                  <w:shd w:val="clear" w:color="auto" w:fill="auto"/>
                  <w:vAlign w:val="center"/>
                </w:tcPr>
                <w:p w14:paraId="6381083F">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8.1.3 </w:t>
                  </w:r>
                  <w:r>
                    <w:rPr>
                      <w:rFonts w:hint="eastAsia"/>
                      <w:color w:val="auto"/>
                      <w:kern w:val="0"/>
                      <w:szCs w:val="21"/>
                      <w:highlight w:val="none"/>
                      <w:lang w:bidi="ar"/>
                    </w:rPr>
                    <w:t>半固态危险废物应装入容器或包装袋内贮存，或直接采用贮存池贮存</w:t>
                  </w:r>
                </w:p>
              </w:tc>
              <w:tc>
                <w:tcPr>
                  <w:tcW w:w="3300" w:type="dxa"/>
                  <w:vMerge w:val="continue"/>
                  <w:shd w:val="clear" w:color="auto" w:fill="auto"/>
                  <w:vAlign w:val="center"/>
                </w:tcPr>
                <w:p w14:paraId="16B003B0">
                  <w:pPr>
                    <w:adjustRightInd w:val="0"/>
                    <w:spacing w:line="240" w:lineRule="auto"/>
                    <w:rPr>
                      <w:color w:val="auto"/>
                      <w:kern w:val="0"/>
                      <w:szCs w:val="21"/>
                      <w:highlight w:val="none"/>
                      <w:lang w:bidi="ar"/>
                    </w:rPr>
                  </w:pPr>
                </w:p>
              </w:tc>
              <w:tc>
                <w:tcPr>
                  <w:tcW w:w="732" w:type="dxa"/>
                  <w:shd w:val="clear" w:color="auto" w:fill="auto"/>
                  <w:vAlign w:val="center"/>
                </w:tcPr>
                <w:p w14:paraId="44C00FC4">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D48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FD4F9F6">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4</w:t>
                  </w:r>
                  <w:r>
                    <w:rPr>
                      <w:rFonts w:hint="eastAsia"/>
                      <w:color w:val="auto"/>
                      <w:szCs w:val="21"/>
                      <w:highlight w:val="none"/>
                      <w:lang w:val="en-US" w:eastAsia="zh-CN" w:bidi="ar"/>
                    </w:rPr>
                    <w:t>2</w:t>
                  </w:r>
                </w:p>
              </w:tc>
              <w:tc>
                <w:tcPr>
                  <w:tcW w:w="3855" w:type="dxa"/>
                  <w:shd w:val="clear" w:color="auto" w:fill="auto"/>
                  <w:vAlign w:val="center"/>
                </w:tcPr>
                <w:p w14:paraId="06DD61D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8.1.4 </w:t>
                  </w:r>
                  <w:r>
                    <w:rPr>
                      <w:rFonts w:hint="eastAsia"/>
                      <w:color w:val="auto"/>
                      <w:kern w:val="0"/>
                      <w:szCs w:val="21"/>
                      <w:highlight w:val="none"/>
                      <w:lang w:bidi="ar"/>
                    </w:rPr>
                    <w:t>具有热塑性的危险废物应装入容器或包装袋内进行贮存。</w:t>
                  </w:r>
                </w:p>
              </w:tc>
              <w:tc>
                <w:tcPr>
                  <w:tcW w:w="3300" w:type="dxa"/>
                  <w:vMerge w:val="continue"/>
                  <w:shd w:val="clear" w:color="auto" w:fill="auto"/>
                  <w:vAlign w:val="center"/>
                </w:tcPr>
                <w:p w14:paraId="56BD5FB1">
                  <w:pPr>
                    <w:adjustRightInd w:val="0"/>
                    <w:spacing w:line="240" w:lineRule="auto"/>
                    <w:rPr>
                      <w:color w:val="auto"/>
                      <w:kern w:val="0"/>
                      <w:szCs w:val="21"/>
                      <w:highlight w:val="none"/>
                      <w:lang w:bidi="ar"/>
                    </w:rPr>
                  </w:pPr>
                </w:p>
              </w:tc>
              <w:tc>
                <w:tcPr>
                  <w:tcW w:w="732" w:type="dxa"/>
                  <w:shd w:val="clear" w:color="auto" w:fill="auto"/>
                  <w:vAlign w:val="center"/>
                </w:tcPr>
                <w:p w14:paraId="25099BDE">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4C4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D8EE52D">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4</w:t>
                  </w:r>
                  <w:r>
                    <w:rPr>
                      <w:rFonts w:hint="eastAsia"/>
                      <w:color w:val="auto"/>
                      <w:szCs w:val="21"/>
                      <w:highlight w:val="none"/>
                      <w:lang w:val="en-US" w:eastAsia="zh-CN" w:bidi="ar"/>
                    </w:rPr>
                    <w:t>3</w:t>
                  </w:r>
                </w:p>
              </w:tc>
              <w:tc>
                <w:tcPr>
                  <w:tcW w:w="3855" w:type="dxa"/>
                  <w:shd w:val="clear" w:color="auto" w:fill="auto"/>
                  <w:vAlign w:val="center"/>
                </w:tcPr>
                <w:p w14:paraId="460AAFC4">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8.1.5 </w:t>
                  </w:r>
                  <w:r>
                    <w:rPr>
                      <w:rFonts w:hint="eastAsia"/>
                      <w:color w:val="auto"/>
                      <w:kern w:val="0"/>
                      <w:szCs w:val="21"/>
                      <w:highlight w:val="none"/>
                      <w:lang w:bidi="ar"/>
                    </w:rPr>
                    <w:t>易产生粉尘、VOC</w:t>
                  </w:r>
                  <w:r>
                    <w:rPr>
                      <w:rFonts w:hint="eastAsia"/>
                      <w:color w:val="auto"/>
                      <w:kern w:val="0"/>
                      <w:szCs w:val="21"/>
                      <w:highlight w:val="none"/>
                      <w:vertAlign w:val="subscript"/>
                      <w:lang w:bidi="ar"/>
                    </w:rPr>
                    <w:t>S</w:t>
                  </w:r>
                  <w:r>
                    <w:rPr>
                      <w:rFonts w:hint="eastAsia"/>
                      <w:color w:val="auto"/>
                      <w:kern w:val="0"/>
                      <w:szCs w:val="21"/>
                      <w:highlight w:val="none"/>
                      <w:lang w:bidi="ar"/>
                    </w:rPr>
                    <w:t>、酸雾、有毒有害大气污染物和刺激性气味气体的危险废物应装入闭口容器或包装物内贮存。</w:t>
                  </w:r>
                </w:p>
              </w:tc>
              <w:tc>
                <w:tcPr>
                  <w:tcW w:w="3300" w:type="dxa"/>
                  <w:vMerge w:val="continue"/>
                  <w:shd w:val="clear" w:color="auto" w:fill="auto"/>
                  <w:vAlign w:val="center"/>
                </w:tcPr>
                <w:p w14:paraId="2D7882EA">
                  <w:pPr>
                    <w:adjustRightInd w:val="0"/>
                    <w:spacing w:line="240" w:lineRule="auto"/>
                    <w:rPr>
                      <w:color w:val="auto"/>
                      <w:kern w:val="0"/>
                      <w:szCs w:val="21"/>
                      <w:highlight w:val="none"/>
                      <w:lang w:bidi="ar"/>
                    </w:rPr>
                  </w:pPr>
                </w:p>
              </w:tc>
              <w:tc>
                <w:tcPr>
                  <w:tcW w:w="732" w:type="dxa"/>
                  <w:shd w:val="clear" w:color="auto" w:fill="auto"/>
                  <w:vAlign w:val="center"/>
                </w:tcPr>
                <w:p w14:paraId="44169944">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2BF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33A2EE5C">
                  <w:pPr>
                    <w:adjustRightInd w:val="0"/>
                    <w:spacing w:line="240" w:lineRule="auto"/>
                    <w:jc w:val="center"/>
                    <w:rPr>
                      <w:rFonts w:hint="eastAsia" w:eastAsia="宋体"/>
                      <w:color w:val="auto"/>
                      <w:szCs w:val="21"/>
                      <w:highlight w:val="none"/>
                      <w:lang w:eastAsia="zh-CN" w:bidi="ar"/>
                    </w:rPr>
                  </w:pPr>
                  <w:r>
                    <w:rPr>
                      <w:color w:val="auto"/>
                      <w:szCs w:val="21"/>
                      <w:highlight w:val="none"/>
                      <w:lang w:bidi="ar"/>
                    </w:rPr>
                    <w:t>4</w:t>
                  </w:r>
                  <w:r>
                    <w:rPr>
                      <w:rFonts w:hint="eastAsia"/>
                      <w:color w:val="auto"/>
                      <w:szCs w:val="21"/>
                      <w:highlight w:val="none"/>
                      <w:lang w:val="en-US" w:eastAsia="zh-CN" w:bidi="ar"/>
                    </w:rPr>
                    <w:t>4</w:t>
                  </w:r>
                </w:p>
              </w:tc>
              <w:tc>
                <w:tcPr>
                  <w:tcW w:w="3855" w:type="dxa"/>
                  <w:shd w:val="clear" w:color="auto" w:fill="auto"/>
                  <w:vAlign w:val="center"/>
                </w:tcPr>
                <w:p w14:paraId="6A49719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8.1.6 </w:t>
                  </w:r>
                  <w:r>
                    <w:rPr>
                      <w:rFonts w:hint="eastAsia"/>
                      <w:color w:val="auto"/>
                      <w:kern w:val="0"/>
                      <w:szCs w:val="21"/>
                      <w:highlight w:val="none"/>
                      <w:lang w:bidi="ar"/>
                    </w:rPr>
                    <w:t>危险废物贮存过程中易产生粉尘等无组织排放的，应采取抑尘等有效措施。</w:t>
                  </w:r>
                </w:p>
              </w:tc>
              <w:tc>
                <w:tcPr>
                  <w:tcW w:w="3300" w:type="dxa"/>
                  <w:shd w:val="clear" w:color="auto" w:fill="auto"/>
                  <w:vAlign w:val="center"/>
                </w:tcPr>
                <w:p w14:paraId="26EA6615">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危险废物贮存过程中</w:t>
                  </w:r>
                  <w:r>
                    <w:rPr>
                      <w:rFonts w:hint="eastAsia"/>
                      <w:color w:val="auto"/>
                      <w:kern w:val="0"/>
                      <w:szCs w:val="21"/>
                      <w:highlight w:val="none"/>
                      <w:lang w:val="en-US" w:eastAsia="zh-CN" w:bidi="ar"/>
                    </w:rPr>
                    <w:t>不</w:t>
                  </w:r>
                  <w:r>
                    <w:rPr>
                      <w:rFonts w:hint="eastAsia"/>
                      <w:color w:val="auto"/>
                      <w:kern w:val="0"/>
                      <w:szCs w:val="21"/>
                      <w:highlight w:val="none"/>
                      <w:lang w:bidi="ar"/>
                    </w:rPr>
                    <w:t>产生粉尘</w:t>
                  </w:r>
                  <w:r>
                    <w:rPr>
                      <w:rFonts w:hint="eastAsia"/>
                      <w:color w:val="auto"/>
                      <w:kern w:val="0"/>
                      <w:szCs w:val="21"/>
                      <w:highlight w:val="none"/>
                      <w:lang w:eastAsia="zh-CN" w:bidi="ar"/>
                    </w:rPr>
                    <w:t>。</w:t>
                  </w:r>
                </w:p>
              </w:tc>
              <w:tc>
                <w:tcPr>
                  <w:tcW w:w="732" w:type="dxa"/>
                  <w:shd w:val="clear" w:color="auto" w:fill="auto"/>
                  <w:vAlign w:val="center"/>
                </w:tcPr>
                <w:p w14:paraId="7F74150B">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5D8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3E6A925C">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4</w:t>
                  </w:r>
                  <w:r>
                    <w:rPr>
                      <w:rFonts w:hint="eastAsia"/>
                      <w:color w:val="auto"/>
                      <w:szCs w:val="21"/>
                      <w:highlight w:val="none"/>
                      <w:lang w:val="en-US" w:eastAsia="zh-CN" w:bidi="ar"/>
                    </w:rPr>
                    <w:t>5</w:t>
                  </w:r>
                </w:p>
              </w:tc>
              <w:tc>
                <w:tcPr>
                  <w:tcW w:w="3855" w:type="dxa"/>
                  <w:shd w:val="clear" w:color="auto" w:fill="auto"/>
                  <w:vAlign w:val="center"/>
                </w:tcPr>
                <w:p w14:paraId="0BFC962D">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8.2.1 </w:t>
                  </w:r>
                  <w:r>
                    <w:rPr>
                      <w:rFonts w:hint="eastAsia"/>
                      <w:color w:val="auto"/>
                      <w:kern w:val="0"/>
                      <w:szCs w:val="21"/>
                      <w:highlight w:val="none"/>
                      <w:lang w:bidi="ar"/>
                    </w:rPr>
                    <w:t>危险废物存入贮存设施前应对危险废物类别和特性与危险废物标签等危险废物识别标志的一致性进行核验，不一致的或类别、特性不明的不应存入。</w:t>
                  </w:r>
                </w:p>
              </w:tc>
              <w:tc>
                <w:tcPr>
                  <w:tcW w:w="3300" w:type="dxa"/>
                  <w:shd w:val="clear" w:color="auto" w:fill="auto"/>
                  <w:vAlign w:val="center"/>
                </w:tcPr>
                <w:p w14:paraId="26BCB863">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危险废物存入贮存设施前要求对危险废物类别和特性与危险废物标签等危险废物识别标志的一致性进行核验，不一致的或类别、特性不明的不</w:t>
                  </w:r>
                  <w:r>
                    <w:rPr>
                      <w:rFonts w:hint="eastAsia"/>
                      <w:color w:val="auto"/>
                      <w:kern w:val="0"/>
                      <w:szCs w:val="21"/>
                      <w:highlight w:val="none"/>
                      <w:lang w:val="en-US" w:eastAsia="zh-CN" w:bidi="ar"/>
                    </w:rPr>
                    <w:t>予</w:t>
                  </w:r>
                  <w:r>
                    <w:rPr>
                      <w:rFonts w:hint="eastAsia"/>
                      <w:color w:val="auto"/>
                      <w:kern w:val="0"/>
                      <w:szCs w:val="21"/>
                      <w:highlight w:val="none"/>
                      <w:lang w:bidi="ar"/>
                    </w:rPr>
                    <w:t>存入。</w:t>
                  </w:r>
                </w:p>
              </w:tc>
              <w:tc>
                <w:tcPr>
                  <w:tcW w:w="732" w:type="dxa"/>
                  <w:shd w:val="clear" w:color="auto" w:fill="auto"/>
                  <w:vAlign w:val="center"/>
                </w:tcPr>
                <w:p w14:paraId="2E66AB97">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BDD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31" w:type="dxa"/>
                  <w:shd w:val="clear" w:color="auto" w:fill="auto"/>
                  <w:vAlign w:val="center"/>
                </w:tcPr>
                <w:p w14:paraId="45E11FED">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4</w:t>
                  </w:r>
                  <w:r>
                    <w:rPr>
                      <w:rFonts w:hint="eastAsia"/>
                      <w:color w:val="auto"/>
                      <w:szCs w:val="21"/>
                      <w:highlight w:val="none"/>
                      <w:lang w:val="en-US" w:eastAsia="zh-CN" w:bidi="ar"/>
                    </w:rPr>
                    <w:t>6</w:t>
                  </w:r>
                </w:p>
              </w:tc>
              <w:tc>
                <w:tcPr>
                  <w:tcW w:w="3855" w:type="dxa"/>
                  <w:shd w:val="clear" w:color="auto" w:fill="auto"/>
                  <w:vAlign w:val="center"/>
                </w:tcPr>
                <w:p w14:paraId="57A8920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8.2.2 </w:t>
                  </w:r>
                  <w:r>
                    <w:rPr>
                      <w:rFonts w:hint="eastAsia"/>
                      <w:color w:val="auto"/>
                      <w:kern w:val="0"/>
                      <w:szCs w:val="21"/>
                      <w:highlight w:val="none"/>
                      <w:lang w:bidi="ar"/>
                    </w:rPr>
                    <w:t>应定期检查危险废物的贮存状况，及时清理贮存设施地面，更换破损泄漏的危险废物贮存容器和包装物，保证堆存危险废物的防雨、防风、防扬尘等设施功能完好。</w:t>
                  </w:r>
                </w:p>
              </w:tc>
              <w:tc>
                <w:tcPr>
                  <w:tcW w:w="3300" w:type="dxa"/>
                  <w:shd w:val="clear" w:color="auto" w:fill="auto"/>
                  <w:vAlign w:val="center"/>
                </w:tcPr>
                <w:p w14:paraId="16E9A24A">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本项目工作人员</w:t>
                  </w:r>
                  <w:r>
                    <w:rPr>
                      <w:rFonts w:hint="eastAsia"/>
                      <w:color w:val="auto"/>
                      <w:kern w:val="0"/>
                      <w:szCs w:val="21"/>
                      <w:highlight w:val="none"/>
                      <w:lang w:bidi="ar"/>
                    </w:rPr>
                    <w:t>定期检查危险废物的贮存状况，及时清理贮存设施地面，更换破损泄漏的危险废物贮存容器和包装物，保证堆存危险废物的防雨、防风、防扬尘等设施功能完好。</w:t>
                  </w:r>
                </w:p>
              </w:tc>
              <w:tc>
                <w:tcPr>
                  <w:tcW w:w="732" w:type="dxa"/>
                  <w:shd w:val="clear" w:color="auto" w:fill="auto"/>
                  <w:vAlign w:val="center"/>
                </w:tcPr>
                <w:p w14:paraId="43478CDF">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9B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31" w:type="dxa"/>
                  <w:shd w:val="clear" w:color="auto" w:fill="auto"/>
                  <w:vAlign w:val="center"/>
                </w:tcPr>
                <w:p w14:paraId="3D873349">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4</w:t>
                  </w:r>
                  <w:r>
                    <w:rPr>
                      <w:rFonts w:hint="eastAsia"/>
                      <w:color w:val="auto"/>
                      <w:szCs w:val="21"/>
                      <w:highlight w:val="none"/>
                      <w:lang w:val="en-US" w:eastAsia="zh-CN" w:bidi="ar"/>
                    </w:rPr>
                    <w:t>7</w:t>
                  </w:r>
                </w:p>
              </w:tc>
              <w:tc>
                <w:tcPr>
                  <w:tcW w:w="3855" w:type="dxa"/>
                  <w:shd w:val="clear" w:color="auto" w:fill="auto"/>
                  <w:vAlign w:val="center"/>
                </w:tcPr>
                <w:p w14:paraId="1EF94F0D">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8.2.3 </w:t>
                  </w:r>
                  <w:r>
                    <w:rPr>
                      <w:rFonts w:hint="eastAsia"/>
                      <w:color w:val="auto"/>
                      <w:kern w:val="0"/>
                      <w:szCs w:val="21"/>
                      <w:highlight w:val="none"/>
                      <w:lang w:bidi="ar"/>
                    </w:rPr>
                    <w:t>作业设备及车辆等结束作业离开贮存设施时，应对其残留的危险废物进行清理，清理的废物或清洗废水应收集处理。</w:t>
                  </w:r>
                </w:p>
              </w:tc>
              <w:tc>
                <w:tcPr>
                  <w:tcW w:w="3300" w:type="dxa"/>
                  <w:shd w:val="clear" w:color="auto" w:fill="auto"/>
                  <w:vAlign w:val="center"/>
                </w:tcPr>
                <w:p w14:paraId="0CE4FB84">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作业设备及车辆等结束作业离开贮存设施时，对其残留的危险废物进行清理，清理的废物</w:t>
                  </w:r>
                  <w:r>
                    <w:rPr>
                      <w:rFonts w:hint="eastAsia"/>
                      <w:color w:val="auto"/>
                      <w:kern w:val="0"/>
                      <w:szCs w:val="21"/>
                      <w:highlight w:val="none"/>
                      <w:lang w:val="en-US" w:eastAsia="zh-CN" w:bidi="ar"/>
                    </w:rPr>
                    <w:t>暂存于危废暂存间，定期委托有资质单位清运处置</w:t>
                  </w:r>
                  <w:r>
                    <w:rPr>
                      <w:rFonts w:hint="eastAsia"/>
                      <w:color w:val="auto"/>
                      <w:kern w:val="0"/>
                      <w:szCs w:val="21"/>
                      <w:highlight w:val="none"/>
                      <w:lang w:bidi="ar"/>
                    </w:rPr>
                    <w:t>。</w:t>
                  </w:r>
                </w:p>
              </w:tc>
              <w:tc>
                <w:tcPr>
                  <w:tcW w:w="732" w:type="dxa"/>
                  <w:shd w:val="clear" w:color="auto" w:fill="auto"/>
                  <w:vAlign w:val="center"/>
                </w:tcPr>
                <w:p w14:paraId="3BCD027B">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2D6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6EDF801D">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4</w:t>
                  </w:r>
                  <w:r>
                    <w:rPr>
                      <w:rFonts w:hint="eastAsia"/>
                      <w:color w:val="auto"/>
                      <w:szCs w:val="21"/>
                      <w:highlight w:val="none"/>
                      <w:lang w:val="en-US" w:eastAsia="zh-CN" w:bidi="ar"/>
                    </w:rPr>
                    <w:t>8</w:t>
                  </w:r>
                </w:p>
              </w:tc>
              <w:tc>
                <w:tcPr>
                  <w:tcW w:w="3855" w:type="dxa"/>
                  <w:shd w:val="clear" w:color="auto" w:fill="auto"/>
                  <w:vAlign w:val="center"/>
                </w:tcPr>
                <w:p w14:paraId="71138FAF">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8.2.4 </w:t>
                  </w:r>
                  <w:r>
                    <w:rPr>
                      <w:rFonts w:hint="eastAsia"/>
                      <w:color w:val="auto"/>
                      <w:kern w:val="0"/>
                      <w:szCs w:val="21"/>
                      <w:highlight w:val="none"/>
                      <w:lang w:bidi="ar"/>
                    </w:rPr>
                    <w:t>贮存设施运行期间，应按国家有关标准和规定建立危险废物管理台账并保存。</w:t>
                  </w:r>
                </w:p>
              </w:tc>
              <w:tc>
                <w:tcPr>
                  <w:tcW w:w="3300" w:type="dxa"/>
                  <w:shd w:val="clear" w:color="auto" w:fill="auto"/>
                  <w:vAlign w:val="center"/>
                </w:tcPr>
                <w:p w14:paraId="3FD7C1C4">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贮存设施运行期间，要求建设单位按国家有关标准和规定建立危险废物管理台账并保存</w:t>
                  </w:r>
                  <w:r>
                    <w:rPr>
                      <w:rFonts w:hint="eastAsia"/>
                      <w:color w:val="auto"/>
                      <w:kern w:val="0"/>
                      <w:szCs w:val="21"/>
                      <w:highlight w:val="none"/>
                      <w:lang w:eastAsia="zh-CN" w:bidi="ar"/>
                    </w:rPr>
                    <w:t>。</w:t>
                  </w:r>
                </w:p>
              </w:tc>
              <w:tc>
                <w:tcPr>
                  <w:tcW w:w="732" w:type="dxa"/>
                  <w:shd w:val="clear" w:color="auto" w:fill="auto"/>
                  <w:vAlign w:val="center"/>
                </w:tcPr>
                <w:p w14:paraId="22D31829">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AE7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31" w:type="dxa"/>
                  <w:shd w:val="clear" w:color="auto" w:fill="auto"/>
                  <w:vAlign w:val="center"/>
                </w:tcPr>
                <w:p w14:paraId="1EAEA922">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4</w:t>
                  </w:r>
                  <w:r>
                    <w:rPr>
                      <w:rFonts w:hint="eastAsia"/>
                      <w:color w:val="auto"/>
                      <w:szCs w:val="21"/>
                      <w:highlight w:val="none"/>
                      <w:lang w:val="en-US" w:eastAsia="zh-CN" w:bidi="ar"/>
                    </w:rPr>
                    <w:t>9</w:t>
                  </w:r>
                </w:p>
              </w:tc>
              <w:tc>
                <w:tcPr>
                  <w:tcW w:w="3855" w:type="dxa"/>
                  <w:shd w:val="clear" w:color="auto" w:fill="auto"/>
                  <w:vAlign w:val="center"/>
                </w:tcPr>
                <w:p w14:paraId="3E6EAED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8.2.5 </w:t>
                  </w:r>
                  <w:r>
                    <w:rPr>
                      <w:rFonts w:hint="eastAsia"/>
                      <w:color w:val="auto"/>
                      <w:kern w:val="0"/>
                      <w:szCs w:val="21"/>
                      <w:highlight w:val="none"/>
                      <w:lang w:bidi="ar"/>
                    </w:rPr>
                    <w:t>贮存设施所有者或运营者应建立贮存设施环境管理制度、管理人员岗位职责制度、设施运行操作制度、人员岗位培训制度等。</w:t>
                  </w:r>
                </w:p>
              </w:tc>
              <w:tc>
                <w:tcPr>
                  <w:tcW w:w="3300" w:type="dxa"/>
                  <w:shd w:val="clear" w:color="auto" w:fill="auto"/>
                  <w:vAlign w:val="center"/>
                </w:tcPr>
                <w:p w14:paraId="5024A04B">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要求建设单位建立贮存设施环境管理制度、管理人员岗位职责制度、设施运行操作制度、人员岗位培训制度等。</w:t>
                  </w:r>
                </w:p>
              </w:tc>
              <w:tc>
                <w:tcPr>
                  <w:tcW w:w="732" w:type="dxa"/>
                  <w:shd w:val="clear" w:color="auto" w:fill="auto"/>
                  <w:vAlign w:val="center"/>
                </w:tcPr>
                <w:p w14:paraId="0609DBF7">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D2B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431" w:type="dxa"/>
                  <w:shd w:val="clear" w:color="auto" w:fill="auto"/>
                  <w:vAlign w:val="center"/>
                </w:tcPr>
                <w:p w14:paraId="4586A4FD">
                  <w:pPr>
                    <w:adjustRightInd w:val="0"/>
                    <w:spacing w:line="240" w:lineRule="auto"/>
                    <w:jc w:val="center"/>
                    <w:rPr>
                      <w:rFonts w:hint="default" w:eastAsia="宋体"/>
                      <w:color w:val="auto"/>
                      <w:szCs w:val="21"/>
                      <w:highlight w:val="none"/>
                      <w:lang w:val="en-US" w:eastAsia="zh-CN" w:bidi="ar"/>
                    </w:rPr>
                  </w:pPr>
                  <w:r>
                    <w:rPr>
                      <w:rFonts w:hint="eastAsia"/>
                      <w:color w:val="auto"/>
                      <w:szCs w:val="21"/>
                      <w:highlight w:val="none"/>
                      <w:lang w:val="en-US" w:eastAsia="zh-CN" w:bidi="ar"/>
                    </w:rPr>
                    <w:t>50</w:t>
                  </w:r>
                </w:p>
              </w:tc>
              <w:tc>
                <w:tcPr>
                  <w:tcW w:w="3855" w:type="dxa"/>
                  <w:shd w:val="clear" w:color="auto" w:fill="auto"/>
                  <w:vAlign w:val="center"/>
                </w:tcPr>
                <w:p w14:paraId="6294880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8.2.6 </w:t>
                  </w:r>
                  <w:r>
                    <w:rPr>
                      <w:rFonts w:hint="eastAsia"/>
                      <w:color w:val="auto"/>
                      <w:kern w:val="0"/>
                      <w:szCs w:val="21"/>
                      <w:highlight w:val="none"/>
                      <w:lang w:bidi="ar"/>
                    </w:rPr>
                    <w:t>贮存设施所有者或运营者应依据国家和地下水污染防治的有关规定，结合贮存设施特点建立土壤和地下水污染隐患排查制度，并定期开展隐患排查：发现隐患应及时采取措施消除隐患，并建立档案。</w:t>
                  </w:r>
                </w:p>
              </w:tc>
              <w:tc>
                <w:tcPr>
                  <w:tcW w:w="3300" w:type="dxa"/>
                  <w:shd w:val="clear" w:color="auto" w:fill="auto"/>
                  <w:vAlign w:val="center"/>
                </w:tcPr>
                <w:p w14:paraId="45145AE5">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本项目要求</w:t>
                  </w:r>
                  <w:r>
                    <w:rPr>
                      <w:rFonts w:hint="eastAsia"/>
                      <w:color w:val="auto"/>
                      <w:kern w:val="0"/>
                      <w:szCs w:val="21"/>
                      <w:highlight w:val="none"/>
                      <w:lang w:bidi="ar"/>
                    </w:rPr>
                    <w:t>建设单位定期对防渗、放泄漏措施进行检查，排除隐患，并按监测计划定期进行监测，了解区域土壤和地下水变化情况。</w:t>
                  </w:r>
                </w:p>
              </w:tc>
              <w:tc>
                <w:tcPr>
                  <w:tcW w:w="732" w:type="dxa"/>
                  <w:shd w:val="clear" w:color="auto" w:fill="auto"/>
                  <w:vAlign w:val="center"/>
                </w:tcPr>
                <w:p w14:paraId="02AB72CF">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8CE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5733C351">
                  <w:pPr>
                    <w:adjustRightInd w:val="0"/>
                    <w:spacing w:line="240" w:lineRule="auto"/>
                    <w:jc w:val="center"/>
                    <w:rPr>
                      <w:rFonts w:hint="eastAsia" w:eastAsia="宋体"/>
                      <w:color w:val="auto"/>
                      <w:szCs w:val="21"/>
                      <w:highlight w:val="none"/>
                      <w:lang w:eastAsia="zh-CN" w:bidi="ar"/>
                    </w:rPr>
                  </w:pPr>
                  <w:r>
                    <w:rPr>
                      <w:rFonts w:hint="eastAsia"/>
                      <w:color w:val="auto"/>
                      <w:szCs w:val="21"/>
                      <w:highlight w:val="none"/>
                      <w:lang w:bidi="ar"/>
                    </w:rPr>
                    <w:t>5</w:t>
                  </w:r>
                  <w:r>
                    <w:rPr>
                      <w:rFonts w:hint="eastAsia"/>
                      <w:color w:val="auto"/>
                      <w:szCs w:val="21"/>
                      <w:highlight w:val="none"/>
                      <w:lang w:val="en-US" w:eastAsia="zh-CN" w:bidi="ar"/>
                    </w:rPr>
                    <w:t>1</w:t>
                  </w:r>
                </w:p>
              </w:tc>
              <w:tc>
                <w:tcPr>
                  <w:tcW w:w="3855" w:type="dxa"/>
                  <w:shd w:val="clear" w:color="auto" w:fill="auto"/>
                  <w:vAlign w:val="center"/>
                </w:tcPr>
                <w:p w14:paraId="58467C38">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8.2.7 </w:t>
                  </w:r>
                  <w:r>
                    <w:rPr>
                      <w:rFonts w:hint="eastAsia"/>
                      <w:color w:val="auto"/>
                      <w:kern w:val="0"/>
                      <w:szCs w:val="21"/>
                      <w:highlight w:val="none"/>
                      <w:lang w:bidi="ar"/>
                    </w:rPr>
                    <w:t>贮存设施所有者或运营者应建立贮存设施全部档案，包括设计、施工、验收、运行、监测和环境应急等，应按国家有关档案管理的法律法规进行整理和归档。</w:t>
                  </w:r>
                </w:p>
              </w:tc>
              <w:tc>
                <w:tcPr>
                  <w:tcW w:w="3300" w:type="dxa"/>
                  <w:shd w:val="clear" w:color="auto" w:fill="auto"/>
                  <w:vAlign w:val="center"/>
                </w:tcPr>
                <w:p w14:paraId="074E497A">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本项目要求建设单位</w:t>
                  </w:r>
                  <w:r>
                    <w:rPr>
                      <w:rFonts w:hint="eastAsia"/>
                      <w:color w:val="auto"/>
                      <w:kern w:val="0"/>
                      <w:szCs w:val="21"/>
                      <w:highlight w:val="none"/>
                      <w:lang w:bidi="ar"/>
                    </w:rPr>
                    <w:t>建立贮存设施全部档案，包括设计、施工、验收、运行、监测和环境应急等，</w:t>
                  </w:r>
                  <w:r>
                    <w:rPr>
                      <w:rFonts w:hint="eastAsia"/>
                      <w:color w:val="auto"/>
                      <w:kern w:val="0"/>
                      <w:szCs w:val="21"/>
                      <w:highlight w:val="none"/>
                      <w:lang w:val="en-US" w:eastAsia="zh-CN" w:bidi="ar"/>
                    </w:rPr>
                    <w:t>并</w:t>
                  </w:r>
                  <w:r>
                    <w:rPr>
                      <w:rFonts w:hint="eastAsia"/>
                      <w:color w:val="auto"/>
                      <w:kern w:val="0"/>
                      <w:szCs w:val="21"/>
                      <w:highlight w:val="none"/>
                      <w:lang w:bidi="ar"/>
                    </w:rPr>
                    <w:t>按国家有关档案管理的法律法规进行整理和归档。</w:t>
                  </w:r>
                </w:p>
              </w:tc>
              <w:tc>
                <w:tcPr>
                  <w:tcW w:w="732" w:type="dxa"/>
                  <w:shd w:val="clear" w:color="auto" w:fill="auto"/>
                  <w:vAlign w:val="center"/>
                </w:tcPr>
                <w:p w14:paraId="7F0A0AC5">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6A0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18" w:type="dxa"/>
                  <w:gridSpan w:val="4"/>
                  <w:shd w:val="clear" w:color="auto" w:fill="auto"/>
                  <w:vAlign w:val="center"/>
                </w:tcPr>
                <w:p w14:paraId="50633D07">
                  <w:pPr>
                    <w:adjustRightInd w:val="0"/>
                    <w:spacing w:line="240" w:lineRule="auto"/>
                    <w:jc w:val="left"/>
                    <w:rPr>
                      <w:rFonts w:hint="eastAsia" w:eastAsia="宋体"/>
                      <w:color w:val="auto"/>
                      <w:szCs w:val="21"/>
                      <w:highlight w:val="none"/>
                      <w:lang w:val="en-US" w:eastAsia="zh-CN" w:bidi="ar"/>
                    </w:rPr>
                  </w:pPr>
                  <w:r>
                    <w:rPr>
                      <w:rFonts w:hint="eastAsia"/>
                      <w:b/>
                      <w:bCs/>
                      <w:color w:val="auto"/>
                      <w:szCs w:val="21"/>
                      <w:highlight w:val="none"/>
                      <w:lang w:bidi="ar"/>
                    </w:rPr>
                    <w:t>9、污染排放控制</w:t>
                  </w:r>
                  <w:r>
                    <w:rPr>
                      <w:rFonts w:hint="eastAsia"/>
                      <w:b/>
                      <w:bCs/>
                      <w:color w:val="auto"/>
                      <w:szCs w:val="21"/>
                      <w:highlight w:val="none"/>
                      <w:lang w:val="en-US" w:eastAsia="zh-CN" w:bidi="ar"/>
                    </w:rPr>
                    <w:t>要求</w:t>
                  </w:r>
                </w:p>
              </w:tc>
            </w:tr>
            <w:tr w14:paraId="7ADB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31" w:type="dxa"/>
                  <w:shd w:val="clear" w:color="auto" w:fill="auto"/>
                  <w:vAlign w:val="center"/>
                </w:tcPr>
                <w:p w14:paraId="5201DB53">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2</w:t>
                  </w:r>
                </w:p>
              </w:tc>
              <w:tc>
                <w:tcPr>
                  <w:tcW w:w="3855" w:type="dxa"/>
                  <w:shd w:val="clear" w:color="auto" w:fill="auto"/>
                  <w:vAlign w:val="center"/>
                </w:tcPr>
                <w:p w14:paraId="64A173A0">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9.1 </w:t>
                  </w:r>
                  <w:r>
                    <w:rPr>
                      <w:rFonts w:hint="eastAsia"/>
                      <w:color w:val="auto"/>
                      <w:kern w:val="0"/>
                      <w:szCs w:val="21"/>
                      <w:highlight w:val="none"/>
                      <w:lang w:bidi="ar"/>
                    </w:rPr>
                    <w:t>贮存设施产生的废水（包括存设施、作业设备、车辆等清洗废水，贮存罐区积存雨水，贮存事故废水等）应进行收集处理，废水排放应符合GB8978规定的要求。</w:t>
                  </w:r>
                </w:p>
              </w:tc>
              <w:tc>
                <w:tcPr>
                  <w:tcW w:w="3300" w:type="dxa"/>
                  <w:shd w:val="clear" w:color="auto" w:fill="auto"/>
                  <w:vAlign w:val="center"/>
                </w:tcPr>
                <w:p w14:paraId="464A447F">
                  <w:pPr>
                    <w:adjustRightInd w:val="0"/>
                    <w:spacing w:line="240" w:lineRule="auto"/>
                    <w:rPr>
                      <w:color w:val="auto"/>
                      <w:kern w:val="0"/>
                      <w:szCs w:val="21"/>
                      <w:highlight w:val="none"/>
                      <w:lang w:bidi="ar"/>
                    </w:rPr>
                  </w:pPr>
                  <w:r>
                    <w:rPr>
                      <w:rFonts w:hint="eastAsia"/>
                      <w:color w:val="auto"/>
                      <w:kern w:val="0"/>
                      <w:szCs w:val="21"/>
                      <w:highlight w:val="none"/>
                      <w:lang w:bidi="ar"/>
                    </w:rPr>
                    <w:t>本项目正常运行不产生废水，运输车辆等不在项目内进行清洗；项目油罐定期委托专业单位进行清洗；项目设置事故池，收集消防废水，事故产生的消防废水委托</w:t>
                  </w:r>
                  <w:r>
                    <w:rPr>
                      <w:rFonts w:hint="eastAsia"/>
                      <w:color w:val="auto"/>
                      <w:kern w:val="0"/>
                      <w:szCs w:val="21"/>
                      <w:highlight w:val="none"/>
                      <w:lang w:val="en-US" w:eastAsia="zh-CN" w:bidi="ar"/>
                    </w:rPr>
                    <w:t>有资质的</w:t>
                  </w:r>
                  <w:r>
                    <w:rPr>
                      <w:rFonts w:hint="eastAsia"/>
                      <w:color w:val="auto"/>
                      <w:kern w:val="0"/>
                      <w:szCs w:val="21"/>
                      <w:highlight w:val="none"/>
                      <w:lang w:bidi="ar"/>
                    </w:rPr>
                    <w:t>单位</w:t>
                  </w:r>
                  <w:r>
                    <w:rPr>
                      <w:rFonts w:hint="eastAsia"/>
                      <w:color w:val="auto"/>
                      <w:kern w:val="0"/>
                      <w:szCs w:val="21"/>
                      <w:highlight w:val="none"/>
                      <w:lang w:val="en-US" w:eastAsia="zh-CN" w:bidi="ar"/>
                    </w:rPr>
                    <w:t>清运</w:t>
                  </w:r>
                  <w:r>
                    <w:rPr>
                      <w:rFonts w:hint="eastAsia"/>
                      <w:color w:val="auto"/>
                      <w:kern w:val="0"/>
                      <w:szCs w:val="21"/>
                      <w:highlight w:val="none"/>
                      <w:lang w:bidi="ar"/>
                    </w:rPr>
                    <w:t>处置，不外排。</w:t>
                  </w:r>
                </w:p>
              </w:tc>
              <w:tc>
                <w:tcPr>
                  <w:tcW w:w="732" w:type="dxa"/>
                  <w:shd w:val="clear" w:color="auto" w:fill="auto"/>
                  <w:vAlign w:val="center"/>
                </w:tcPr>
                <w:p w14:paraId="756B5C97">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3F95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431" w:type="dxa"/>
                  <w:shd w:val="clear" w:color="auto" w:fill="auto"/>
                  <w:vAlign w:val="center"/>
                </w:tcPr>
                <w:p w14:paraId="6CAF7023">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3</w:t>
                  </w:r>
                </w:p>
              </w:tc>
              <w:tc>
                <w:tcPr>
                  <w:tcW w:w="3855" w:type="dxa"/>
                  <w:shd w:val="clear" w:color="auto" w:fill="auto"/>
                  <w:vAlign w:val="center"/>
                </w:tcPr>
                <w:p w14:paraId="15D93C15">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9.2 </w:t>
                  </w:r>
                  <w:r>
                    <w:rPr>
                      <w:rFonts w:hint="eastAsia"/>
                      <w:color w:val="auto"/>
                      <w:kern w:val="0"/>
                      <w:szCs w:val="21"/>
                      <w:highlight w:val="none"/>
                      <w:lang w:bidi="ar"/>
                    </w:rPr>
                    <w:t>存设施产生的废气（含无组织废气）的排放应符合GB16297和GB37822规定的要求。</w:t>
                  </w:r>
                </w:p>
              </w:tc>
              <w:tc>
                <w:tcPr>
                  <w:tcW w:w="3300" w:type="dxa"/>
                  <w:shd w:val="clear" w:color="auto" w:fill="auto"/>
                  <w:vAlign w:val="center"/>
                </w:tcPr>
                <w:p w14:paraId="33484AF2">
                  <w:pPr>
                    <w:adjustRightInd w:val="0"/>
                    <w:spacing w:line="240" w:lineRule="auto"/>
                    <w:rPr>
                      <w:color w:val="auto"/>
                      <w:kern w:val="0"/>
                      <w:szCs w:val="21"/>
                      <w:highlight w:val="none"/>
                      <w:lang w:bidi="ar"/>
                    </w:rPr>
                  </w:pPr>
                  <w:r>
                    <w:rPr>
                      <w:color w:val="auto"/>
                      <w:kern w:val="0"/>
                      <w:szCs w:val="21"/>
                      <w:highlight w:val="none"/>
                      <w:lang w:bidi="ar"/>
                    </w:rPr>
                    <w:t>本项目破损废电池</w:t>
                  </w:r>
                  <w:r>
                    <w:rPr>
                      <w:rFonts w:hint="eastAsia"/>
                      <w:color w:val="auto"/>
                      <w:kern w:val="0"/>
                      <w:szCs w:val="21"/>
                      <w:highlight w:val="none"/>
                      <w:lang w:val="en-US" w:eastAsia="zh-CN" w:bidi="ar"/>
                    </w:rPr>
                    <w:t>贮存</w:t>
                  </w:r>
                  <w:r>
                    <w:rPr>
                      <w:color w:val="auto"/>
                      <w:kern w:val="0"/>
                      <w:szCs w:val="21"/>
                      <w:highlight w:val="none"/>
                      <w:lang w:bidi="ar"/>
                    </w:rPr>
                    <w:t>区会产生少量的酸雾，设置抽风装置抽至酸雾净化装置处理</w:t>
                  </w:r>
                  <w:r>
                    <w:rPr>
                      <w:rFonts w:hint="eastAsia"/>
                      <w:color w:val="auto"/>
                      <w:kern w:val="0"/>
                      <w:szCs w:val="21"/>
                      <w:highlight w:val="none"/>
                      <w:lang w:eastAsia="zh-CN" w:bidi="ar"/>
                    </w:rPr>
                    <w:t>，</w:t>
                  </w:r>
                  <w:r>
                    <w:rPr>
                      <w:color w:val="auto"/>
                      <w:kern w:val="0"/>
                      <w:szCs w:val="21"/>
                      <w:highlight w:val="none"/>
                      <w:lang w:bidi="ar"/>
                    </w:rPr>
                    <w:t>处理后由1根高15m的排气筒排放。项目有组织及无组织废气排放满足GB 16297 和GB 37822 规定的要求。</w:t>
                  </w:r>
                </w:p>
              </w:tc>
              <w:tc>
                <w:tcPr>
                  <w:tcW w:w="732" w:type="dxa"/>
                  <w:shd w:val="clear" w:color="auto" w:fill="auto"/>
                  <w:vAlign w:val="center"/>
                </w:tcPr>
                <w:p w14:paraId="6C1A57F0">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C3E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268F24D7">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4</w:t>
                  </w:r>
                </w:p>
              </w:tc>
              <w:tc>
                <w:tcPr>
                  <w:tcW w:w="3855" w:type="dxa"/>
                  <w:shd w:val="clear" w:color="auto" w:fill="auto"/>
                  <w:vAlign w:val="center"/>
                </w:tcPr>
                <w:p w14:paraId="19CE3D21">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9.3 </w:t>
                  </w:r>
                  <w:r>
                    <w:rPr>
                      <w:rFonts w:hint="eastAsia"/>
                      <w:color w:val="auto"/>
                      <w:kern w:val="0"/>
                      <w:szCs w:val="21"/>
                      <w:highlight w:val="none"/>
                      <w:lang w:bidi="ar"/>
                    </w:rPr>
                    <w:t>贮存设施产生的恶臭气体的排放应符合GB14554规定的要求。</w:t>
                  </w:r>
                </w:p>
              </w:tc>
              <w:tc>
                <w:tcPr>
                  <w:tcW w:w="3300" w:type="dxa"/>
                  <w:shd w:val="clear" w:color="auto" w:fill="auto"/>
                  <w:vAlign w:val="center"/>
                </w:tcPr>
                <w:p w14:paraId="4F34A4C2">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本项目贮存设施不产生</w:t>
                  </w:r>
                  <w:r>
                    <w:rPr>
                      <w:rFonts w:hint="eastAsia"/>
                      <w:color w:val="auto"/>
                      <w:kern w:val="0"/>
                      <w:szCs w:val="21"/>
                      <w:highlight w:val="none"/>
                      <w:lang w:bidi="ar"/>
                    </w:rPr>
                    <w:t>恶臭气体。</w:t>
                  </w:r>
                </w:p>
              </w:tc>
              <w:tc>
                <w:tcPr>
                  <w:tcW w:w="732" w:type="dxa"/>
                  <w:shd w:val="clear" w:color="auto" w:fill="auto"/>
                  <w:vAlign w:val="center"/>
                </w:tcPr>
                <w:p w14:paraId="2872757A">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C2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9924E4C">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5</w:t>
                  </w:r>
                </w:p>
              </w:tc>
              <w:tc>
                <w:tcPr>
                  <w:tcW w:w="3855" w:type="dxa"/>
                  <w:shd w:val="clear" w:color="auto" w:fill="auto"/>
                  <w:vAlign w:val="center"/>
                </w:tcPr>
                <w:p w14:paraId="4E9FB673">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9.4 </w:t>
                  </w:r>
                  <w:r>
                    <w:rPr>
                      <w:rFonts w:hint="eastAsia"/>
                      <w:color w:val="auto"/>
                      <w:kern w:val="0"/>
                      <w:szCs w:val="21"/>
                      <w:highlight w:val="none"/>
                      <w:lang w:bidi="ar"/>
                    </w:rPr>
                    <w:t>贮存设施内产生以及清理的固体废物应按固体废物分类管理要求妥善处理。</w:t>
                  </w:r>
                </w:p>
              </w:tc>
              <w:tc>
                <w:tcPr>
                  <w:tcW w:w="3300" w:type="dxa"/>
                  <w:shd w:val="clear" w:color="auto" w:fill="auto"/>
                  <w:vAlign w:val="center"/>
                </w:tcPr>
                <w:p w14:paraId="34C60873">
                  <w:pPr>
                    <w:adjustRightInd w:val="0"/>
                    <w:spacing w:line="240" w:lineRule="auto"/>
                    <w:rPr>
                      <w:color w:val="auto"/>
                      <w:kern w:val="0"/>
                      <w:szCs w:val="21"/>
                      <w:highlight w:val="none"/>
                      <w:lang w:bidi="ar"/>
                    </w:rPr>
                  </w:pPr>
                  <w:r>
                    <w:rPr>
                      <w:color w:val="auto"/>
                      <w:kern w:val="0"/>
                      <w:szCs w:val="21"/>
                      <w:highlight w:val="none"/>
                      <w:lang w:bidi="ar"/>
                    </w:rPr>
                    <w:t>本项目贮存过程中产生的固体废物均分类收集，妥善处置。</w:t>
                  </w:r>
                </w:p>
              </w:tc>
              <w:tc>
                <w:tcPr>
                  <w:tcW w:w="732" w:type="dxa"/>
                  <w:shd w:val="clear" w:color="auto" w:fill="auto"/>
                  <w:vAlign w:val="center"/>
                </w:tcPr>
                <w:p w14:paraId="4008DB3C">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5BA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19A4D886">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6</w:t>
                  </w:r>
                </w:p>
              </w:tc>
              <w:tc>
                <w:tcPr>
                  <w:tcW w:w="3855" w:type="dxa"/>
                  <w:shd w:val="clear" w:color="auto" w:fill="auto"/>
                  <w:vAlign w:val="center"/>
                </w:tcPr>
                <w:p w14:paraId="41A7C3B1">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9.5 </w:t>
                  </w:r>
                  <w:r>
                    <w:rPr>
                      <w:rFonts w:hint="eastAsia"/>
                      <w:color w:val="auto"/>
                      <w:kern w:val="0"/>
                      <w:szCs w:val="21"/>
                      <w:highlight w:val="none"/>
                      <w:lang w:bidi="ar"/>
                    </w:rPr>
                    <w:t>贮存设施排放的环境噪声应符合GB12348规定的要求。</w:t>
                  </w:r>
                </w:p>
              </w:tc>
              <w:tc>
                <w:tcPr>
                  <w:tcW w:w="3300" w:type="dxa"/>
                  <w:shd w:val="clear" w:color="auto" w:fill="auto"/>
                  <w:vAlign w:val="center"/>
                </w:tcPr>
                <w:p w14:paraId="2D6F63B5">
                  <w:pPr>
                    <w:adjustRightInd w:val="0"/>
                    <w:spacing w:line="240" w:lineRule="auto"/>
                    <w:rPr>
                      <w:color w:val="auto"/>
                      <w:kern w:val="0"/>
                      <w:szCs w:val="21"/>
                      <w:highlight w:val="none"/>
                      <w:lang w:bidi="ar"/>
                    </w:rPr>
                  </w:pPr>
                  <w:r>
                    <w:rPr>
                      <w:color w:val="auto"/>
                      <w:kern w:val="0"/>
                      <w:szCs w:val="21"/>
                      <w:highlight w:val="none"/>
                      <w:lang w:bidi="ar"/>
                    </w:rPr>
                    <w:t>本项目的噪声排放满足 GB 12348规定的要求。</w:t>
                  </w:r>
                </w:p>
              </w:tc>
              <w:tc>
                <w:tcPr>
                  <w:tcW w:w="732" w:type="dxa"/>
                  <w:shd w:val="clear" w:color="auto" w:fill="auto"/>
                  <w:vAlign w:val="center"/>
                </w:tcPr>
                <w:p w14:paraId="2712A1F5">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1EAD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18" w:type="dxa"/>
                  <w:gridSpan w:val="4"/>
                  <w:shd w:val="clear" w:color="auto" w:fill="auto"/>
                  <w:vAlign w:val="center"/>
                </w:tcPr>
                <w:p w14:paraId="431FF6A3">
                  <w:pPr>
                    <w:adjustRightInd w:val="0"/>
                    <w:spacing w:line="240" w:lineRule="auto"/>
                    <w:jc w:val="left"/>
                    <w:rPr>
                      <w:color w:val="auto"/>
                      <w:szCs w:val="21"/>
                      <w:highlight w:val="none"/>
                      <w:lang w:bidi="ar"/>
                    </w:rPr>
                  </w:pPr>
                  <w:r>
                    <w:rPr>
                      <w:rFonts w:hint="eastAsia"/>
                      <w:b/>
                      <w:bCs/>
                      <w:color w:val="auto"/>
                      <w:szCs w:val="21"/>
                      <w:highlight w:val="none"/>
                      <w:lang w:bidi="ar"/>
                    </w:rPr>
                    <w:t>1</w:t>
                  </w:r>
                  <w:r>
                    <w:rPr>
                      <w:b/>
                      <w:bCs/>
                      <w:color w:val="auto"/>
                      <w:szCs w:val="21"/>
                      <w:highlight w:val="none"/>
                      <w:lang w:bidi="ar"/>
                    </w:rPr>
                    <w:t>0</w:t>
                  </w:r>
                  <w:r>
                    <w:rPr>
                      <w:rFonts w:hint="eastAsia"/>
                      <w:b/>
                      <w:bCs/>
                      <w:color w:val="auto"/>
                      <w:szCs w:val="21"/>
                      <w:highlight w:val="none"/>
                      <w:lang w:bidi="ar"/>
                    </w:rPr>
                    <w:t>、环境监测要求</w:t>
                  </w:r>
                </w:p>
              </w:tc>
            </w:tr>
            <w:tr w14:paraId="2C2F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31" w:type="dxa"/>
                  <w:shd w:val="clear" w:color="auto" w:fill="auto"/>
                  <w:vAlign w:val="center"/>
                </w:tcPr>
                <w:p w14:paraId="00488166">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7</w:t>
                  </w:r>
                </w:p>
              </w:tc>
              <w:tc>
                <w:tcPr>
                  <w:tcW w:w="3855" w:type="dxa"/>
                  <w:shd w:val="clear" w:color="auto" w:fill="auto"/>
                  <w:vAlign w:val="center"/>
                </w:tcPr>
                <w:p w14:paraId="7FE4563B">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10.1 </w:t>
                  </w:r>
                  <w:r>
                    <w:rPr>
                      <w:rFonts w:hint="eastAsia"/>
                      <w:color w:val="auto"/>
                      <w:kern w:val="0"/>
                      <w:szCs w:val="21"/>
                      <w:highlight w:val="none"/>
                      <w:lang w:bidi="ar"/>
                    </w:rPr>
                    <w:t>贮存设施的环境监测应纳入主体设施的环境监测计划。</w:t>
                  </w:r>
                </w:p>
              </w:tc>
              <w:tc>
                <w:tcPr>
                  <w:tcW w:w="3300" w:type="dxa"/>
                  <w:shd w:val="clear" w:color="auto" w:fill="auto"/>
                  <w:vAlign w:val="center"/>
                </w:tcPr>
                <w:p w14:paraId="0BBB44E3">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eastAsia="zh-CN" w:bidi="ar"/>
                    </w:rPr>
                    <w:t>本</w:t>
                  </w:r>
                  <w:r>
                    <w:rPr>
                      <w:rFonts w:hint="eastAsia"/>
                      <w:color w:val="auto"/>
                      <w:kern w:val="0"/>
                      <w:szCs w:val="21"/>
                      <w:highlight w:val="none"/>
                      <w:lang w:bidi="ar"/>
                    </w:rPr>
                    <w:t>项目贮存设施即为主体设施，且已制定监测计划</w:t>
                  </w:r>
                  <w:r>
                    <w:rPr>
                      <w:rFonts w:hint="eastAsia"/>
                      <w:color w:val="auto"/>
                      <w:kern w:val="0"/>
                      <w:szCs w:val="21"/>
                      <w:highlight w:val="none"/>
                      <w:lang w:eastAsia="zh-CN" w:bidi="ar"/>
                    </w:rPr>
                    <w:t>。</w:t>
                  </w:r>
                </w:p>
              </w:tc>
              <w:tc>
                <w:tcPr>
                  <w:tcW w:w="732" w:type="dxa"/>
                  <w:shd w:val="clear" w:color="auto" w:fill="auto"/>
                  <w:vAlign w:val="center"/>
                </w:tcPr>
                <w:p w14:paraId="7171C9BF">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5EC4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72D2CA8">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8</w:t>
                  </w:r>
                </w:p>
              </w:tc>
              <w:tc>
                <w:tcPr>
                  <w:tcW w:w="3855" w:type="dxa"/>
                  <w:shd w:val="clear" w:color="auto" w:fill="auto"/>
                  <w:vAlign w:val="center"/>
                </w:tcPr>
                <w:p w14:paraId="5584801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10.2 </w:t>
                  </w:r>
                  <w:r>
                    <w:rPr>
                      <w:rFonts w:hint="eastAsia"/>
                      <w:color w:val="auto"/>
                      <w:kern w:val="0"/>
                      <w:szCs w:val="21"/>
                      <w:highlight w:val="none"/>
                      <w:lang w:bidi="ar"/>
                    </w:rPr>
                    <w:t>贮存设施所有者或运营者应依据《大气污染防治法》《水污染防治法》《土壤污染防治法》等有关法律、《排污许可管理条例》等行政法规和 HJ819、HJ1250等规定制订监测方案，对贮存设施污染物排放状况开展自行监测，保存原始监测记录，并公布监测结果。</w:t>
                  </w:r>
                </w:p>
              </w:tc>
              <w:tc>
                <w:tcPr>
                  <w:tcW w:w="3300" w:type="dxa"/>
                  <w:shd w:val="clear" w:color="auto" w:fill="auto"/>
                  <w:vAlign w:val="center"/>
                </w:tcPr>
                <w:p w14:paraId="0394A183">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已制定监测计划，运行阶段按已制定的监测方案展开自行监测，保存原始监测记录，并公布监测结果。</w:t>
                  </w:r>
                </w:p>
              </w:tc>
              <w:tc>
                <w:tcPr>
                  <w:tcW w:w="732" w:type="dxa"/>
                  <w:shd w:val="clear" w:color="auto" w:fill="auto"/>
                  <w:vAlign w:val="center"/>
                </w:tcPr>
                <w:p w14:paraId="06E4D9DB">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E5D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5D8F4BC">
                  <w:pPr>
                    <w:adjustRightInd w:val="0"/>
                    <w:spacing w:line="240" w:lineRule="auto"/>
                    <w:jc w:val="center"/>
                    <w:rPr>
                      <w:color w:val="auto"/>
                      <w:szCs w:val="21"/>
                      <w:highlight w:val="none"/>
                      <w:lang w:bidi="ar"/>
                    </w:rPr>
                  </w:pPr>
                  <w:r>
                    <w:rPr>
                      <w:rFonts w:hint="eastAsia"/>
                      <w:color w:val="auto"/>
                      <w:szCs w:val="21"/>
                      <w:highlight w:val="none"/>
                      <w:lang w:bidi="ar"/>
                    </w:rPr>
                    <w:t>5</w:t>
                  </w:r>
                  <w:r>
                    <w:rPr>
                      <w:color w:val="auto"/>
                      <w:szCs w:val="21"/>
                      <w:highlight w:val="none"/>
                      <w:lang w:bidi="ar"/>
                    </w:rPr>
                    <w:t>9</w:t>
                  </w:r>
                </w:p>
              </w:tc>
              <w:tc>
                <w:tcPr>
                  <w:tcW w:w="3855" w:type="dxa"/>
                  <w:shd w:val="clear" w:color="auto" w:fill="auto"/>
                  <w:vAlign w:val="center"/>
                </w:tcPr>
                <w:p w14:paraId="733AD9F8">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 xml:space="preserve">10.3 </w:t>
                  </w:r>
                  <w:r>
                    <w:rPr>
                      <w:rFonts w:hint="eastAsia"/>
                      <w:color w:val="auto"/>
                      <w:kern w:val="0"/>
                      <w:szCs w:val="21"/>
                      <w:highlight w:val="none"/>
                      <w:lang w:bidi="ar"/>
                    </w:rPr>
                    <w:t>贮存设施废水污染物排放的监测方法和监测指标应符合国家相关标准要求</w:t>
                  </w:r>
                  <w:r>
                    <w:rPr>
                      <w:rFonts w:hint="eastAsia"/>
                      <w:color w:val="auto"/>
                      <w:kern w:val="0"/>
                      <w:szCs w:val="21"/>
                      <w:highlight w:val="none"/>
                      <w:lang w:eastAsia="zh-CN" w:bidi="ar"/>
                    </w:rPr>
                    <w:t>。</w:t>
                  </w:r>
                </w:p>
              </w:tc>
              <w:tc>
                <w:tcPr>
                  <w:tcW w:w="3300" w:type="dxa"/>
                  <w:shd w:val="clear" w:color="auto" w:fill="auto"/>
                  <w:vAlign w:val="center"/>
                </w:tcPr>
                <w:p w14:paraId="37A4C195">
                  <w:pPr>
                    <w:adjustRightInd w:val="0"/>
                    <w:spacing w:line="240" w:lineRule="auto"/>
                    <w:rPr>
                      <w:color w:val="auto"/>
                      <w:kern w:val="0"/>
                      <w:szCs w:val="21"/>
                      <w:highlight w:val="none"/>
                      <w:lang w:bidi="ar"/>
                    </w:rPr>
                  </w:pPr>
                  <w:r>
                    <w:rPr>
                      <w:rFonts w:hint="eastAsia"/>
                      <w:color w:val="auto"/>
                      <w:kern w:val="0"/>
                      <w:szCs w:val="21"/>
                      <w:highlight w:val="none"/>
                      <w:lang w:bidi="ar"/>
                    </w:rPr>
                    <w:t>本项目不产生</w:t>
                  </w:r>
                  <w:r>
                    <w:rPr>
                      <w:rFonts w:hint="eastAsia"/>
                      <w:color w:val="auto"/>
                      <w:kern w:val="0"/>
                      <w:szCs w:val="21"/>
                      <w:highlight w:val="none"/>
                      <w:lang w:val="en-US" w:eastAsia="zh-CN" w:bidi="ar"/>
                    </w:rPr>
                    <w:t>废</w:t>
                  </w:r>
                  <w:r>
                    <w:rPr>
                      <w:rFonts w:hint="eastAsia"/>
                      <w:color w:val="auto"/>
                      <w:kern w:val="0"/>
                      <w:szCs w:val="21"/>
                      <w:highlight w:val="none"/>
                      <w:lang w:bidi="ar"/>
                    </w:rPr>
                    <w:t>水。</w:t>
                  </w:r>
                </w:p>
              </w:tc>
              <w:tc>
                <w:tcPr>
                  <w:tcW w:w="732" w:type="dxa"/>
                  <w:shd w:val="clear" w:color="auto" w:fill="auto"/>
                  <w:vAlign w:val="center"/>
                </w:tcPr>
                <w:p w14:paraId="73A136A4">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2E62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B35B76D">
                  <w:pPr>
                    <w:adjustRightInd w:val="0"/>
                    <w:spacing w:line="240" w:lineRule="auto"/>
                    <w:jc w:val="center"/>
                    <w:rPr>
                      <w:color w:val="auto"/>
                      <w:szCs w:val="21"/>
                      <w:highlight w:val="none"/>
                      <w:lang w:bidi="ar"/>
                    </w:rPr>
                  </w:pPr>
                  <w:r>
                    <w:rPr>
                      <w:rFonts w:hint="eastAsia"/>
                      <w:color w:val="auto"/>
                      <w:szCs w:val="21"/>
                      <w:highlight w:val="none"/>
                      <w:lang w:bidi="ar"/>
                    </w:rPr>
                    <w:t>6</w:t>
                  </w:r>
                  <w:r>
                    <w:rPr>
                      <w:color w:val="auto"/>
                      <w:szCs w:val="21"/>
                      <w:highlight w:val="none"/>
                      <w:lang w:bidi="ar"/>
                    </w:rPr>
                    <w:t>0</w:t>
                  </w:r>
                </w:p>
              </w:tc>
              <w:tc>
                <w:tcPr>
                  <w:tcW w:w="3855" w:type="dxa"/>
                  <w:shd w:val="clear" w:color="auto" w:fill="auto"/>
                  <w:vAlign w:val="center"/>
                </w:tcPr>
                <w:p w14:paraId="61CFC34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10.4 </w:t>
                  </w:r>
                  <w:r>
                    <w:rPr>
                      <w:rFonts w:hint="eastAsia"/>
                      <w:color w:val="auto"/>
                      <w:kern w:val="0"/>
                      <w:szCs w:val="21"/>
                      <w:highlight w:val="none"/>
                      <w:lang w:bidi="ar"/>
                    </w:rPr>
                    <w:t>H</w:t>
                  </w:r>
                  <w:r>
                    <w:rPr>
                      <w:color w:val="auto"/>
                      <w:kern w:val="0"/>
                      <w:szCs w:val="21"/>
                      <w:highlight w:val="none"/>
                      <w:lang w:bidi="ar"/>
                    </w:rPr>
                    <w:t>J</w:t>
                  </w:r>
                  <w:r>
                    <w:rPr>
                      <w:rFonts w:hint="eastAsia"/>
                      <w:color w:val="auto"/>
                      <w:kern w:val="0"/>
                      <w:szCs w:val="21"/>
                      <w:highlight w:val="none"/>
                      <w:lang w:bidi="ar"/>
                    </w:rPr>
                    <w:t>259 规定的危险废物环境重点监管单位贮存设施地下水环境监测点布设应符合HJ164要求</w:t>
                  </w:r>
                  <w:r>
                    <w:rPr>
                      <w:rFonts w:hint="eastAsia"/>
                      <w:color w:val="auto"/>
                      <w:kern w:val="0"/>
                      <w:szCs w:val="21"/>
                      <w:highlight w:val="none"/>
                      <w:lang w:eastAsia="zh-CN" w:bidi="ar"/>
                    </w:rPr>
                    <w:t>，</w:t>
                  </w:r>
                  <w:r>
                    <w:rPr>
                      <w:rFonts w:hint="eastAsia"/>
                      <w:color w:val="auto"/>
                      <w:kern w:val="0"/>
                      <w:szCs w:val="21"/>
                      <w:highlight w:val="none"/>
                      <w:lang w:bidi="ar"/>
                    </w:rPr>
                    <w:t>监测因子应根据贮存废物的特性选择具有代表性且能表征危险废物特性的指标，地下水监测因子分析方法按照GB/T14848执行。</w:t>
                  </w:r>
                </w:p>
              </w:tc>
              <w:tc>
                <w:tcPr>
                  <w:tcW w:w="3300" w:type="dxa"/>
                  <w:shd w:val="clear" w:color="auto" w:fill="auto"/>
                  <w:vAlign w:val="center"/>
                </w:tcPr>
                <w:p w14:paraId="08AB9B15">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项目地下水环境监测点布设符合HJ164要求</w:t>
                  </w:r>
                  <w:r>
                    <w:rPr>
                      <w:rFonts w:hint="eastAsia"/>
                      <w:color w:val="auto"/>
                      <w:kern w:val="0"/>
                      <w:szCs w:val="21"/>
                      <w:highlight w:val="none"/>
                      <w:lang w:eastAsia="zh-CN" w:bidi="ar"/>
                    </w:rPr>
                    <w:t>，</w:t>
                  </w:r>
                  <w:r>
                    <w:rPr>
                      <w:rFonts w:hint="eastAsia"/>
                      <w:color w:val="auto"/>
                      <w:kern w:val="0"/>
                      <w:szCs w:val="21"/>
                      <w:highlight w:val="none"/>
                      <w:lang w:bidi="ar"/>
                    </w:rPr>
                    <w:t>监测因子具有代表性且能表征危险废物特性，地下水监测因子分析方法按照GB/T14848执行。</w:t>
                  </w:r>
                </w:p>
              </w:tc>
              <w:tc>
                <w:tcPr>
                  <w:tcW w:w="732" w:type="dxa"/>
                  <w:shd w:val="clear" w:color="auto" w:fill="auto"/>
                  <w:vAlign w:val="center"/>
                </w:tcPr>
                <w:p w14:paraId="21A993EE">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ACF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2BAF731B">
                  <w:pPr>
                    <w:adjustRightInd w:val="0"/>
                    <w:spacing w:line="240" w:lineRule="auto"/>
                    <w:jc w:val="center"/>
                    <w:rPr>
                      <w:color w:val="auto"/>
                      <w:szCs w:val="21"/>
                      <w:highlight w:val="none"/>
                      <w:lang w:bidi="ar"/>
                    </w:rPr>
                  </w:pPr>
                  <w:r>
                    <w:rPr>
                      <w:rFonts w:hint="eastAsia"/>
                      <w:color w:val="auto"/>
                      <w:szCs w:val="21"/>
                      <w:highlight w:val="none"/>
                      <w:lang w:bidi="ar"/>
                    </w:rPr>
                    <w:t>6</w:t>
                  </w:r>
                  <w:r>
                    <w:rPr>
                      <w:color w:val="auto"/>
                      <w:szCs w:val="21"/>
                      <w:highlight w:val="none"/>
                      <w:lang w:bidi="ar"/>
                    </w:rPr>
                    <w:t>1</w:t>
                  </w:r>
                </w:p>
              </w:tc>
              <w:tc>
                <w:tcPr>
                  <w:tcW w:w="3855" w:type="dxa"/>
                  <w:shd w:val="clear" w:color="auto" w:fill="auto"/>
                  <w:vAlign w:val="center"/>
                </w:tcPr>
                <w:p w14:paraId="7FA41965">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10.5 </w:t>
                  </w:r>
                  <w:r>
                    <w:rPr>
                      <w:rFonts w:hint="eastAsia"/>
                      <w:color w:val="auto"/>
                      <w:kern w:val="0"/>
                      <w:szCs w:val="21"/>
                      <w:highlight w:val="none"/>
                      <w:lang w:bidi="ar"/>
                    </w:rPr>
                    <w:t>配有收集净化系统的贮存设施大气污染物排放的监测采样应按GB/T16157、HJ/T397、HJ732的规定执行。</w:t>
                  </w:r>
                </w:p>
              </w:tc>
              <w:tc>
                <w:tcPr>
                  <w:tcW w:w="3300" w:type="dxa"/>
                  <w:shd w:val="clear" w:color="auto" w:fill="auto"/>
                  <w:vAlign w:val="center"/>
                </w:tcPr>
                <w:p w14:paraId="7E3C2B07">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项目废气处理系统采样监测按GB/T16157、HJ/T397、HJ732的要求进行。</w:t>
                  </w:r>
                </w:p>
              </w:tc>
              <w:tc>
                <w:tcPr>
                  <w:tcW w:w="732" w:type="dxa"/>
                  <w:shd w:val="clear" w:color="auto" w:fill="auto"/>
                  <w:vAlign w:val="center"/>
                </w:tcPr>
                <w:p w14:paraId="2B12DFDD">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ABC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47691285">
                  <w:pPr>
                    <w:adjustRightInd w:val="0"/>
                    <w:spacing w:line="240" w:lineRule="auto"/>
                    <w:jc w:val="center"/>
                    <w:rPr>
                      <w:color w:val="auto"/>
                      <w:szCs w:val="21"/>
                      <w:highlight w:val="none"/>
                      <w:lang w:bidi="ar"/>
                    </w:rPr>
                  </w:pPr>
                  <w:r>
                    <w:rPr>
                      <w:rFonts w:hint="eastAsia"/>
                      <w:color w:val="auto"/>
                      <w:szCs w:val="21"/>
                      <w:highlight w:val="none"/>
                      <w:lang w:bidi="ar"/>
                    </w:rPr>
                    <w:t>6</w:t>
                  </w:r>
                  <w:r>
                    <w:rPr>
                      <w:color w:val="auto"/>
                      <w:szCs w:val="21"/>
                      <w:highlight w:val="none"/>
                      <w:lang w:bidi="ar"/>
                    </w:rPr>
                    <w:t>2</w:t>
                  </w:r>
                </w:p>
              </w:tc>
              <w:tc>
                <w:tcPr>
                  <w:tcW w:w="3855" w:type="dxa"/>
                  <w:shd w:val="clear" w:color="auto" w:fill="auto"/>
                  <w:vAlign w:val="center"/>
                </w:tcPr>
                <w:p w14:paraId="75DC642B">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10.6 </w:t>
                  </w:r>
                  <w:r>
                    <w:rPr>
                      <w:rFonts w:hint="eastAsia"/>
                      <w:color w:val="auto"/>
                      <w:kern w:val="0"/>
                      <w:szCs w:val="21"/>
                      <w:highlight w:val="none"/>
                      <w:lang w:bidi="ar"/>
                    </w:rPr>
                    <w:t>贮存设施无组织气体排放监测因子应根据贮存废物的特性选择具有代表性且能表征危险废物特性的指标：采样点布设、采样及监测方法可按 HJ/T 5的规定执行，VOCs的无组织排放监测还应符合GB37822的规定。</w:t>
                  </w:r>
                </w:p>
              </w:tc>
              <w:tc>
                <w:tcPr>
                  <w:tcW w:w="3300" w:type="dxa"/>
                  <w:shd w:val="clear" w:color="auto" w:fill="auto"/>
                  <w:vAlign w:val="center"/>
                </w:tcPr>
                <w:p w14:paraId="4AE8EC08">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项目已制定无组织废气监测计划，并满足相关标准要求。</w:t>
                  </w:r>
                </w:p>
              </w:tc>
              <w:tc>
                <w:tcPr>
                  <w:tcW w:w="732" w:type="dxa"/>
                  <w:shd w:val="clear" w:color="auto" w:fill="auto"/>
                  <w:vAlign w:val="center"/>
                </w:tcPr>
                <w:p w14:paraId="3A340DC4">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020F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E2636A7">
                  <w:pPr>
                    <w:adjustRightInd w:val="0"/>
                    <w:spacing w:line="240" w:lineRule="auto"/>
                    <w:jc w:val="center"/>
                    <w:rPr>
                      <w:color w:val="auto"/>
                      <w:szCs w:val="21"/>
                      <w:highlight w:val="none"/>
                      <w:lang w:bidi="ar"/>
                    </w:rPr>
                  </w:pPr>
                  <w:r>
                    <w:rPr>
                      <w:rFonts w:hint="eastAsia"/>
                      <w:color w:val="auto"/>
                      <w:szCs w:val="21"/>
                      <w:highlight w:val="none"/>
                      <w:lang w:bidi="ar"/>
                    </w:rPr>
                    <w:t>6</w:t>
                  </w:r>
                  <w:r>
                    <w:rPr>
                      <w:color w:val="auto"/>
                      <w:szCs w:val="21"/>
                      <w:highlight w:val="none"/>
                      <w:lang w:bidi="ar"/>
                    </w:rPr>
                    <w:t>3</w:t>
                  </w:r>
                </w:p>
              </w:tc>
              <w:tc>
                <w:tcPr>
                  <w:tcW w:w="3855" w:type="dxa"/>
                  <w:shd w:val="clear" w:color="auto" w:fill="auto"/>
                  <w:vAlign w:val="center"/>
                </w:tcPr>
                <w:p w14:paraId="67894699">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 xml:space="preserve">10.7 </w:t>
                  </w:r>
                  <w:r>
                    <w:rPr>
                      <w:rFonts w:hint="eastAsia"/>
                      <w:color w:val="auto"/>
                      <w:kern w:val="0"/>
                      <w:szCs w:val="21"/>
                      <w:highlight w:val="none"/>
                      <w:lang w:bidi="ar"/>
                    </w:rPr>
                    <w:t>贮存设施恶臭气体的排放监测应符合GB14554、HJ905的规定</w:t>
                  </w:r>
                  <w:r>
                    <w:rPr>
                      <w:rFonts w:hint="eastAsia"/>
                      <w:color w:val="auto"/>
                      <w:kern w:val="0"/>
                      <w:szCs w:val="21"/>
                      <w:highlight w:val="none"/>
                      <w:lang w:eastAsia="zh-CN" w:bidi="ar"/>
                    </w:rPr>
                    <w:t>。</w:t>
                  </w:r>
                </w:p>
              </w:tc>
              <w:tc>
                <w:tcPr>
                  <w:tcW w:w="3300" w:type="dxa"/>
                  <w:shd w:val="clear" w:color="auto" w:fill="auto"/>
                  <w:vAlign w:val="center"/>
                </w:tcPr>
                <w:p w14:paraId="502660AC">
                  <w:pPr>
                    <w:adjustRightInd w:val="0"/>
                    <w:spacing w:line="240" w:lineRule="auto"/>
                    <w:rPr>
                      <w:rFonts w:hint="eastAsia" w:eastAsia="宋体"/>
                      <w:color w:val="auto"/>
                      <w:kern w:val="0"/>
                      <w:szCs w:val="21"/>
                      <w:highlight w:val="none"/>
                      <w:lang w:eastAsia="zh-CN" w:bidi="ar"/>
                    </w:rPr>
                  </w:pPr>
                  <w:r>
                    <w:rPr>
                      <w:rFonts w:hint="eastAsia"/>
                      <w:color w:val="auto"/>
                      <w:kern w:val="0"/>
                      <w:szCs w:val="21"/>
                      <w:highlight w:val="none"/>
                      <w:lang w:val="en-US" w:eastAsia="zh-CN" w:bidi="ar"/>
                    </w:rPr>
                    <w:t>本项目</w:t>
                  </w:r>
                  <w:r>
                    <w:rPr>
                      <w:rFonts w:hint="eastAsia"/>
                      <w:color w:val="auto"/>
                      <w:kern w:val="0"/>
                      <w:szCs w:val="21"/>
                      <w:highlight w:val="none"/>
                      <w:lang w:bidi="ar"/>
                    </w:rPr>
                    <w:t>不涉及恶臭气体的排放</w:t>
                  </w:r>
                  <w:r>
                    <w:rPr>
                      <w:rFonts w:hint="eastAsia"/>
                      <w:color w:val="auto"/>
                      <w:kern w:val="0"/>
                      <w:szCs w:val="21"/>
                      <w:highlight w:val="none"/>
                      <w:lang w:eastAsia="zh-CN" w:bidi="ar"/>
                    </w:rPr>
                    <w:t>。</w:t>
                  </w:r>
                </w:p>
              </w:tc>
              <w:tc>
                <w:tcPr>
                  <w:tcW w:w="732" w:type="dxa"/>
                  <w:shd w:val="clear" w:color="auto" w:fill="auto"/>
                  <w:vAlign w:val="center"/>
                </w:tcPr>
                <w:p w14:paraId="24CBB8E9">
                  <w:pPr>
                    <w:adjustRightInd w:val="0"/>
                    <w:spacing w:line="240" w:lineRule="auto"/>
                    <w:jc w:val="center"/>
                    <w:rPr>
                      <w:rFonts w:hint="default" w:eastAsia="宋体"/>
                      <w:color w:val="auto"/>
                      <w:szCs w:val="21"/>
                      <w:highlight w:val="none"/>
                      <w:lang w:val="en-US" w:eastAsia="zh-CN" w:bidi="ar"/>
                    </w:rPr>
                  </w:pPr>
                  <w:r>
                    <w:rPr>
                      <w:rFonts w:hint="eastAsia"/>
                      <w:color w:val="auto"/>
                      <w:szCs w:val="21"/>
                      <w:highlight w:val="none"/>
                      <w:lang w:val="en-US" w:eastAsia="zh-CN" w:bidi="ar"/>
                    </w:rPr>
                    <w:t>符合</w:t>
                  </w:r>
                </w:p>
              </w:tc>
            </w:tr>
            <w:tr w14:paraId="070E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318" w:type="dxa"/>
                  <w:gridSpan w:val="4"/>
                  <w:shd w:val="clear" w:color="auto" w:fill="auto"/>
                  <w:vAlign w:val="center"/>
                </w:tcPr>
                <w:p w14:paraId="44B39398">
                  <w:pPr>
                    <w:adjustRightInd w:val="0"/>
                    <w:spacing w:line="240" w:lineRule="auto"/>
                    <w:jc w:val="left"/>
                    <w:rPr>
                      <w:color w:val="auto"/>
                      <w:szCs w:val="21"/>
                      <w:highlight w:val="none"/>
                      <w:lang w:bidi="ar"/>
                    </w:rPr>
                  </w:pPr>
                  <w:r>
                    <w:rPr>
                      <w:rFonts w:hint="eastAsia"/>
                      <w:b/>
                      <w:bCs/>
                      <w:color w:val="auto"/>
                      <w:szCs w:val="21"/>
                      <w:highlight w:val="none"/>
                      <w:lang w:bidi="ar"/>
                    </w:rPr>
                    <w:t>1</w:t>
                  </w:r>
                  <w:r>
                    <w:rPr>
                      <w:b/>
                      <w:bCs/>
                      <w:color w:val="auto"/>
                      <w:szCs w:val="21"/>
                      <w:highlight w:val="none"/>
                      <w:lang w:bidi="ar"/>
                    </w:rPr>
                    <w:t>1</w:t>
                  </w:r>
                  <w:r>
                    <w:rPr>
                      <w:rFonts w:hint="eastAsia"/>
                      <w:b/>
                      <w:bCs/>
                      <w:color w:val="auto"/>
                      <w:szCs w:val="21"/>
                      <w:highlight w:val="none"/>
                      <w:lang w:bidi="ar"/>
                    </w:rPr>
                    <w:t>、环境应急要求</w:t>
                  </w:r>
                </w:p>
              </w:tc>
            </w:tr>
            <w:tr w14:paraId="6524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0B421C1">
                  <w:pPr>
                    <w:adjustRightInd w:val="0"/>
                    <w:spacing w:line="240" w:lineRule="auto"/>
                    <w:jc w:val="center"/>
                    <w:rPr>
                      <w:color w:val="auto"/>
                      <w:szCs w:val="21"/>
                      <w:highlight w:val="none"/>
                      <w:lang w:bidi="ar"/>
                    </w:rPr>
                  </w:pPr>
                  <w:r>
                    <w:rPr>
                      <w:rFonts w:hint="eastAsia"/>
                      <w:color w:val="auto"/>
                      <w:szCs w:val="21"/>
                      <w:highlight w:val="none"/>
                      <w:lang w:bidi="ar"/>
                    </w:rPr>
                    <w:t>6</w:t>
                  </w:r>
                  <w:r>
                    <w:rPr>
                      <w:color w:val="auto"/>
                      <w:szCs w:val="21"/>
                      <w:highlight w:val="none"/>
                      <w:lang w:bidi="ar"/>
                    </w:rPr>
                    <w:t>4</w:t>
                  </w:r>
                </w:p>
              </w:tc>
              <w:tc>
                <w:tcPr>
                  <w:tcW w:w="3855" w:type="dxa"/>
                  <w:shd w:val="clear" w:color="auto" w:fill="auto"/>
                  <w:vAlign w:val="center"/>
                </w:tcPr>
                <w:p w14:paraId="28C090E4">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11.1 </w:t>
                  </w:r>
                  <w:r>
                    <w:rPr>
                      <w:rFonts w:hint="eastAsia"/>
                      <w:color w:val="auto"/>
                      <w:kern w:val="0"/>
                      <w:szCs w:val="21"/>
                      <w:highlight w:val="none"/>
                      <w:lang w:bidi="ar"/>
                    </w:rPr>
                    <w:t>贮存设施所有者或运营者应按照国家有关规定编制突发环境事件应急预案，定期开展必要的培训和环境应急演练，并做好培训、演练记录。</w:t>
                  </w:r>
                </w:p>
              </w:tc>
              <w:tc>
                <w:tcPr>
                  <w:tcW w:w="3300" w:type="dxa"/>
                  <w:shd w:val="clear" w:color="auto" w:fill="auto"/>
                  <w:vAlign w:val="center"/>
                </w:tcPr>
                <w:p w14:paraId="3D2590B3">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w:t>
                  </w:r>
                  <w:r>
                    <w:rPr>
                      <w:rFonts w:hint="eastAsia"/>
                      <w:color w:val="auto"/>
                      <w:kern w:val="0"/>
                      <w:szCs w:val="21"/>
                      <w:highlight w:val="none"/>
                      <w:lang w:val="en-US" w:eastAsia="zh-CN" w:bidi="ar"/>
                    </w:rPr>
                    <w:t>建成后，将</w:t>
                  </w:r>
                  <w:r>
                    <w:rPr>
                      <w:rFonts w:hint="eastAsia"/>
                      <w:color w:val="auto"/>
                      <w:kern w:val="0"/>
                      <w:szCs w:val="21"/>
                      <w:highlight w:val="none"/>
                      <w:lang w:bidi="ar"/>
                    </w:rPr>
                    <w:t>按照国家有关规定编制突发环境事件应急预案，定期开展必要的培训和环境应急演练，并做好培训、演练记录。</w:t>
                  </w:r>
                </w:p>
              </w:tc>
              <w:tc>
                <w:tcPr>
                  <w:tcW w:w="732" w:type="dxa"/>
                  <w:shd w:val="clear" w:color="auto" w:fill="auto"/>
                  <w:vAlign w:val="center"/>
                </w:tcPr>
                <w:p w14:paraId="3835517A">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64FC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7EF04FEA">
                  <w:pPr>
                    <w:adjustRightInd w:val="0"/>
                    <w:spacing w:line="240" w:lineRule="auto"/>
                    <w:jc w:val="center"/>
                    <w:rPr>
                      <w:color w:val="auto"/>
                      <w:szCs w:val="21"/>
                      <w:highlight w:val="none"/>
                      <w:lang w:bidi="ar"/>
                    </w:rPr>
                  </w:pPr>
                  <w:r>
                    <w:rPr>
                      <w:rFonts w:hint="eastAsia"/>
                      <w:color w:val="auto"/>
                      <w:szCs w:val="21"/>
                      <w:highlight w:val="none"/>
                      <w:lang w:bidi="ar"/>
                    </w:rPr>
                    <w:t>6</w:t>
                  </w:r>
                  <w:r>
                    <w:rPr>
                      <w:color w:val="auto"/>
                      <w:szCs w:val="21"/>
                      <w:highlight w:val="none"/>
                      <w:lang w:bidi="ar"/>
                    </w:rPr>
                    <w:t>5</w:t>
                  </w:r>
                </w:p>
              </w:tc>
              <w:tc>
                <w:tcPr>
                  <w:tcW w:w="3855" w:type="dxa"/>
                  <w:shd w:val="clear" w:color="auto" w:fill="auto"/>
                  <w:vAlign w:val="center"/>
                </w:tcPr>
                <w:p w14:paraId="74E3EC6D">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11.2 </w:t>
                  </w:r>
                  <w:r>
                    <w:rPr>
                      <w:rFonts w:hint="eastAsia"/>
                      <w:color w:val="auto"/>
                      <w:kern w:val="0"/>
                      <w:szCs w:val="21"/>
                      <w:highlight w:val="none"/>
                      <w:lang w:bidi="ar"/>
                    </w:rPr>
                    <w:t>贮存设施所有者或运营者应配备满足其突发环境事件应急要求的应急人员、装备和物资，并应设置应急照明系统。</w:t>
                  </w:r>
                </w:p>
              </w:tc>
              <w:tc>
                <w:tcPr>
                  <w:tcW w:w="3300" w:type="dxa"/>
                  <w:shd w:val="clear" w:color="auto" w:fill="auto"/>
                  <w:vAlign w:val="center"/>
                </w:tcPr>
                <w:p w14:paraId="5FCEB0FC">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本</w:t>
                  </w:r>
                  <w:r>
                    <w:rPr>
                      <w:rFonts w:hint="eastAsia"/>
                      <w:color w:val="auto"/>
                      <w:kern w:val="0"/>
                      <w:szCs w:val="21"/>
                      <w:highlight w:val="none"/>
                      <w:lang w:bidi="ar"/>
                    </w:rPr>
                    <w:t>项目运行前应按应急预案要求，完善应急人员、装备和物资的设置，并设置应急照明系统。</w:t>
                  </w:r>
                </w:p>
              </w:tc>
              <w:tc>
                <w:tcPr>
                  <w:tcW w:w="732" w:type="dxa"/>
                  <w:shd w:val="clear" w:color="auto" w:fill="auto"/>
                  <w:vAlign w:val="center"/>
                </w:tcPr>
                <w:p w14:paraId="76ACA3A2">
                  <w:pPr>
                    <w:adjustRightInd w:val="0"/>
                    <w:spacing w:line="240" w:lineRule="auto"/>
                    <w:jc w:val="center"/>
                    <w:rPr>
                      <w:color w:val="auto"/>
                      <w:szCs w:val="21"/>
                      <w:highlight w:val="none"/>
                      <w:lang w:bidi="ar"/>
                    </w:rPr>
                  </w:pPr>
                  <w:r>
                    <w:rPr>
                      <w:rFonts w:hint="eastAsia"/>
                      <w:color w:val="auto"/>
                      <w:szCs w:val="21"/>
                      <w:highlight w:val="none"/>
                      <w:lang w:bidi="ar"/>
                    </w:rPr>
                    <w:t>符合</w:t>
                  </w:r>
                </w:p>
              </w:tc>
            </w:tr>
            <w:tr w14:paraId="73AA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shd w:val="clear" w:color="auto" w:fill="auto"/>
                  <w:vAlign w:val="center"/>
                </w:tcPr>
                <w:p w14:paraId="020C0DFA">
                  <w:pPr>
                    <w:adjustRightInd w:val="0"/>
                    <w:spacing w:line="240" w:lineRule="auto"/>
                    <w:jc w:val="center"/>
                    <w:rPr>
                      <w:color w:val="auto"/>
                      <w:szCs w:val="21"/>
                      <w:highlight w:val="none"/>
                      <w:lang w:bidi="ar"/>
                    </w:rPr>
                  </w:pPr>
                  <w:r>
                    <w:rPr>
                      <w:rFonts w:hint="eastAsia"/>
                      <w:color w:val="auto"/>
                      <w:szCs w:val="21"/>
                      <w:highlight w:val="none"/>
                      <w:lang w:bidi="ar"/>
                    </w:rPr>
                    <w:t>6</w:t>
                  </w:r>
                  <w:r>
                    <w:rPr>
                      <w:color w:val="auto"/>
                      <w:szCs w:val="21"/>
                      <w:highlight w:val="none"/>
                      <w:lang w:bidi="ar"/>
                    </w:rPr>
                    <w:t>6</w:t>
                  </w:r>
                </w:p>
              </w:tc>
              <w:tc>
                <w:tcPr>
                  <w:tcW w:w="3855" w:type="dxa"/>
                  <w:shd w:val="clear" w:color="auto" w:fill="auto"/>
                  <w:vAlign w:val="center"/>
                </w:tcPr>
                <w:p w14:paraId="2989F038">
                  <w:pPr>
                    <w:adjustRightInd w:val="0"/>
                    <w:spacing w:line="240" w:lineRule="auto"/>
                    <w:rPr>
                      <w:color w:val="auto"/>
                      <w:kern w:val="0"/>
                      <w:szCs w:val="21"/>
                      <w:highlight w:val="none"/>
                      <w:lang w:bidi="ar"/>
                    </w:rPr>
                  </w:pPr>
                  <w:r>
                    <w:rPr>
                      <w:rFonts w:hint="eastAsia"/>
                      <w:color w:val="auto"/>
                      <w:kern w:val="0"/>
                      <w:szCs w:val="21"/>
                      <w:highlight w:val="none"/>
                      <w:lang w:val="en-US" w:eastAsia="zh-CN" w:bidi="ar"/>
                    </w:rPr>
                    <w:t xml:space="preserve">11.3 </w:t>
                  </w:r>
                  <w:r>
                    <w:rPr>
                      <w:rFonts w:hint="eastAsia"/>
                      <w:color w:val="auto"/>
                      <w:kern w:val="0"/>
                      <w:szCs w:val="21"/>
                      <w:highlight w:val="none"/>
                      <w:lang w:bidi="ar"/>
                    </w:rPr>
                    <w:t>相关部门发布自然灾害或恶劣天气预警后，贮存设施所有者或运营者应启动相应防控措施，若有必要可将危险废物转移至其他具有防护条件的地点贮存。</w:t>
                  </w:r>
                </w:p>
              </w:tc>
              <w:tc>
                <w:tcPr>
                  <w:tcW w:w="3300" w:type="dxa"/>
                  <w:shd w:val="clear" w:color="auto" w:fill="auto"/>
                  <w:vAlign w:val="center"/>
                </w:tcPr>
                <w:p w14:paraId="71F89A2D">
                  <w:pPr>
                    <w:adjustRightInd w:val="0"/>
                    <w:spacing w:line="240" w:lineRule="auto"/>
                    <w:rPr>
                      <w:color w:val="auto"/>
                      <w:kern w:val="0"/>
                      <w:szCs w:val="21"/>
                      <w:highlight w:val="none"/>
                      <w:lang w:bidi="ar"/>
                    </w:rPr>
                  </w:pPr>
                  <w:r>
                    <w:rPr>
                      <w:rFonts w:hint="eastAsia"/>
                      <w:color w:val="auto"/>
                      <w:kern w:val="0"/>
                      <w:szCs w:val="21"/>
                      <w:highlight w:val="none"/>
                      <w:lang w:bidi="ar"/>
                    </w:rPr>
                    <w:t>相关部门发布自然灾害或恶劣天气预警后，建设单位</w:t>
                  </w:r>
                  <w:r>
                    <w:rPr>
                      <w:rFonts w:hint="eastAsia"/>
                      <w:color w:val="auto"/>
                      <w:kern w:val="0"/>
                      <w:szCs w:val="21"/>
                      <w:highlight w:val="none"/>
                      <w:lang w:val="en-US" w:eastAsia="zh-CN" w:bidi="ar"/>
                    </w:rPr>
                    <w:t>将</w:t>
                  </w:r>
                  <w:r>
                    <w:rPr>
                      <w:rFonts w:hint="eastAsia"/>
                      <w:color w:val="auto"/>
                      <w:kern w:val="0"/>
                      <w:szCs w:val="21"/>
                      <w:highlight w:val="none"/>
                      <w:lang w:bidi="ar"/>
                    </w:rPr>
                    <w:t>启动相应防控措施，若有必要可将危险废物转移至其他具有防护条件的地点贮存。</w:t>
                  </w:r>
                </w:p>
              </w:tc>
              <w:tc>
                <w:tcPr>
                  <w:tcW w:w="732" w:type="dxa"/>
                  <w:shd w:val="clear" w:color="auto" w:fill="auto"/>
                  <w:vAlign w:val="center"/>
                </w:tcPr>
                <w:p w14:paraId="6F67794E">
                  <w:pPr>
                    <w:adjustRightInd w:val="0"/>
                    <w:spacing w:line="240" w:lineRule="auto"/>
                    <w:jc w:val="center"/>
                    <w:rPr>
                      <w:color w:val="auto"/>
                      <w:szCs w:val="21"/>
                      <w:highlight w:val="none"/>
                      <w:lang w:bidi="ar"/>
                    </w:rPr>
                  </w:pPr>
                  <w:r>
                    <w:rPr>
                      <w:rFonts w:hint="eastAsia"/>
                      <w:color w:val="auto"/>
                      <w:szCs w:val="21"/>
                      <w:highlight w:val="none"/>
                      <w:lang w:bidi="ar"/>
                    </w:rPr>
                    <w:t>符合</w:t>
                  </w:r>
                </w:p>
              </w:tc>
            </w:tr>
          </w:tbl>
          <w:p w14:paraId="465FB0DB">
            <w:pPr>
              <w:adjustRightInd w:val="0"/>
              <w:snapToGrid w:val="0"/>
              <w:ind w:firstLine="480" w:firstLineChars="200"/>
              <w:rPr>
                <w:b/>
                <w:bCs/>
                <w:color w:val="auto"/>
                <w:sz w:val="24"/>
                <w:highlight w:val="none"/>
              </w:rPr>
            </w:pPr>
            <w:r>
              <w:rPr>
                <w:color w:val="auto"/>
                <w:sz w:val="24"/>
                <w:highlight w:val="none"/>
              </w:rPr>
              <w:t>综上所述，</w:t>
            </w:r>
            <w:r>
              <w:rPr>
                <w:rFonts w:hint="eastAsia"/>
                <w:color w:val="auto"/>
                <w:sz w:val="24"/>
                <w:highlight w:val="none"/>
              </w:rPr>
              <w:t>本项目符合《危险废物贮存污染控制标准》（GB18597-2023）的相关要求。</w:t>
            </w:r>
          </w:p>
          <w:p w14:paraId="73C6395C">
            <w:pPr>
              <w:adjustRightInd w:val="0"/>
              <w:snapToGrid w:val="0"/>
              <w:ind w:firstLine="482" w:firstLineChars="200"/>
              <w:rPr>
                <w:b/>
                <w:bCs/>
                <w:color w:val="auto"/>
                <w:sz w:val="24"/>
                <w:highlight w:val="none"/>
              </w:rPr>
            </w:pPr>
            <w:r>
              <w:rPr>
                <w:rFonts w:hint="eastAsia"/>
                <w:b/>
                <w:bCs/>
                <w:color w:val="auto"/>
                <w:sz w:val="24"/>
                <w:highlight w:val="none"/>
                <w:lang w:val="en-US" w:eastAsia="zh-CN"/>
              </w:rPr>
              <w:t>9</w:t>
            </w:r>
            <w:r>
              <w:rPr>
                <w:rFonts w:hint="eastAsia"/>
                <w:b/>
                <w:bCs/>
                <w:color w:val="auto"/>
                <w:sz w:val="24"/>
                <w:highlight w:val="none"/>
              </w:rPr>
              <w:t>、与</w:t>
            </w:r>
            <w:bookmarkStart w:id="13" w:name="_Hlk137333144"/>
            <w:r>
              <w:rPr>
                <w:rFonts w:hint="eastAsia"/>
                <w:b/>
                <w:bCs/>
                <w:color w:val="auto"/>
                <w:sz w:val="24"/>
                <w:highlight w:val="none"/>
              </w:rPr>
              <w:t>《废矿物油回收利用污染控制技术规范》（HJ 607-2011）</w:t>
            </w:r>
            <w:bookmarkEnd w:id="13"/>
            <w:r>
              <w:rPr>
                <w:rFonts w:hint="eastAsia"/>
                <w:b/>
                <w:bCs/>
                <w:color w:val="auto"/>
                <w:sz w:val="24"/>
                <w:highlight w:val="none"/>
              </w:rPr>
              <w:t>的符合性分析</w:t>
            </w:r>
          </w:p>
          <w:p w14:paraId="4D96C653">
            <w:pPr>
              <w:pStyle w:val="56"/>
              <w:numPr>
                <w:ilvl w:val="0"/>
                <w:numId w:val="0"/>
              </w:numPr>
              <w:spacing w:before="12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 xml:space="preserve">表1-9  </w:t>
            </w:r>
            <w:r>
              <w:rPr>
                <w:rFonts w:hint="eastAsia"/>
                <w:b/>
                <w:bCs/>
                <w:color w:val="auto"/>
                <w:sz w:val="21"/>
                <w:szCs w:val="21"/>
                <w:highlight w:val="none"/>
              </w:rPr>
              <w:t>与《废矿物油回收利用污染控制技术规范》的符合性分析</w:t>
            </w:r>
            <w:r>
              <w:rPr>
                <w:rFonts w:hint="eastAsia"/>
                <w:b/>
                <w:bCs/>
                <w:color w:val="auto"/>
                <w:sz w:val="21"/>
                <w:szCs w:val="21"/>
                <w:highlight w:val="none"/>
                <w:lang w:val="en-US" w:eastAsia="zh-CN"/>
              </w:rPr>
              <w:t>一览表</w:t>
            </w:r>
          </w:p>
          <w:tbl>
            <w:tblPr>
              <w:tblStyle w:val="23"/>
              <w:tblW w:w="8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44"/>
              <w:gridCol w:w="3410"/>
              <w:gridCol w:w="3705"/>
              <w:gridCol w:w="735"/>
            </w:tblGrid>
            <w:tr w14:paraId="7E124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 w:hRule="atLeast"/>
                <w:jc w:val="center"/>
              </w:trPr>
              <w:tc>
                <w:tcPr>
                  <w:tcW w:w="3854" w:type="dxa"/>
                  <w:gridSpan w:val="2"/>
                  <w:vAlign w:val="center"/>
                </w:tcPr>
                <w:p w14:paraId="317768E3">
                  <w:pPr>
                    <w:widowControl/>
                    <w:adjustRightInd w:val="0"/>
                    <w:snapToGrid w:val="0"/>
                    <w:spacing w:line="240" w:lineRule="auto"/>
                    <w:jc w:val="center"/>
                    <w:rPr>
                      <w:b/>
                      <w:bCs/>
                      <w:color w:val="auto"/>
                      <w:szCs w:val="21"/>
                      <w:highlight w:val="none"/>
                    </w:rPr>
                  </w:pPr>
                  <w:r>
                    <w:rPr>
                      <w:b/>
                      <w:bCs/>
                      <w:color w:val="auto"/>
                      <w:szCs w:val="21"/>
                      <w:highlight w:val="none"/>
                    </w:rPr>
                    <w:t>技术规范要求</w:t>
                  </w:r>
                </w:p>
              </w:tc>
              <w:tc>
                <w:tcPr>
                  <w:tcW w:w="3705" w:type="dxa"/>
                  <w:vAlign w:val="center"/>
                </w:tcPr>
                <w:p w14:paraId="04F47764">
                  <w:pPr>
                    <w:widowControl/>
                    <w:adjustRightInd w:val="0"/>
                    <w:snapToGrid w:val="0"/>
                    <w:spacing w:line="240" w:lineRule="auto"/>
                    <w:jc w:val="center"/>
                    <w:rPr>
                      <w:b/>
                      <w:bCs/>
                      <w:color w:val="auto"/>
                      <w:szCs w:val="21"/>
                      <w:highlight w:val="none"/>
                    </w:rPr>
                  </w:pPr>
                  <w:r>
                    <w:rPr>
                      <w:rFonts w:hint="eastAsia"/>
                      <w:b/>
                      <w:bCs/>
                      <w:color w:val="auto"/>
                      <w:szCs w:val="21"/>
                      <w:highlight w:val="none"/>
                      <w:lang w:val="en-US" w:eastAsia="zh-CN"/>
                    </w:rPr>
                    <w:t>本</w:t>
                  </w:r>
                  <w:r>
                    <w:rPr>
                      <w:b/>
                      <w:bCs/>
                      <w:color w:val="auto"/>
                      <w:szCs w:val="21"/>
                      <w:highlight w:val="none"/>
                    </w:rPr>
                    <w:t>项目情况</w:t>
                  </w:r>
                </w:p>
              </w:tc>
              <w:tc>
                <w:tcPr>
                  <w:tcW w:w="735" w:type="dxa"/>
                  <w:vAlign w:val="center"/>
                </w:tcPr>
                <w:p w14:paraId="69B1C90E">
                  <w:pPr>
                    <w:widowControl/>
                    <w:adjustRightInd w:val="0"/>
                    <w:snapToGrid w:val="0"/>
                    <w:spacing w:line="240" w:lineRule="auto"/>
                    <w:jc w:val="center"/>
                    <w:rPr>
                      <w:b/>
                      <w:bCs/>
                      <w:color w:val="auto"/>
                      <w:szCs w:val="21"/>
                      <w:highlight w:val="none"/>
                    </w:rPr>
                  </w:pPr>
                  <w:r>
                    <w:rPr>
                      <w:b/>
                      <w:bCs/>
                      <w:color w:val="auto"/>
                      <w:szCs w:val="21"/>
                      <w:highlight w:val="none"/>
                    </w:rPr>
                    <w:t>符合性</w:t>
                  </w:r>
                </w:p>
              </w:tc>
            </w:tr>
            <w:tr w14:paraId="66F69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restart"/>
                  <w:vAlign w:val="center"/>
                </w:tcPr>
                <w:p w14:paraId="4A946C1D">
                  <w:pPr>
                    <w:spacing w:line="240" w:lineRule="auto"/>
                    <w:jc w:val="center"/>
                    <w:rPr>
                      <w:color w:val="auto"/>
                      <w:szCs w:val="21"/>
                      <w:highlight w:val="none"/>
                    </w:rPr>
                  </w:pPr>
                  <w:r>
                    <w:rPr>
                      <w:bCs/>
                      <w:color w:val="auto"/>
                      <w:szCs w:val="21"/>
                      <w:highlight w:val="none"/>
                    </w:rPr>
                    <w:t>收集要求</w:t>
                  </w:r>
                </w:p>
              </w:tc>
              <w:tc>
                <w:tcPr>
                  <w:tcW w:w="3410" w:type="dxa"/>
                  <w:vAlign w:val="center"/>
                </w:tcPr>
                <w:p w14:paraId="2822634B">
                  <w:pPr>
                    <w:widowControl/>
                    <w:adjustRightInd w:val="0"/>
                    <w:snapToGrid w:val="0"/>
                    <w:spacing w:line="240" w:lineRule="auto"/>
                    <w:rPr>
                      <w:color w:val="auto"/>
                      <w:szCs w:val="21"/>
                      <w:highlight w:val="none"/>
                    </w:rPr>
                  </w:pPr>
                  <w:r>
                    <w:rPr>
                      <w:color w:val="auto"/>
                      <w:szCs w:val="21"/>
                      <w:highlight w:val="none"/>
                    </w:rPr>
                    <w:t>废矿物油收集容器应完好无损，没有腐蚀、污染、损毁或其他能导致其使用效能减弱的缺陷。</w:t>
                  </w:r>
                </w:p>
              </w:tc>
              <w:tc>
                <w:tcPr>
                  <w:tcW w:w="3705" w:type="dxa"/>
                  <w:tcBorders>
                    <w:bottom w:val="single" w:color="auto" w:sz="4" w:space="0"/>
                  </w:tcBorders>
                  <w:vAlign w:val="center"/>
                </w:tcPr>
                <w:p w14:paraId="2DAD2F9F">
                  <w:pPr>
                    <w:autoSpaceDN w:val="0"/>
                    <w:adjustRightInd w:val="0"/>
                    <w:snapToGrid w:val="0"/>
                    <w:spacing w:line="240" w:lineRule="auto"/>
                    <w:rPr>
                      <w:rFonts w:hint="eastAsia" w:eastAsia="宋体"/>
                      <w:color w:val="auto"/>
                      <w:szCs w:val="21"/>
                      <w:highlight w:val="none"/>
                      <w:lang w:eastAsia="zh-CN"/>
                    </w:rPr>
                  </w:pPr>
                  <w:r>
                    <w:rPr>
                      <w:color w:val="auto"/>
                      <w:szCs w:val="21"/>
                      <w:highlight w:val="none"/>
                    </w:rPr>
                    <w:t>本项目采用完好无损，没有腐蚀、污染、损毁或其他能导致其使用效能减弱的</w:t>
                  </w:r>
                  <w:r>
                    <w:rPr>
                      <w:rFonts w:hint="eastAsia"/>
                      <w:color w:val="auto"/>
                      <w:szCs w:val="21"/>
                      <w:highlight w:val="none"/>
                      <w:lang w:val="en-US" w:eastAsia="zh-CN"/>
                    </w:rPr>
                    <w:t>储油桶</w:t>
                  </w:r>
                  <w:r>
                    <w:rPr>
                      <w:color w:val="auto"/>
                      <w:szCs w:val="21"/>
                      <w:highlight w:val="none"/>
                    </w:rPr>
                    <w:t>收集废矿物油</w:t>
                  </w:r>
                  <w:r>
                    <w:rPr>
                      <w:rFonts w:hint="eastAsia"/>
                      <w:color w:val="auto"/>
                      <w:szCs w:val="21"/>
                      <w:highlight w:val="none"/>
                      <w:lang w:eastAsia="zh-CN"/>
                    </w:rPr>
                    <w:t>。</w:t>
                  </w:r>
                </w:p>
              </w:tc>
              <w:tc>
                <w:tcPr>
                  <w:tcW w:w="735" w:type="dxa"/>
                  <w:vMerge w:val="restart"/>
                  <w:vAlign w:val="center"/>
                </w:tcPr>
                <w:p w14:paraId="4888AB4B">
                  <w:pPr>
                    <w:autoSpaceDN w:val="0"/>
                    <w:adjustRightInd w:val="0"/>
                    <w:snapToGrid w:val="0"/>
                    <w:spacing w:line="240" w:lineRule="auto"/>
                    <w:jc w:val="center"/>
                    <w:rPr>
                      <w:color w:val="auto"/>
                      <w:szCs w:val="21"/>
                      <w:highlight w:val="none"/>
                    </w:rPr>
                  </w:pPr>
                  <w:r>
                    <w:rPr>
                      <w:color w:val="auto"/>
                      <w:szCs w:val="21"/>
                      <w:highlight w:val="none"/>
                    </w:rPr>
                    <w:t>符合</w:t>
                  </w:r>
                </w:p>
              </w:tc>
            </w:tr>
            <w:tr w14:paraId="56A3A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4362809E">
                  <w:pPr>
                    <w:widowControl/>
                    <w:adjustRightInd w:val="0"/>
                    <w:snapToGrid w:val="0"/>
                    <w:spacing w:line="240" w:lineRule="auto"/>
                    <w:jc w:val="center"/>
                    <w:rPr>
                      <w:color w:val="auto"/>
                      <w:szCs w:val="21"/>
                      <w:highlight w:val="none"/>
                    </w:rPr>
                  </w:pPr>
                </w:p>
              </w:tc>
              <w:tc>
                <w:tcPr>
                  <w:tcW w:w="3410" w:type="dxa"/>
                  <w:tcBorders>
                    <w:bottom w:val="single" w:color="auto" w:sz="4" w:space="0"/>
                  </w:tcBorders>
                  <w:vAlign w:val="center"/>
                </w:tcPr>
                <w:p w14:paraId="1B0AE833">
                  <w:pPr>
                    <w:widowControl/>
                    <w:adjustRightInd w:val="0"/>
                    <w:snapToGrid w:val="0"/>
                    <w:spacing w:line="240" w:lineRule="auto"/>
                    <w:rPr>
                      <w:color w:val="auto"/>
                      <w:szCs w:val="21"/>
                      <w:highlight w:val="none"/>
                    </w:rPr>
                  </w:pPr>
                  <w:r>
                    <w:rPr>
                      <w:color w:val="auto"/>
                      <w:szCs w:val="21"/>
                      <w:highlight w:val="none"/>
                    </w:rPr>
                    <w:t>废矿物油收集过程产生的废旧容器应按照危险废物进行处置，仍可转作他用的，应经过消除污染的处理。</w:t>
                  </w:r>
                </w:p>
              </w:tc>
              <w:tc>
                <w:tcPr>
                  <w:tcW w:w="3705" w:type="dxa"/>
                  <w:tcBorders>
                    <w:top w:val="single" w:color="auto" w:sz="4" w:space="0"/>
                    <w:bottom w:val="single" w:color="auto" w:sz="4" w:space="0"/>
                  </w:tcBorders>
                  <w:vAlign w:val="center"/>
                </w:tcPr>
                <w:p w14:paraId="3AB3A75A">
                  <w:pPr>
                    <w:autoSpaceDN w:val="0"/>
                    <w:adjustRightInd w:val="0"/>
                    <w:snapToGrid w:val="0"/>
                    <w:spacing w:line="240" w:lineRule="auto"/>
                    <w:rPr>
                      <w:color w:val="auto"/>
                      <w:szCs w:val="21"/>
                      <w:highlight w:val="none"/>
                    </w:rPr>
                  </w:pPr>
                  <w:r>
                    <w:rPr>
                      <w:color w:val="auto"/>
                      <w:szCs w:val="21"/>
                      <w:highlight w:val="none"/>
                    </w:rPr>
                    <w:t>本项目废矿物油收集过程产生的废</w:t>
                  </w:r>
                  <w:r>
                    <w:rPr>
                      <w:rFonts w:hint="eastAsia"/>
                      <w:color w:val="auto"/>
                      <w:szCs w:val="21"/>
                      <w:highlight w:val="none"/>
                      <w:lang w:val="en-US" w:eastAsia="zh-CN"/>
                    </w:rPr>
                    <w:t>油桶</w:t>
                  </w:r>
                  <w:r>
                    <w:rPr>
                      <w:color w:val="auto"/>
                      <w:szCs w:val="21"/>
                      <w:highlight w:val="none"/>
                    </w:rPr>
                    <w:t>按照危险废物</w:t>
                  </w:r>
                  <w:r>
                    <w:rPr>
                      <w:rFonts w:hint="eastAsia"/>
                      <w:color w:val="auto"/>
                      <w:szCs w:val="21"/>
                      <w:highlight w:val="none"/>
                      <w:lang w:val="en-US" w:eastAsia="zh-CN"/>
                    </w:rPr>
                    <w:t>管理，并</w:t>
                  </w:r>
                  <w:r>
                    <w:rPr>
                      <w:color w:val="auto"/>
                      <w:szCs w:val="21"/>
                      <w:highlight w:val="none"/>
                    </w:rPr>
                    <w:t>委托</w:t>
                  </w:r>
                  <w:r>
                    <w:rPr>
                      <w:rFonts w:hint="eastAsia"/>
                      <w:color w:val="auto"/>
                      <w:szCs w:val="21"/>
                      <w:highlight w:val="none"/>
                      <w:lang w:val="en-US" w:eastAsia="zh-CN"/>
                    </w:rPr>
                    <w:t>有</w:t>
                  </w:r>
                  <w:r>
                    <w:rPr>
                      <w:color w:val="auto"/>
                      <w:szCs w:val="21"/>
                      <w:highlight w:val="none"/>
                    </w:rPr>
                    <w:t>资质</w:t>
                  </w:r>
                  <w:r>
                    <w:rPr>
                      <w:rFonts w:hint="eastAsia"/>
                      <w:color w:val="auto"/>
                      <w:szCs w:val="21"/>
                      <w:highlight w:val="none"/>
                      <w:lang w:val="en-US" w:eastAsia="zh-CN"/>
                    </w:rPr>
                    <w:t>的</w:t>
                  </w:r>
                  <w:r>
                    <w:rPr>
                      <w:color w:val="auto"/>
                      <w:szCs w:val="21"/>
                      <w:highlight w:val="none"/>
                    </w:rPr>
                    <w:t>单位</w:t>
                  </w:r>
                  <w:r>
                    <w:rPr>
                      <w:rFonts w:hint="eastAsia"/>
                      <w:color w:val="auto"/>
                      <w:szCs w:val="21"/>
                      <w:highlight w:val="none"/>
                      <w:lang w:val="en-US" w:eastAsia="zh-CN"/>
                    </w:rPr>
                    <w:t>清运</w:t>
                  </w:r>
                  <w:r>
                    <w:rPr>
                      <w:color w:val="auto"/>
                      <w:szCs w:val="21"/>
                      <w:highlight w:val="none"/>
                    </w:rPr>
                    <w:t>处置。</w:t>
                  </w:r>
                </w:p>
              </w:tc>
              <w:tc>
                <w:tcPr>
                  <w:tcW w:w="735" w:type="dxa"/>
                  <w:vMerge w:val="continue"/>
                </w:tcPr>
                <w:p w14:paraId="0AEE3857">
                  <w:pPr>
                    <w:autoSpaceDN w:val="0"/>
                    <w:adjustRightInd w:val="0"/>
                    <w:snapToGrid w:val="0"/>
                    <w:spacing w:line="240" w:lineRule="auto"/>
                    <w:jc w:val="center"/>
                    <w:rPr>
                      <w:color w:val="auto"/>
                      <w:szCs w:val="21"/>
                      <w:highlight w:val="none"/>
                    </w:rPr>
                  </w:pPr>
                </w:p>
              </w:tc>
            </w:tr>
            <w:tr w14:paraId="49B1F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69AD886C">
                  <w:pPr>
                    <w:widowControl/>
                    <w:adjustRightInd w:val="0"/>
                    <w:snapToGrid w:val="0"/>
                    <w:spacing w:line="240" w:lineRule="auto"/>
                    <w:jc w:val="center"/>
                    <w:rPr>
                      <w:color w:val="auto"/>
                      <w:szCs w:val="21"/>
                      <w:highlight w:val="none"/>
                    </w:rPr>
                  </w:pPr>
                </w:p>
              </w:tc>
              <w:tc>
                <w:tcPr>
                  <w:tcW w:w="3410" w:type="dxa"/>
                  <w:tcBorders>
                    <w:top w:val="single" w:color="auto" w:sz="4" w:space="0"/>
                    <w:bottom w:val="single" w:color="auto" w:sz="4" w:space="0"/>
                  </w:tcBorders>
                  <w:vAlign w:val="center"/>
                </w:tcPr>
                <w:p w14:paraId="108A4D7A">
                  <w:pPr>
                    <w:widowControl/>
                    <w:adjustRightInd w:val="0"/>
                    <w:snapToGrid w:val="0"/>
                    <w:spacing w:line="240" w:lineRule="auto"/>
                    <w:rPr>
                      <w:color w:val="auto"/>
                      <w:szCs w:val="21"/>
                      <w:highlight w:val="none"/>
                    </w:rPr>
                  </w:pPr>
                  <w:r>
                    <w:rPr>
                      <w:color w:val="auto"/>
                      <w:szCs w:val="21"/>
                      <w:highlight w:val="none"/>
                    </w:rPr>
                    <w:t>废矿物油应在产生源收集，不宜在产生源收集的应设置专用设施集中收集。</w:t>
                  </w:r>
                </w:p>
              </w:tc>
              <w:tc>
                <w:tcPr>
                  <w:tcW w:w="3705" w:type="dxa"/>
                  <w:tcBorders>
                    <w:top w:val="single" w:color="auto" w:sz="4" w:space="0"/>
                    <w:bottom w:val="single" w:color="auto" w:sz="4" w:space="0"/>
                  </w:tcBorders>
                  <w:vAlign w:val="center"/>
                </w:tcPr>
                <w:p w14:paraId="6627D233">
                  <w:pPr>
                    <w:autoSpaceDN w:val="0"/>
                    <w:adjustRightInd w:val="0"/>
                    <w:snapToGrid w:val="0"/>
                    <w:spacing w:line="240" w:lineRule="auto"/>
                    <w:rPr>
                      <w:color w:val="auto"/>
                      <w:szCs w:val="21"/>
                      <w:highlight w:val="none"/>
                    </w:rPr>
                  </w:pPr>
                  <w:r>
                    <w:rPr>
                      <w:color w:val="auto"/>
                      <w:szCs w:val="21"/>
                      <w:highlight w:val="none"/>
                    </w:rPr>
                    <w:t>本项目收集的废矿物油均由建设单位到各产生单位进行收集。</w:t>
                  </w:r>
                </w:p>
              </w:tc>
              <w:tc>
                <w:tcPr>
                  <w:tcW w:w="735" w:type="dxa"/>
                  <w:vMerge w:val="continue"/>
                </w:tcPr>
                <w:p w14:paraId="001A9077">
                  <w:pPr>
                    <w:autoSpaceDN w:val="0"/>
                    <w:adjustRightInd w:val="0"/>
                    <w:snapToGrid w:val="0"/>
                    <w:spacing w:line="240" w:lineRule="auto"/>
                    <w:jc w:val="center"/>
                    <w:rPr>
                      <w:color w:val="auto"/>
                      <w:szCs w:val="21"/>
                      <w:highlight w:val="none"/>
                    </w:rPr>
                  </w:pPr>
                </w:p>
              </w:tc>
            </w:tr>
            <w:tr w14:paraId="7172B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5454AAEC">
                  <w:pPr>
                    <w:widowControl/>
                    <w:adjustRightInd w:val="0"/>
                    <w:snapToGrid w:val="0"/>
                    <w:spacing w:line="240" w:lineRule="auto"/>
                    <w:jc w:val="center"/>
                    <w:rPr>
                      <w:color w:val="auto"/>
                      <w:szCs w:val="21"/>
                      <w:highlight w:val="none"/>
                    </w:rPr>
                  </w:pPr>
                </w:p>
              </w:tc>
              <w:tc>
                <w:tcPr>
                  <w:tcW w:w="3410" w:type="dxa"/>
                  <w:tcBorders>
                    <w:top w:val="single" w:color="auto" w:sz="4" w:space="0"/>
                  </w:tcBorders>
                  <w:vAlign w:val="center"/>
                </w:tcPr>
                <w:p w14:paraId="1E5CD4CB">
                  <w:pPr>
                    <w:widowControl/>
                    <w:adjustRightInd w:val="0"/>
                    <w:snapToGrid w:val="0"/>
                    <w:spacing w:line="240" w:lineRule="auto"/>
                    <w:rPr>
                      <w:color w:val="auto"/>
                      <w:szCs w:val="21"/>
                      <w:highlight w:val="none"/>
                    </w:rPr>
                  </w:pPr>
                  <w:r>
                    <w:rPr>
                      <w:color w:val="auto"/>
                      <w:szCs w:val="21"/>
                      <w:highlight w:val="none"/>
                    </w:rPr>
                    <w:t>废矿物油收集过程产生的含油棉、含油毡等含废矿物油废物应一并收集。</w:t>
                  </w:r>
                </w:p>
              </w:tc>
              <w:tc>
                <w:tcPr>
                  <w:tcW w:w="3705" w:type="dxa"/>
                  <w:tcBorders>
                    <w:top w:val="single" w:color="auto" w:sz="4" w:space="0"/>
                  </w:tcBorders>
                  <w:vAlign w:val="center"/>
                </w:tcPr>
                <w:p w14:paraId="752D8FF6">
                  <w:pPr>
                    <w:autoSpaceDN w:val="0"/>
                    <w:adjustRightInd w:val="0"/>
                    <w:snapToGrid w:val="0"/>
                    <w:spacing w:line="240" w:lineRule="auto"/>
                    <w:rPr>
                      <w:rFonts w:hint="default" w:eastAsia="宋体"/>
                      <w:color w:val="auto"/>
                      <w:szCs w:val="21"/>
                      <w:highlight w:val="none"/>
                      <w:lang w:val="en-US" w:eastAsia="zh-CN"/>
                    </w:rPr>
                  </w:pPr>
                  <w:r>
                    <w:rPr>
                      <w:color w:val="auto"/>
                      <w:szCs w:val="21"/>
                      <w:highlight w:val="none"/>
                    </w:rPr>
                    <w:t>本项目废矿物油收集过程产生的含油棉、含油毡等含废矿物油废物</w:t>
                  </w:r>
                  <w:r>
                    <w:rPr>
                      <w:rFonts w:hint="eastAsia"/>
                      <w:color w:val="auto"/>
                      <w:szCs w:val="21"/>
                      <w:highlight w:val="none"/>
                      <w:lang w:val="en-US" w:eastAsia="zh-CN"/>
                    </w:rPr>
                    <w:t>统一收集暂存于1#危险废物暂存间，定期委托有资质的单位清运处置。</w:t>
                  </w:r>
                </w:p>
              </w:tc>
              <w:tc>
                <w:tcPr>
                  <w:tcW w:w="735" w:type="dxa"/>
                  <w:vMerge w:val="continue"/>
                </w:tcPr>
                <w:p w14:paraId="4DCBBE00">
                  <w:pPr>
                    <w:autoSpaceDN w:val="0"/>
                    <w:adjustRightInd w:val="0"/>
                    <w:snapToGrid w:val="0"/>
                    <w:spacing w:line="240" w:lineRule="auto"/>
                    <w:jc w:val="center"/>
                    <w:rPr>
                      <w:color w:val="auto"/>
                      <w:szCs w:val="21"/>
                      <w:highlight w:val="none"/>
                    </w:rPr>
                  </w:pPr>
                </w:p>
              </w:tc>
            </w:tr>
            <w:tr w14:paraId="6E567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restart"/>
                  <w:vAlign w:val="center"/>
                </w:tcPr>
                <w:p w14:paraId="4191ECE9">
                  <w:pPr>
                    <w:spacing w:line="240" w:lineRule="auto"/>
                    <w:jc w:val="center"/>
                    <w:rPr>
                      <w:color w:val="auto"/>
                      <w:szCs w:val="21"/>
                      <w:highlight w:val="none"/>
                    </w:rPr>
                  </w:pPr>
                  <w:r>
                    <w:rPr>
                      <w:bCs/>
                      <w:color w:val="auto"/>
                      <w:szCs w:val="21"/>
                      <w:highlight w:val="none"/>
                    </w:rPr>
                    <w:t>运输要求</w:t>
                  </w:r>
                </w:p>
              </w:tc>
              <w:tc>
                <w:tcPr>
                  <w:tcW w:w="3410" w:type="dxa"/>
                  <w:vAlign w:val="center"/>
                </w:tcPr>
                <w:p w14:paraId="38D3CB20">
                  <w:pPr>
                    <w:widowControl/>
                    <w:adjustRightInd w:val="0"/>
                    <w:snapToGrid w:val="0"/>
                    <w:spacing w:line="240" w:lineRule="auto"/>
                    <w:rPr>
                      <w:color w:val="auto"/>
                      <w:szCs w:val="21"/>
                      <w:highlight w:val="none"/>
                    </w:rPr>
                  </w:pPr>
                  <w:r>
                    <w:rPr>
                      <w:color w:val="auto"/>
                      <w:szCs w:val="21"/>
                      <w:highlight w:val="none"/>
                      <w:lang w:val="zh-CN"/>
                    </w:rPr>
                    <w:t>废矿物油的运输转移应按《道路危险货物运输管理规定》、《铁路危险货物运输管理规则》、《水路危险货物运输规则》等的规定执行。</w:t>
                  </w:r>
                </w:p>
              </w:tc>
              <w:tc>
                <w:tcPr>
                  <w:tcW w:w="3705" w:type="dxa"/>
                  <w:vAlign w:val="center"/>
                </w:tcPr>
                <w:p w14:paraId="4BCD7C11">
                  <w:pPr>
                    <w:autoSpaceDN w:val="0"/>
                    <w:adjustRightInd w:val="0"/>
                    <w:snapToGrid w:val="0"/>
                    <w:spacing w:line="240" w:lineRule="auto"/>
                    <w:rPr>
                      <w:color w:val="auto"/>
                      <w:szCs w:val="21"/>
                      <w:highlight w:val="none"/>
                    </w:rPr>
                  </w:pPr>
                  <w:r>
                    <w:rPr>
                      <w:color w:val="auto"/>
                      <w:szCs w:val="21"/>
                      <w:highlight w:val="none"/>
                    </w:rPr>
                    <w:t>本项目废矿物油由道路转运，按</w:t>
                  </w:r>
                  <w:r>
                    <w:rPr>
                      <w:color w:val="auto"/>
                      <w:szCs w:val="21"/>
                      <w:highlight w:val="none"/>
                      <w:lang w:val="zh-CN"/>
                    </w:rPr>
                    <w:t>《道路危险货物运输管理规定》的要求执行。</w:t>
                  </w:r>
                </w:p>
              </w:tc>
              <w:tc>
                <w:tcPr>
                  <w:tcW w:w="735" w:type="dxa"/>
                  <w:vMerge w:val="restart"/>
                  <w:vAlign w:val="center"/>
                </w:tcPr>
                <w:p w14:paraId="3B6E5E20">
                  <w:pPr>
                    <w:autoSpaceDN w:val="0"/>
                    <w:adjustRightInd w:val="0"/>
                    <w:snapToGrid w:val="0"/>
                    <w:spacing w:line="240" w:lineRule="auto"/>
                    <w:jc w:val="center"/>
                    <w:rPr>
                      <w:color w:val="auto"/>
                      <w:szCs w:val="21"/>
                      <w:highlight w:val="none"/>
                    </w:rPr>
                  </w:pPr>
                  <w:r>
                    <w:rPr>
                      <w:color w:val="auto"/>
                      <w:szCs w:val="21"/>
                      <w:highlight w:val="none"/>
                    </w:rPr>
                    <w:t>符合</w:t>
                  </w:r>
                </w:p>
              </w:tc>
            </w:tr>
            <w:tr w14:paraId="7CDC5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3E9CA068">
                  <w:pPr>
                    <w:widowControl/>
                    <w:adjustRightInd w:val="0"/>
                    <w:snapToGrid w:val="0"/>
                    <w:spacing w:line="240" w:lineRule="auto"/>
                    <w:jc w:val="center"/>
                    <w:rPr>
                      <w:color w:val="auto"/>
                      <w:szCs w:val="21"/>
                      <w:highlight w:val="none"/>
                    </w:rPr>
                  </w:pPr>
                </w:p>
              </w:tc>
              <w:tc>
                <w:tcPr>
                  <w:tcW w:w="3410" w:type="dxa"/>
                  <w:vAlign w:val="center"/>
                </w:tcPr>
                <w:p w14:paraId="0330FC71">
                  <w:pPr>
                    <w:widowControl/>
                    <w:adjustRightInd w:val="0"/>
                    <w:snapToGrid w:val="0"/>
                    <w:spacing w:line="240" w:lineRule="auto"/>
                    <w:rPr>
                      <w:color w:val="auto"/>
                      <w:szCs w:val="21"/>
                      <w:highlight w:val="none"/>
                    </w:rPr>
                  </w:pPr>
                  <w:r>
                    <w:rPr>
                      <w:color w:val="auto"/>
                      <w:szCs w:val="21"/>
                      <w:highlight w:val="none"/>
                      <w:lang w:val="zh-CN"/>
                    </w:rPr>
                    <w:t>废矿物油的运输转移过程控制应按《危险废物转移联单管理办法》的规定执行。</w:t>
                  </w:r>
                </w:p>
              </w:tc>
              <w:tc>
                <w:tcPr>
                  <w:tcW w:w="3705" w:type="dxa"/>
                  <w:vAlign w:val="center"/>
                </w:tcPr>
                <w:p w14:paraId="16337C7D">
                  <w:pPr>
                    <w:autoSpaceDN w:val="0"/>
                    <w:adjustRightInd w:val="0"/>
                    <w:snapToGrid w:val="0"/>
                    <w:spacing w:line="240" w:lineRule="auto"/>
                    <w:rPr>
                      <w:color w:val="auto"/>
                      <w:szCs w:val="21"/>
                      <w:highlight w:val="none"/>
                    </w:rPr>
                  </w:pPr>
                  <w:r>
                    <w:rPr>
                      <w:color w:val="auto"/>
                      <w:szCs w:val="21"/>
                      <w:highlight w:val="none"/>
                    </w:rPr>
                    <w:t>本项目废矿物油转运过程控制按</w:t>
                  </w:r>
                  <w:r>
                    <w:rPr>
                      <w:rFonts w:hint="eastAsia"/>
                      <w:color w:val="auto"/>
                      <w:kern w:val="0"/>
                      <w:szCs w:val="21"/>
                      <w:highlight w:val="none"/>
                      <w:lang w:bidi="ar"/>
                    </w:rPr>
                    <w:t>《危险废物转移管理办法》</w:t>
                  </w:r>
                  <w:r>
                    <w:rPr>
                      <w:rFonts w:hint="eastAsia"/>
                      <w:color w:val="auto"/>
                      <w:kern w:val="0"/>
                      <w:szCs w:val="21"/>
                      <w:highlight w:val="none"/>
                      <w:lang w:eastAsia="zh-CN" w:bidi="ar"/>
                    </w:rPr>
                    <w:t>（</w:t>
                  </w:r>
                  <w:r>
                    <w:rPr>
                      <w:rFonts w:hint="eastAsia"/>
                      <w:color w:val="auto"/>
                      <w:kern w:val="0"/>
                      <w:szCs w:val="21"/>
                      <w:highlight w:val="none"/>
                      <w:lang w:val="en-US" w:eastAsia="zh-CN" w:bidi="ar"/>
                    </w:rPr>
                    <w:t>部令第23号</w:t>
                  </w:r>
                  <w:r>
                    <w:rPr>
                      <w:rFonts w:hint="eastAsia"/>
                      <w:color w:val="auto"/>
                      <w:kern w:val="0"/>
                      <w:szCs w:val="21"/>
                      <w:highlight w:val="none"/>
                      <w:lang w:eastAsia="zh-CN" w:bidi="ar"/>
                    </w:rPr>
                    <w:t>）</w:t>
                  </w:r>
                  <w:r>
                    <w:rPr>
                      <w:color w:val="auto"/>
                      <w:szCs w:val="21"/>
                      <w:highlight w:val="none"/>
                      <w:lang w:val="zh-CN"/>
                    </w:rPr>
                    <w:t>的有关要求执行。</w:t>
                  </w:r>
                </w:p>
              </w:tc>
              <w:tc>
                <w:tcPr>
                  <w:tcW w:w="735" w:type="dxa"/>
                  <w:vMerge w:val="continue"/>
                </w:tcPr>
                <w:p w14:paraId="016E1135">
                  <w:pPr>
                    <w:autoSpaceDN w:val="0"/>
                    <w:adjustRightInd w:val="0"/>
                    <w:snapToGrid w:val="0"/>
                    <w:spacing w:line="240" w:lineRule="auto"/>
                    <w:jc w:val="center"/>
                    <w:rPr>
                      <w:color w:val="auto"/>
                      <w:szCs w:val="21"/>
                      <w:highlight w:val="none"/>
                    </w:rPr>
                  </w:pPr>
                </w:p>
              </w:tc>
            </w:tr>
            <w:tr w14:paraId="41A45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7960E6EB">
                  <w:pPr>
                    <w:widowControl/>
                    <w:adjustRightInd w:val="0"/>
                    <w:snapToGrid w:val="0"/>
                    <w:spacing w:line="240" w:lineRule="auto"/>
                    <w:jc w:val="center"/>
                    <w:rPr>
                      <w:color w:val="auto"/>
                      <w:szCs w:val="21"/>
                      <w:highlight w:val="none"/>
                    </w:rPr>
                  </w:pPr>
                </w:p>
              </w:tc>
              <w:tc>
                <w:tcPr>
                  <w:tcW w:w="3410" w:type="dxa"/>
                  <w:vAlign w:val="center"/>
                </w:tcPr>
                <w:p w14:paraId="18C84724">
                  <w:pPr>
                    <w:widowControl/>
                    <w:adjustRightInd w:val="0"/>
                    <w:snapToGrid w:val="0"/>
                    <w:spacing w:line="240" w:lineRule="auto"/>
                    <w:rPr>
                      <w:color w:val="auto"/>
                      <w:szCs w:val="21"/>
                      <w:highlight w:val="none"/>
                    </w:rPr>
                  </w:pPr>
                  <w:r>
                    <w:rPr>
                      <w:color w:val="auto"/>
                      <w:szCs w:val="21"/>
                      <w:highlight w:val="none"/>
                      <w:lang w:val="zh-CN"/>
                    </w:rPr>
                    <w:t>废矿物油转运前应检查危险废物转移联单，核对品名、数量和标志等。</w:t>
                  </w:r>
                </w:p>
              </w:tc>
              <w:tc>
                <w:tcPr>
                  <w:tcW w:w="3705" w:type="dxa"/>
                  <w:vAlign w:val="center"/>
                </w:tcPr>
                <w:p w14:paraId="2CE2C390">
                  <w:pPr>
                    <w:autoSpaceDN w:val="0"/>
                    <w:adjustRightInd w:val="0"/>
                    <w:snapToGrid w:val="0"/>
                    <w:spacing w:line="240" w:lineRule="auto"/>
                    <w:rPr>
                      <w:color w:val="auto"/>
                      <w:szCs w:val="21"/>
                      <w:highlight w:val="none"/>
                    </w:rPr>
                  </w:pPr>
                  <w:r>
                    <w:rPr>
                      <w:color w:val="auto"/>
                      <w:kern w:val="0"/>
                      <w:szCs w:val="21"/>
                      <w:highlight w:val="none"/>
                    </w:rPr>
                    <w:t>本</w:t>
                  </w:r>
                  <w:r>
                    <w:rPr>
                      <w:color w:val="auto"/>
                      <w:szCs w:val="21"/>
                      <w:highlight w:val="none"/>
                    </w:rPr>
                    <w:t>项目废矿物油转运前检查危险废物转移联单，核对品名、数量和标志等。</w:t>
                  </w:r>
                </w:p>
              </w:tc>
              <w:tc>
                <w:tcPr>
                  <w:tcW w:w="735" w:type="dxa"/>
                  <w:vMerge w:val="continue"/>
                </w:tcPr>
                <w:p w14:paraId="54082B1C">
                  <w:pPr>
                    <w:autoSpaceDN w:val="0"/>
                    <w:adjustRightInd w:val="0"/>
                    <w:snapToGrid w:val="0"/>
                    <w:spacing w:line="240" w:lineRule="auto"/>
                    <w:jc w:val="center"/>
                    <w:rPr>
                      <w:color w:val="auto"/>
                      <w:szCs w:val="21"/>
                      <w:highlight w:val="none"/>
                    </w:rPr>
                  </w:pPr>
                </w:p>
              </w:tc>
            </w:tr>
            <w:tr w14:paraId="79230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06428FD5">
                  <w:pPr>
                    <w:widowControl/>
                    <w:adjustRightInd w:val="0"/>
                    <w:snapToGrid w:val="0"/>
                    <w:spacing w:line="240" w:lineRule="auto"/>
                    <w:jc w:val="center"/>
                    <w:rPr>
                      <w:color w:val="auto"/>
                      <w:szCs w:val="21"/>
                      <w:highlight w:val="none"/>
                    </w:rPr>
                  </w:pPr>
                </w:p>
              </w:tc>
              <w:tc>
                <w:tcPr>
                  <w:tcW w:w="3410" w:type="dxa"/>
                  <w:vAlign w:val="center"/>
                </w:tcPr>
                <w:p w14:paraId="30290145">
                  <w:pPr>
                    <w:widowControl/>
                    <w:adjustRightInd w:val="0"/>
                    <w:snapToGrid w:val="0"/>
                    <w:spacing w:line="240" w:lineRule="auto"/>
                    <w:rPr>
                      <w:color w:val="auto"/>
                      <w:szCs w:val="21"/>
                      <w:highlight w:val="none"/>
                    </w:rPr>
                  </w:pPr>
                  <w:r>
                    <w:rPr>
                      <w:color w:val="auto"/>
                      <w:szCs w:val="21"/>
                      <w:highlight w:val="none"/>
                      <w:lang w:val="zh-CN"/>
                    </w:rPr>
                    <w:t>废矿物油转运前应制定突发环境事件应急预案。</w:t>
                  </w:r>
                </w:p>
              </w:tc>
              <w:tc>
                <w:tcPr>
                  <w:tcW w:w="3705" w:type="dxa"/>
                  <w:vAlign w:val="center"/>
                </w:tcPr>
                <w:p w14:paraId="5CC9DEA5">
                  <w:pPr>
                    <w:autoSpaceDN w:val="0"/>
                    <w:adjustRightInd w:val="0"/>
                    <w:snapToGrid w:val="0"/>
                    <w:spacing w:line="240" w:lineRule="auto"/>
                    <w:rPr>
                      <w:color w:val="auto"/>
                      <w:szCs w:val="21"/>
                      <w:highlight w:val="none"/>
                    </w:rPr>
                  </w:pPr>
                  <w:r>
                    <w:rPr>
                      <w:rFonts w:hint="eastAsia"/>
                      <w:color w:val="auto"/>
                      <w:szCs w:val="21"/>
                      <w:highlight w:val="none"/>
                    </w:rPr>
                    <w:t>项目</w:t>
                  </w:r>
                  <w:r>
                    <w:rPr>
                      <w:rFonts w:hint="eastAsia"/>
                      <w:color w:val="auto"/>
                      <w:szCs w:val="21"/>
                      <w:highlight w:val="none"/>
                      <w:lang w:val="en-US" w:eastAsia="zh-CN"/>
                    </w:rPr>
                    <w:t>建成</w:t>
                  </w:r>
                  <w:r>
                    <w:rPr>
                      <w:rFonts w:hint="eastAsia"/>
                      <w:color w:val="auto"/>
                      <w:szCs w:val="21"/>
                      <w:highlight w:val="none"/>
                    </w:rPr>
                    <w:t>后，</w:t>
                  </w:r>
                  <w:r>
                    <w:rPr>
                      <w:color w:val="auto"/>
                      <w:szCs w:val="21"/>
                      <w:highlight w:val="none"/>
                    </w:rPr>
                    <w:t>针对可能发生的环境污染事件</w:t>
                  </w:r>
                  <w:r>
                    <w:rPr>
                      <w:rFonts w:hint="eastAsia"/>
                      <w:color w:val="auto"/>
                      <w:szCs w:val="21"/>
                      <w:highlight w:val="none"/>
                      <w:lang w:val="en-US" w:eastAsia="zh-CN"/>
                    </w:rPr>
                    <w:t>编制《</w:t>
                  </w:r>
                  <w:r>
                    <w:rPr>
                      <w:color w:val="auto"/>
                      <w:szCs w:val="21"/>
                      <w:highlight w:val="none"/>
                      <w:lang w:val="zh-CN"/>
                    </w:rPr>
                    <w:t>突发环境事件应急预案</w:t>
                  </w:r>
                  <w:r>
                    <w:rPr>
                      <w:rFonts w:hint="eastAsia"/>
                      <w:color w:val="auto"/>
                      <w:szCs w:val="21"/>
                      <w:highlight w:val="none"/>
                      <w:lang w:val="en-US" w:eastAsia="zh-CN"/>
                    </w:rPr>
                    <w:t>》，并向昆明市生态环境局盘龙分局备案。</w:t>
                  </w:r>
                  <w:r>
                    <w:rPr>
                      <w:color w:val="auto"/>
                      <w:szCs w:val="21"/>
                      <w:highlight w:val="none"/>
                    </w:rPr>
                    <w:t>。</w:t>
                  </w:r>
                </w:p>
              </w:tc>
              <w:tc>
                <w:tcPr>
                  <w:tcW w:w="735" w:type="dxa"/>
                  <w:vMerge w:val="continue"/>
                </w:tcPr>
                <w:p w14:paraId="6CC4AC88">
                  <w:pPr>
                    <w:autoSpaceDN w:val="0"/>
                    <w:adjustRightInd w:val="0"/>
                    <w:snapToGrid w:val="0"/>
                    <w:spacing w:line="240" w:lineRule="auto"/>
                    <w:jc w:val="center"/>
                    <w:rPr>
                      <w:color w:val="auto"/>
                      <w:szCs w:val="21"/>
                      <w:highlight w:val="none"/>
                    </w:rPr>
                  </w:pPr>
                </w:p>
              </w:tc>
            </w:tr>
            <w:tr w14:paraId="2B9FE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154C797D">
                  <w:pPr>
                    <w:widowControl/>
                    <w:adjustRightInd w:val="0"/>
                    <w:snapToGrid w:val="0"/>
                    <w:spacing w:line="240" w:lineRule="auto"/>
                    <w:jc w:val="center"/>
                    <w:rPr>
                      <w:color w:val="auto"/>
                      <w:szCs w:val="21"/>
                      <w:highlight w:val="none"/>
                    </w:rPr>
                  </w:pPr>
                </w:p>
              </w:tc>
              <w:tc>
                <w:tcPr>
                  <w:tcW w:w="3410" w:type="dxa"/>
                  <w:vAlign w:val="center"/>
                </w:tcPr>
                <w:p w14:paraId="16130297">
                  <w:pPr>
                    <w:widowControl/>
                    <w:adjustRightInd w:val="0"/>
                    <w:snapToGrid w:val="0"/>
                    <w:spacing w:line="240" w:lineRule="auto"/>
                    <w:rPr>
                      <w:color w:val="auto"/>
                      <w:szCs w:val="21"/>
                      <w:highlight w:val="none"/>
                    </w:rPr>
                  </w:pPr>
                  <w:r>
                    <w:rPr>
                      <w:color w:val="auto"/>
                      <w:szCs w:val="21"/>
                      <w:highlight w:val="none"/>
                      <w:lang w:val="zh-CN"/>
                    </w:rPr>
                    <w:t>矿物油转运前应检查转运设备和盛装容器的稳定性、严密性，确保运输途中不会破裂、倾倒和溢流。</w:t>
                  </w:r>
                </w:p>
              </w:tc>
              <w:tc>
                <w:tcPr>
                  <w:tcW w:w="3705" w:type="dxa"/>
                  <w:vAlign w:val="center"/>
                </w:tcPr>
                <w:p w14:paraId="3D9E21FB">
                  <w:pPr>
                    <w:autoSpaceDN w:val="0"/>
                    <w:adjustRightInd w:val="0"/>
                    <w:snapToGrid w:val="0"/>
                    <w:spacing w:line="240" w:lineRule="auto"/>
                    <w:rPr>
                      <w:color w:val="auto"/>
                      <w:szCs w:val="21"/>
                      <w:highlight w:val="none"/>
                    </w:rPr>
                  </w:pPr>
                  <w:r>
                    <w:rPr>
                      <w:color w:val="auto"/>
                      <w:szCs w:val="21"/>
                      <w:highlight w:val="none"/>
                    </w:rPr>
                    <w:t>本项目</w:t>
                  </w:r>
                  <w:r>
                    <w:rPr>
                      <w:color w:val="auto"/>
                      <w:szCs w:val="21"/>
                      <w:highlight w:val="none"/>
                      <w:lang w:val="zh-CN"/>
                    </w:rPr>
                    <w:t>矿物油转运前</w:t>
                  </w:r>
                  <w:r>
                    <w:rPr>
                      <w:rFonts w:hint="eastAsia"/>
                      <w:color w:val="auto"/>
                      <w:szCs w:val="21"/>
                      <w:highlight w:val="none"/>
                      <w:lang w:val="en-US" w:eastAsia="zh-CN"/>
                    </w:rPr>
                    <w:t>按要求</w:t>
                  </w:r>
                  <w:r>
                    <w:rPr>
                      <w:color w:val="auto"/>
                      <w:szCs w:val="21"/>
                      <w:highlight w:val="none"/>
                    </w:rPr>
                    <w:t>对转运设备、容器等进行检查，确保正常后方开始转运作业。</w:t>
                  </w:r>
                </w:p>
              </w:tc>
              <w:tc>
                <w:tcPr>
                  <w:tcW w:w="735" w:type="dxa"/>
                  <w:vMerge w:val="continue"/>
                </w:tcPr>
                <w:p w14:paraId="72347815">
                  <w:pPr>
                    <w:autoSpaceDN w:val="0"/>
                    <w:adjustRightInd w:val="0"/>
                    <w:snapToGrid w:val="0"/>
                    <w:spacing w:line="240" w:lineRule="auto"/>
                    <w:jc w:val="center"/>
                    <w:rPr>
                      <w:color w:val="auto"/>
                      <w:szCs w:val="21"/>
                      <w:highlight w:val="none"/>
                    </w:rPr>
                  </w:pPr>
                </w:p>
              </w:tc>
            </w:tr>
            <w:tr w14:paraId="3BDF3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64BABB62">
                  <w:pPr>
                    <w:widowControl/>
                    <w:adjustRightInd w:val="0"/>
                    <w:snapToGrid w:val="0"/>
                    <w:spacing w:line="240" w:lineRule="auto"/>
                    <w:jc w:val="center"/>
                    <w:rPr>
                      <w:color w:val="auto"/>
                      <w:szCs w:val="21"/>
                      <w:highlight w:val="none"/>
                    </w:rPr>
                  </w:pPr>
                </w:p>
              </w:tc>
              <w:tc>
                <w:tcPr>
                  <w:tcW w:w="3410" w:type="dxa"/>
                  <w:vAlign w:val="center"/>
                </w:tcPr>
                <w:p w14:paraId="3F9AAC28">
                  <w:pPr>
                    <w:widowControl/>
                    <w:adjustRightInd w:val="0"/>
                    <w:snapToGrid w:val="0"/>
                    <w:spacing w:line="240" w:lineRule="auto"/>
                    <w:rPr>
                      <w:color w:val="auto"/>
                      <w:szCs w:val="21"/>
                      <w:highlight w:val="none"/>
                    </w:rPr>
                  </w:pPr>
                  <w:r>
                    <w:rPr>
                      <w:color w:val="auto"/>
                      <w:szCs w:val="21"/>
                      <w:highlight w:val="none"/>
                      <w:lang w:val="zh-CN"/>
                    </w:rPr>
                    <w:t>废矿物油在转运过程中应设专人看护。</w:t>
                  </w:r>
                </w:p>
              </w:tc>
              <w:tc>
                <w:tcPr>
                  <w:tcW w:w="3705" w:type="dxa"/>
                  <w:tcBorders>
                    <w:bottom w:val="single" w:color="auto" w:sz="4" w:space="0"/>
                  </w:tcBorders>
                  <w:vAlign w:val="center"/>
                </w:tcPr>
                <w:p w14:paraId="30D5C091">
                  <w:pPr>
                    <w:autoSpaceDN w:val="0"/>
                    <w:adjustRightInd w:val="0"/>
                    <w:snapToGrid w:val="0"/>
                    <w:spacing w:line="240" w:lineRule="auto"/>
                    <w:rPr>
                      <w:color w:val="auto"/>
                      <w:szCs w:val="21"/>
                      <w:highlight w:val="none"/>
                    </w:rPr>
                  </w:pPr>
                  <w:r>
                    <w:rPr>
                      <w:color w:val="auto"/>
                      <w:kern w:val="0"/>
                      <w:szCs w:val="21"/>
                      <w:highlight w:val="none"/>
                    </w:rPr>
                    <w:t>本</w:t>
                  </w:r>
                  <w:r>
                    <w:rPr>
                      <w:color w:val="auto"/>
                      <w:szCs w:val="21"/>
                      <w:highlight w:val="none"/>
                    </w:rPr>
                    <w:t>项目</w:t>
                  </w:r>
                  <w:r>
                    <w:rPr>
                      <w:color w:val="auto"/>
                      <w:szCs w:val="21"/>
                      <w:highlight w:val="none"/>
                      <w:lang w:val="zh-CN"/>
                    </w:rPr>
                    <w:t>废矿物油转运过程中设专人看护。</w:t>
                  </w:r>
                </w:p>
              </w:tc>
              <w:tc>
                <w:tcPr>
                  <w:tcW w:w="735" w:type="dxa"/>
                  <w:vMerge w:val="continue"/>
                  <w:tcBorders>
                    <w:bottom w:val="single" w:color="auto" w:sz="4" w:space="0"/>
                  </w:tcBorders>
                </w:tcPr>
                <w:p w14:paraId="7F827BBF">
                  <w:pPr>
                    <w:autoSpaceDN w:val="0"/>
                    <w:adjustRightInd w:val="0"/>
                    <w:snapToGrid w:val="0"/>
                    <w:spacing w:line="240" w:lineRule="auto"/>
                    <w:jc w:val="center"/>
                    <w:rPr>
                      <w:color w:val="auto"/>
                      <w:szCs w:val="21"/>
                      <w:highlight w:val="none"/>
                    </w:rPr>
                  </w:pPr>
                </w:p>
              </w:tc>
            </w:tr>
            <w:tr w14:paraId="295BE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restart"/>
                  <w:vAlign w:val="center"/>
                </w:tcPr>
                <w:p w14:paraId="4075D3E6">
                  <w:pPr>
                    <w:spacing w:line="240" w:lineRule="auto"/>
                    <w:jc w:val="center"/>
                    <w:rPr>
                      <w:color w:val="auto"/>
                      <w:szCs w:val="21"/>
                      <w:highlight w:val="none"/>
                    </w:rPr>
                  </w:pPr>
                  <w:r>
                    <w:rPr>
                      <w:bCs/>
                      <w:color w:val="auto"/>
                      <w:szCs w:val="21"/>
                      <w:highlight w:val="none"/>
                    </w:rPr>
                    <w:t>贮存要求</w:t>
                  </w:r>
                </w:p>
              </w:tc>
              <w:tc>
                <w:tcPr>
                  <w:tcW w:w="3410" w:type="dxa"/>
                  <w:vAlign w:val="center"/>
                </w:tcPr>
                <w:p w14:paraId="4D64E9B5">
                  <w:pPr>
                    <w:widowControl/>
                    <w:adjustRightInd w:val="0"/>
                    <w:snapToGrid w:val="0"/>
                    <w:spacing w:line="240" w:lineRule="auto"/>
                    <w:rPr>
                      <w:color w:val="auto"/>
                      <w:szCs w:val="21"/>
                      <w:highlight w:val="none"/>
                    </w:rPr>
                  </w:pPr>
                  <w:r>
                    <w:rPr>
                      <w:color w:val="auto"/>
                      <w:szCs w:val="21"/>
                      <w:highlight w:val="none"/>
                      <w:lang w:val="zh-CN"/>
                    </w:rPr>
                    <w:t>废矿物油贮存污染控制应符合GB18597中的有关规定。</w:t>
                  </w:r>
                </w:p>
              </w:tc>
              <w:tc>
                <w:tcPr>
                  <w:tcW w:w="3705" w:type="dxa"/>
                  <w:tcBorders>
                    <w:bottom w:val="single" w:color="auto" w:sz="4" w:space="0"/>
                  </w:tcBorders>
                  <w:vAlign w:val="center"/>
                </w:tcPr>
                <w:p w14:paraId="6A1342EE">
                  <w:pPr>
                    <w:autoSpaceDN w:val="0"/>
                    <w:adjustRightInd w:val="0"/>
                    <w:snapToGrid w:val="0"/>
                    <w:spacing w:line="240" w:lineRule="auto"/>
                    <w:rPr>
                      <w:color w:val="auto"/>
                      <w:szCs w:val="21"/>
                      <w:highlight w:val="none"/>
                    </w:rPr>
                  </w:pPr>
                  <w:r>
                    <w:rPr>
                      <w:color w:val="auto"/>
                      <w:kern w:val="0"/>
                      <w:szCs w:val="21"/>
                      <w:highlight w:val="none"/>
                    </w:rPr>
                    <w:t>本</w:t>
                  </w:r>
                  <w:r>
                    <w:rPr>
                      <w:color w:val="auto"/>
                      <w:szCs w:val="21"/>
                      <w:highlight w:val="none"/>
                    </w:rPr>
                    <w:t>项目废矿物油贮存符合</w:t>
                  </w:r>
                  <w:r>
                    <w:rPr>
                      <w:color w:val="auto"/>
                      <w:szCs w:val="21"/>
                      <w:highlight w:val="none"/>
                      <w:lang w:val="zh-CN"/>
                    </w:rPr>
                    <w:t>GB18597中的有关规定。</w:t>
                  </w:r>
                </w:p>
              </w:tc>
              <w:tc>
                <w:tcPr>
                  <w:tcW w:w="735" w:type="dxa"/>
                  <w:vMerge w:val="restart"/>
                  <w:vAlign w:val="center"/>
                </w:tcPr>
                <w:p w14:paraId="6AB2B3B7">
                  <w:pPr>
                    <w:autoSpaceDN w:val="0"/>
                    <w:adjustRightInd w:val="0"/>
                    <w:snapToGrid w:val="0"/>
                    <w:spacing w:line="240" w:lineRule="auto"/>
                    <w:jc w:val="center"/>
                    <w:rPr>
                      <w:color w:val="auto"/>
                      <w:szCs w:val="21"/>
                      <w:highlight w:val="none"/>
                    </w:rPr>
                  </w:pPr>
                  <w:r>
                    <w:rPr>
                      <w:color w:val="auto"/>
                      <w:szCs w:val="21"/>
                      <w:highlight w:val="none"/>
                    </w:rPr>
                    <w:t>符合</w:t>
                  </w:r>
                </w:p>
              </w:tc>
            </w:tr>
            <w:tr w14:paraId="5C2EE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58F34C4E">
                  <w:pPr>
                    <w:widowControl/>
                    <w:adjustRightInd w:val="0"/>
                    <w:snapToGrid w:val="0"/>
                    <w:spacing w:line="240" w:lineRule="auto"/>
                    <w:jc w:val="center"/>
                    <w:rPr>
                      <w:color w:val="auto"/>
                      <w:szCs w:val="21"/>
                      <w:highlight w:val="none"/>
                    </w:rPr>
                  </w:pPr>
                </w:p>
              </w:tc>
              <w:tc>
                <w:tcPr>
                  <w:tcW w:w="3410" w:type="dxa"/>
                  <w:vAlign w:val="center"/>
                </w:tcPr>
                <w:p w14:paraId="06FD0B9D">
                  <w:pPr>
                    <w:widowControl/>
                    <w:adjustRightInd w:val="0"/>
                    <w:snapToGrid w:val="0"/>
                    <w:spacing w:line="240" w:lineRule="auto"/>
                    <w:rPr>
                      <w:color w:val="auto"/>
                      <w:szCs w:val="21"/>
                      <w:highlight w:val="none"/>
                    </w:rPr>
                  </w:pPr>
                  <w:r>
                    <w:rPr>
                      <w:color w:val="auto"/>
                      <w:szCs w:val="21"/>
                      <w:highlight w:val="none"/>
                      <w:lang w:val="zh-CN"/>
                    </w:rPr>
                    <w:t>废矿物油贮存设施的设计、建设除符合危险废物贮存设计原则外，还应符合有关消防和危险品贮存设计规范。</w:t>
                  </w:r>
                </w:p>
              </w:tc>
              <w:tc>
                <w:tcPr>
                  <w:tcW w:w="3705" w:type="dxa"/>
                  <w:tcBorders>
                    <w:top w:val="single" w:color="auto" w:sz="4" w:space="0"/>
                    <w:bottom w:val="single" w:color="auto" w:sz="4" w:space="0"/>
                  </w:tcBorders>
                  <w:vAlign w:val="center"/>
                </w:tcPr>
                <w:p w14:paraId="54C6C552">
                  <w:pPr>
                    <w:widowControl/>
                    <w:adjustRightInd w:val="0"/>
                    <w:snapToGrid w:val="0"/>
                    <w:spacing w:line="240" w:lineRule="auto"/>
                    <w:rPr>
                      <w:color w:val="auto"/>
                      <w:szCs w:val="21"/>
                      <w:highlight w:val="none"/>
                    </w:rPr>
                  </w:pPr>
                  <w:r>
                    <w:rPr>
                      <w:rFonts w:hint="eastAsia"/>
                      <w:color w:val="auto"/>
                      <w:kern w:val="0"/>
                      <w:szCs w:val="21"/>
                      <w:highlight w:val="none"/>
                      <w:lang w:val="en-US" w:eastAsia="zh-CN" w:bidi="ar"/>
                    </w:rPr>
                    <w:t>本项目</w:t>
                  </w:r>
                  <w:r>
                    <w:rPr>
                      <w:rFonts w:hint="eastAsia"/>
                      <w:color w:val="auto"/>
                      <w:kern w:val="0"/>
                      <w:szCs w:val="21"/>
                      <w:highlight w:val="none"/>
                      <w:lang w:val="zh-CN" w:bidi="ar"/>
                    </w:rPr>
                    <w:t>废矿物油贮存设施的设计、建设符合危险废物贮存设计原则，</w:t>
                  </w:r>
                  <w:r>
                    <w:rPr>
                      <w:rFonts w:hint="eastAsia"/>
                      <w:color w:val="auto"/>
                      <w:kern w:val="0"/>
                      <w:szCs w:val="21"/>
                      <w:highlight w:val="none"/>
                      <w:lang w:val="en-US" w:eastAsia="zh-CN" w:bidi="ar"/>
                    </w:rPr>
                    <w:t>贮存库内的储罐区和桶装区均设置0.8m高的围堰，围堰总容积为71m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，可对废矿物油贮存区泄漏的液态进行有效收集；项目在贮存库外设置1个35m</w:t>
                  </w:r>
                  <w:r>
                    <w:rPr>
                      <w:rFonts w:hint="eastAsia"/>
                      <w:color w:val="auto"/>
                      <w:kern w:val="0"/>
                      <w:szCs w:val="21"/>
                      <w:highlight w:val="none"/>
                      <w:vertAlign w:val="superscript"/>
                      <w:lang w:val="en-US" w:eastAsia="zh-CN" w:bidi="ar"/>
                    </w:rPr>
                    <w:t>3</w:t>
                  </w:r>
                  <w:r>
                    <w:rPr>
                      <w:rFonts w:hint="eastAsia"/>
                      <w:color w:val="auto"/>
                      <w:kern w:val="0"/>
                      <w:szCs w:val="21"/>
                      <w:highlight w:val="none"/>
                      <w:lang w:val="en-US" w:eastAsia="zh-CN" w:bidi="ar"/>
                    </w:rPr>
                    <w:t>的消防废水收集池，当项目区发生火灾事故时，消防废水可全部收集至消防废水收集池；废矿物油贮存</w:t>
                  </w:r>
                  <w:r>
                    <w:rPr>
                      <w:rFonts w:hint="eastAsia"/>
                      <w:color w:val="auto"/>
                      <w:highlight w:val="none"/>
                      <w:lang w:val="en-US" w:eastAsia="zh-CN"/>
                    </w:rPr>
                    <w:t>库内</w:t>
                  </w:r>
                  <w:r>
                    <w:rPr>
                      <w:rFonts w:hint="eastAsia"/>
                      <w:color w:val="auto"/>
                      <w:sz w:val="21"/>
                      <w:szCs w:val="21"/>
                      <w:highlight w:val="none"/>
                      <w:lang w:val="en-US" w:eastAsia="zh-CN"/>
                    </w:rPr>
                    <w:t>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池体及导流沟全沟均进行重点防渗处理，满足</w:t>
                  </w:r>
                  <w:r>
                    <w:rPr>
                      <w:rFonts w:hint="eastAsia"/>
                      <w:color w:val="auto"/>
                      <w:kern w:val="0"/>
                      <w:szCs w:val="21"/>
                      <w:highlight w:val="none"/>
                      <w:lang w:val="zh-CN" w:bidi="ar"/>
                    </w:rPr>
                    <w:t>危险品贮存设计规范。</w:t>
                  </w:r>
                </w:p>
              </w:tc>
              <w:tc>
                <w:tcPr>
                  <w:tcW w:w="735" w:type="dxa"/>
                  <w:vMerge w:val="continue"/>
                </w:tcPr>
                <w:p w14:paraId="5F9EB6D1">
                  <w:pPr>
                    <w:widowControl/>
                    <w:adjustRightInd w:val="0"/>
                    <w:snapToGrid w:val="0"/>
                    <w:spacing w:line="240" w:lineRule="auto"/>
                    <w:jc w:val="center"/>
                    <w:rPr>
                      <w:color w:val="auto"/>
                      <w:szCs w:val="21"/>
                      <w:highlight w:val="none"/>
                    </w:rPr>
                  </w:pPr>
                </w:p>
              </w:tc>
            </w:tr>
            <w:tr w14:paraId="4D369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5C507921">
                  <w:pPr>
                    <w:widowControl/>
                    <w:adjustRightInd w:val="0"/>
                    <w:snapToGrid w:val="0"/>
                    <w:spacing w:line="240" w:lineRule="auto"/>
                    <w:jc w:val="center"/>
                    <w:rPr>
                      <w:color w:val="auto"/>
                      <w:szCs w:val="21"/>
                      <w:highlight w:val="none"/>
                    </w:rPr>
                  </w:pPr>
                </w:p>
              </w:tc>
              <w:tc>
                <w:tcPr>
                  <w:tcW w:w="3410" w:type="dxa"/>
                  <w:vAlign w:val="center"/>
                </w:tcPr>
                <w:p w14:paraId="3FD86696">
                  <w:pPr>
                    <w:widowControl/>
                    <w:adjustRightInd w:val="0"/>
                    <w:snapToGrid w:val="0"/>
                    <w:spacing w:line="240" w:lineRule="auto"/>
                    <w:rPr>
                      <w:color w:val="auto"/>
                      <w:szCs w:val="21"/>
                      <w:highlight w:val="none"/>
                    </w:rPr>
                  </w:pPr>
                  <w:r>
                    <w:rPr>
                      <w:color w:val="auto"/>
                      <w:szCs w:val="21"/>
                      <w:highlight w:val="none"/>
                      <w:lang w:val="zh-CN"/>
                    </w:rPr>
                    <w:t>废矿物油贮存设施应远离火源，并避免高温和阳光直射。</w:t>
                  </w:r>
                </w:p>
              </w:tc>
              <w:tc>
                <w:tcPr>
                  <w:tcW w:w="3705" w:type="dxa"/>
                  <w:tcBorders>
                    <w:top w:val="single" w:color="auto" w:sz="4" w:space="0"/>
                  </w:tcBorders>
                  <w:vAlign w:val="center"/>
                </w:tcPr>
                <w:p w14:paraId="093436B1">
                  <w:pPr>
                    <w:widowControl/>
                    <w:adjustRightInd w:val="0"/>
                    <w:snapToGrid w:val="0"/>
                    <w:spacing w:line="240" w:lineRule="auto"/>
                    <w:rPr>
                      <w:color w:val="auto"/>
                      <w:szCs w:val="21"/>
                      <w:highlight w:val="none"/>
                    </w:rPr>
                  </w:pPr>
                  <w:r>
                    <w:rPr>
                      <w:color w:val="auto"/>
                      <w:szCs w:val="21"/>
                      <w:highlight w:val="none"/>
                    </w:rPr>
                    <w:t>本项目废矿物油贮存于仓库内，远离火源，无高温和阳光直射。</w:t>
                  </w:r>
                </w:p>
              </w:tc>
              <w:tc>
                <w:tcPr>
                  <w:tcW w:w="735" w:type="dxa"/>
                  <w:vMerge w:val="continue"/>
                </w:tcPr>
                <w:p w14:paraId="75F3E11A">
                  <w:pPr>
                    <w:widowControl/>
                    <w:adjustRightInd w:val="0"/>
                    <w:snapToGrid w:val="0"/>
                    <w:spacing w:line="240" w:lineRule="auto"/>
                    <w:jc w:val="center"/>
                    <w:rPr>
                      <w:color w:val="auto"/>
                      <w:szCs w:val="21"/>
                      <w:highlight w:val="none"/>
                    </w:rPr>
                  </w:pPr>
                </w:p>
              </w:tc>
            </w:tr>
            <w:tr w14:paraId="483C9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1C665090">
                  <w:pPr>
                    <w:widowControl/>
                    <w:adjustRightInd w:val="0"/>
                    <w:snapToGrid w:val="0"/>
                    <w:spacing w:line="240" w:lineRule="auto"/>
                    <w:jc w:val="center"/>
                    <w:rPr>
                      <w:color w:val="auto"/>
                      <w:szCs w:val="21"/>
                      <w:highlight w:val="none"/>
                    </w:rPr>
                  </w:pPr>
                </w:p>
              </w:tc>
              <w:tc>
                <w:tcPr>
                  <w:tcW w:w="3410" w:type="dxa"/>
                  <w:vAlign w:val="center"/>
                </w:tcPr>
                <w:p w14:paraId="36AAAF42">
                  <w:pPr>
                    <w:widowControl/>
                    <w:adjustRightInd w:val="0"/>
                    <w:snapToGrid w:val="0"/>
                    <w:spacing w:line="240" w:lineRule="auto"/>
                    <w:rPr>
                      <w:color w:val="auto"/>
                      <w:szCs w:val="21"/>
                      <w:highlight w:val="none"/>
                    </w:rPr>
                  </w:pPr>
                  <w:r>
                    <w:rPr>
                      <w:color w:val="auto"/>
                      <w:szCs w:val="21"/>
                      <w:highlight w:val="none"/>
                      <w:lang w:val="zh-CN"/>
                    </w:rPr>
                    <w:t>废矿物油应使用专用设施贮存，贮存前应进行检验，不应与不相容的废物混合，实行分类存放。</w:t>
                  </w:r>
                </w:p>
              </w:tc>
              <w:tc>
                <w:tcPr>
                  <w:tcW w:w="3705" w:type="dxa"/>
                  <w:vAlign w:val="center"/>
                </w:tcPr>
                <w:p w14:paraId="0802993A">
                  <w:pPr>
                    <w:widowControl/>
                    <w:adjustRightInd w:val="0"/>
                    <w:snapToGrid w:val="0"/>
                    <w:spacing w:line="240" w:lineRule="auto"/>
                    <w:rPr>
                      <w:color w:val="auto"/>
                      <w:szCs w:val="21"/>
                      <w:highlight w:val="none"/>
                    </w:rPr>
                  </w:pPr>
                  <w:r>
                    <w:rPr>
                      <w:color w:val="auto"/>
                      <w:szCs w:val="21"/>
                      <w:highlight w:val="none"/>
                    </w:rPr>
                    <w:t>本项目设置专门的废矿物油仓储区，采用合格油罐</w:t>
                  </w:r>
                  <w:r>
                    <w:rPr>
                      <w:rFonts w:hint="eastAsia"/>
                      <w:color w:val="auto"/>
                      <w:szCs w:val="21"/>
                      <w:highlight w:val="none"/>
                      <w:lang w:val="en-US" w:eastAsia="zh-CN"/>
                    </w:rPr>
                    <w:t>和铁桶贮存</w:t>
                  </w:r>
                  <w:r>
                    <w:rPr>
                      <w:rFonts w:hint="eastAsia"/>
                      <w:color w:val="auto"/>
                      <w:szCs w:val="21"/>
                      <w:highlight w:val="none"/>
                    </w:rPr>
                    <w:t>，</w:t>
                  </w:r>
                  <w:r>
                    <w:rPr>
                      <w:color w:val="auto"/>
                      <w:szCs w:val="21"/>
                      <w:highlight w:val="none"/>
                      <w:lang w:val="zh-CN"/>
                    </w:rPr>
                    <w:t>贮存前进行检验</w:t>
                  </w:r>
                  <w:r>
                    <w:rPr>
                      <w:rFonts w:hint="eastAsia"/>
                      <w:color w:val="auto"/>
                      <w:szCs w:val="21"/>
                      <w:highlight w:val="none"/>
                      <w:lang w:val="zh-CN"/>
                    </w:rPr>
                    <w:t>，</w:t>
                  </w:r>
                  <w:r>
                    <w:rPr>
                      <w:color w:val="auto"/>
                      <w:szCs w:val="21"/>
                      <w:highlight w:val="none"/>
                      <w:lang w:val="zh-CN"/>
                    </w:rPr>
                    <w:t>与不相容的废物</w:t>
                  </w:r>
                  <w:r>
                    <w:rPr>
                      <w:rFonts w:hint="eastAsia"/>
                      <w:color w:val="auto"/>
                      <w:szCs w:val="21"/>
                      <w:highlight w:val="none"/>
                      <w:lang w:val="en-US" w:eastAsia="zh-CN"/>
                    </w:rPr>
                    <w:t>不</w:t>
                  </w:r>
                  <w:r>
                    <w:rPr>
                      <w:color w:val="auto"/>
                      <w:szCs w:val="21"/>
                      <w:highlight w:val="none"/>
                      <w:lang w:val="zh-CN"/>
                    </w:rPr>
                    <w:t>混合，实行分类存放。</w:t>
                  </w:r>
                </w:p>
              </w:tc>
              <w:tc>
                <w:tcPr>
                  <w:tcW w:w="735" w:type="dxa"/>
                  <w:vMerge w:val="continue"/>
                </w:tcPr>
                <w:p w14:paraId="2A8188D3">
                  <w:pPr>
                    <w:widowControl/>
                    <w:adjustRightInd w:val="0"/>
                    <w:snapToGrid w:val="0"/>
                    <w:spacing w:line="240" w:lineRule="auto"/>
                    <w:jc w:val="center"/>
                    <w:rPr>
                      <w:color w:val="auto"/>
                      <w:szCs w:val="21"/>
                      <w:highlight w:val="none"/>
                    </w:rPr>
                  </w:pPr>
                </w:p>
              </w:tc>
            </w:tr>
            <w:tr w14:paraId="640E8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3D0E0CFC">
                  <w:pPr>
                    <w:widowControl/>
                    <w:adjustRightInd w:val="0"/>
                    <w:snapToGrid w:val="0"/>
                    <w:spacing w:line="240" w:lineRule="auto"/>
                    <w:jc w:val="center"/>
                    <w:rPr>
                      <w:color w:val="auto"/>
                      <w:szCs w:val="21"/>
                      <w:highlight w:val="none"/>
                    </w:rPr>
                  </w:pPr>
                </w:p>
              </w:tc>
              <w:tc>
                <w:tcPr>
                  <w:tcW w:w="3410" w:type="dxa"/>
                  <w:vAlign w:val="center"/>
                </w:tcPr>
                <w:p w14:paraId="40AA4CE3">
                  <w:pPr>
                    <w:widowControl/>
                    <w:adjustRightInd w:val="0"/>
                    <w:snapToGrid w:val="0"/>
                    <w:spacing w:line="240" w:lineRule="auto"/>
                    <w:rPr>
                      <w:color w:val="auto"/>
                      <w:szCs w:val="21"/>
                      <w:highlight w:val="none"/>
                    </w:rPr>
                  </w:pPr>
                  <w:r>
                    <w:rPr>
                      <w:color w:val="auto"/>
                      <w:szCs w:val="21"/>
                      <w:highlight w:val="none"/>
                      <w:lang w:val="zh-CN"/>
                    </w:rPr>
                    <w:t>废矿物油贮存设施内地面应作防渗处理，并建设废矿物油收集和导流系统，用于收集不慎泄漏的废矿物油。</w:t>
                  </w:r>
                </w:p>
              </w:tc>
              <w:tc>
                <w:tcPr>
                  <w:tcW w:w="3705" w:type="dxa"/>
                  <w:vAlign w:val="center"/>
                </w:tcPr>
                <w:p w14:paraId="421A0A0B">
                  <w:pPr>
                    <w:widowControl/>
                    <w:adjustRightInd w:val="0"/>
                    <w:snapToGrid w:val="0"/>
                    <w:spacing w:line="240" w:lineRule="auto"/>
                    <w:rPr>
                      <w:color w:val="auto"/>
                      <w:szCs w:val="21"/>
                      <w:highlight w:val="none"/>
                    </w:rPr>
                  </w:pPr>
                  <w:r>
                    <w:rPr>
                      <w:color w:val="auto"/>
                      <w:kern w:val="0"/>
                      <w:szCs w:val="21"/>
                      <w:highlight w:val="none"/>
                    </w:rPr>
                    <w:t>本</w:t>
                  </w:r>
                  <w:r>
                    <w:rPr>
                      <w:color w:val="auto"/>
                      <w:szCs w:val="21"/>
                      <w:highlight w:val="none"/>
                    </w:rPr>
                    <w:t>项目废矿物油仓储区</w:t>
                  </w:r>
                  <w:r>
                    <w:rPr>
                      <w:rFonts w:hint="eastAsia"/>
                      <w:color w:val="auto"/>
                      <w:szCs w:val="21"/>
                      <w:highlight w:val="none"/>
                    </w:rPr>
                    <w:t>地面</w:t>
                  </w:r>
                  <w:r>
                    <w:rPr>
                      <w:color w:val="auto"/>
                      <w:szCs w:val="21"/>
                      <w:highlight w:val="none"/>
                    </w:rPr>
                    <w:t>进行</w:t>
                  </w:r>
                  <w:r>
                    <w:rPr>
                      <w:rFonts w:hint="eastAsia"/>
                      <w:color w:val="auto"/>
                      <w:szCs w:val="21"/>
                      <w:highlight w:val="none"/>
                      <w:lang w:val="en-US" w:eastAsia="zh-CN"/>
                    </w:rPr>
                    <w:t>重点</w:t>
                  </w:r>
                  <w:r>
                    <w:rPr>
                      <w:color w:val="auto"/>
                      <w:szCs w:val="21"/>
                      <w:highlight w:val="none"/>
                    </w:rPr>
                    <w:t>防渗</w:t>
                  </w:r>
                  <w:r>
                    <w:rPr>
                      <w:rFonts w:hint="eastAsia"/>
                      <w:color w:val="auto"/>
                      <w:szCs w:val="21"/>
                      <w:highlight w:val="none"/>
                    </w:rPr>
                    <w:t>处理</w:t>
                  </w:r>
                  <w:r>
                    <w:rPr>
                      <w:color w:val="auto"/>
                      <w:szCs w:val="21"/>
                      <w:highlight w:val="none"/>
                    </w:rPr>
                    <w:t>，设置围堰及导流系统，设置废矿物油收集池。</w:t>
                  </w:r>
                </w:p>
              </w:tc>
              <w:tc>
                <w:tcPr>
                  <w:tcW w:w="735" w:type="dxa"/>
                  <w:vMerge w:val="continue"/>
                </w:tcPr>
                <w:p w14:paraId="6D608F81">
                  <w:pPr>
                    <w:widowControl/>
                    <w:adjustRightInd w:val="0"/>
                    <w:snapToGrid w:val="0"/>
                    <w:spacing w:line="240" w:lineRule="auto"/>
                    <w:jc w:val="center"/>
                    <w:rPr>
                      <w:color w:val="auto"/>
                      <w:szCs w:val="21"/>
                      <w:highlight w:val="none"/>
                    </w:rPr>
                  </w:pPr>
                </w:p>
              </w:tc>
            </w:tr>
            <w:tr w14:paraId="7241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742B3B8E">
                  <w:pPr>
                    <w:widowControl/>
                    <w:adjustRightInd w:val="0"/>
                    <w:snapToGrid w:val="0"/>
                    <w:spacing w:line="240" w:lineRule="auto"/>
                    <w:jc w:val="center"/>
                    <w:rPr>
                      <w:color w:val="auto"/>
                      <w:szCs w:val="21"/>
                      <w:highlight w:val="none"/>
                    </w:rPr>
                  </w:pPr>
                </w:p>
              </w:tc>
              <w:tc>
                <w:tcPr>
                  <w:tcW w:w="3410" w:type="dxa"/>
                  <w:vAlign w:val="center"/>
                </w:tcPr>
                <w:p w14:paraId="575E946E">
                  <w:pPr>
                    <w:widowControl/>
                    <w:adjustRightInd w:val="0"/>
                    <w:snapToGrid w:val="0"/>
                    <w:spacing w:line="240" w:lineRule="auto"/>
                    <w:rPr>
                      <w:color w:val="auto"/>
                      <w:szCs w:val="21"/>
                      <w:highlight w:val="none"/>
                    </w:rPr>
                  </w:pPr>
                  <w:r>
                    <w:rPr>
                      <w:color w:val="auto"/>
                      <w:szCs w:val="21"/>
                      <w:highlight w:val="none"/>
                      <w:lang w:val="zh-CN"/>
                    </w:rPr>
                    <w:t>废矿物油容器盛装液体废矿物油时，应留有足够的膨胀余量，预留容积应不少于总容积的5%。</w:t>
                  </w:r>
                </w:p>
              </w:tc>
              <w:tc>
                <w:tcPr>
                  <w:tcW w:w="3705" w:type="dxa"/>
                  <w:vAlign w:val="center"/>
                </w:tcPr>
                <w:p w14:paraId="029B18F0">
                  <w:pPr>
                    <w:widowControl/>
                    <w:adjustRightInd w:val="0"/>
                    <w:snapToGrid w:val="0"/>
                    <w:spacing w:line="240" w:lineRule="auto"/>
                    <w:rPr>
                      <w:rFonts w:hint="eastAsia" w:eastAsia="宋体"/>
                      <w:color w:val="auto"/>
                      <w:szCs w:val="21"/>
                      <w:highlight w:val="none"/>
                      <w:lang w:eastAsia="zh-CN"/>
                    </w:rPr>
                  </w:pPr>
                  <w:r>
                    <w:rPr>
                      <w:color w:val="auto"/>
                      <w:szCs w:val="21"/>
                      <w:highlight w:val="none"/>
                    </w:rPr>
                    <w:t>本项目废矿物油</w:t>
                  </w:r>
                  <w:r>
                    <w:rPr>
                      <w:rFonts w:hint="eastAsia"/>
                      <w:color w:val="auto"/>
                      <w:szCs w:val="21"/>
                      <w:highlight w:val="none"/>
                    </w:rPr>
                    <w:t>最大</w:t>
                  </w:r>
                  <w:r>
                    <w:rPr>
                      <w:color w:val="auto"/>
                      <w:szCs w:val="21"/>
                      <w:highlight w:val="none"/>
                    </w:rPr>
                    <w:t>贮存量为贮存设施</w:t>
                  </w:r>
                  <w:r>
                    <w:rPr>
                      <w:rFonts w:hint="eastAsia"/>
                      <w:color w:val="auto"/>
                      <w:szCs w:val="21"/>
                      <w:highlight w:val="none"/>
                    </w:rPr>
                    <w:t>（储罐</w:t>
                  </w:r>
                  <w:r>
                    <w:rPr>
                      <w:rFonts w:hint="eastAsia"/>
                      <w:color w:val="auto"/>
                      <w:szCs w:val="21"/>
                      <w:highlight w:val="none"/>
                      <w:lang w:val="en-US" w:eastAsia="zh-CN"/>
                    </w:rPr>
                    <w:t>及油桶</w:t>
                  </w:r>
                  <w:r>
                    <w:rPr>
                      <w:rFonts w:hint="eastAsia"/>
                      <w:color w:val="auto"/>
                      <w:szCs w:val="21"/>
                      <w:highlight w:val="none"/>
                    </w:rPr>
                    <w:t>）</w:t>
                  </w:r>
                  <w:r>
                    <w:rPr>
                      <w:color w:val="auto"/>
                      <w:szCs w:val="21"/>
                      <w:highlight w:val="none"/>
                    </w:rPr>
                    <w:t>的</w:t>
                  </w:r>
                  <w:r>
                    <w:rPr>
                      <w:rFonts w:hint="eastAsia"/>
                      <w:color w:val="auto"/>
                      <w:szCs w:val="21"/>
                      <w:highlight w:val="none"/>
                      <w:lang w:val="en-US" w:eastAsia="zh-CN"/>
                    </w:rPr>
                    <w:t>90</w:t>
                  </w:r>
                  <w:r>
                    <w:rPr>
                      <w:color w:val="auto"/>
                      <w:szCs w:val="21"/>
                      <w:highlight w:val="none"/>
                    </w:rPr>
                    <w:t>%</w:t>
                  </w:r>
                  <w:r>
                    <w:rPr>
                      <w:rFonts w:hint="eastAsia"/>
                      <w:color w:val="auto"/>
                      <w:szCs w:val="21"/>
                      <w:highlight w:val="none"/>
                      <w:lang w:eastAsia="zh-CN"/>
                    </w:rPr>
                    <w:t>，留有足够的膨胀余量，</w:t>
                  </w:r>
                  <w:r>
                    <w:rPr>
                      <w:color w:val="auto"/>
                      <w:szCs w:val="21"/>
                      <w:highlight w:val="none"/>
                      <w:lang w:val="zh-CN"/>
                    </w:rPr>
                    <w:t>预留容积</w:t>
                  </w:r>
                  <w:r>
                    <w:rPr>
                      <w:rFonts w:hint="eastAsia"/>
                      <w:color w:val="auto"/>
                      <w:szCs w:val="21"/>
                      <w:highlight w:val="none"/>
                      <w:lang w:val="en-US" w:eastAsia="zh-CN"/>
                    </w:rPr>
                    <w:t>为</w:t>
                  </w:r>
                  <w:r>
                    <w:rPr>
                      <w:color w:val="auto"/>
                      <w:szCs w:val="21"/>
                      <w:highlight w:val="none"/>
                      <w:lang w:val="zh-CN"/>
                    </w:rPr>
                    <w:t>总容积的</w:t>
                  </w:r>
                  <w:r>
                    <w:rPr>
                      <w:rFonts w:hint="eastAsia"/>
                      <w:color w:val="auto"/>
                      <w:szCs w:val="21"/>
                      <w:highlight w:val="none"/>
                      <w:lang w:val="en-US" w:eastAsia="zh-CN"/>
                    </w:rPr>
                    <w:t>10</w:t>
                  </w:r>
                  <w:r>
                    <w:rPr>
                      <w:color w:val="auto"/>
                      <w:szCs w:val="21"/>
                      <w:highlight w:val="none"/>
                      <w:lang w:val="zh-CN"/>
                    </w:rPr>
                    <w:t>%。</w:t>
                  </w:r>
                </w:p>
              </w:tc>
              <w:tc>
                <w:tcPr>
                  <w:tcW w:w="735" w:type="dxa"/>
                  <w:vMerge w:val="continue"/>
                </w:tcPr>
                <w:p w14:paraId="6A462E17">
                  <w:pPr>
                    <w:widowControl/>
                    <w:adjustRightInd w:val="0"/>
                    <w:snapToGrid w:val="0"/>
                    <w:spacing w:line="240" w:lineRule="auto"/>
                    <w:jc w:val="center"/>
                    <w:rPr>
                      <w:color w:val="auto"/>
                      <w:szCs w:val="21"/>
                      <w:highlight w:val="none"/>
                    </w:rPr>
                  </w:pPr>
                </w:p>
              </w:tc>
            </w:tr>
            <w:tr w14:paraId="4F372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jc w:val="center"/>
              </w:trPr>
              <w:tc>
                <w:tcPr>
                  <w:tcW w:w="444" w:type="dxa"/>
                  <w:vMerge w:val="continue"/>
                  <w:vAlign w:val="center"/>
                </w:tcPr>
                <w:p w14:paraId="00115E6F">
                  <w:pPr>
                    <w:widowControl/>
                    <w:adjustRightInd w:val="0"/>
                    <w:snapToGrid w:val="0"/>
                    <w:spacing w:line="240" w:lineRule="auto"/>
                    <w:jc w:val="center"/>
                    <w:rPr>
                      <w:color w:val="auto"/>
                      <w:szCs w:val="21"/>
                      <w:highlight w:val="none"/>
                    </w:rPr>
                  </w:pPr>
                </w:p>
              </w:tc>
              <w:tc>
                <w:tcPr>
                  <w:tcW w:w="3410" w:type="dxa"/>
                  <w:vAlign w:val="center"/>
                </w:tcPr>
                <w:p w14:paraId="5B16227C">
                  <w:pPr>
                    <w:widowControl/>
                    <w:adjustRightInd w:val="0"/>
                    <w:snapToGrid w:val="0"/>
                    <w:spacing w:line="240" w:lineRule="auto"/>
                    <w:rPr>
                      <w:color w:val="auto"/>
                      <w:szCs w:val="21"/>
                      <w:highlight w:val="none"/>
                    </w:rPr>
                  </w:pPr>
                  <w:r>
                    <w:rPr>
                      <w:color w:val="auto"/>
                      <w:szCs w:val="21"/>
                      <w:highlight w:val="none"/>
                      <w:lang w:val="zh-CN"/>
                    </w:rPr>
                    <w:t>已盛装废矿物油的容器应密封，贮油油罐应设置呼吸孔，防止气体膨胀，并安装防护罩，防止杂质落入。</w:t>
                  </w:r>
                </w:p>
              </w:tc>
              <w:tc>
                <w:tcPr>
                  <w:tcW w:w="3705" w:type="dxa"/>
                  <w:vAlign w:val="center"/>
                </w:tcPr>
                <w:p w14:paraId="719824C4">
                  <w:pPr>
                    <w:widowControl/>
                    <w:adjustRightInd w:val="0"/>
                    <w:snapToGrid w:val="0"/>
                    <w:spacing w:line="240" w:lineRule="auto"/>
                    <w:rPr>
                      <w:color w:val="auto"/>
                      <w:szCs w:val="21"/>
                      <w:highlight w:val="none"/>
                    </w:rPr>
                  </w:pPr>
                  <w:r>
                    <w:rPr>
                      <w:color w:val="auto"/>
                      <w:kern w:val="0"/>
                      <w:szCs w:val="21"/>
                      <w:highlight w:val="none"/>
                    </w:rPr>
                    <w:t>本</w:t>
                  </w:r>
                  <w:r>
                    <w:rPr>
                      <w:color w:val="auto"/>
                      <w:szCs w:val="21"/>
                      <w:highlight w:val="none"/>
                    </w:rPr>
                    <w:t>项目废矿物油暂存容器为密封储油罐</w:t>
                  </w:r>
                  <w:r>
                    <w:rPr>
                      <w:rFonts w:hint="eastAsia"/>
                      <w:color w:val="auto"/>
                      <w:szCs w:val="21"/>
                      <w:highlight w:val="none"/>
                      <w:lang w:val="en-US" w:eastAsia="zh-CN"/>
                    </w:rPr>
                    <w:t>和储油桶</w:t>
                  </w:r>
                  <w:r>
                    <w:rPr>
                      <w:color w:val="auto"/>
                      <w:szCs w:val="21"/>
                      <w:highlight w:val="none"/>
                    </w:rPr>
                    <w:t>，</w:t>
                  </w:r>
                  <w:r>
                    <w:rPr>
                      <w:rFonts w:hint="eastAsia"/>
                      <w:color w:val="auto"/>
                      <w:szCs w:val="21"/>
                      <w:highlight w:val="none"/>
                      <w:lang w:val="en-US" w:eastAsia="zh-CN"/>
                    </w:rPr>
                    <w:t>储油罐</w:t>
                  </w:r>
                  <w:r>
                    <w:rPr>
                      <w:color w:val="auto"/>
                      <w:szCs w:val="21"/>
                      <w:highlight w:val="none"/>
                    </w:rPr>
                    <w:t>设有呼吸孔</w:t>
                  </w:r>
                  <w:r>
                    <w:rPr>
                      <w:rFonts w:hint="eastAsia"/>
                      <w:color w:val="auto"/>
                      <w:szCs w:val="21"/>
                      <w:highlight w:val="none"/>
                      <w:lang w:eastAsia="zh-CN"/>
                    </w:rPr>
                    <w:t>，呼吸孔设有防护罩，能有效防止杂质落入</w:t>
                  </w:r>
                  <w:r>
                    <w:rPr>
                      <w:color w:val="auto"/>
                      <w:szCs w:val="21"/>
                      <w:highlight w:val="none"/>
                    </w:rPr>
                    <w:t>。</w:t>
                  </w:r>
                </w:p>
              </w:tc>
              <w:tc>
                <w:tcPr>
                  <w:tcW w:w="735" w:type="dxa"/>
                  <w:vMerge w:val="continue"/>
                </w:tcPr>
                <w:p w14:paraId="748C3F03">
                  <w:pPr>
                    <w:widowControl/>
                    <w:adjustRightInd w:val="0"/>
                    <w:snapToGrid w:val="0"/>
                    <w:spacing w:line="240" w:lineRule="auto"/>
                    <w:jc w:val="center"/>
                    <w:rPr>
                      <w:color w:val="auto"/>
                      <w:szCs w:val="21"/>
                      <w:highlight w:val="none"/>
                    </w:rPr>
                  </w:pPr>
                </w:p>
              </w:tc>
            </w:tr>
          </w:tbl>
          <w:p w14:paraId="4E1D6769">
            <w:pPr>
              <w:autoSpaceDE w:val="0"/>
              <w:autoSpaceDN w:val="0"/>
              <w:adjustRightInd w:val="0"/>
              <w:snapToGrid w:val="0"/>
              <w:ind w:firstLine="480" w:firstLineChars="200"/>
              <w:rPr>
                <w:color w:val="auto"/>
                <w:sz w:val="24"/>
                <w:highlight w:val="none"/>
              </w:rPr>
            </w:pPr>
            <w:r>
              <w:rPr>
                <w:rFonts w:hint="eastAsia"/>
                <w:color w:val="auto"/>
                <w:sz w:val="24"/>
                <w:highlight w:val="none"/>
                <w:lang w:val="en-US" w:eastAsia="zh-CN"/>
              </w:rPr>
              <w:t>综上</w:t>
            </w:r>
            <w:r>
              <w:rPr>
                <w:rFonts w:hint="eastAsia"/>
                <w:color w:val="auto"/>
                <w:sz w:val="24"/>
                <w:highlight w:val="none"/>
              </w:rPr>
              <w:t>，本项目废矿物油在收集、贮存、运输环节均可满足《废矿物油回收利用污染控制技术规范》（HJ 607-2011）相关要求。</w:t>
            </w:r>
          </w:p>
          <w:p w14:paraId="73BFCCDC">
            <w:pPr>
              <w:pStyle w:val="49"/>
              <w:ind w:firstLine="482"/>
              <w:rPr>
                <w:rStyle w:val="65"/>
                <w:rFonts w:hint="default" w:ascii="宋体"/>
                <w:b/>
                <w:bCs/>
                <w:color w:val="auto"/>
                <w:highlight w:val="none"/>
                <w:lang w:val="en-US" w:eastAsia="zh-CN"/>
              </w:rPr>
            </w:pPr>
            <w:r>
              <w:rPr>
                <w:rStyle w:val="65"/>
                <w:rFonts w:hint="eastAsia" w:ascii="Times New Roman" w:hAnsi="Times New Roman" w:cs="Times New Roman"/>
                <w:b/>
                <w:bCs/>
                <w:color w:val="auto"/>
                <w:highlight w:val="none"/>
                <w:lang w:val="en-US" w:eastAsia="zh-CN"/>
              </w:rPr>
              <w:t>10</w:t>
            </w:r>
            <w:r>
              <w:rPr>
                <w:rStyle w:val="65"/>
                <w:rFonts w:hint="default" w:ascii="Times New Roman" w:hAnsi="Times New Roman" w:cs="Times New Roman"/>
                <w:b/>
                <w:bCs/>
                <w:color w:val="auto"/>
                <w:highlight w:val="none"/>
                <w:lang w:val="en-US" w:eastAsia="zh-CN"/>
              </w:rPr>
              <w:t>、</w:t>
            </w:r>
            <w:r>
              <w:rPr>
                <w:rStyle w:val="65"/>
                <w:rFonts w:hint="eastAsia" w:ascii="宋体"/>
                <w:b/>
                <w:bCs/>
                <w:color w:val="auto"/>
                <w:highlight w:val="none"/>
                <w:lang w:val="en-US" w:eastAsia="zh-CN"/>
              </w:rPr>
              <w:t>与《电池废料贮运规范》（GBT 26493-2011）的相符性分析</w:t>
            </w:r>
          </w:p>
          <w:p w14:paraId="277FD6F6">
            <w:pPr>
              <w:pStyle w:val="56"/>
              <w:numPr>
                <w:ilvl w:val="0"/>
                <w:numId w:val="0"/>
              </w:numPr>
              <w:spacing w:before="12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 xml:space="preserve">表1-10  </w:t>
            </w:r>
            <w:r>
              <w:rPr>
                <w:rFonts w:hint="eastAsia"/>
                <w:b/>
                <w:bCs/>
                <w:color w:val="auto"/>
                <w:sz w:val="21"/>
                <w:szCs w:val="21"/>
                <w:highlight w:val="none"/>
              </w:rPr>
              <w:t>与</w:t>
            </w:r>
            <w:r>
              <w:rPr>
                <w:rFonts w:hint="eastAsia"/>
                <w:b/>
                <w:bCs/>
                <w:color w:val="auto"/>
                <w:sz w:val="21"/>
                <w:szCs w:val="21"/>
                <w:highlight w:val="none"/>
                <w:lang w:val="en-US" w:eastAsia="zh-CN"/>
              </w:rPr>
              <w:t>《电池废料贮运规范》（GBT 26493-2011）的相符性分析一览表</w:t>
            </w:r>
          </w:p>
          <w:tbl>
            <w:tblPr>
              <w:tblStyle w:val="2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3375"/>
              <w:gridCol w:w="3885"/>
              <w:gridCol w:w="657"/>
            </w:tblGrid>
            <w:tr w14:paraId="3128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3805" w:type="dxa"/>
                  <w:gridSpan w:val="2"/>
                  <w:tcBorders>
                    <w:tl2br w:val="nil"/>
                    <w:tr2bl w:val="nil"/>
                  </w:tcBorders>
                  <w:vAlign w:val="center"/>
                </w:tcPr>
                <w:p w14:paraId="5516246D">
                  <w:pPr>
                    <w:spacing w:line="240" w:lineRule="auto"/>
                    <w:jc w:val="center"/>
                    <w:rPr>
                      <w:b/>
                      <w:bCs w:val="0"/>
                      <w:color w:val="auto"/>
                      <w:szCs w:val="21"/>
                      <w:highlight w:val="none"/>
                    </w:rPr>
                  </w:pPr>
                  <w:r>
                    <w:rPr>
                      <w:rFonts w:hint="eastAsia"/>
                      <w:b/>
                      <w:bCs w:val="0"/>
                      <w:color w:val="auto"/>
                      <w:szCs w:val="21"/>
                      <w:highlight w:val="none"/>
                      <w:lang w:val="en-US" w:eastAsia="zh-CN"/>
                    </w:rPr>
                    <w:t>相关</w:t>
                  </w:r>
                  <w:r>
                    <w:rPr>
                      <w:b/>
                      <w:bCs w:val="0"/>
                      <w:color w:val="auto"/>
                      <w:szCs w:val="21"/>
                      <w:highlight w:val="none"/>
                    </w:rPr>
                    <w:t>要求</w:t>
                  </w:r>
                </w:p>
              </w:tc>
              <w:tc>
                <w:tcPr>
                  <w:tcW w:w="3885" w:type="dxa"/>
                  <w:tcBorders>
                    <w:tl2br w:val="nil"/>
                    <w:tr2bl w:val="nil"/>
                  </w:tcBorders>
                  <w:vAlign w:val="center"/>
                </w:tcPr>
                <w:p w14:paraId="440BE7D7">
                  <w:pPr>
                    <w:spacing w:line="240" w:lineRule="auto"/>
                    <w:jc w:val="center"/>
                    <w:rPr>
                      <w:rFonts w:hint="eastAsia" w:eastAsia="宋体"/>
                      <w:b/>
                      <w:bCs w:val="0"/>
                      <w:color w:val="auto"/>
                      <w:szCs w:val="21"/>
                      <w:highlight w:val="none"/>
                      <w:lang w:val="en-US" w:eastAsia="zh-CN"/>
                    </w:rPr>
                  </w:pPr>
                  <w:r>
                    <w:rPr>
                      <w:b/>
                      <w:bCs w:val="0"/>
                      <w:color w:val="auto"/>
                      <w:szCs w:val="21"/>
                      <w:highlight w:val="none"/>
                    </w:rPr>
                    <w:t>本项目</w:t>
                  </w:r>
                  <w:r>
                    <w:rPr>
                      <w:rFonts w:hint="eastAsia"/>
                      <w:b/>
                      <w:bCs w:val="0"/>
                      <w:color w:val="auto"/>
                      <w:szCs w:val="21"/>
                      <w:highlight w:val="none"/>
                      <w:lang w:val="en-US" w:eastAsia="zh-CN"/>
                    </w:rPr>
                    <w:t>情况</w:t>
                  </w:r>
                </w:p>
              </w:tc>
              <w:tc>
                <w:tcPr>
                  <w:tcW w:w="657" w:type="dxa"/>
                  <w:tcBorders>
                    <w:tl2br w:val="nil"/>
                    <w:tr2bl w:val="nil"/>
                  </w:tcBorders>
                  <w:vAlign w:val="center"/>
                </w:tcPr>
                <w:p w14:paraId="2D063F19">
                  <w:pPr>
                    <w:spacing w:line="240" w:lineRule="auto"/>
                    <w:jc w:val="center"/>
                    <w:rPr>
                      <w:b/>
                      <w:bCs w:val="0"/>
                      <w:color w:val="auto"/>
                      <w:szCs w:val="21"/>
                      <w:highlight w:val="none"/>
                    </w:rPr>
                  </w:pPr>
                  <w:r>
                    <w:rPr>
                      <w:b/>
                      <w:bCs w:val="0"/>
                      <w:color w:val="auto"/>
                      <w:szCs w:val="21"/>
                      <w:highlight w:val="none"/>
                    </w:rPr>
                    <w:t>符合性</w:t>
                  </w:r>
                </w:p>
              </w:tc>
            </w:tr>
            <w:tr w14:paraId="3999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restart"/>
                  <w:tcBorders>
                    <w:tl2br w:val="nil"/>
                    <w:tr2bl w:val="nil"/>
                  </w:tcBorders>
                  <w:vAlign w:val="center"/>
                </w:tcPr>
                <w:p w14:paraId="29D5FA4C">
                  <w:pPr>
                    <w:spacing w:line="240" w:lineRule="auto"/>
                    <w:jc w:val="center"/>
                    <w:rPr>
                      <w:bCs/>
                      <w:color w:val="auto"/>
                      <w:szCs w:val="21"/>
                      <w:highlight w:val="none"/>
                    </w:rPr>
                  </w:pPr>
                  <w:r>
                    <w:rPr>
                      <w:rFonts w:hint="eastAsia"/>
                      <w:bCs/>
                      <w:color w:val="auto"/>
                      <w:szCs w:val="21"/>
                      <w:highlight w:val="none"/>
                      <w:lang w:val="en-US" w:eastAsia="zh-CN"/>
                    </w:rPr>
                    <w:t>一般</w:t>
                  </w:r>
                  <w:r>
                    <w:rPr>
                      <w:bCs/>
                      <w:color w:val="auto"/>
                      <w:szCs w:val="21"/>
                      <w:highlight w:val="none"/>
                    </w:rPr>
                    <w:t>要求</w:t>
                  </w:r>
                </w:p>
              </w:tc>
              <w:tc>
                <w:tcPr>
                  <w:tcW w:w="3375" w:type="dxa"/>
                  <w:tcBorders>
                    <w:tl2br w:val="nil"/>
                    <w:tr2bl w:val="nil"/>
                  </w:tcBorders>
                  <w:vAlign w:val="center"/>
                </w:tcPr>
                <w:p w14:paraId="44B05601">
                  <w:pPr>
                    <w:spacing w:line="240" w:lineRule="auto"/>
                    <w:rPr>
                      <w:bCs/>
                      <w:color w:val="auto"/>
                      <w:szCs w:val="21"/>
                      <w:highlight w:val="none"/>
                    </w:rPr>
                  </w:pPr>
                  <w:r>
                    <w:rPr>
                      <w:bCs/>
                      <w:color w:val="auto"/>
                      <w:szCs w:val="21"/>
                      <w:highlight w:val="none"/>
                      <w:lang w:val="en-US" w:eastAsia="zh-CN"/>
                    </w:rPr>
                    <w:t>电池废料贮存应遵照《中华人民共和国固体废物污染环境防治法》（中华人民共和国主席令第31号）、《废电池污染防治技术政策》（环发〔2003〕163号）的有关规定</w:t>
                  </w:r>
                  <w:r>
                    <w:rPr>
                      <w:rFonts w:hint="eastAsia"/>
                      <w:bCs/>
                      <w:color w:val="auto"/>
                      <w:szCs w:val="21"/>
                      <w:highlight w:val="none"/>
                      <w:lang w:val="en-US" w:eastAsia="zh-CN"/>
                    </w:rPr>
                    <w:t>。</w:t>
                  </w:r>
                </w:p>
              </w:tc>
              <w:tc>
                <w:tcPr>
                  <w:tcW w:w="3885" w:type="dxa"/>
                  <w:tcBorders>
                    <w:tl2br w:val="nil"/>
                    <w:tr2bl w:val="nil"/>
                  </w:tcBorders>
                  <w:vAlign w:val="center"/>
                </w:tcPr>
                <w:p w14:paraId="657D1563">
                  <w:pPr>
                    <w:spacing w:line="240" w:lineRule="auto"/>
                    <w:rPr>
                      <w:bCs/>
                      <w:color w:val="auto"/>
                      <w:szCs w:val="21"/>
                      <w:highlight w:val="none"/>
                    </w:rPr>
                  </w:pPr>
                  <w:r>
                    <w:rPr>
                      <w:bCs/>
                      <w:color w:val="auto"/>
                      <w:szCs w:val="21"/>
                      <w:highlight w:val="none"/>
                      <w:lang w:val="en-US" w:eastAsia="zh-CN"/>
                    </w:rPr>
                    <w:t>本项目</w:t>
                  </w:r>
                  <w:r>
                    <w:rPr>
                      <w:rFonts w:hint="eastAsia"/>
                      <w:bCs/>
                      <w:color w:val="auto"/>
                      <w:szCs w:val="21"/>
                      <w:highlight w:val="none"/>
                      <w:lang w:val="en-US" w:eastAsia="zh-CN"/>
                    </w:rPr>
                    <w:t>废铅酸蓄电池的</w:t>
                  </w:r>
                  <w:r>
                    <w:rPr>
                      <w:bCs/>
                      <w:color w:val="auto"/>
                      <w:szCs w:val="21"/>
                      <w:highlight w:val="none"/>
                      <w:lang w:val="en-US" w:eastAsia="zh-CN"/>
                    </w:rPr>
                    <w:t>贮存遵照《中华人民共和国固体废物污染环境防治法》（中华人民共和国主席令第31号）、《废电池污染防治技术政策》（环发〔2003〕163号）的有关规定</w:t>
                  </w:r>
                  <w:r>
                    <w:rPr>
                      <w:rFonts w:hint="eastAsia"/>
                      <w:bCs/>
                      <w:color w:val="auto"/>
                      <w:szCs w:val="21"/>
                      <w:highlight w:val="none"/>
                      <w:lang w:val="en-US" w:eastAsia="zh-CN"/>
                    </w:rPr>
                    <w:t>。</w:t>
                  </w:r>
                </w:p>
              </w:tc>
              <w:tc>
                <w:tcPr>
                  <w:tcW w:w="657" w:type="dxa"/>
                  <w:vMerge w:val="restart"/>
                  <w:tcBorders>
                    <w:tl2br w:val="nil"/>
                    <w:tr2bl w:val="nil"/>
                  </w:tcBorders>
                  <w:vAlign w:val="center"/>
                </w:tcPr>
                <w:p w14:paraId="0EBD3763">
                  <w:pPr>
                    <w:spacing w:line="240" w:lineRule="auto"/>
                    <w:jc w:val="center"/>
                    <w:rPr>
                      <w:bCs/>
                      <w:color w:val="auto"/>
                      <w:szCs w:val="21"/>
                      <w:highlight w:val="none"/>
                    </w:rPr>
                  </w:pPr>
                  <w:r>
                    <w:rPr>
                      <w:bCs/>
                      <w:color w:val="auto"/>
                      <w:szCs w:val="21"/>
                      <w:highlight w:val="none"/>
                    </w:rPr>
                    <w:t>符合</w:t>
                  </w:r>
                </w:p>
              </w:tc>
            </w:tr>
            <w:tr w14:paraId="014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430" w:type="dxa"/>
                  <w:vMerge w:val="continue"/>
                  <w:tcBorders>
                    <w:tl2br w:val="nil"/>
                    <w:tr2bl w:val="nil"/>
                  </w:tcBorders>
                  <w:vAlign w:val="center"/>
                </w:tcPr>
                <w:p w14:paraId="1C637608">
                  <w:pPr>
                    <w:spacing w:line="240" w:lineRule="auto"/>
                    <w:jc w:val="center"/>
                    <w:rPr>
                      <w:bCs/>
                      <w:color w:val="auto"/>
                      <w:szCs w:val="21"/>
                      <w:highlight w:val="none"/>
                    </w:rPr>
                  </w:pPr>
                </w:p>
              </w:tc>
              <w:tc>
                <w:tcPr>
                  <w:tcW w:w="3375" w:type="dxa"/>
                  <w:tcBorders>
                    <w:tl2br w:val="nil"/>
                    <w:tr2bl w:val="nil"/>
                  </w:tcBorders>
                  <w:vAlign w:val="center"/>
                </w:tcPr>
                <w:p w14:paraId="02DE06E7">
                  <w:pPr>
                    <w:spacing w:line="240" w:lineRule="auto"/>
                    <w:rPr>
                      <w:bCs/>
                      <w:color w:val="auto"/>
                      <w:szCs w:val="21"/>
                      <w:highlight w:val="none"/>
                    </w:rPr>
                  </w:pPr>
                  <w:r>
                    <w:rPr>
                      <w:bCs/>
                      <w:color w:val="auto"/>
                      <w:szCs w:val="21"/>
                      <w:highlight w:val="none"/>
                      <w:lang w:val="en-US" w:eastAsia="zh-CN"/>
                    </w:rPr>
                    <w:t>电池废料应堆放在阴凉干爽的地方，不得堆放在露天场地，不得存放在阳光直接照射、高温及潮湿的地方</w:t>
                  </w:r>
                  <w:r>
                    <w:rPr>
                      <w:rFonts w:hint="eastAsia"/>
                      <w:bCs/>
                      <w:color w:val="auto"/>
                      <w:szCs w:val="21"/>
                      <w:highlight w:val="none"/>
                      <w:lang w:val="en-US" w:eastAsia="zh-CN"/>
                    </w:rPr>
                    <w:t>。</w:t>
                  </w:r>
                </w:p>
              </w:tc>
              <w:tc>
                <w:tcPr>
                  <w:tcW w:w="3885" w:type="dxa"/>
                  <w:tcBorders>
                    <w:tl2br w:val="nil"/>
                    <w:tr2bl w:val="nil"/>
                  </w:tcBorders>
                  <w:vAlign w:val="center"/>
                </w:tcPr>
                <w:p w14:paraId="11522C13">
                  <w:pPr>
                    <w:spacing w:line="240" w:lineRule="auto"/>
                    <w:rPr>
                      <w:bCs/>
                      <w:color w:val="auto"/>
                      <w:szCs w:val="21"/>
                      <w:highlight w:val="none"/>
                    </w:rPr>
                  </w:pPr>
                  <w:r>
                    <w:rPr>
                      <w:rFonts w:hint="eastAsia"/>
                      <w:bCs/>
                      <w:color w:val="auto"/>
                      <w:kern w:val="0"/>
                      <w:szCs w:val="21"/>
                      <w:highlight w:val="none"/>
                      <w:lang w:val="en-US" w:eastAsia="zh-CN"/>
                    </w:rPr>
                    <w:t>本</w:t>
                  </w:r>
                  <w:r>
                    <w:rPr>
                      <w:bCs/>
                      <w:color w:val="auto"/>
                      <w:kern w:val="0"/>
                      <w:szCs w:val="21"/>
                      <w:highlight w:val="none"/>
                    </w:rPr>
                    <w:t>项目废</w:t>
                  </w:r>
                  <w:r>
                    <w:rPr>
                      <w:rFonts w:hint="eastAsia"/>
                      <w:bCs/>
                      <w:color w:val="auto"/>
                      <w:kern w:val="0"/>
                      <w:szCs w:val="21"/>
                      <w:highlight w:val="none"/>
                      <w:lang w:val="en-US" w:eastAsia="zh-CN"/>
                    </w:rPr>
                    <w:t>铅蓄</w:t>
                  </w:r>
                  <w:r>
                    <w:rPr>
                      <w:bCs/>
                      <w:color w:val="auto"/>
                      <w:kern w:val="0"/>
                      <w:szCs w:val="21"/>
                      <w:highlight w:val="none"/>
                    </w:rPr>
                    <w:t>电池存放于专用</w:t>
                  </w:r>
                  <w:r>
                    <w:rPr>
                      <w:rFonts w:hint="eastAsia"/>
                      <w:bCs/>
                      <w:color w:val="auto"/>
                      <w:kern w:val="0"/>
                      <w:szCs w:val="21"/>
                      <w:highlight w:val="none"/>
                      <w:lang w:val="en-US" w:eastAsia="zh-CN"/>
                    </w:rPr>
                    <w:t>贮存库</w:t>
                  </w:r>
                  <w:r>
                    <w:rPr>
                      <w:bCs/>
                      <w:color w:val="auto"/>
                      <w:kern w:val="0"/>
                      <w:szCs w:val="21"/>
                      <w:highlight w:val="none"/>
                    </w:rPr>
                    <w:t>内，</w:t>
                  </w:r>
                  <w:r>
                    <w:rPr>
                      <w:bCs/>
                      <w:color w:val="auto"/>
                      <w:szCs w:val="21"/>
                      <w:highlight w:val="none"/>
                    </w:rPr>
                    <w:t>贮存</w:t>
                  </w:r>
                  <w:r>
                    <w:rPr>
                      <w:rFonts w:hint="eastAsia"/>
                      <w:bCs/>
                      <w:color w:val="auto"/>
                      <w:szCs w:val="21"/>
                      <w:highlight w:val="none"/>
                    </w:rPr>
                    <w:t>库</w:t>
                  </w:r>
                  <w:r>
                    <w:rPr>
                      <w:bCs/>
                      <w:color w:val="auto"/>
                      <w:szCs w:val="21"/>
                      <w:highlight w:val="none"/>
                    </w:rPr>
                    <w:t>按标准和规范要求建设</w:t>
                  </w:r>
                  <w:r>
                    <w:rPr>
                      <w:rFonts w:hint="eastAsia"/>
                      <w:bCs/>
                      <w:color w:val="auto"/>
                      <w:szCs w:val="21"/>
                      <w:highlight w:val="none"/>
                      <w:lang w:eastAsia="zh-CN"/>
                    </w:rPr>
                    <w:t>，</w:t>
                  </w:r>
                  <w:r>
                    <w:rPr>
                      <w:bCs/>
                      <w:color w:val="auto"/>
                      <w:kern w:val="0"/>
                      <w:szCs w:val="21"/>
                      <w:highlight w:val="none"/>
                    </w:rPr>
                    <w:t>能够做到防风、防雨、防晒，</w:t>
                  </w:r>
                  <w:r>
                    <w:rPr>
                      <w:rFonts w:hint="eastAsia"/>
                      <w:bCs/>
                      <w:color w:val="auto"/>
                      <w:szCs w:val="21"/>
                      <w:highlight w:val="none"/>
                      <w:lang w:val="en-US" w:eastAsia="zh-CN"/>
                    </w:rPr>
                    <w:t>不将废电池</w:t>
                  </w:r>
                  <w:r>
                    <w:rPr>
                      <w:bCs/>
                      <w:color w:val="auto"/>
                      <w:szCs w:val="21"/>
                      <w:highlight w:val="none"/>
                      <w:lang w:val="en-US" w:eastAsia="zh-CN"/>
                    </w:rPr>
                    <w:t>存放在阳光直接照射、高温及潮湿的地方</w:t>
                  </w:r>
                  <w:r>
                    <w:rPr>
                      <w:rFonts w:hint="eastAsia"/>
                      <w:bCs/>
                      <w:color w:val="auto"/>
                      <w:szCs w:val="21"/>
                      <w:highlight w:val="none"/>
                      <w:lang w:val="en-US" w:eastAsia="zh-CN"/>
                    </w:rPr>
                    <w:t>。</w:t>
                  </w:r>
                </w:p>
              </w:tc>
              <w:tc>
                <w:tcPr>
                  <w:tcW w:w="657" w:type="dxa"/>
                  <w:vMerge w:val="continue"/>
                  <w:tcBorders>
                    <w:tl2br w:val="nil"/>
                    <w:tr2bl w:val="nil"/>
                  </w:tcBorders>
                  <w:vAlign w:val="center"/>
                </w:tcPr>
                <w:p w14:paraId="75688FE7">
                  <w:pPr>
                    <w:spacing w:line="240" w:lineRule="auto"/>
                    <w:jc w:val="center"/>
                    <w:rPr>
                      <w:bCs/>
                      <w:color w:val="auto"/>
                      <w:szCs w:val="21"/>
                      <w:highlight w:val="none"/>
                    </w:rPr>
                  </w:pPr>
                </w:p>
              </w:tc>
            </w:tr>
            <w:tr w14:paraId="2C16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30" w:type="dxa"/>
                  <w:vMerge w:val="continue"/>
                  <w:tcBorders>
                    <w:tl2br w:val="nil"/>
                    <w:tr2bl w:val="nil"/>
                  </w:tcBorders>
                  <w:vAlign w:val="center"/>
                </w:tcPr>
                <w:p w14:paraId="4C0347DF">
                  <w:pPr>
                    <w:spacing w:line="240" w:lineRule="auto"/>
                    <w:jc w:val="center"/>
                    <w:rPr>
                      <w:bCs/>
                      <w:color w:val="auto"/>
                      <w:szCs w:val="21"/>
                      <w:highlight w:val="none"/>
                    </w:rPr>
                  </w:pPr>
                </w:p>
              </w:tc>
              <w:tc>
                <w:tcPr>
                  <w:tcW w:w="3375" w:type="dxa"/>
                  <w:tcBorders>
                    <w:tl2br w:val="nil"/>
                    <w:tr2bl w:val="nil"/>
                  </w:tcBorders>
                  <w:vAlign w:val="center"/>
                </w:tcPr>
                <w:p w14:paraId="2D5D5114">
                  <w:pPr>
                    <w:spacing w:line="240" w:lineRule="auto"/>
                    <w:rPr>
                      <w:bCs/>
                      <w:color w:val="auto"/>
                      <w:szCs w:val="21"/>
                      <w:highlight w:val="none"/>
                    </w:rPr>
                  </w:pPr>
                  <w:r>
                    <w:rPr>
                      <w:bCs/>
                      <w:color w:val="auto"/>
                      <w:szCs w:val="21"/>
                      <w:highlight w:val="none"/>
                      <w:lang w:val="en-US" w:eastAsia="zh-CN"/>
                    </w:rPr>
                    <w:t>电池废料的贮存、运输单位应获得当地环保部门的批准，取得相应的经营资质，属于危险废物的应取得危险废物经营许可证</w:t>
                  </w:r>
                  <w:r>
                    <w:rPr>
                      <w:rFonts w:hint="eastAsia"/>
                      <w:bCs/>
                      <w:color w:val="auto"/>
                      <w:szCs w:val="21"/>
                      <w:highlight w:val="none"/>
                      <w:lang w:val="en-US" w:eastAsia="zh-CN"/>
                    </w:rPr>
                    <w:t>。</w:t>
                  </w:r>
                </w:p>
              </w:tc>
              <w:tc>
                <w:tcPr>
                  <w:tcW w:w="3885" w:type="dxa"/>
                  <w:tcBorders>
                    <w:tl2br w:val="nil"/>
                    <w:tr2bl w:val="nil"/>
                  </w:tcBorders>
                  <w:vAlign w:val="center"/>
                </w:tcPr>
                <w:p w14:paraId="0756C54A">
                  <w:pPr>
                    <w:spacing w:line="240" w:lineRule="auto"/>
                    <w:rPr>
                      <w:bCs/>
                      <w:color w:val="auto"/>
                      <w:szCs w:val="21"/>
                      <w:highlight w:val="none"/>
                    </w:rPr>
                  </w:pPr>
                  <w:r>
                    <w:rPr>
                      <w:bCs/>
                      <w:color w:val="auto"/>
                      <w:szCs w:val="21"/>
                      <w:highlight w:val="none"/>
                      <w:lang w:val="en-US" w:eastAsia="zh-CN"/>
                    </w:rPr>
                    <w:t>本项目现处于环评阶段，</w:t>
                  </w:r>
                  <w:r>
                    <w:rPr>
                      <w:color w:val="auto"/>
                      <w:szCs w:val="21"/>
                      <w:highlight w:val="none"/>
                      <w:lang w:val="en-US" w:eastAsia="zh-CN" w:bidi="ar"/>
                    </w:rPr>
                    <w:t>下步</w:t>
                  </w:r>
                  <w:r>
                    <w:rPr>
                      <w:rFonts w:hint="eastAsia"/>
                      <w:color w:val="auto"/>
                      <w:szCs w:val="21"/>
                      <w:highlight w:val="none"/>
                      <w:lang w:val="en-US" w:eastAsia="zh-CN" w:bidi="ar"/>
                    </w:rPr>
                    <w:t>将</w:t>
                  </w:r>
                  <w:r>
                    <w:rPr>
                      <w:color w:val="auto"/>
                      <w:szCs w:val="21"/>
                      <w:highlight w:val="none"/>
                      <w:lang w:bidi="ar"/>
                    </w:rPr>
                    <w:t>按照国家有关规定申请</w:t>
                  </w:r>
                  <w:r>
                    <w:rPr>
                      <w:rFonts w:hint="eastAsia"/>
                      <w:color w:val="auto"/>
                      <w:szCs w:val="21"/>
                      <w:highlight w:val="none"/>
                      <w:lang w:val="en-US" w:eastAsia="zh-CN" w:bidi="ar"/>
                    </w:rPr>
                    <w:t>办理</w:t>
                  </w:r>
                  <w:r>
                    <w:rPr>
                      <w:color w:val="auto"/>
                      <w:szCs w:val="21"/>
                      <w:highlight w:val="none"/>
                      <w:lang w:val="en-US" w:eastAsia="zh-CN" w:bidi="ar"/>
                    </w:rPr>
                    <w:t>危险废物经营</w:t>
                  </w:r>
                  <w:r>
                    <w:rPr>
                      <w:rFonts w:hint="eastAsia"/>
                      <w:color w:val="auto"/>
                      <w:szCs w:val="21"/>
                      <w:highlight w:val="none"/>
                      <w:lang w:val="en-US" w:eastAsia="zh-CN" w:bidi="ar"/>
                    </w:rPr>
                    <w:t>许可证</w:t>
                  </w:r>
                  <w:r>
                    <w:rPr>
                      <w:color w:val="auto"/>
                      <w:szCs w:val="21"/>
                      <w:highlight w:val="none"/>
                      <w:lang w:val="en-US" w:eastAsia="zh-CN" w:bidi="ar"/>
                    </w:rPr>
                    <w:t>。待</w:t>
                  </w:r>
                  <w:r>
                    <w:rPr>
                      <w:rFonts w:hint="eastAsia"/>
                      <w:color w:val="auto"/>
                      <w:szCs w:val="21"/>
                      <w:highlight w:val="none"/>
                      <w:lang w:val="en-US" w:eastAsia="zh-CN" w:bidi="ar"/>
                    </w:rPr>
                    <w:t>取得</w:t>
                  </w:r>
                  <w:r>
                    <w:rPr>
                      <w:color w:val="auto"/>
                      <w:szCs w:val="21"/>
                      <w:highlight w:val="none"/>
                      <w:lang w:val="en-US" w:eastAsia="zh-CN" w:bidi="ar"/>
                    </w:rPr>
                    <w:t>危险废物经营</w:t>
                  </w:r>
                  <w:r>
                    <w:rPr>
                      <w:rFonts w:hint="eastAsia"/>
                      <w:color w:val="auto"/>
                      <w:szCs w:val="21"/>
                      <w:highlight w:val="none"/>
                      <w:lang w:val="en-US" w:eastAsia="zh-CN" w:bidi="ar"/>
                    </w:rPr>
                    <w:t>许可证</w:t>
                  </w:r>
                  <w:r>
                    <w:rPr>
                      <w:color w:val="auto"/>
                      <w:szCs w:val="21"/>
                      <w:highlight w:val="none"/>
                      <w:lang w:val="en-US" w:eastAsia="zh-CN" w:bidi="ar"/>
                    </w:rPr>
                    <w:t>后，方正式开始经营活动。</w:t>
                  </w:r>
                </w:p>
              </w:tc>
              <w:tc>
                <w:tcPr>
                  <w:tcW w:w="657" w:type="dxa"/>
                  <w:vMerge w:val="continue"/>
                  <w:tcBorders>
                    <w:tl2br w:val="nil"/>
                    <w:tr2bl w:val="nil"/>
                  </w:tcBorders>
                  <w:vAlign w:val="center"/>
                </w:tcPr>
                <w:p w14:paraId="7F4CFB98">
                  <w:pPr>
                    <w:spacing w:line="240" w:lineRule="auto"/>
                    <w:jc w:val="center"/>
                    <w:rPr>
                      <w:bCs/>
                      <w:color w:val="auto"/>
                      <w:szCs w:val="21"/>
                      <w:highlight w:val="none"/>
                    </w:rPr>
                  </w:pPr>
                </w:p>
              </w:tc>
            </w:tr>
            <w:tr w14:paraId="413D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30" w:type="dxa"/>
                  <w:vMerge w:val="continue"/>
                  <w:tcBorders>
                    <w:tl2br w:val="nil"/>
                    <w:tr2bl w:val="nil"/>
                  </w:tcBorders>
                  <w:vAlign w:val="center"/>
                </w:tcPr>
                <w:p w14:paraId="31EEF151">
                  <w:pPr>
                    <w:spacing w:line="240" w:lineRule="auto"/>
                    <w:jc w:val="center"/>
                    <w:rPr>
                      <w:bCs/>
                      <w:color w:val="auto"/>
                      <w:szCs w:val="21"/>
                      <w:highlight w:val="none"/>
                    </w:rPr>
                  </w:pPr>
                </w:p>
              </w:tc>
              <w:tc>
                <w:tcPr>
                  <w:tcW w:w="3375" w:type="dxa"/>
                  <w:tcBorders>
                    <w:tl2br w:val="nil"/>
                    <w:tr2bl w:val="nil"/>
                  </w:tcBorders>
                  <w:vAlign w:val="center"/>
                </w:tcPr>
                <w:p w14:paraId="4C59EF99">
                  <w:pPr>
                    <w:spacing w:line="240" w:lineRule="auto"/>
                    <w:rPr>
                      <w:bCs/>
                      <w:color w:val="auto"/>
                      <w:szCs w:val="21"/>
                      <w:highlight w:val="none"/>
                    </w:rPr>
                  </w:pPr>
                  <w:r>
                    <w:rPr>
                      <w:bCs/>
                      <w:color w:val="auto"/>
                      <w:szCs w:val="21"/>
                      <w:highlight w:val="none"/>
                      <w:lang w:val="en-US" w:eastAsia="zh-CN"/>
                    </w:rPr>
                    <w:t>电池废料在贮存、运输过程中，应保证废电池的外壳完整，减少并防治有害物质的渗出</w:t>
                  </w:r>
                  <w:r>
                    <w:rPr>
                      <w:rFonts w:hint="eastAsia"/>
                      <w:bCs/>
                      <w:color w:val="auto"/>
                      <w:szCs w:val="21"/>
                      <w:highlight w:val="none"/>
                      <w:lang w:val="en-US" w:eastAsia="zh-CN"/>
                    </w:rPr>
                    <w:t>。</w:t>
                  </w:r>
                </w:p>
              </w:tc>
              <w:tc>
                <w:tcPr>
                  <w:tcW w:w="3885" w:type="dxa"/>
                  <w:tcBorders>
                    <w:tl2br w:val="nil"/>
                    <w:tr2bl w:val="nil"/>
                  </w:tcBorders>
                  <w:vAlign w:val="center"/>
                </w:tcPr>
                <w:p w14:paraId="4D89BCB8">
                  <w:pPr>
                    <w:spacing w:line="240" w:lineRule="auto"/>
                    <w:rPr>
                      <w:rFonts w:hint="eastAsia"/>
                      <w:bCs/>
                      <w:color w:val="auto"/>
                      <w:szCs w:val="21"/>
                      <w:highlight w:val="none"/>
                      <w:lang w:eastAsia="zh-CN"/>
                    </w:rPr>
                  </w:pPr>
                  <w:r>
                    <w:rPr>
                      <w:bCs/>
                      <w:color w:val="auto"/>
                      <w:szCs w:val="21"/>
                      <w:highlight w:val="none"/>
                      <w:lang w:val="en-US" w:eastAsia="zh-CN"/>
                    </w:rPr>
                    <w:t>本项目</w:t>
                  </w:r>
                  <w:r>
                    <w:rPr>
                      <w:rFonts w:hint="eastAsia"/>
                      <w:bCs/>
                      <w:color w:val="auto"/>
                      <w:szCs w:val="21"/>
                      <w:highlight w:val="none"/>
                      <w:lang w:val="en-US" w:eastAsia="zh-CN"/>
                    </w:rPr>
                    <w:t>废铅酸蓄电池的</w:t>
                  </w:r>
                  <w:r>
                    <w:rPr>
                      <w:bCs/>
                      <w:color w:val="auto"/>
                      <w:szCs w:val="21"/>
                      <w:highlight w:val="none"/>
                      <w:lang w:val="en-US" w:eastAsia="zh-CN"/>
                    </w:rPr>
                    <w:t>运输工作委托有运输资质单位完成。在贮存过程中设专人看管电池废料，并在装卸过程中轻拿轻放、严禁抛掷。</w:t>
                  </w:r>
                </w:p>
              </w:tc>
              <w:tc>
                <w:tcPr>
                  <w:tcW w:w="657" w:type="dxa"/>
                  <w:vMerge w:val="continue"/>
                  <w:tcBorders>
                    <w:tl2br w:val="nil"/>
                    <w:tr2bl w:val="nil"/>
                  </w:tcBorders>
                  <w:vAlign w:val="center"/>
                </w:tcPr>
                <w:p w14:paraId="1ADB2B8F">
                  <w:pPr>
                    <w:spacing w:line="240" w:lineRule="auto"/>
                    <w:jc w:val="center"/>
                    <w:rPr>
                      <w:bCs/>
                      <w:color w:val="auto"/>
                      <w:szCs w:val="21"/>
                      <w:highlight w:val="none"/>
                    </w:rPr>
                  </w:pPr>
                </w:p>
              </w:tc>
            </w:tr>
            <w:tr w14:paraId="1005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continue"/>
                  <w:tcBorders>
                    <w:tl2br w:val="nil"/>
                    <w:tr2bl w:val="nil"/>
                  </w:tcBorders>
                  <w:vAlign w:val="center"/>
                </w:tcPr>
                <w:p w14:paraId="71811BBC">
                  <w:pPr>
                    <w:spacing w:line="240" w:lineRule="auto"/>
                    <w:jc w:val="center"/>
                    <w:rPr>
                      <w:bCs/>
                      <w:color w:val="auto"/>
                      <w:szCs w:val="21"/>
                      <w:highlight w:val="none"/>
                    </w:rPr>
                  </w:pPr>
                </w:p>
              </w:tc>
              <w:tc>
                <w:tcPr>
                  <w:tcW w:w="3375" w:type="dxa"/>
                  <w:tcBorders>
                    <w:tl2br w:val="nil"/>
                    <w:tr2bl w:val="nil"/>
                  </w:tcBorders>
                  <w:vAlign w:val="center"/>
                </w:tcPr>
                <w:p w14:paraId="3FBCEC1B">
                  <w:pPr>
                    <w:spacing w:line="240" w:lineRule="auto"/>
                    <w:rPr>
                      <w:bCs/>
                      <w:color w:val="auto"/>
                      <w:szCs w:val="21"/>
                      <w:highlight w:val="none"/>
                    </w:rPr>
                  </w:pPr>
                  <w:r>
                    <w:rPr>
                      <w:bCs/>
                      <w:color w:val="auto"/>
                      <w:szCs w:val="21"/>
                      <w:highlight w:val="none"/>
                      <w:lang w:val="en-US" w:eastAsia="zh-CN"/>
                    </w:rPr>
                    <w:t>电池废料的贮存仓库及场所应设专人管理，管理人员须具备电池方面的相关知识</w:t>
                  </w:r>
                  <w:r>
                    <w:rPr>
                      <w:rFonts w:hint="eastAsia"/>
                      <w:bCs/>
                      <w:color w:val="auto"/>
                      <w:szCs w:val="21"/>
                      <w:highlight w:val="none"/>
                      <w:lang w:val="en-US" w:eastAsia="zh-CN"/>
                    </w:rPr>
                    <w:t>。</w:t>
                  </w:r>
                </w:p>
              </w:tc>
              <w:tc>
                <w:tcPr>
                  <w:tcW w:w="3885" w:type="dxa"/>
                  <w:tcBorders>
                    <w:tl2br w:val="nil"/>
                    <w:tr2bl w:val="nil"/>
                  </w:tcBorders>
                  <w:vAlign w:val="center"/>
                </w:tcPr>
                <w:p w14:paraId="3AD32497">
                  <w:pPr>
                    <w:spacing w:line="240" w:lineRule="auto"/>
                    <w:rPr>
                      <w:bCs/>
                      <w:color w:val="auto"/>
                      <w:szCs w:val="21"/>
                      <w:highlight w:val="none"/>
                    </w:rPr>
                  </w:pPr>
                  <w:r>
                    <w:rPr>
                      <w:bCs/>
                      <w:color w:val="auto"/>
                      <w:szCs w:val="21"/>
                      <w:highlight w:val="none"/>
                      <w:lang w:val="en-US" w:eastAsia="zh-CN"/>
                    </w:rPr>
                    <w:t>本项目电池废料的贮存仓库设专人管理，管理人员具备电池方面的相关知识</w:t>
                  </w:r>
                  <w:r>
                    <w:rPr>
                      <w:rFonts w:hint="eastAsia"/>
                      <w:bCs/>
                      <w:color w:val="auto"/>
                      <w:szCs w:val="21"/>
                      <w:highlight w:val="none"/>
                      <w:lang w:val="en-US" w:eastAsia="zh-CN"/>
                    </w:rPr>
                    <w:t>。</w:t>
                  </w:r>
                </w:p>
              </w:tc>
              <w:tc>
                <w:tcPr>
                  <w:tcW w:w="657" w:type="dxa"/>
                  <w:vMerge w:val="continue"/>
                  <w:tcBorders>
                    <w:tl2br w:val="nil"/>
                    <w:tr2bl w:val="nil"/>
                  </w:tcBorders>
                  <w:vAlign w:val="center"/>
                </w:tcPr>
                <w:p w14:paraId="7987086E">
                  <w:pPr>
                    <w:spacing w:line="240" w:lineRule="auto"/>
                    <w:jc w:val="center"/>
                    <w:rPr>
                      <w:bCs/>
                      <w:color w:val="auto"/>
                      <w:szCs w:val="21"/>
                      <w:highlight w:val="none"/>
                    </w:rPr>
                  </w:pPr>
                </w:p>
              </w:tc>
            </w:tr>
            <w:tr w14:paraId="6A1E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continue"/>
                  <w:tcBorders>
                    <w:tl2br w:val="nil"/>
                    <w:tr2bl w:val="nil"/>
                  </w:tcBorders>
                  <w:vAlign w:val="center"/>
                </w:tcPr>
                <w:p w14:paraId="68EABADD">
                  <w:pPr>
                    <w:spacing w:line="240" w:lineRule="auto"/>
                    <w:jc w:val="center"/>
                    <w:rPr>
                      <w:bCs/>
                      <w:color w:val="auto"/>
                      <w:szCs w:val="21"/>
                      <w:highlight w:val="none"/>
                    </w:rPr>
                  </w:pPr>
                </w:p>
              </w:tc>
              <w:tc>
                <w:tcPr>
                  <w:tcW w:w="3375" w:type="dxa"/>
                  <w:tcBorders>
                    <w:tl2br w:val="nil"/>
                    <w:tr2bl w:val="nil"/>
                  </w:tcBorders>
                  <w:vAlign w:val="center"/>
                </w:tcPr>
                <w:p w14:paraId="69D88E12">
                  <w:pPr>
                    <w:spacing w:line="240" w:lineRule="auto"/>
                    <w:rPr>
                      <w:bCs/>
                      <w:color w:val="auto"/>
                      <w:szCs w:val="21"/>
                      <w:highlight w:val="none"/>
                    </w:rPr>
                  </w:pPr>
                  <w:r>
                    <w:rPr>
                      <w:bCs/>
                      <w:color w:val="auto"/>
                      <w:szCs w:val="21"/>
                      <w:highlight w:val="none"/>
                      <w:lang w:val="en-US" w:eastAsia="zh-CN"/>
                    </w:rPr>
                    <w:t>电池废料在贮存、运输过程中应处于放电状态</w:t>
                  </w:r>
                  <w:r>
                    <w:rPr>
                      <w:rFonts w:hint="eastAsia"/>
                      <w:bCs/>
                      <w:color w:val="auto"/>
                      <w:szCs w:val="21"/>
                      <w:highlight w:val="none"/>
                      <w:lang w:val="en-US" w:eastAsia="zh-CN"/>
                    </w:rPr>
                    <w:t>。</w:t>
                  </w:r>
                </w:p>
              </w:tc>
              <w:tc>
                <w:tcPr>
                  <w:tcW w:w="3885" w:type="dxa"/>
                  <w:tcBorders>
                    <w:tl2br w:val="nil"/>
                    <w:tr2bl w:val="nil"/>
                  </w:tcBorders>
                  <w:vAlign w:val="center"/>
                </w:tcPr>
                <w:p w14:paraId="322203B6">
                  <w:pPr>
                    <w:spacing w:line="240" w:lineRule="auto"/>
                    <w:rPr>
                      <w:rFonts w:hint="default"/>
                      <w:bCs/>
                      <w:color w:val="auto"/>
                      <w:szCs w:val="21"/>
                      <w:highlight w:val="none"/>
                      <w:lang w:val="en-US" w:eastAsia="zh-CN"/>
                    </w:rPr>
                  </w:pPr>
                  <w:r>
                    <w:rPr>
                      <w:bCs/>
                      <w:color w:val="auto"/>
                      <w:szCs w:val="21"/>
                      <w:highlight w:val="none"/>
                      <w:lang w:val="en-US" w:eastAsia="zh-CN"/>
                    </w:rPr>
                    <w:t>本项目收集的</w:t>
                  </w:r>
                  <w:r>
                    <w:rPr>
                      <w:rFonts w:hint="eastAsia"/>
                      <w:bCs/>
                      <w:color w:val="auto"/>
                      <w:szCs w:val="21"/>
                      <w:highlight w:val="none"/>
                      <w:lang w:val="en-US" w:eastAsia="zh-CN"/>
                    </w:rPr>
                    <w:t>废铅酸蓄电池均处于放电状态。</w:t>
                  </w:r>
                </w:p>
              </w:tc>
              <w:tc>
                <w:tcPr>
                  <w:tcW w:w="657" w:type="dxa"/>
                  <w:vMerge w:val="continue"/>
                  <w:tcBorders>
                    <w:tl2br w:val="nil"/>
                    <w:tr2bl w:val="nil"/>
                  </w:tcBorders>
                  <w:vAlign w:val="center"/>
                </w:tcPr>
                <w:p w14:paraId="606F3317">
                  <w:pPr>
                    <w:spacing w:line="240" w:lineRule="auto"/>
                    <w:jc w:val="center"/>
                    <w:rPr>
                      <w:bCs/>
                      <w:color w:val="auto"/>
                      <w:szCs w:val="21"/>
                      <w:highlight w:val="none"/>
                    </w:rPr>
                  </w:pPr>
                </w:p>
              </w:tc>
            </w:tr>
            <w:tr w14:paraId="49D1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30" w:type="dxa"/>
                  <w:vMerge w:val="restart"/>
                  <w:tcBorders>
                    <w:tl2br w:val="nil"/>
                    <w:tr2bl w:val="nil"/>
                  </w:tcBorders>
                  <w:vAlign w:val="center"/>
                </w:tcPr>
                <w:p w14:paraId="7E05C73E">
                  <w:pPr>
                    <w:spacing w:line="240" w:lineRule="auto"/>
                    <w:jc w:val="center"/>
                    <w:rPr>
                      <w:bCs/>
                      <w:color w:val="auto"/>
                      <w:szCs w:val="21"/>
                      <w:highlight w:val="none"/>
                    </w:rPr>
                  </w:pPr>
                  <w:r>
                    <w:rPr>
                      <w:color w:val="auto"/>
                      <w:highlight w:val="none"/>
                      <w:lang w:val="en-US" w:eastAsia="zh-CN"/>
                    </w:rPr>
                    <w:t>贮存要求</w:t>
                  </w:r>
                </w:p>
              </w:tc>
              <w:tc>
                <w:tcPr>
                  <w:tcW w:w="3375" w:type="dxa"/>
                  <w:tcBorders>
                    <w:tl2br w:val="nil"/>
                    <w:tr2bl w:val="nil"/>
                  </w:tcBorders>
                  <w:vAlign w:val="center"/>
                </w:tcPr>
                <w:p w14:paraId="4DE7F160">
                  <w:pPr>
                    <w:spacing w:line="240" w:lineRule="auto"/>
                    <w:rPr>
                      <w:bCs/>
                      <w:color w:val="auto"/>
                      <w:szCs w:val="21"/>
                      <w:highlight w:val="none"/>
                      <w:lang w:val="en-US" w:eastAsia="zh-CN"/>
                    </w:rPr>
                  </w:pPr>
                  <w:r>
                    <w:rPr>
                      <w:rFonts w:ascii="Times New Roman" w:hAnsi="Times New Roman"/>
                      <w:color w:val="auto"/>
                      <w:sz w:val="21"/>
                      <w:szCs w:val="21"/>
                      <w:highlight w:val="none"/>
                    </w:rPr>
                    <w:t>列入国家危险废物名录的电池废料</w:t>
                  </w:r>
                  <w:r>
                    <w:rPr>
                      <w:rFonts w:hint="eastAsia" w:ascii="Times New Roman" w:hAnsi="Times New Roman"/>
                      <w:color w:val="auto"/>
                      <w:sz w:val="21"/>
                      <w:szCs w:val="21"/>
                      <w:highlight w:val="none"/>
                      <w:lang w:eastAsia="zh-CN"/>
                    </w:rPr>
                    <w:t>，</w:t>
                  </w:r>
                  <w:r>
                    <w:rPr>
                      <w:bCs/>
                      <w:color w:val="auto"/>
                      <w:szCs w:val="21"/>
                      <w:highlight w:val="none"/>
                      <w:lang w:val="en-US" w:eastAsia="zh-CN"/>
                    </w:rPr>
                    <w:t>对于不同组别采用分离贮存，同一组别采用隔</w:t>
                  </w:r>
                  <w:r>
                    <w:rPr>
                      <w:rFonts w:hint="eastAsia"/>
                      <w:bCs/>
                      <w:color w:val="auto"/>
                      <w:szCs w:val="21"/>
                      <w:highlight w:val="none"/>
                      <w:lang w:val="en-US" w:eastAsia="zh-CN"/>
                    </w:rPr>
                    <w:t>离</w:t>
                  </w:r>
                  <w:r>
                    <w:rPr>
                      <w:bCs/>
                      <w:color w:val="auto"/>
                      <w:szCs w:val="21"/>
                      <w:highlight w:val="none"/>
                      <w:lang w:val="en-US" w:eastAsia="zh-CN"/>
                    </w:rPr>
                    <w:t>贮存。贮存仓库及场所应贴有危险废物的警告标志，参照GB15562.2的有关规定进行。</w:t>
                  </w:r>
                </w:p>
              </w:tc>
              <w:tc>
                <w:tcPr>
                  <w:tcW w:w="3885" w:type="dxa"/>
                  <w:tcBorders>
                    <w:tl2br w:val="nil"/>
                    <w:tr2bl w:val="nil"/>
                  </w:tcBorders>
                  <w:vAlign w:val="center"/>
                </w:tcPr>
                <w:p w14:paraId="77F2A906">
                  <w:pPr>
                    <w:spacing w:line="240" w:lineRule="auto"/>
                    <w:rPr>
                      <w:bCs/>
                      <w:color w:val="auto"/>
                      <w:szCs w:val="21"/>
                      <w:highlight w:val="none"/>
                      <w:lang w:val="en-US" w:eastAsia="zh-CN"/>
                    </w:rPr>
                  </w:pPr>
                  <w:r>
                    <w:rPr>
                      <w:bCs/>
                      <w:color w:val="auto"/>
                      <w:szCs w:val="21"/>
                      <w:highlight w:val="none"/>
                      <w:lang w:val="en-US" w:eastAsia="zh-CN"/>
                    </w:rPr>
                    <w:t>本项目将完整</w:t>
                  </w:r>
                  <w:r>
                    <w:rPr>
                      <w:rFonts w:hint="eastAsia"/>
                      <w:bCs/>
                      <w:color w:val="auto"/>
                      <w:szCs w:val="21"/>
                      <w:highlight w:val="none"/>
                      <w:lang w:val="en-US" w:eastAsia="zh-CN"/>
                    </w:rPr>
                    <w:t>电池和破损电池</w:t>
                  </w:r>
                  <w:r>
                    <w:rPr>
                      <w:bCs/>
                      <w:color w:val="auto"/>
                      <w:szCs w:val="21"/>
                      <w:highlight w:val="none"/>
                      <w:lang w:val="en-US" w:eastAsia="zh-CN"/>
                    </w:rPr>
                    <w:t>进行分类收集、</w:t>
                  </w:r>
                  <w:r>
                    <w:rPr>
                      <w:rFonts w:hint="eastAsia"/>
                      <w:bCs/>
                      <w:color w:val="auto"/>
                      <w:szCs w:val="21"/>
                      <w:highlight w:val="none"/>
                      <w:lang w:val="en-US" w:eastAsia="zh-CN"/>
                    </w:rPr>
                    <w:t>隔离</w:t>
                  </w:r>
                  <w:r>
                    <w:rPr>
                      <w:bCs/>
                      <w:color w:val="auto"/>
                      <w:szCs w:val="21"/>
                      <w:highlight w:val="none"/>
                      <w:lang w:val="en-US" w:eastAsia="zh-CN"/>
                    </w:rPr>
                    <w:t>贮存</w:t>
                  </w:r>
                  <w:r>
                    <w:rPr>
                      <w:rFonts w:hint="eastAsia"/>
                      <w:bCs/>
                      <w:color w:val="auto"/>
                      <w:szCs w:val="21"/>
                      <w:highlight w:val="none"/>
                      <w:lang w:val="en-US" w:eastAsia="zh-CN"/>
                    </w:rPr>
                    <w:t>，</w:t>
                  </w:r>
                  <w:r>
                    <w:rPr>
                      <w:bCs/>
                      <w:color w:val="auto"/>
                      <w:szCs w:val="21"/>
                      <w:highlight w:val="none"/>
                      <w:lang w:val="en-US" w:eastAsia="zh-CN"/>
                    </w:rPr>
                    <w:t>贮存仓库</w:t>
                  </w:r>
                  <w:r>
                    <w:rPr>
                      <w:rFonts w:hint="eastAsia"/>
                      <w:bCs/>
                      <w:color w:val="auto"/>
                      <w:szCs w:val="21"/>
                      <w:highlight w:val="none"/>
                      <w:lang w:val="en-US" w:eastAsia="zh-CN"/>
                    </w:rPr>
                    <w:t>、</w:t>
                  </w:r>
                  <w:r>
                    <w:rPr>
                      <w:bCs/>
                      <w:color w:val="auto"/>
                      <w:szCs w:val="21"/>
                      <w:highlight w:val="none"/>
                      <w:lang w:val="en-US" w:eastAsia="zh-CN"/>
                    </w:rPr>
                    <w:t>场所</w:t>
                  </w:r>
                  <w:r>
                    <w:rPr>
                      <w:rFonts w:hint="eastAsia"/>
                      <w:bCs/>
                      <w:color w:val="auto"/>
                      <w:szCs w:val="21"/>
                      <w:highlight w:val="none"/>
                      <w:lang w:val="en-US" w:eastAsia="zh-CN"/>
                    </w:rPr>
                    <w:t>及包装容器上均</w:t>
                  </w:r>
                  <w:r>
                    <w:rPr>
                      <w:bCs/>
                      <w:color w:val="auto"/>
                      <w:szCs w:val="21"/>
                      <w:highlight w:val="none"/>
                      <w:lang w:val="en-US" w:eastAsia="zh-CN"/>
                    </w:rPr>
                    <w:t>贴有危险废物</w:t>
                  </w:r>
                  <w:r>
                    <w:rPr>
                      <w:rFonts w:hint="eastAsia"/>
                      <w:bCs/>
                      <w:color w:val="auto"/>
                      <w:szCs w:val="21"/>
                      <w:highlight w:val="none"/>
                      <w:lang w:val="en-US" w:eastAsia="zh-CN"/>
                    </w:rPr>
                    <w:t>标识标牌。</w:t>
                  </w:r>
                </w:p>
              </w:tc>
              <w:tc>
                <w:tcPr>
                  <w:tcW w:w="657" w:type="dxa"/>
                  <w:vMerge w:val="restart"/>
                  <w:tcBorders>
                    <w:tl2br w:val="nil"/>
                    <w:tr2bl w:val="nil"/>
                  </w:tcBorders>
                  <w:vAlign w:val="center"/>
                </w:tcPr>
                <w:p w14:paraId="5FCAFCB3">
                  <w:pPr>
                    <w:spacing w:line="240" w:lineRule="auto"/>
                    <w:jc w:val="center"/>
                    <w:rPr>
                      <w:bCs/>
                      <w:color w:val="auto"/>
                      <w:szCs w:val="21"/>
                      <w:highlight w:val="none"/>
                    </w:rPr>
                  </w:pPr>
                  <w:r>
                    <w:rPr>
                      <w:bCs/>
                      <w:color w:val="auto"/>
                      <w:szCs w:val="21"/>
                      <w:highlight w:val="none"/>
                    </w:rPr>
                    <w:t>符合</w:t>
                  </w:r>
                </w:p>
              </w:tc>
            </w:tr>
            <w:tr w14:paraId="2E2D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30" w:type="dxa"/>
                  <w:vMerge w:val="continue"/>
                  <w:tcBorders>
                    <w:tl2br w:val="nil"/>
                    <w:tr2bl w:val="nil"/>
                  </w:tcBorders>
                  <w:vAlign w:val="center"/>
                </w:tcPr>
                <w:p w14:paraId="00D16C80">
                  <w:pPr>
                    <w:spacing w:line="240" w:lineRule="auto"/>
                    <w:jc w:val="center"/>
                    <w:rPr>
                      <w:bCs/>
                      <w:color w:val="auto"/>
                      <w:szCs w:val="21"/>
                      <w:highlight w:val="none"/>
                    </w:rPr>
                  </w:pPr>
                </w:p>
              </w:tc>
              <w:tc>
                <w:tcPr>
                  <w:tcW w:w="3375" w:type="dxa"/>
                  <w:tcBorders>
                    <w:tl2br w:val="nil"/>
                    <w:tr2bl w:val="nil"/>
                  </w:tcBorders>
                  <w:vAlign w:val="center"/>
                </w:tcPr>
                <w:p w14:paraId="6369CBCC">
                  <w:pPr>
                    <w:spacing w:line="240" w:lineRule="auto"/>
                    <w:rPr>
                      <w:bCs/>
                      <w:color w:val="auto"/>
                      <w:szCs w:val="21"/>
                      <w:highlight w:val="none"/>
                    </w:rPr>
                  </w:pPr>
                  <w:r>
                    <w:rPr>
                      <w:bCs/>
                      <w:color w:val="auto"/>
                      <w:szCs w:val="21"/>
                      <w:highlight w:val="none"/>
                      <w:lang w:val="en-US" w:eastAsia="zh-CN"/>
                    </w:rPr>
                    <w:t>隔</w:t>
                  </w:r>
                  <w:r>
                    <w:rPr>
                      <w:rFonts w:hint="eastAsia"/>
                      <w:bCs/>
                      <w:color w:val="auto"/>
                      <w:szCs w:val="21"/>
                      <w:highlight w:val="none"/>
                      <w:lang w:val="en-US" w:eastAsia="zh-CN"/>
                    </w:rPr>
                    <w:t>离</w:t>
                  </w:r>
                  <w:r>
                    <w:rPr>
                      <w:bCs/>
                      <w:color w:val="auto"/>
                      <w:szCs w:val="21"/>
                      <w:highlight w:val="none"/>
                      <w:lang w:val="en-US" w:eastAsia="zh-CN"/>
                    </w:rPr>
                    <w:t>贮存平均单位面积的贮存量为1.</w:t>
                  </w:r>
                  <w:r>
                    <w:rPr>
                      <w:rFonts w:hint="eastAsia"/>
                      <w:bCs/>
                      <w:color w:val="auto"/>
                      <w:szCs w:val="21"/>
                      <w:highlight w:val="none"/>
                      <w:lang w:val="en-US" w:eastAsia="zh-CN"/>
                    </w:rPr>
                    <w:t>5~2.0</w:t>
                  </w:r>
                  <w:r>
                    <w:rPr>
                      <w:bCs/>
                      <w:color w:val="auto"/>
                      <w:szCs w:val="21"/>
                      <w:highlight w:val="none"/>
                      <w:lang w:val="en-US" w:eastAsia="zh-CN"/>
                    </w:rPr>
                    <w:t>t/m</w:t>
                  </w:r>
                  <w:r>
                    <w:rPr>
                      <w:bCs/>
                      <w:color w:val="auto"/>
                      <w:szCs w:val="21"/>
                      <w:highlight w:val="none"/>
                      <w:vertAlign w:val="superscript"/>
                      <w:lang w:val="en-US" w:eastAsia="zh-CN"/>
                    </w:rPr>
                    <w:t>2</w:t>
                  </w:r>
                  <w:r>
                    <w:rPr>
                      <w:bCs/>
                      <w:color w:val="auto"/>
                      <w:szCs w:val="21"/>
                      <w:highlight w:val="none"/>
                      <w:lang w:val="en-US" w:eastAsia="zh-CN"/>
                    </w:rPr>
                    <w:t>；单一贮存区最大贮存量为200~300t，贮存区间距0.</w:t>
                  </w:r>
                  <w:r>
                    <w:rPr>
                      <w:rFonts w:hint="eastAsia"/>
                      <w:bCs/>
                      <w:color w:val="auto"/>
                      <w:szCs w:val="21"/>
                      <w:highlight w:val="none"/>
                      <w:lang w:val="en-US" w:eastAsia="zh-CN"/>
                    </w:rPr>
                    <w:t>3</w:t>
                  </w:r>
                  <w:r>
                    <w:rPr>
                      <w:bCs/>
                      <w:color w:val="auto"/>
                      <w:szCs w:val="21"/>
                      <w:highlight w:val="none"/>
                      <w:lang w:val="en-US" w:eastAsia="zh-CN"/>
                    </w:rPr>
                    <w:t>~</w:t>
                  </w:r>
                  <w:r>
                    <w:rPr>
                      <w:rFonts w:hint="eastAsia"/>
                      <w:bCs/>
                      <w:color w:val="auto"/>
                      <w:szCs w:val="21"/>
                      <w:highlight w:val="none"/>
                      <w:lang w:val="en-US" w:eastAsia="zh-CN"/>
                    </w:rPr>
                    <w:t>0.5</w:t>
                  </w:r>
                  <w:r>
                    <w:rPr>
                      <w:bCs/>
                      <w:color w:val="auto"/>
                      <w:szCs w:val="21"/>
                      <w:highlight w:val="none"/>
                      <w:lang w:val="en-US" w:eastAsia="zh-CN"/>
                    </w:rPr>
                    <w:t>m；通道宽度1~2m，墙距宽度0.3~0.5m。</w:t>
                  </w:r>
                </w:p>
              </w:tc>
              <w:tc>
                <w:tcPr>
                  <w:tcW w:w="3885" w:type="dxa"/>
                  <w:tcBorders>
                    <w:tl2br w:val="nil"/>
                    <w:tr2bl w:val="nil"/>
                  </w:tcBorders>
                  <w:vAlign w:val="center"/>
                </w:tcPr>
                <w:p w14:paraId="0D096CDF">
                  <w:pPr>
                    <w:spacing w:line="240" w:lineRule="auto"/>
                    <w:rPr>
                      <w:bCs/>
                      <w:color w:val="auto"/>
                      <w:szCs w:val="21"/>
                      <w:highlight w:val="none"/>
                    </w:rPr>
                  </w:pPr>
                  <w:r>
                    <w:rPr>
                      <w:rFonts w:hint="eastAsia"/>
                      <w:bCs/>
                      <w:color w:val="auto"/>
                      <w:szCs w:val="21"/>
                      <w:highlight w:val="none"/>
                      <w:lang w:val="en-US" w:eastAsia="zh-CN"/>
                    </w:rPr>
                    <w:t>本</w:t>
                  </w:r>
                  <w:r>
                    <w:rPr>
                      <w:bCs/>
                      <w:color w:val="auto"/>
                      <w:szCs w:val="21"/>
                      <w:highlight w:val="none"/>
                      <w:lang w:val="en-US" w:eastAsia="zh-CN"/>
                    </w:rPr>
                    <w:t>项目</w:t>
                  </w:r>
                  <w:r>
                    <w:rPr>
                      <w:rFonts w:hint="eastAsia"/>
                      <w:bCs/>
                      <w:color w:val="auto"/>
                      <w:szCs w:val="21"/>
                      <w:highlight w:val="none"/>
                      <w:lang w:val="en-US" w:eastAsia="zh-CN"/>
                    </w:rPr>
                    <w:t>完整电池贮存区</w:t>
                  </w:r>
                  <w:r>
                    <w:rPr>
                      <w:rFonts w:hint="eastAsia"/>
                      <w:color w:val="auto"/>
                      <w:spacing w:val="-3"/>
                      <w:sz w:val="21"/>
                      <w:szCs w:val="21"/>
                      <w:highlight w:val="none"/>
                      <w:lang w:val="en-US" w:eastAsia="zh-CN"/>
                    </w:rPr>
                    <w:t>面积为</w:t>
                  </w:r>
                  <w:r>
                    <w:rPr>
                      <w:rFonts w:hint="eastAsia"/>
                      <w:color w:val="auto"/>
                      <w:spacing w:val="-10"/>
                      <w:sz w:val="21"/>
                      <w:szCs w:val="21"/>
                      <w:highlight w:val="none"/>
                      <w:lang w:val="en-US" w:eastAsia="zh-CN"/>
                    </w:rPr>
                    <w:t>46</w:t>
                  </w:r>
                  <w:r>
                    <w:rPr>
                      <w:rFonts w:ascii="Times New Roman" w:hAnsi="Times New Roman"/>
                      <w:color w:val="auto"/>
                      <w:spacing w:val="-4"/>
                      <w:sz w:val="21"/>
                      <w:szCs w:val="21"/>
                      <w:highlight w:val="none"/>
                    </w:rPr>
                    <w:t>m</w:t>
                  </w:r>
                  <w:r>
                    <w:rPr>
                      <w:rFonts w:ascii="Times New Roman" w:hAnsi="Times New Roman"/>
                      <w:color w:val="auto"/>
                      <w:spacing w:val="-4"/>
                      <w:sz w:val="21"/>
                      <w:szCs w:val="21"/>
                      <w:highlight w:val="none"/>
                      <w:vertAlign w:val="superscript"/>
                    </w:rPr>
                    <w:t>2</w:t>
                  </w:r>
                  <w:r>
                    <w:rPr>
                      <w:rFonts w:hint="eastAsia"/>
                      <w:color w:val="auto"/>
                      <w:spacing w:val="-9"/>
                      <w:sz w:val="21"/>
                      <w:szCs w:val="21"/>
                      <w:highlight w:val="none"/>
                      <w:lang w:eastAsia="zh-CN"/>
                    </w:rPr>
                    <w:t>、</w:t>
                  </w:r>
                  <w:r>
                    <w:rPr>
                      <w:rFonts w:ascii="Times New Roman" w:hAnsi="Times New Roman"/>
                      <w:color w:val="auto"/>
                      <w:spacing w:val="-9"/>
                      <w:sz w:val="21"/>
                      <w:szCs w:val="21"/>
                      <w:highlight w:val="none"/>
                    </w:rPr>
                    <w:t>破损电池</w:t>
                  </w:r>
                  <w:r>
                    <w:rPr>
                      <w:rFonts w:hint="eastAsia" w:ascii="Times New Roman" w:hAnsi="Times New Roman"/>
                      <w:color w:val="auto"/>
                      <w:spacing w:val="-9"/>
                      <w:sz w:val="21"/>
                      <w:szCs w:val="21"/>
                      <w:highlight w:val="none"/>
                      <w:lang w:val="en-US" w:eastAsia="zh-CN"/>
                    </w:rPr>
                    <w:t>贮</w:t>
                  </w:r>
                  <w:r>
                    <w:rPr>
                      <w:rFonts w:hint="eastAsia" w:ascii="Times New Roman" w:hAnsi="Times New Roman"/>
                      <w:color w:val="auto"/>
                      <w:spacing w:val="-9"/>
                      <w:sz w:val="21"/>
                      <w:szCs w:val="21"/>
                      <w:highlight w:val="none"/>
                    </w:rPr>
                    <w:t>存区</w:t>
                  </w:r>
                  <w:r>
                    <w:rPr>
                      <w:rFonts w:hint="eastAsia"/>
                      <w:color w:val="auto"/>
                      <w:spacing w:val="-9"/>
                      <w:sz w:val="21"/>
                      <w:szCs w:val="21"/>
                      <w:highlight w:val="none"/>
                      <w:lang w:val="en-US" w:eastAsia="zh-CN"/>
                    </w:rPr>
                    <w:t>面积为33</w:t>
                  </w:r>
                  <w:r>
                    <w:rPr>
                      <w:rFonts w:ascii="Times New Roman" w:hAnsi="Times New Roman"/>
                      <w:color w:val="auto"/>
                      <w:spacing w:val="-5"/>
                      <w:sz w:val="21"/>
                      <w:szCs w:val="21"/>
                      <w:highlight w:val="none"/>
                    </w:rPr>
                    <w:t>m</w:t>
                  </w:r>
                  <w:r>
                    <w:rPr>
                      <w:rFonts w:ascii="Times New Roman" w:hAnsi="Times New Roman"/>
                      <w:color w:val="auto"/>
                      <w:spacing w:val="-5"/>
                      <w:sz w:val="21"/>
                      <w:szCs w:val="21"/>
                      <w:highlight w:val="none"/>
                      <w:vertAlign w:val="superscript"/>
                    </w:rPr>
                    <w:t>2</w:t>
                  </w:r>
                  <w:r>
                    <w:rPr>
                      <w:rFonts w:hint="eastAsia"/>
                      <w:color w:val="auto"/>
                      <w:spacing w:val="-9"/>
                      <w:sz w:val="21"/>
                      <w:szCs w:val="21"/>
                      <w:highlight w:val="none"/>
                      <w:lang w:eastAsia="zh-CN"/>
                    </w:rPr>
                    <w:t>，</w:t>
                  </w:r>
                  <w:r>
                    <w:rPr>
                      <w:bCs/>
                      <w:color w:val="auto"/>
                      <w:szCs w:val="21"/>
                      <w:highlight w:val="none"/>
                      <w:lang w:val="en-US" w:eastAsia="zh-CN"/>
                    </w:rPr>
                    <w:t>最大</w:t>
                  </w:r>
                  <w:r>
                    <w:rPr>
                      <w:rFonts w:hint="eastAsia"/>
                      <w:bCs/>
                      <w:color w:val="auto"/>
                      <w:szCs w:val="21"/>
                      <w:highlight w:val="none"/>
                      <w:lang w:val="en-US" w:eastAsia="zh-CN"/>
                    </w:rPr>
                    <w:t>贮</w:t>
                  </w:r>
                  <w:r>
                    <w:rPr>
                      <w:bCs/>
                      <w:color w:val="auto"/>
                      <w:szCs w:val="21"/>
                      <w:highlight w:val="none"/>
                      <w:lang w:val="en-US" w:eastAsia="zh-CN"/>
                    </w:rPr>
                    <w:t>存量</w:t>
                  </w:r>
                  <w:r>
                    <w:rPr>
                      <w:rFonts w:hint="eastAsia"/>
                      <w:bCs/>
                      <w:color w:val="auto"/>
                      <w:szCs w:val="21"/>
                      <w:highlight w:val="none"/>
                      <w:lang w:val="en-US" w:eastAsia="zh-CN"/>
                    </w:rPr>
                    <w:t>为40</w:t>
                  </w:r>
                  <w:r>
                    <w:rPr>
                      <w:bCs/>
                      <w:color w:val="auto"/>
                      <w:szCs w:val="21"/>
                      <w:highlight w:val="none"/>
                      <w:lang w:val="en-US" w:eastAsia="zh-CN"/>
                    </w:rPr>
                    <w:t>t。</w:t>
                  </w:r>
                  <w:r>
                    <w:rPr>
                      <w:rFonts w:ascii="Times New Roman" w:hAnsi="Times New Roman"/>
                      <w:color w:val="auto"/>
                      <w:sz w:val="21"/>
                      <w:szCs w:val="21"/>
                      <w:highlight w:val="none"/>
                    </w:rPr>
                    <w:t>项目严格按照隔离</w:t>
                  </w:r>
                  <w:r>
                    <w:rPr>
                      <w:rFonts w:hint="eastAsia" w:ascii="Times New Roman" w:hAnsi="Times New Roman"/>
                      <w:color w:val="auto"/>
                      <w:sz w:val="21"/>
                      <w:szCs w:val="21"/>
                      <w:highlight w:val="none"/>
                      <w:lang w:val="en-US" w:eastAsia="zh-CN"/>
                    </w:rPr>
                    <w:t>贮存</w:t>
                  </w:r>
                  <w:r>
                    <w:rPr>
                      <w:rFonts w:ascii="Times New Roman" w:hAnsi="Times New Roman"/>
                      <w:color w:val="auto"/>
                      <w:sz w:val="21"/>
                      <w:szCs w:val="21"/>
                      <w:highlight w:val="none"/>
                    </w:rPr>
                    <w:t>的要求进行</w:t>
                  </w:r>
                  <w:r>
                    <w:rPr>
                      <w:rFonts w:hint="eastAsia" w:ascii="Times New Roman" w:hAnsi="Times New Roman"/>
                      <w:color w:val="auto"/>
                      <w:sz w:val="21"/>
                      <w:szCs w:val="21"/>
                      <w:highlight w:val="none"/>
                      <w:lang w:val="en-US" w:eastAsia="zh-CN"/>
                    </w:rPr>
                    <w:t>贮存。</w:t>
                  </w:r>
                </w:p>
              </w:tc>
              <w:tc>
                <w:tcPr>
                  <w:tcW w:w="657" w:type="dxa"/>
                  <w:vMerge w:val="continue"/>
                  <w:tcBorders>
                    <w:tl2br w:val="nil"/>
                    <w:tr2bl w:val="nil"/>
                  </w:tcBorders>
                  <w:vAlign w:val="center"/>
                </w:tcPr>
                <w:p w14:paraId="318D3C20">
                  <w:pPr>
                    <w:spacing w:line="240" w:lineRule="auto"/>
                    <w:jc w:val="center"/>
                    <w:rPr>
                      <w:bCs/>
                      <w:color w:val="auto"/>
                      <w:szCs w:val="21"/>
                      <w:highlight w:val="none"/>
                    </w:rPr>
                  </w:pPr>
                </w:p>
              </w:tc>
            </w:tr>
            <w:tr w14:paraId="54FD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restart"/>
                  <w:tcBorders>
                    <w:tl2br w:val="nil"/>
                    <w:tr2bl w:val="nil"/>
                  </w:tcBorders>
                  <w:vAlign w:val="center"/>
                </w:tcPr>
                <w:p w14:paraId="70182FB4">
                  <w:pPr>
                    <w:spacing w:line="240" w:lineRule="auto"/>
                    <w:jc w:val="center"/>
                    <w:rPr>
                      <w:bCs/>
                      <w:color w:val="auto"/>
                      <w:szCs w:val="21"/>
                      <w:highlight w:val="none"/>
                    </w:rPr>
                  </w:pPr>
                  <w:r>
                    <w:rPr>
                      <w:color w:val="auto"/>
                      <w:highlight w:val="none"/>
                    </w:rPr>
                    <w:t>废铅酸电池的贮存设施要求</w:t>
                  </w:r>
                </w:p>
              </w:tc>
              <w:tc>
                <w:tcPr>
                  <w:tcW w:w="3375" w:type="dxa"/>
                  <w:tcBorders>
                    <w:tl2br w:val="nil"/>
                    <w:tr2bl w:val="nil"/>
                  </w:tcBorders>
                  <w:vAlign w:val="center"/>
                </w:tcPr>
                <w:p w14:paraId="5B5D8079">
                  <w:pPr>
                    <w:spacing w:line="240" w:lineRule="auto"/>
                    <w:rPr>
                      <w:rFonts w:hint="default"/>
                      <w:bCs/>
                      <w:color w:val="auto"/>
                      <w:szCs w:val="21"/>
                      <w:highlight w:val="none"/>
                      <w:lang w:val="en-US" w:eastAsia="zh-CN"/>
                    </w:rPr>
                  </w:pPr>
                  <w:r>
                    <w:rPr>
                      <w:rFonts w:hint="eastAsia"/>
                      <w:bCs/>
                      <w:color w:val="auto"/>
                      <w:szCs w:val="21"/>
                      <w:highlight w:val="none"/>
                      <w:lang w:val="en-US" w:eastAsia="zh-CN"/>
                    </w:rPr>
                    <w:t>凡漏液的电池必须放置在耐酸的容器内。</w:t>
                  </w:r>
                </w:p>
              </w:tc>
              <w:tc>
                <w:tcPr>
                  <w:tcW w:w="3885" w:type="dxa"/>
                  <w:tcBorders>
                    <w:tl2br w:val="nil"/>
                    <w:tr2bl w:val="nil"/>
                  </w:tcBorders>
                  <w:vAlign w:val="center"/>
                </w:tcPr>
                <w:p w14:paraId="621BE7A7">
                  <w:pPr>
                    <w:spacing w:line="240" w:lineRule="auto"/>
                    <w:rPr>
                      <w:rFonts w:hint="default"/>
                      <w:bCs/>
                      <w:color w:val="auto"/>
                      <w:szCs w:val="21"/>
                      <w:highlight w:val="none"/>
                      <w:lang w:val="en-US" w:eastAsia="zh-CN"/>
                    </w:rPr>
                  </w:pPr>
                  <w:r>
                    <w:rPr>
                      <w:rFonts w:hint="eastAsia"/>
                      <w:bCs/>
                      <w:color w:val="auto"/>
                      <w:szCs w:val="21"/>
                      <w:highlight w:val="none"/>
                      <w:lang w:val="en-US" w:eastAsia="zh-CN"/>
                    </w:rPr>
                    <w:t>本项目完整电池采用</w:t>
                  </w:r>
                  <w:r>
                    <w:rPr>
                      <w:rFonts w:hint="eastAsia" w:ascii="Times New Roman" w:hAnsi="Times New Roman" w:eastAsia="宋体" w:cs="Times New Roman"/>
                      <w:color w:val="auto"/>
                      <w:sz w:val="21"/>
                      <w:szCs w:val="21"/>
                      <w:highlight w:val="none"/>
                      <w:lang w:val="en-US" w:eastAsia="zh-CN"/>
                    </w:rPr>
                    <w:t>托盘</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防酸</w:t>
                  </w:r>
                  <w:r>
                    <w:rPr>
                      <w:rFonts w:hint="default" w:ascii="Times New Roman" w:hAnsi="Times New Roman" w:eastAsia="宋体" w:cs="Times New Roman"/>
                      <w:color w:val="auto"/>
                      <w:sz w:val="21"/>
                      <w:szCs w:val="21"/>
                      <w:highlight w:val="none"/>
                      <w:lang w:val="en-US" w:eastAsia="zh-CN"/>
                    </w:rPr>
                    <w:t>、防渗）</w:t>
                  </w:r>
                  <w:r>
                    <w:rPr>
                      <w:rFonts w:hint="eastAsia"/>
                      <w:bCs/>
                      <w:color w:val="auto"/>
                      <w:szCs w:val="21"/>
                      <w:highlight w:val="none"/>
                      <w:lang w:val="en-US" w:eastAsia="zh-CN"/>
                    </w:rPr>
                    <w:t>盛装，破损电池采用专用密闭塑料箱（耐酸、防腐、防渗）盛装，并放置于托盘上。</w:t>
                  </w:r>
                </w:p>
              </w:tc>
              <w:tc>
                <w:tcPr>
                  <w:tcW w:w="657" w:type="dxa"/>
                  <w:vMerge w:val="restart"/>
                  <w:tcBorders>
                    <w:tl2br w:val="nil"/>
                    <w:tr2bl w:val="nil"/>
                  </w:tcBorders>
                  <w:vAlign w:val="center"/>
                </w:tcPr>
                <w:p w14:paraId="48F72C13">
                  <w:pPr>
                    <w:spacing w:line="240" w:lineRule="auto"/>
                    <w:jc w:val="center"/>
                    <w:rPr>
                      <w:bCs/>
                      <w:color w:val="auto"/>
                      <w:szCs w:val="21"/>
                      <w:highlight w:val="none"/>
                    </w:rPr>
                  </w:pPr>
                  <w:r>
                    <w:rPr>
                      <w:bCs/>
                      <w:color w:val="auto"/>
                      <w:szCs w:val="21"/>
                      <w:highlight w:val="none"/>
                    </w:rPr>
                    <w:t>符合</w:t>
                  </w:r>
                </w:p>
              </w:tc>
            </w:tr>
            <w:tr w14:paraId="1718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continue"/>
                  <w:tcBorders>
                    <w:tl2br w:val="nil"/>
                    <w:tr2bl w:val="nil"/>
                  </w:tcBorders>
                  <w:vAlign w:val="center"/>
                </w:tcPr>
                <w:p w14:paraId="65B48E3A">
                  <w:pPr>
                    <w:spacing w:line="240" w:lineRule="auto"/>
                    <w:jc w:val="center"/>
                    <w:rPr>
                      <w:bCs/>
                      <w:color w:val="auto"/>
                      <w:szCs w:val="21"/>
                      <w:highlight w:val="none"/>
                    </w:rPr>
                  </w:pPr>
                </w:p>
              </w:tc>
              <w:tc>
                <w:tcPr>
                  <w:tcW w:w="3375" w:type="dxa"/>
                  <w:tcBorders>
                    <w:tl2br w:val="nil"/>
                    <w:tr2bl w:val="nil"/>
                  </w:tcBorders>
                  <w:vAlign w:val="center"/>
                </w:tcPr>
                <w:p w14:paraId="68B79E7A">
                  <w:pPr>
                    <w:spacing w:line="240" w:lineRule="auto"/>
                    <w:rPr>
                      <w:rFonts w:hint="default"/>
                      <w:bCs/>
                      <w:color w:val="auto"/>
                      <w:szCs w:val="21"/>
                      <w:highlight w:val="none"/>
                      <w:lang w:val="en-US" w:eastAsia="zh-CN"/>
                    </w:rPr>
                  </w:pPr>
                  <w:r>
                    <w:rPr>
                      <w:rFonts w:hint="eastAsia"/>
                      <w:bCs/>
                      <w:color w:val="auto"/>
                      <w:szCs w:val="21"/>
                      <w:highlight w:val="none"/>
                      <w:lang w:val="en-US" w:eastAsia="zh-CN"/>
                    </w:rPr>
                    <w:t>电池废料贮存容器的尺寸不做统一要求，但应满足不同贮存方式的贮存要求。</w:t>
                  </w:r>
                </w:p>
              </w:tc>
              <w:tc>
                <w:tcPr>
                  <w:tcW w:w="3885" w:type="dxa"/>
                  <w:tcBorders>
                    <w:tl2br w:val="nil"/>
                    <w:tr2bl w:val="nil"/>
                  </w:tcBorders>
                  <w:vAlign w:val="center"/>
                </w:tcPr>
                <w:p w14:paraId="0E3078F9">
                  <w:pPr>
                    <w:spacing w:line="240" w:lineRule="auto"/>
                    <w:rPr>
                      <w:rFonts w:hint="default"/>
                      <w:bCs/>
                      <w:color w:val="auto"/>
                      <w:szCs w:val="21"/>
                      <w:highlight w:val="none"/>
                      <w:lang w:val="en-US" w:eastAsia="zh-CN"/>
                    </w:rPr>
                  </w:pPr>
                  <w:r>
                    <w:rPr>
                      <w:rFonts w:hint="eastAsia"/>
                      <w:bCs/>
                      <w:color w:val="auto"/>
                      <w:szCs w:val="21"/>
                      <w:highlight w:val="none"/>
                      <w:lang w:val="en-US" w:eastAsia="zh-CN"/>
                    </w:rPr>
                    <w:t>本项目</w:t>
                  </w:r>
                  <w:r>
                    <w:rPr>
                      <w:rFonts w:ascii="Times New Roman" w:hAnsi="Times New Roman"/>
                      <w:color w:val="auto"/>
                      <w:sz w:val="21"/>
                      <w:szCs w:val="21"/>
                      <w:highlight w:val="none"/>
                    </w:rPr>
                    <w:t>严格按照隔离</w:t>
                  </w:r>
                  <w:r>
                    <w:rPr>
                      <w:rFonts w:hint="eastAsia" w:ascii="Times New Roman" w:hAnsi="Times New Roman"/>
                      <w:color w:val="auto"/>
                      <w:sz w:val="21"/>
                      <w:szCs w:val="21"/>
                      <w:highlight w:val="none"/>
                      <w:lang w:val="en-US" w:eastAsia="zh-CN"/>
                    </w:rPr>
                    <w:t>贮存</w:t>
                  </w:r>
                  <w:r>
                    <w:rPr>
                      <w:rFonts w:ascii="Times New Roman" w:hAnsi="Times New Roman"/>
                      <w:color w:val="auto"/>
                      <w:sz w:val="21"/>
                      <w:szCs w:val="21"/>
                      <w:highlight w:val="none"/>
                    </w:rPr>
                    <w:t>的要求进行</w:t>
                  </w:r>
                  <w:r>
                    <w:rPr>
                      <w:rFonts w:hint="eastAsia" w:ascii="Times New Roman" w:hAnsi="Times New Roman"/>
                      <w:color w:val="auto"/>
                      <w:sz w:val="21"/>
                      <w:szCs w:val="21"/>
                      <w:highlight w:val="none"/>
                      <w:lang w:val="en-US" w:eastAsia="zh-CN"/>
                    </w:rPr>
                    <w:t>贮存。</w:t>
                  </w:r>
                </w:p>
              </w:tc>
              <w:tc>
                <w:tcPr>
                  <w:tcW w:w="657" w:type="dxa"/>
                  <w:vMerge w:val="continue"/>
                  <w:tcBorders>
                    <w:tl2br w:val="nil"/>
                    <w:tr2bl w:val="nil"/>
                  </w:tcBorders>
                  <w:vAlign w:val="center"/>
                </w:tcPr>
                <w:p w14:paraId="0923D37C">
                  <w:pPr>
                    <w:spacing w:line="240" w:lineRule="auto"/>
                    <w:jc w:val="center"/>
                    <w:rPr>
                      <w:bCs/>
                      <w:color w:val="auto"/>
                      <w:szCs w:val="21"/>
                      <w:highlight w:val="none"/>
                    </w:rPr>
                  </w:pPr>
                </w:p>
              </w:tc>
            </w:tr>
            <w:tr w14:paraId="1179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continue"/>
                  <w:tcBorders>
                    <w:tl2br w:val="nil"/>
                    <w:tr2bl w:val="nil"/>
                  </w:tcBorders>
                  <w:vAlign w:val="center"/>
                </w:tcPr>
                <w:p w14:paraId="0210D711">
                  <w:pPr>
                    <w:spacing w:line="240" w:lineRule="auto"/>
                    <w:jc w:val="center"/>
                    <w:rPr>
                      <w:bCs/>
                      <w:color w:val="auto"/>
                      <w:szCs w:val="21"/>
                      <w:highlight w:val="none"/>
                    </w:rPr>
                  </w:pPr>
                </w:p>
              </w:tc>
              <w:tc>
                <w:tcPr>
                  <w:tcW w:w="3375" w:type="dxa"/>
                  <w:tcBorders>
                    <w:tl2br w:val="nil"/>
                    <w:tr2bl w:val="nil"/>
                  </w:tcBorders>
                  <w:vAlign w:val="center"/>
                </w:tcPr>
                <w:p w14:paraId="3602DF94">
                  <w:pPr>
                    <w:spacing w:line="240" w:lineRule="auto"/>
                    <w:rPr>
                      <w:rFonts w:hint="default"/>
                      <w:bCs/>
                      <w:color w:val="auto"/>
                      <w:szCs w:val="21"/>
                      <w:highlight w:val="none"/>
                      <w:lang w:val="en-US" w:eastAsia="zh-CN"/>
                    </w:rPr>
                  </w:pPr>
                  <w:r>
                    <w:rPr>
                      <w:rFonts w:hint="eastAsia"/>
                      <w:bCs/>
                      <w:color w:val="auto"/>
                      <w:szCs w:val="21"/>
                      <w:highlight w:val="none"/>
                      <w:lang w:val="en-US" w:eastAsia="zh-CN"/>
                    </w:rPr>
                    <w:t>电池废料的贮存设施按GB 18597、GB 18599的有关规定进行建设和管理。</w:t>
                  </w:r>
                </w:p>
              </w:tc>
              <w:tc>
                <w:tcPr>
                  <w:tcW w:w="3885" w:type="dxa"/>
                  <w:tcBorders>
                    <w:tl2br w:val="nil"/>
                    <w:tr2bl w:val="nil"/>
                  </w:tcBorders>
                  <w:vAlign w:val="center"/>
                </w:tcPr>
                <w:p w14:paraId="233BF283">
                  <w:pPr>
                    <w:spacing w:line="240" w:lineRule="auto"/>
                    <w:rPr>
                      <w:rFonts w:hint="default"/>
                      <w:bCs/>
                      <w:color w:val="auto"/>
                      <w:szCs w:val="21"/>
                      <w:highlight w:val="none"/>
                      <w:lang w:val="en-US" w:eastAsia="zh-CN"/>
                    </w:rPr>
                  </w:pPr>
                  <w:r>
                    <w:rPr>
                      <w:rFonts w:hint="eastAsia"/>
                      <w:bCs/>
                      <w:color w:val="auto"/>
                      <w:szCs w:val="21"/>
                      <w:highlight w:val="none"/>
                      <w:lang w:val="en-US" w:eastAsia="zh-CN"/>
                    </w:rPr>
                    <w:t>本项目废铅酸蓄电池贮存库严格按照GB 18597-2023的有关规定进行建设和管理。</w:t>
                  </w:r>
                </w:p>
              </w:tc>
              <w:tc>
                <w:tcPr>
                  <w:tcW w:w="657" w:type="dxa"/>
                  <w:vMerge w:val="continue"/>
                  <w:tcBorders>
                    <w:tl2br w:val="nil"/>
                    <w:tr2bl w:val="nil"/>
                  </w:tcBorders>
                  <w:vAlign w:val="center"/>
                </w:tcPr>
                <w:p w14:paraId="75FEEF5D">
                  <w:pPr>
                    <w:spacing w:line="240" w:lineRule="auto"/>
                    <w:jc w:val="center"/>
                    <w:rPr>
                      <w:bCs/>
                      <w:color w:val="auto"/>
                      <w:szCs w:val="21"/>
                      <w:highlight w:val="none"/>
                    </w:rPr>
                  </w:pPr>
                </w:p>
              </w:tc>
            </w:tr>
            <w:tr w14:paraId="3181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continue"/>
                  <w:tcBorders>
                    <w:tl2br w:val="nil"/>
                    <w:tr2bl w:val="nil"/>
                  </w:tcBorders>
                  <w:vAlign w:val="center"/>
                </w:tcPr>
                <w:p w14:paraId="27E87101">
                  <w:pPr>
                    <w:spacing w:line="240" w:lineRule="auto"/>
                    <w:jc w:val="center"/>
                    <w:rPr>
                      <w:bCs/>
                      <w:color w:val="auto"/>
                      <w:szCs w:val="21"/>
                      <w:highlight w:val="none"/>
                    </w:rPr>
                  </w:pPr>
                </w:p>
              </w:tc>
              <w:tc>
                <w:tcPr>
                  <w:tcW w:w="3375" w:type="dxa"/>
                  <w:tcBorders>
                    <w:tl2br w:val="nil"/>
                    <w:tr2bl w:val="nil"/>
                  </w:tcBorders>
                  <w:vAlign w:val="center"/>
                </w:tcPr>
                <w:p w14:paraId="63C61C29">
                  <w:pPr>
                    <w:spacing w:line="240" w:lineRule="auto"/>
                    <w:rPr>
                      <w:rFonts w:ascii="Times New Roman" w:hAnsi="Times New Roman" w:eastAsia="宋体" w:cs="Times New Roman"/>
                      <w:bCs/>
                      <w:color w:val="auto"/>
                      <w:kern w:val="2"/>
                      <w:sz w:val="21"/>
                      <w:szCs w:val="21"/>
                      <w:highlight w:val="none"/>
                      <w:lang w:val="en-US" w:eastAsia="zh-CN" w:bidi="ar-SA"/>
                    </w:rPr>
                  </w:pPr>
                  <w:r>
                    <w:rPr>
                      <w:bCs/>
                      <w:color w:val="auto"/>
                      <w:szCs w:val="21"/>
                      <w:highlight w:val="none"/>
                      <w:lang w:val="en-US" w:eastAsia="zh-CN"/>
                    </w:rPr>
                    <w:t>贮存点必须有耐酸地面隔离层，以便</w:t>
                  </w:r>
                  <w:r>
                    <w:rPr>
                      <w:rFonts w:hint="eastAsia"/>
                      <w:bCs/>
                      <w:color w:val="auto"/>
                      <w:szCs w:val="21"/>
                      <w:highlight w:val="none"/>
                      <w:lang w:val="en-US" w:eastAsia="zh-CN"/>
                    </w:rPr>
                    <w:t>于</w:t>
                  </w:r>
                  <w:r>
                    <w:rPr>
                      <w:bCs/>
                      <w:color w:val="auto"/>
                      <w:szCs w:val="21"/>
                      <w:highlight w:val="none"/>
                      <w:lang w:val="en-US" w:eastAsia="zh-CN"/>
                    </w:rPr>
                    <w:t>截留和收集任何泄漏液体</w:t>
                  </w:r>
                </w:p>
              </w:tc>
              <w:tc>
                <w:tcPr>
                  <w:tcW w:w="3885" w:type="dxa"/>
                  <w:tcBorders>
                    <w:tl2br w:val="nil"/>
                    <w:tr2bl w:val="nil"/>
                  </w:tcBorders>
                  <w:vAlign w:val="center"/>
                </w:tcPr>
                <w:p w14:paraId="79202D33">
                  <w:pPr>
                    <w:widowControl/>
                    <w:spacing w:line="240" w:lineRule="auto"/>
                    <w:jc w:val="both"/>
                    <w:rPr>
                      <w:rFonts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lang w:val="en-US" w:eastAsia="zh-CN"/>
                    </w:rPr>
                    <w:t>本项目</w:t>
                  </w:r>
                  <w:r>
                    <w:rPr>
                      <w:color w:val="auto"/>
                      <w:sz w:val="21"/>
                      <w:szCs w:val="21"/>
                      <w:highlight w:val="none"/>
                    </w:rPr>
                    <w:t>废铅</w:t>
                  </w:r>
                  <w:r>
                    <w:rPr>
                      <w:rFonts w:hint="eastAsia"/>
                      <w:color w:val="auto"/>
                      <w:sz w:val="21"/>
                      <w:szCs w:val="21"/>
                      <w:highlight w:val="none"/>
                      <w:lang w:val="en-US" w:eastAsia="zh-CN"/>
                    </w:rPr>
                    <w:t>酸</w:t>
                  </w:r>
                  <w:r>
                    <w:rPr>
                      <w:color w:val="auto"/>
                      <w:sz w:val="21"/>
                      <w:szCs w:val="21"/>
                      <w:highlight w:val="none"/>
                    </w:rPr>
                    <w:t>蓄电池</w:t>
                  </w:r>
                  <w:r>
                    <w:rPr>
                      <w:rFonts w:hint="eastAsia"/>
                      <w:color w:val="auto"/>
                      <w:sz w:val="21"/>
                      <w:szCs w:val="21"/>
                      <w:highlight w:val="none"/>
                      <w:lang w:val="en-US" w:eastAsia="zh-CN"/>
                    </w:rPr>
                    <w:t>贮</w:t>
                  </w:r>
                  <w:r>
                    <w:rPr>
                      <w:color w:val="auto"/>
                      <w:sz w:val="21"/>
                      <w:szCs w:val="21"/>
                      <w:highlight w:val="none"/>
                    </w:rPr>
                    <w:t>存库</w:t>
                  </w:r>
                  <w:r>
                    <w:rPr>
                      <w:rFonts w:hint="eastAsia"/>
                      <w:color w:val="auto"/>
                      <w:sz w:val="21"/>
                      <w:szCs w:val="21"/>
                      <w:highlight w:val="none"/>
                      <w:lang w:val="en-US" w:eastAsia="zh-CN"/>
                    </w:rPr>
                    <w:t>全库地面及裙脚</w:t>
                  </w:r>
                  <w:r>
                    <w:rPr>
                      <w:rFonts w:hint="eastAsia"/>
                      <w:color w:val="auto"/>
                      <w:sz w:val="21"/>
                      <w:szCs w:val="21"/>
                      <w:highlight w:val="none"/>
                      <w:lang w:eastAsia="zh-CN"/>
                    </w:rPr>
                    <w:t>、</w:t>
                  </w:r>
                  <w:r>
                    <w:rPr>
                      <w:rFonts w:hint="eastAsia"/>
                      <w:snapToGrid w:val="0"/>
                      <w:color w:val="auto"/>
                      <w:kern w:val="0"/>
                      <w:sz w:val="21"/>
                      <w:szCs w:val="21"/>
                      <w:highlight w:val="none"/>
                      <w:lang w:val="en-US" w:eastAsia="zh-CN"/>
                    </w:rPr>
                    <w:t>电解液</w:t>
                  </w:r>
                  <w:r>
                    <w:rPr>
                      <w:rFonts w:hint="eastAsia"/>
                      <w:snapToGrid w:val="0"/>
                      <w:color w:val="auto"/>
                      <w:kern w:val="0"/>
                      <w:sz w:val="21"/>
                      <w:szCs w:val="21"/>
                      <w:highlight w:val="none"/>
                    </w:rPr>
                    <w:t>收集池</w:t>
                  </w:r>
                  <w:r>
                    <w:rPr>
                      <w:rFonts w:hint="eastAsia"/>
                      <w:snapToGrid w:val="0"/>
                      <w:color w:val="auto"/>
                      <w:kern w:val="0"/>
                      <w:sz w:val="21"/>
                      <w:szCs w:val="21"/>
                      <w:highlight w:val="none"/>
                      <w:lang w:val="en-US" w:eastAsia="zh-CN"/>
                    </w:rPr>
                    <w:t>池体及</w:t>
                  </w:r>
                  <w:r>
                    <w:rPr>
                      <w:rFonts w:hint="eastAsia"/>
                      <w:snapToGrid w:val="0"/>
                      <w:color w:val="auto"/>
                      <w:kern w:val="0"/>
                      <w:sz w:val="21"/>
                      <w:szCs w:val="21"/>
                      <w:highlight w:val="none"/>
                    </w:rPr>
                    <w:t>导流沟</w:t>
                  </w:r>
                  <w:r>
                    <w:rPr>
                      <w:rFonts w:hint="eastAsia"/>
                      <w:snapToGrid w:val="0"/>
                      <w:color w:val="auto"/>
                      <w:kern w:val="0"/>
                      <w:sz w:val="21"/>
                      <w:szCs w:val="21"/>
                      <w:highlight w:val="none"/>
                      <w:lang w:val="en-US" w:eastAsia="zh-CN"/>
                    </w:rPr>
                    <w:t>全沟、</w:t>
                  </w:r>
                  <w:r>
                    <w:rPr>
                      <w:color w:val="auto"/>
                      <w:sz w:val="21"/>
                      <w:szCs w:val="21"/>
                      <w:highlight w:val="none"/>
                    </w:rPr>
                    <w:t>废矿物油</w:t>
                  </w:r>
                  <w:r>
                    <w:rPr>
                      <w:rFonts w:hint="eastAsia"/>
                      <w:color w:val="auto"/>
                      <w:sz w:val="21"/>
                      <w:szCs w:val="21"/>
                      <w:highlight w:val="none"/>
                      <w:lang w:val="en-US" w:eastAsia="zh-CN"/>
                    </w:rPr>
                    <w:t>贮存库内的废矿物油储罐区、废矿物油桶装区、废矿物油装卸区、1#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池体及导流沟全沟、消防废水收集池</w:t>
                  </w:r>
                  <w:r>
                    <w:rPr>
                      <w:rFonts w:hint="eastAsia"/>
                      <w:color w:val="auto"/>
                      <w:sz w:val="21"/>
                      <w:szCs w:val="21"/>
                      <w:highlight w:val="none"/>
                      <w:lang w:eastAsia="zh-CN"/>
                    </w:rPr>
                    <w:t xml:space="preserve">按照 GB18597-2023 </w:t>
                  </w:r>
                  <w:r>
                    <w:rPr>
                      <w:rFonts w:hint="eastAsia"/>
                      <w:color w:val="auto"/>
                      <w:sz w:val="21"/>
                      <w:szCs w:val="21"/>
                      <w:highlight w:val="none"/>
                      <w:lang w:val="en-US" w:eastAsia="zh-CN"/>
                    </w:rPr>
                    <w:t>要求</w:t>
                  </w:r>
                  <w:r>
                    <w:rPr>
                      <w:rFonts w:hint="eastAsia"/>
                      <w:color w:val="auto"/>
                      <w:sz w:val="21"/>
                      <w:szCs w:val="21"/>
                      <w:highlight w:val="none"/>
                      <w:lang w:eastAsia="zh-CN"/>
                    </w:rPr>
                    <w:t>进行</w:t>
                  </w:r>
                  <w:r>
                    <w:rPr>
                      <w:rFonts w:hint="eastAsia"/>
                      <w:color w:val="auto"/>
                      <w:sz w:val="21"/>
                      <w:szCs w:val="21"/>
                      <w:highlight w:val="none"/>
                      <w:lang w:val="en-US" w:eastAsia="zh-CN"/>
                    </w:rPr>
                    <w:t>重点</w:t>
                  </w:r>
                  <w:r>
                    <w:rPr>
                      <w:rFonts w:hint="eastAsia"/>
                      <w:color w:val="auto"/>
                      <w:sz w:val="21"/>
                      <w:szCs w:val="21"/>
                      <w:highlight w:val="none"/>
                      <w:lang w:eastAsia="zh-CN"/>
                    </w:rPr>
                    <w:t>防渗处理（</w:t>
                  </w:r>
                  <w:r>
                    <w:rPr>
                      <w:rFonts w:hint="eastAsia"/>
                      <w:color w:val="auto"/>
                      <w:sz w:val="21"/>
                      <w:szCs w:val="21"/>
                      <w:highlight w:val="none"/>
                      <w:lang w:val="en-US" w:eastAsia="zh-CN"/>
                    </w:rPr>
                    <w:t>具体</w:t>
                  </w:r>
                  <w:r>
                    <w:rPr>
                      <w:rFonts w:hint="eastAsia"/>
                      <w:color w:val="auto"/>
                      <w:sz w:val="21"/>
                      <w:szCs w:val="21"/>
                      <w:highlight w:val="none"/>
                      <w:lang w:eastAsia="zh-CN"/>
                    </w:rPr>
                    <w:t>防渗措施为：20cm混凝土垫层+2mm厚HDPE+耐酸水泥+环氧树脂）</w:t>
                  </w:r>
                  <w:r>
                    <w:rPr>
                      <w:rFonts w:hint="eastAsia"/>
                      <w:snapToGrid w:val="0"/>
                      <w:color w:val="auto"/>
                      <w:kern w:val="0"/>
                      <w:sz w:val="21"/>
                      <w:szCs w:val="21"/>
                      <w:highlight w:val="none"/>
                      <w:lang w:val="en-US"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满足渗透系数≤10</w:t>
                  </w:r>
                  <w:r>
                    <w:rPr>
                      <w:rFonts w:hint="eastAsia"/>
                      <w:snapToGrid w:val="0"/>
                      <w:color w:val="auto"/>
                      <w:kern w:val="0"/>
                      <w:sz w:val="21"/>
                      <w:szCs w:val="21"/>
                      <w:highlight w:val="none"/>
                      <w:vertAlign w:val="superscript"/>
                      <w:lang w:val="en-US" w:eastAsia="zh-CN"/>
                    </w:rPr>
                    <w:t>-10</w:t>
                  </w:r>
                  <w:r>
                    <w:rPr>
                      <w:rFonts w:hint="eastAsia"/>
                      <w:snapToGrid w:val="0"/>
                      <w:color w:val="auto"/>
                      <w:kern w:val="0"/>
                      <w:sz w:val="21"/>
                      <w:szCs w:val="21"/>
                      <w:highlight w:val="none"/>
                      <w:lang w:val="en-US" w:eastAsia="zh-CN"/>
                    </w:rPr>
                    <w:t>cm/s 要求</w:t>
                  </w:r>
                  <w:r>
                    <w:rPr>
                      <w:rFonts w:hint="eastAsia"/>
                      <w:snapToGrid w:val="0"/>
                      <w:color w:val="auto"/>
                      <w:kern w:val="0"/>
                      <w:highlight w:val="none"/>
                    </w:rPr>
                    <w:t>。</w:t>
                  </w:r>
                </w:p>
              </w:tc>
              <w:tc>
                <w:tcPr>
                  <w:tcW w:w="657" w:type="dxa"/>
                  <w:vMerge w:val="continue"/>
                  <w:tcBorders>
                    <w:tl2br w:val="nil"/>
                    <w:tr2bl w:val="nil"/>
                  </w:tcBorders>
                  <w:vAlign w:val="center"/>
                </w:tcPr>
                <w:p w14:paraId="5E188A2C">
                  <w:pPr>
                    <w:spacing w:line="240" w:lineRule="auto"/>
                    <w:jc w:val="center"/>
                    <w:rPr>
                      <w:bCs/>
                      <w:color w:val="auto"/>
                      <w:szCs w:val="21"/>
                      <w:highlight w:val="none"/>
                    </w:rPr>
                  </w:pPr>
                </w:p>
              </w:tc>
            </w:tr>
            <w:tr w14:paraId="72BD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continue"/>
                  <w:tcBorders>
                    <w:tl2br w:val="nil"/>
                    <w:tr2bl w:val="nil"/>
                  </w:tcBorders>
                  <w:vAlign w:val="center"/>
                </w:tcPr>
                <w:p w14:paraId="0E4AB7CB">
                  <w:pPr>
                    <w:spacing w:line="240" w:lineRule="auto"/>
                    <w:jc w:val="center"/>
                    <w:rPr>
                      <w:bCs/>
                      <w:color w:val="auto"/>
                      <w:szCs w:val="21"/>
                      <w:highlight w:val="none"/>
                    </w:rPr>
                  </w:pPr>
                </w:p>
              </w:tc>
              <w:tc>
                <w:tcPr>
                  <w:tcW w:w="3375" w:type="dxa"/>
                  <w:tcBorders>
                    <w:tl2br w:val="nil"/>
                    <w:tr2bl w:val="nil"/>
                  </w:tcBorders>
                  <w:vAlign w:val="center"/>
                </w:tcPr>
                <w:p w14:paraId="34827016">
                  <w:pPr>
                    <w:spacing w:line="240" w:lineRule="auto"/>
                    <w:rPr>
                      <w:bCs/>
                      <w:color w:val="auto"/>
                      <w:szCs w:val="21"/>
                      <w:highlight w:val="none"/>
                      <w:lang w:val="en-US" w:eastAsia="zh-CN"/>
                    </w:rPr>
                  </w:pPr>
                  <w:r>
                    <w:rPr>
                      <w:bCs/>
                      <w:color w:val="auto"/>
                      <w:szCs w:val="21"/>
                      <w:highlight w:val="none"/>
                      <w:lang w:val="en-US" w:eastAsia="zh-CN"/>
                    </w:rPr>
                    <w:t>应有足够的废水收集系统，以便收集溢出</w:t>
                  </w:r>
                  <w:r>
                    <w:rPr>
                      <w:rFonts w:hint="eastAsia"/>
                      <w:bCs/>
                      <w:color w:val="auto"/>
                      <w:szCs w:val="21"/>
                      <w:highlight w:val="none"/>
                      <w:lang w:val="en-US" w:eastAsia="zh-CN"/>
                    </w:rPr>
                    <w:t>的</w:t>
                  </w:r>
                  <w:r>
                    <w:rPr>
                      <w:bCs/>
                      <w:color w:val="auto"/>
                      <w:szCs w:val="21"/>
                      <w:highlight w:val="none"/>
                      <w:lang w:val="en-US" w:eastAsia="zh-CN"/>
                    </w:rPr>
                    <w:t>溶液</w:t>
                  </w:r>
                  <w:r>
                    <w:rPr>
                      <w:rFonts w:hint="eastAsia"/>
                      <w:bCs/>
                      <w:color w:val="auto"/>
                      <w:szCs w:val="21"/>
                      <w:highlight w:val="none"/>
                      <w:lang w:val="en-US" w:eastAsia="zh-CN"/>
                    </w:rPr>
                    <w:t>。</w:t>
                  </w:r>
                </w:p>
              </w:tc>
              <w:tc>
                <w:tcPr>
                  <w:tcW w:w="3885" w:type="dxa"/>
                  <w:tcBorders>
                    <w:tl2br w:val="nil"/>
                    <w:tr2bl w:val="nil"/>
                  </w:tcBorders>
                  <w:vAlign w:val="center"/>
                </w:tcPr>
                <w:p w14:paraId="07DBFAC6">
                  <w:pPr>
                    <w:spacing w:line="240" w:lineRule="auto"/>
                    <w:rPr>
                      <w:bCs/>
                      <w:color w:val="auto"/>
                      <w:szCs w:val="21"/>
                      <w:highlight w:val="none"/>
                      <w:lang w:val="en-US" w:eastAsia="zh-CN"/>
                    </w:rPr>
                  </w:pPr>
                  <w:r>
                    <w:rPr>
                      <w:bCs/>
                      <w:color w:val="auto"/>
                      <w:szCs w:val="21"/>
                      <w:highlight w:val="none"/>
                      <w:lang w:val="en-US" w:eastAsia="zh-CN"/>
                    </w:rPr>
                    <w:t>本项目</w:t>
                  </w:r>
                  <w:r>
                    <w:rPr>
                      <w:rFonts w:hint="eastAsia"/>
                      <w:bCs/>
                      <w:color w:val="auto"/>
                      <w:szCs w:val="21"/>
                      <w:highlight w:val="none"/>
                      <w:lang w:val="en-US" w:eastAsia="zh-CN"/>
                    </w:rPr>
                    <w:t>废铅酸蓄电池贮存库内</w:t>
                  </w:r>
                  <w:r>
                    <w:rPr>
                      <w:bCs/>
                      <w:color w:val="auto"/>
                      <w:szCs w:val="21"/>
                      <w:highlight w:val="none"/>
                      <w:lang w:val="en-US" w:eastAsia="zh-CN"/>
                    </w:rPr>
                    <w:t>设置</w:t>
                  </w:r>
                  <w:r>
                    <w:rPr>
                      <w:rFonts w:hint="eastAsia"/>
                      <w:bCs/>
                      <w:color w:val="auto"/>
                      <w:szCs w:val="21"/>
                      <w:highlight w:val="none"/>
                      <w:lang w:val="en-US" w:eastAsia="zh-CN"/>
                    </w:rPr>
                    <w:t>电解液收集池和</w:t>
                  </w:r>
                  <w:r>
                    <w:rPr>
                      <w:bCs/>
                      <w:color w:val="auto"/>
                      <w:szCs w:val="21"/>
                      <w:highlight w:val="none"/>
                      <w:lang w:val="en-US" w:eastAsia="zh-CN"/>
                    </w:rPr>
                    <w:t>导流</w:t>
                  </w:r>
                  <w:r>
                    <w:rPr>
                      <w:rFonts w:hint="eastAsia"/>
                      <w:bCs/>
                      <w:color w:val="auto"/>
                      <w:szCs w:val="21"/>
                      <w:highlight w:val="none"/>
                      <w:lang w:val="en-US" w:eastAsia="zh-CN"/>
                    </w:rPr>
                    <w:t>沟，用于</w:t>
                  </w:r>
                  <w:r>
                    <w:rPr>
                      <w:bCs/>
                      <w:color w:val="auto"/>
                      <w:szCs w:val="21"/>
                      <w:highlight w:val="none"/>
                      <w:lang w:val="en-US" w:eastAsia="zh-CN"/>
                    </w:rPr>
                    <w:t>收集泄漏电解液。</w:t>
                  </w:r>
                </w:p>
              </w:tc>
              <w:tc>
                <w:tcPr>
                  <w:tcW w:w="657" w:type="dxa"/>
                  <w:vMerge w:val="continue"/>
                  <w:tcBorders>
                    <w:tl2br w:val="nil"/>
                    <w:tr2bl w:val="nil"/>
                  </w:tcBorders>
                  <w:vAlign w:val="center"/>
                </w:tcPr>
                <w:p w14:paraId="51EB9944">
                  <w:pPr>
                    <w:spacing w:line="240" w:lineRule="auto"/>
                    <w:jc w:val="center"/>
                    <w:rPr>
                      <w:bCs/>
                      <w:color w:val="auto"/>
                      <w:szCs w:val="21"/>
                      <w:highlight w:val="none"/>
                    </w:rPr>
                  </w:pPr>
                </w:p>
              </w:tc>
            </w:tr>
            <w:tr w14:paraId="00FF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dxa"/>
                  <w:vMerge w:val="continue"/>
                  <w:tcBorders>
                    <w:tl2br w:val="nil"/>
                    <w:tr2bl w:val="nil"/>
                  </w:tcBorders>
                  <w:vAlign w:val="center"/>
                </w:tcPr>
                <w:p w14:paraId="5D4E33B8">
                  <w:pPr>
                    <w:spacing w:line="240" w:lineRule="auto"/>
                    <w:jc w:val="center"/>
                    <w:rPr>
                      <w:bCs/>
                      <w:color w:val="auto"/>
                      <w:szCs w:val="21"/>
                      <w:highlight w:val="none"/>
                    </w:rPr>
                  </w:pPr>
                </w:p>
              </w:tc>
              <w:tc>
                <w:tcPr>
                  <w:tcW w:w="3375" w:type="dxa"/>
                  <w:tcBorders>
                    <w:tl2br w:val="nil"/>
                    <w:tr2bl w:val="nil"/>
                  </w:tcBorders>
                  <w:vAlign w:val="center"/>
                </w:tcPr>
                <w:p w14:paraId="59BC68D3">
                  <w:pPr>
                    <w:spacing w:line="240" w:lineRule="auto"/>
                    <w:rPr>
                      <w:bCs/>
                      <w:color w:val="auto"/>
                      <w:szCs w:val="21"/>
                      <w:highlight w:val="none"/>
                      <w:lang w:val="en-US" w:eastAsia="zh-CN"/>
                    </w:rPr>
                  </w:pPr>
                  <w:r>
                    <w:rPr>
                      <w:bCs/>
                      <w:color w:val="auto"/>
                      <w:szCs w:val="21"/>
                      <w:highlight w:val="none"/>
                      <w:lang w:val="en-US" w:eastAsia="zh-CN"/>
                    </w:rPr>
                    <w:t>应设有适当的防火装置</w:t>
                  </w:r>
                  <w:r>
                    <w:rPr>
                      <w:rFonts w:hint="eastAsia"/>
                      <w:bCs/>
                      <w:color w:val="auto"/>
                      <w:szCs w:val="21"/>
                      <w:highlight w:val="none"/>
                      <w:lang w:val="en-US" w:eastAsia="zh-CN"/>
                    </w:rPr>
                    <w:t>。</w:t>
                  </w:r>
                </w:p>
              </w:tc>
              <w:tc>
                <w:tcPr>
                  <w:tcW w:w="3885" w:type="dxa"/>
                  <w:tcBorders>
                    <w:tl2br w:val="nil"/>
                    <w:tr2bl w:val="nil"/>
                  </w:tcBorders>
                  <w:vAlign w:val="center"/>
                </w:tcPr>
                <w:p w14:paraId="37FA9D92">
                  <w:pPr>
                    <w:spacing w:line="240" w:lineRule="auto"/>
                    <w:rPr>
                      <w:rFonts w:hint="default"/>
                      <w:bCs/>
                      <w:color w:val="auto"/>
                      <w:szCs w:val="21"/>
                      <w:highlight w:val="none"/>
                      <w:lang w:val="en-US" w:eastAsia="zh-CN"/>
                    </w:rPr>
                  </w:pPr>
                  <w:r>
                    <w:rPr>
                      <w:bCs/>
                      <w:color w:val="auto"/>
                      <w:szCs w:val="21"/>
                      <w:highlight w:val="none"/>
                      <w:lang w:val="en-US" w:eastAsia="zh-CN"/>
                    </w:rPr>
                    <w:t>本项目</w:t>
                  </w:r>
                  <w:r>
                    <w:rPr>
                      <w:rFonts w:hint="eastAsia"/>
                      <w:bCs/>
                      <w:color w:val="auto"/>
                      <w:szCs w:val="21"/>
                      <w:highlight w:val="none"/>
                      <w:lang w:val="en-US" w:eastAsia="zh-CN"/>
                    </w:rPr>
                    <w:t>废铅酸蓄电池贮存库内设置</w:t>
                  </w:r>
                  <w:r>
                    <w:rPr>
                      <w:rFonts w:ascii="Times New Roman" w:hAnsi="Times New Roman"/>
                      <w:color w:val="auto"/>
                      <w:sz w:val="21"/>
                      <w:szCs w:val="21"/>
                      <w:highlight w:val="none"/>
                    </w:rPr>
                    <w:t>消防器材</w:t>
                  </w:r>
                  <w:r>
                    <w:rPr>
                      <w:rFonts w:hint="eastAsia" w:ascii="Times New Roman" w:hAnsi="Times New Roman"/>
                      <w:color w:val="auto"/>
                      <w:sz w:val="21"/>
                      <w:szCs w:val="21"/>
                      <w:highlight w:val="none"/>
                    </w:rPr>
                    <w:t>区</w:t>
                  </w:r>
                  <w:r>
                    <w:rPr>
                      <w:rFonts w:hint="eastAsia"/>
                      <w:color w:val="auto"/>
                      <w:sz w:val="21"/>
                      <w:szCs w:val="21"/>
                      <w:highlight w:val="none"/>
                      <w:lang w:eastAsia="zh-CN"/>
                    </w:rPr>
                    <w:t>，</w:t>
                  </w:r>
                  <w:r>
                    <w:rPr>
                      <w:rFonts w:hint="eastAsia"/>
                      <w:color w:val="auto"/>
                      <w:sz w:val="21"/>
                      <w:szCs w:val="21"/>
                      <w:highlight w:val="none"/>
                      <w:lang w:val="en-US" w:eastAsia="zh-CN"/>
                    </w:rPr>
                    <w:t>用于存放消防材料。</w:t>
                  </w:r>
                </w:p>
              </w:tc>
              <w:tc>
                <w:tcPr>
                  <w:tcW w:w="657" w:type="dxa"/>
                  <w:vMerge w:val="continue"/>
                  <w:tcBorders>
                    <w:tl2br w:val="nil"/>
                    <w:tr2bl w:val="nil"/>
                  </w:tcBorders>
                  <w:vAlign w:val="center"/>
                </w:tcPr>
                <w:p w14:paraId="4233F641">
                  <w:pPr>
                    <w:spacing w:line="240" w:lineRule="auto"/>
                    <w:jc w:val="center"/>
                    <w:rPr>
                      <w:bCs/>
                      <w:color w:val="auto"/>
                      <w:szCs w:val="21"/>
                      <w:highlight w:val="none"/>
                    </w:rPr>
                  </w:pPr>
                </w:p>
              </w:tc>
            </w:tr>
          </w:tbl>
          <w:p w14:paraId="2272E0BE">
            <w:pPr>
              <w:pStyle w:val="49"/>
              <w:ind w:left="0" w:leftChars="0" w:firstLine="482" w:firstLineChars="200"/>
              <w:rPr>
                <w:rFonts w:hint="eastAsia"/>
                <w:b/>
                <w:bCs/>
                <w:color w:val="auto"/>
                <w:sz w:val="21"/>
                <w:szCs w:val="21"/>
                <w:highlight w:val="none"/>
                <w:lang w:val="en-US" w:eastAsia="zh-CN"/>
              </w:rPr>
            </w:pPr>
            <w:r>
              <w:rPr>
                <w:rStyle w:val="65"/>
                <w:rFonts w:hint="eastAsia" w:ascii="宋体"/>
                <w:b/>
                <w:bCs/>
                <w:color w:val="auto"/>
                <w:highlight w:val="none"/>
                <w:lang w:val="en-US" w:eastAsia="zh-CN"/>
              </w:rPr>
              <w:t>11</w:t>
            </w:r>
            <w:r>
              <w:rPr>
                <w:rStyle w:val="65"/>
                <w:rFonts w:hint="eastAsia" w:ascii="宋体"/>
                <w:b/>
                <w:bCs/>
                <w:color w:val="auto"/>
                <w:highlight w:val="none"/>
              </w:rPr>
              <w:t>、与</w:t>
            </w:r>
            <w:bookmarkStart w:id="14" w:name="_Hlk137333160"/>
            <w:r>
              <w:rPr>
                <w:rStyle w:val="65"/>
                <w:rFonts w:hint="eastAsia" w:ascii="宋体"/>
                <w:b/>
                <w:bCs/>
                <w:color w:val="auto"/>
                <w:highlight w:val="none"/>
              </w:rPr>
              <w:t>《废铅酸蓄电池处理污染控制技术规范》</w:t>
            </w:r>
            <w:r>
              <w:rPr>
                <w:rStyle w:val="65"/>
                <w:rFonts w:hint="default" w:ascii="Times New Roman" w:hAnsi="Times New Roman" w:cs="Times New Roman"/>
                <w:b/>
                <w:bCs/>
                <w:color w:val="auto"/>
                <w:highlight w:val="none"/>
              </w:rPr>
              <w:t>（HJ519-2020）</w:t>
            </w:r>
            <w:bookmarkEnd w:id="14"/>
            <w:r>
              <w:rPr>
                <w:rStyle w:val="65"/>
                <w:rFonts w:hint="eastAsia" w:ascii="宋体"/>
                <w:b/>
                <w:bCs/>
                <w:color w:val="auto"/>
                <w:highlight w:val="none"/>
              </w:rPr>
              <w:t>的符合性分析</w:t>
            </w:r>
          </w:p>
          <w:p w14:paraId="5B6FEA4B">
            <w:pPr>
              <w:pStyle w:val="56"/>
              <w:numPr>
                <w:ilvl w:val="0"/>
                <w:numId w:val="0"/>
              </w:numPr>
              <w:spacing w:before="12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 xml:space="preserve">表1-11  </w:t>
            </w:r>
            <w:r>
              <w:rPr>
                <w:rFonts w:hint="eastAsia"/>
                <w:b/>
                <w:bCs/>
                <w:color w:val="auto"/>
                <w:sz w:val="21"/>
                <w:szCs w:val="21"/>
                <w:highlight w:val="none"/>
              </w:rPr>
              <w:t>与《废铅酸蓄电池处理污染控制技术规范》的符合性分析</w:t>
            </w:r>
            <w:r>
              <w:rPr>
                <w:rFonts w:hint="eastAsia"/>
                <w:b/>
                <w:bCs/>
                <w:color w:val="auto"/>
                <w:sz w:val="21"/>
                <w:szCs w:val="21"/>
                <w:highlight w:val="none"/>
                <w:lang w:val="en-US" w:eastAsia="zh-CN"/>
              </w:rPr>
              <w:t>一览表</w:t>
            </w:r>
          </w:p>
          <w:tbl>
            <w:tblPr>
              <w:tblStyle w:val="2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896"/>
              <w:gridCol w:w="3255"/>
              <w:gridCol w:w="770"/>
            </w:tblGrid>
            <w:tr w14:paraId="7C7A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4322" w:type="dxa"/>
                  <w:gridSpan w:val="2"/>
                  <w:tcBorders>
                    <w:tl2br w:val="nil"/>
                    <w:tr2bl w:val="nil"/>
                  </w:tcBorders>
                  <w:vAlign w:val="center"/>
                </w:tcPr>
                <w:p w14:paraId="67F0F0AA">
                  <w:pPr>
                    <w:spacing w:line="240" w:lineRule="auto"/>
                    <w:jc w:val="center"/>
                    <w:rPr>
                      <w:b/>
                      <w:bCs w:val="0"/>
                      <w:color w:val="auto"/>
                      <w:szCs w:val="21"/>
                      <w:highlight w:val="none"/>
                    </w:rPr>
                  </w:pPr>
                  <w:r>
                    <w:rPr>
                      <w:b/>
                      <w:bCs w:val="0"/>
                      <w:color w:val="auto"/>
                      <w:szCs w:val="21"/>
                      <w:highlight w:val="none"/>
                    </w:rPr>
                    <w:t>技术规范要求</w:t>
                  </w:r>
                </w:p>
              </w:tc>
              <w:tc>
                <w:tcPr>
                  <w:tcW w:w="3255" w:type="dxa"/>
                  <w:tcBorders>
                    <w:tl2br w:val="nil"/>
                    <w:tr2bl w:val="nil"/>
                  </w:tcBorders>
                  <w:vAlign w:val="center"/>
                </w:tcPr>
                <w:p w14:paraId="79D2E125">
                  <w:pPr>
                    <w:spacing w:line="240" w:lineRule="auto"/>
                    <w:jc w:val="center"/>
                    <w:rPr>
                      <w:rFonts w:hint="eastAsia" w:eastAsia="宋体"/>
                      <w:b/>
                      <w:bCs w:val="0"/>
                      <w:color w:val="auto"/>
                      <w:szCs w:val="21"/>
                      <w:highlight w:val="none"/>
                      <w:lang w:val="en-US" w:eastAsia="zh-CN"/>
                    </w:rPr>
                  </w:pPr>
                  <w:r>
                    <w:rPr>
                      <w:b/>
                      <w:bCs w:val="0"/>
                      <w:color w:val="auto"/>
                      <w:szCs w:val="21"/>
                      <w:highlight w:val="none"/>
                    </w:rPr>
                    <w:t>本项目</w:t>
                  </w:r>
                  <w:r>
                    <w:rPr>
                      <w:rFonts w:hint="eastAsia"/>
                      <w:b/>
                      <w:bCs w:val="0"/>
                      <w:color w:val="auto"/>
                      <w:szCs w:val="21"/>
                      <w:highlight w:val="none"/>
                      <w:lang w:val="en-US" w:eastAsia="zh-CN"/>
                    </w:rPr>
                    <w:t>情况</w:t>
                  </w:r>
                </w:p>
              </w:tc>
              <w:tc>
                <w:tcPr>
                  <w:tcW w:w="770" w:type="dxa"/>
                  <w:tcBorders>
                    <w:tl2br w:val="nil"/>
                    <w:tr2bl w:val="nil"/>
                  </w:tcBorders>
                  <w:vAlign w:val="center"/>
                </w:tcPr>
                <w:p w14:paraId="3F84E05B">
                  <w:pPr>
                    <w:spacing w:line="240" w:lineRule="auto"/>
                    <w:jc w:val="center"/>
                    <w:rPr>
                      <w:b/>
                      <w:bCs w:val="0"/>
                      <w:color w:val="auto"/>
                      <w:szCs w:val="21"/>
                      <w:highlight w:val="none"/>
                    </w:rPr>
                  </w:pPr>
                  <w:r>
                    <w:rPr>
                      <w:b/>
                      <w:bCs w:val="0"/>
                      <w:color w:val="auto"/>
                      <w:szCs w:val="21"/>
                      <w:highlight w:val="none"/>
                    </w:rPr>
                    <w:t>符合性</w:t>
                  </w:r>
                </w:p>
              </w:tc>
            </w:tr>
            <w:tr w14:paraId="2D96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26" w:type="dxa"/>
                  <w:vMerge w:val="restart"/>
                  <w:tcBorders>
                    <w:tl2br w:val="nil"/>
                    <w:tr2bl w:val="nil"/>
                  </w:tcBorders>
                  <w:vAlign w:val="center"/>
                </w:tcPr>
                <w:p w14:paraId="4D18B9C5">
                  <w:pPr>
                    <w:spacing w:line="240" w:lineRule="auto"/>
                    <w:jc w:val="center"/>
                    <w:rPr>
                      <w:bCs/>
                      <w:color w:val="auto"/>
                      <w:szCs w:val="21"/>
                      <w:highlight w:val="none"/>
                    </w:rPr>
                  </w:pPr>
                  <w:r>
                    <w:rPr>
                      <w:bCs/>
                      <w:color w:val="auto"/>
                      <w:szCs w:val="21"/>
                      <w:highlight w:val="none"/>
                    </w:rPr>
                    <w:t>总体要求</w:t>
                  </w:r>
                </w:p>
              </w:tc>
              <w:tc>
                <w:tcPr>
                  <w:tcW w:w="3896" w:type="dxa"/>
                  <w:tcBorders>
                    <w:tl2br w:val="nil"/>
                    <w:tr2bl w:val="nil"/>
                  </w:tcBorders>
                  <w:vAlign w:val="center"/>
                </w:tcPr>
                <w:p w14:paraId="1D6CAF33">
                  <w:pPr>
                    <w:spacing w:line="240" w:lineRule="auto"/>
                    <w:rPr>
                      <w:bCs/>
                      <w:color w:val="auto"/>
                      <w:szCs w:val="21"/>
                      <w:highlight w:val="none"/>
                    </w:rPr>
                  </w:pPr>
                  <w:r>
                    <w:rPr>
                      <w:bCs/>
                      <w:color w:val="auto"/>
                      <w:szCs w:val="21"/>
                      <w:highlight w:val="none"/>
                    </w:rPr>
                    <w:t>从事废铅蓄电池收集、贮存的企业，应依法获得危险废物经营许可证；禁止无经营许可证或者不按照经营许可证规定从事废铅蓄电池收集、贮存经营活动。</w:t>
                  </w:r>
                </w:p>
              </w:tc>
              <w:tc>
                <w:tcPr>
                  <w:tcW w:w="3255" w:type="dxa"/>
                  <w:tcBorders>
                    <w:tl2br w:val="nil"/>
                    <w:tr2bl w:val="nil"/>
                  </w:tcBorders>
                  <w:vAlign w:val="center"/>
                </w:tcPr>
                <w:p w14:paraId="09E7AD53">
                  <w:pPr>
                    <w:spacing w:line="240" w:lineRule="auto"/>
                    <w:rPr>
                      <w:bCs/>
                      <w:color w:val="auto"/>
                      <w:kern w:val="0"/>
                      <w:szCs w:val="21"/>
                      <w:highlight w:val="none"/>
                    </w:rPr>
                  </w:pPr>
                  <w:r>
                    <w:rPr>
                      <w:bCs/>
                      <w:color w:val="auto"/>
                      <w:kern w:val="0"/>
                      <w:szCs w:val="21"/>
                      <w:highlight w:val="none"/>
                    </w:rPr>
                    <w:t>本项目正在办理危险废物经营许可证。本次评价要求，在未取得该证件时，不得从事废铅</w:t>
                  </w:r>
                  <w:r>
                    <w:rPr>
                      <w:rFonts w:hint="eastAsia"/>
                      <w:bCs/>
                      <w:color w:val="auto"/>
                      <w:kern w:val="0"/>
                      <w:szCs w:val="21"/>
                      <w:highlight w:val="none"/>
                      <w:lang w:val="en-US" w:eastAsia="zh-CN"/>
                    </w:rPr>
                    <w:t>酸</w:t>
                  </w:r>
                  <w:r>
                    <w:rPr>
                      <w:bCs/>
                      <w:color w:val="auto"/>
                      <w:kern w:val="0"/>
                      <w:szCs w:val="21"/>
                      <w:highlight w:val="none"/>
                    </w:rPr>
                    <w:t>蓄电池收集、贮存经营活动。</w:t>
                  </w:r>
                </w:p>
              </w:tc>
              <w:tc>
                <w:tcPr>
                  <w:tcW w:w="770" w:type="dxa"/>
                  <w:vMerge w:val="restart"/>
                  <w:tcBorders>
                    <w:tl2br w:val="nil"/>
                    <w:tr2bl w:val="nil"/>
                  </w:tcBorders>
                  <w:vAlign w:val="center"/>
                </w:tcPr>
                <w:p w14:paraId="78D7FF70">
                  <w:pPr>
                    <w:spacing w:line="240" w:lineRule="auto"/>
                    <w:jc w:val="center"/>
                    <w:rPr>
                      <w:bCs/>
                      <w:color w:val="auto"/>
                      <w:szCs w:val="21"/>
                      <w:highlight w:val="none"/>
                    </w:rPr>
                  </w:pPr>
                  <w:r>
                    <w:rPr>
                      <w:bCs/>
                      <w:color w:val="auto"/>
                      <w:szCs w:val="21"/>
                      <w:highlight w:val="none"/>
                    </w:rPr>
                    <w:t>符合</w:t>
                  </w:r>
                </w:p>
              </w:tc>
            </w:tr>
            <w:tr w14:paraId="618C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426" w:type="dxa"/>
                  <w:vMerge w:val="continue"/>
                  <w:tcBorders>
                    <w:tl2br w:val="nil"/>
                    <w:tr2bl w:val="nil"/>
                  </w:tcBorders>
                  <w:vAlign w:val="center"/>
                </w:tcPr>
                <w:p w14:paraId="5E4F0F3E">
                  <w:pPr>
                    <w:spacing w:line="240" w:lineRule="auto"/>
                    <w:jc w:val="center"/>
                    <w:rPr>
                      <w:bCs/>
                      <w:color w:val="auto"/>
                      <w:szCs w:val="21"/>
                      <w:highlight w:val="none"/>
                    </w:rPr>
                  </w:pPr>
                </w:p>
              </w:tc>
              <w:tc>
                <w:tcPr>
                  <w:tcW w:w="3896" w:type="dxa"/>
                  <w:tcBorders>
                    <w:tl2br w:val="nil"/>
                    <w:tr2bl w:val="nil"/>
                  </w:tcBorders>
                  <w:vAlign w:val="center"/>
                </w:tcPr>
                <w:p w14:paraId="428DCB0B">
                  <w:pPr>
                    <w:spacing w:line="240" w:lineRule="auto"/>
                    <w:rPr>
                      <w:bCs/>
                      <w:color w:val="auto"/>
                      <w:szCs w:val="21"/>
                      <w:highlight w:val="none"/>
                    </w:rPr>
                  </w:pPr>
                  <w:r>
                    <w:rPr>
                      <w:bCs/>
                      <w:color w:val="auto"/>
                      <w:szCs w:val="21"/>
                      <w:highlight w:val="none"/>
                    </w:rPr>
                    <w:t>收集、运输、贮存废铅蓄电池的容器或托盘，应根据废铅蓄电池的特性设计，不易破损、变形，其所用材料能有效地防止渗漏、扩散，并耐酸腐蚀。装有废铅蓄电池的容器或托盘必须粘贴符合GB18597要求的危险废物标签。</w:t>
                  </w:r>
                </w:p>
              </w:tc>
              <w:tc>
                <w:tcPr>
                  <w:tcW w:w="3255" w:type="dxa"/>
                  <w:tcBorders>
                    <w:tl2br w:val="nil"/>
                    <w:tr2bl w:val="nil"/>
                  </w:tcBorders>
                  <w:vAlign w:val="center"/>
                </w:tcPr>
                <w:p w14:paraId="444B5012">
                  <w:pPr>
                    <w:spacing w:line="240" w:lineRule="auto"/>
                    <w:rPr>
                      <w:bCs/>
                      <w:color w:val="auto"/>
                      <w:kern w:val="0"/>
                      <w:szCs w:val="21"/>
                      <w:highlight w:val="none"/>
                    </w:rPr>
                  </w:pPr>
                  <w:r>
                    <w:rPr>
                      <w:bCs/>
                      <w:color w:val="auto"/>
                      <w:kern w:val="0"/>
                      <w:szCs w:val="21"/>
                      <w:highlight w:val="none"/>
                    </w:rPr>
                    <w:t>本项目破损铅酸蓄电池采用</w:t>
                  </w:r>
                  <w:r>
                    <w:rPr>
                      <w:rFonts w:hint="eastAsia"/>
                      <w:bCs/>
                      <w:color w:val="auto"/>
                      <w:kern w:val="0"/>
                      <w:szCs w:val="21"/>
                      <w:highlight w:val="none"/>
                      <w:lang w:val="en-US" w:eastAsia="zh-CN"/>
                    </w:rPr>
                    <w:t>密闭塑料箱（耐酸、防腐、防渗）</w:t>
                  </w:r>
                  <w:r>
                    <w:rPr>
                      <w:color w:val="auto"/>
                      <w:szCs w:val="21"/>
                      <w:highlight w:val="none"/>
                    </w:rPr>
                    <w:t>贮存，完整铅酸蓄电池采用托盘</w:t>
                  </w:r>
                  <w:r>
                    <w:rPr>
                      <w:rFonts w:hint="eastAsia"/>
                      <w:color w:val="auto"/>
                      <w:szCs w:val="21"/>
                      <w:highlight w:val="none"/>
                      <w:lang w:eastAsia="zh-CN"/>
                    </w:rPr>
                    <w:t>（</w:t>
                  </w:r>
                  <w:r>
                    <w:rPr>
                      <w:rFonts w:hint="eastAsia"/>
                      <w:color w:val="auto"/>
                      <w:szCs w:val="21"/>
                      <w:highlight w:val="none"/>
                      <w:lang w:val="en-US" w:eastAsia="zh-CN"/>
                    </w:rPr>
                    <w:t>防酸、防渗</w:t>
                  </w:r>
                  <w:r>
                    <w:rPr>
                      <w:rFonts w:hint="eastAsia"/>
                      <w:color w:val="auto"/>
                      <w:szCs w:val="21"/>
                      <w:highlight w:val="none"/>
                      <w:lang w:eastAsia="zh-CN"/>
                    </w:rPr>
                    <w:t>）</w:t>
                  </w:r>
                  <w:r>
                    <w:rPr>
                      <w:color w:val="auto"/>
                      <w:szCs w:val="21"/>
                      <w:highlight w:val="none"/>
                    </w:rPr>
                    <w:t>盛装，</w:t>
                  </w:r>
                  <w:r>
                    <w:rPr>
                      <w:bCs/>
                      <w:color w:val="auto"/>
                      <w:szCs w:val="21"/>
                      <w:highlight w:val="none"/>
                    </w:rPr>
                    <w:t>能有效地防止渗漏、扩散，并耐酸腐蚀</w:t>
                  </w:r>
                  <w:r>
                    <w:rPr>
                      <w:rFonts w:hint="eastAsia"/>
                      <w:color w:val="auto"/>
                      <w:szCs w:val="21"/>
                      <w:highlight w:val="none"/>
                      <w:lang w:eastAsia="zh-CN"/>
                    </w:rPr>
                    <w:t>。</w:t>
                  </w:r>
                  <w:r>
                    <w:rPr>
                      <w:bCs/>
                      <w:color w:val="auto"/>
                      <w:kern w:val="0"/>
                      <w:szCs w:val="21"/>
                      <w:highlight w:val="none"/>
                    </w:rPr>
                    <w:t>本次评价要求，</w:t>
                  </w:r>
                  <w:r>
                    <w:rPr>
                      <w:bCs/>
                      <w:color w:val="auto"/>
                      <w:szCs w:val="21"/>
                      <w:highlight w:val="none"/>
                    </w:rPr>
                    <w:t>装有废铅蓄电池的容器或托盘粘贴符合GB18597要求的危险废物标签。</w:t>
                  </w:r>
                </w:p>
              </w:tc>
              <w:tc>
                <w:tcPr>
                  <w:tcW w:w="770" w:type="dxa"/>
                  <w:vMerge w:val="continue"/>
                  <w:tcBorders>
                    <w:tl2br w:val="nil"/>
                    <w:tr2bl w:val="nil"/>
                  </w:tcBorders>
                  <w:vAlign w:val="center"/>
                </w:tcPr>
                <w:p w14:paraId="34084842">
                  <w:pPr>
                    <w:spacing w:line="240" w:lineRule="auto"/>
                    <w:jc w:val="center"/>
                    <w:rPr>
                      <w:bCs/>
                      <w:color w:val="auto"/>
                      <w:szCs w:val="21"/>
                      <w:highlight w:val="none"/>
                    </w:rPr>
                  </w:pPr>
                </w:p>
              </w:tc>
            </w:tr>
            <w:tr w14:paraId="29DE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426" w:type="dxa"/>
                  <w:vMerge w:val="continue"/>
                  <w:tcBorders>
                    <w:tl2br w:val="nil"/>
                    <w:tr2bl w:val="nil"/>
                  </w:tcBorders>
                  <w:vAlign w:val="center"/>
                </w:tcPr>
                <w:p w14:paraId="05CCF873">
                  <w:pPr>
                    <w:spacing w:line="240" w:lineRule="auto"/>
                    <w:jc w:val="center"/>
                    <w:rPr>
                      <w:bCs/>
                      <w:color w:val="auto"/>
                      <w:szCs w:val="21"/>
                      <w:highlight w:val="none"/>
                    </w:rPr>
                  </w:pPr>
                </w:p>
              </w:tc>
              <w:tc>
                <w:tcPr>
                  <w:tcW w:w="3896" w:type="dxa"/>
                  <w:tcBorders>
                    <w:tl2br w:val="nil"/>
                    <w:tr2bl w:val="nil"/>
                  </w:tcBorders>
                  <w:vAlign w:val="center"/>
                </w:tcPr>
                <w:p w14:paraId="407D6909">
                  <w:pPr>
                    <w:spacing w:line="240" w:lineRule="auto"/>
                    <w:rPr>
                      <w:bCs/>
                      <w:color w:val="auto"/>
                      <w:szCs w:val="21"/>
                      <w:highlight w:val="none"/>
                    </w:rPr>
                  </w:pPr>
                  <w:r>
                    <w:rPr>
                      <w:bCs/>
                      <w:color w:val="auto"/>
                      <w:szCs w:val="21"/>
                      <w:highlight w:val="none"/>
                    </w:rPr>
                    <w:t>废铅蓄电池收集、贮存企业应建立废铅蓄电池收集处理数据信息管理系统，如实记录收集、贮存、转移废铅蓄电池的重量、来源、去向等信息，并实现与全国固体废物管理信息系统的数据对接。</w:t>
                  </w:r>
                </w:p>
              </w:tc>
              <w:tc>
                <w:tcPr>
                  <w:tcW w:w="3255" w:type="dxa"/>
                  <w:tcBorders>
                    <w:tl2br w:val="nil"/>
                    <w:tr2bl w:val="nil"/>
                  </w:tcBorders>
                  <w:vAlign w:val="center"/>
                </w:tcPr>
                <w:p w14:paraId="6A0739B4">
                  <w:pPr>
                    <w:spacing w:line="240" w:lineRule="auto"/>
                    <w:rPr>
                      <w:bCs/>
                      <w:color w:val="auto"/>
                      <w:kern w:val="0"/>
                      <w:szCs w:val="21"/>
                      <w:highlight w:val="none"/>
                    </w:rPr>
                  </w:pPr>
                  <w:r>
                    <w:rPr>
                      <w:bCs/>
                      <w:color w:val="auto"/>
                      <w:kern w:val="0"/>
                      <w:szCs w:val="21"/>
                      <w:highlight w:val="none"/>
                    </w:rPr>
                    <w:t>本次评价要求项目建设投运后应建立台账，记录进出库废铅蓄电池的重量、来源、去向等信息。并按管理要求将数据上报至管理部门及上传相应系统。</w:t>
                  </w:r>
                </w:p>
              </w:tc>
              <w:tc>
                <w:tcPr>
                  <w:tcW w:w="770" w:type="dxa"/>
                  <w:vMerge w:val="continue"/>
                  <w:tcBorders>
                    <w:tl2br w:val="nil"/>
                    <w:tr2bl w:val="nil"/>
                  </w:tcBorders>
                  <w:vAlign w:val="center"/>
                </w:tcPr>
                <w:p w14:paraId="5462C7A4">
                  <w:pPr>
                    <w:spacing w:line="240" w:lineRule="auto"/>
                    <w:jc w:val="center"/>
                    <w:rPr>
                      <w:bCs/>
                      <w:color w:val="auto"/>
                      <w:szCs w:val="21"/>
                      <w:highlight w:val="none"/>
                    </w:rPr>
                  </w:pPr>
                </w:p>
              </w:tc>
            </w:tr>
            <w:tr w14:paraId="1316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26" w:type="dxa"/>
                  <w:vMerge w:val="continue"/>
                  <w:tcBorders>
                    <w:tl2br w:val="nil"/>
                    <w:tr2bl w:val="nil"/>
                  </w:tcBorders>
                  <w:vAlign w:val="center"/>
                </w:tcPr>
                <w:p w14:paraId="2A4356DB">
                  <w:pPr>
                    <w:spacing w:line="240" w:lineRule="auto"/>
                    <w:jc w:val="center"/>
                    <w:rPr>
                      <w:bCs/>
                      <w:color w:val="auto"/>
                      <w:szCs w:val="21"/>
                      <w:highlight w:val="none"/>
                    </w:rPr>
                  </w:pPr>
                </w:p>
              </w:tc>
              <w:tc>
                <w:tcPr>
                  <w:tcW w:w="3896" w:type="dxa"/>
                  <w:tcBorders>
                    <w:tl2br w:val="nil"/>
                    <w:tr2bl w:val="nil"/>
                  </w:tcBorders>
                  <w:vAlign w:val="center"/>
                </w:tcPr>
                <w:p w14:paraId="16D394CD">
                  <w:pPr>
                    <w:spacing w:line="240" w:lineRule="auto"/>
                    <w:rPr>
                      <w:bCs/>
                      <w:color w:val="auto"/>
                      <w:szCs w:val="21"/>
                      <w:highlight w:val="none"/>
                    </w:rPr>
                  </w:pPr>
                  <w:r>
                    <w:rPr>
                      <w:bCs/>
                      <w:color w:val="auto"/>
                      <w:szCs w:val="21"/>
                      <w:highlight w:val="none"/>
                    </w:rPr>
                    <w:t>禁止在收集、运输和贮存过程中擅自拆解、破碎、丢弃废铅蓄电池；禁止倾倒含铅酸性电解质。</w:t>
                  </w:r>
                </w:p>
              </w:tc>
              <w:tc>
                <w:tcPr>
                  <w:tcW w:w="3255" w:type="dxa"/>
                  <w:tcBorders>
                    <w:tl2br w:val="nil"/>
                    <w:tr2bl w:val="nil"/>
                  </w:tcBorders>
                  <w:vAlign w:val="center"/>
                </w:tcPr>
                <w:p w14:paraId="25CF00E7">
                  <w:pPr>
                    <w:spacing w:line="240" w:lineRule="auto"/>
                    <w:rPr>
                      <w:rFonts w:hint="eastAsia" w:eastAsia="宋体"/>
                      <w:bCs/>
                      <w:color w:val="auto"/>
                      <w:kern w:val="0"/>
                      <w:szCs w:val="21"/>
                      <w:highlight w:val="none"/>
                      <w:lang w:eastAsia="zh-CN"/>
                    </w:rPr>
                  </w:pPr>
                  <w:r>
                    <w:rPr>
                      <w:bCs/>
                      <w:color w:val="auto"/>
                      <w:kern w:val="0"/>
                      <w:szCs w:val="21"/>
                      <w:highlight w:val="none"/>
                    </w:rPr>
                    <w:t>本项目仅收集、贮存废铅酸蓄电池，不对其进行</w:t>
                  </w:r>
                  <w:r>
                    <w:rPr>
                      <w:rFonts w:hint="eastAsia"/>
                      <w:bCs/>
                      <w:color w:val="auto"/>
                      <w:kern w:val="0"/>
                      <w:szCs w:val="21"/>
                      <w:highlight w:val="none"/>
                      <w:lang w:val="en-US" w:eastAsia="zh-CN"/>
                    </w:rPr>
                    <w:t>拆解</w:t>
                  </w:r>
                  <w:r>
                    <w:rPr>
                      <w:bCs/>
                      <w:color w:val="auto"/>
                      <w:kern w:val="0"/>
                      <w:szCs w:val="21"/>
                      <w:highlight w:val="none"/>
                    </w:rPr>
                    <w:t>、处置等</w:t>
                  </w:r>
                  <w:r>
                    <w:rPr>
                      <w:rFonts w:hint="eastAsia"/>
                      <w:bCs/>
                      <w:color w:val="auto"/>
                      <w:kern w:val="0"/>
                      <w:szCs w:val="21"/>
                      <w:highlight w:val="none"/>
                      <w:lang w:val="en-US" w:eastAsia="zh-CN"/>
                    </w:rPr>
                    <w:t>加工</w:t>
                  </w:r>
                  <w:r>
                    <w:rPr>
                      <w:bCs/>
                      <w:color w:val="auto"/>
                      <w:kern w:val="0"/>
                      <w:szCs w:val="21"/>
                      <w:highlight w:val="none"/>
                    </w:rPr>
                    <w:t>操作</w:t>
                  </w:r>
                  <w:r>
                    <w:rPr>
                      <w:rFonts w:hint="eastAsia"/>
                      <w:bCs/>
                      <w:color w:val="auto"/>
                      <w:kern w:val="0"/>
                      <w:szCs w:val="21"/>
                      <w:highlight w:val="none"/>
                      <w:lang w:eastAsia="zh-CN"/>
                    </w:rPr>
                    <w:t>，暂存的</w:t>
                  </w:r>
                  <w:r>
                    <w:rPr>
                      <w:rFonts w:hint="eastAsia"/>
                      <w:bCs/>
                      <w:color w:val="auto"/>
                      <w:kern w:val="0"/>
                      <w:szCs w:val="21"/>
                      <w:highlight w:val="none"/>
                      <w:lang w:val="en-US" w:eastAsia="zh-CN"/>
                    </w:rPr>
                    <w:t>废</w:t>
                  </w:r>
                  <w:r>
                    <w:rPr>
                      <w:rFonts w:hint="eastAsia"/>
                      <w:bCs/>
                      <w:color w:val="auto"/>
                      <w:kern w:val="0"/>
                      <w:szCs w:val="21"/>
                      <w:highlight w:val="none"/>
                      <w:lang w:eastAsia="zh-CN"/>
                    </w:rPr>
                    <w:t>铅酸蓄电池委托有资质单位处置。</w:t>
                  </w:r>
                </w:p>
              </w:tc>
              <w:tc>
                <w:tcPr>
                  <w:tcW w:w="770" w:type="dxa"/>
                  <w:vMerge w:val="continue"/>
                  <w:tcBorders>
                    <w:tl2br w:val="nil"/>
                    <w:tr2bl w:val="nil"/>
                  </w:tcBorders>
                  <w:vAlign w:val="center"/>
                </w:tcPr>
                <w:p w14:paraId="10FB7A36">
                  <w:pPr>
                    <w:spacing w:line="240" w:lineRule="auto"/>
                    <w:jc w:val="center"/>
                    <w:rPr>
                      <w:bCs/>
                      <w:color w:val="auto"/>
                      <w:szCs w:val="21"/>
                      <w:highlight w:val="none"/>
                    </w:rPr>
                  </w:pPr>
                </w:p>
              </w:tc>
            </w:tr>
            <w:tr w14:paraId="7D7B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0ABADBB1">
                  <w:pPr>
                    <w:spacing w:line="240" w:lineRule="auto"/>
                    <w:jc w:val="center"/>
                    <w:rPr>
                      <w:bCs/>
                      <w:color w:val="auto"/>
                      <w:szCs w:val="21"/>
                      <w:highlight w:val="none"/>
                    </w:rPr>
                  </w:pPr>
                </w:p>
              </w:tc>
              <w:tc>
                <w:tcPr>
                  <w:tcW w:w="3896" w:type="dxa"/>
                  <w:tcBorders>
                    <w:tl2br w:val="nil"/>
                    <w:tr2bl w:val="nil"/>
                  </w:tcBorders>
                  <w:vAlign w:val="center"/>
                </w:tcPr>
                <w:p w14:paraId="4B2C3FCF">
                  <w:pPr>
                    <w:spacing w:line="240" w:lineRule="auto"/>
                    <w:rPr>
                      <w:bCs/>
                      <w:color w:val="auto"/>
                      <w:szCs w:val="21"/>
                      <w:highlight w:val="none"/>
                    </w:rPr>
                  </w:pPr>
                  <w:r>
                    <w:rPr>
                      <w:bCs/>
                      <w:color w:val="auto"/>
                      <w:szCs w:val="21"/>
                      <w:highlight w:val="none"/>
                    </w:rPr>
                    <w:t>废铅蓄电池收集、运输、贮存过程除应满足环境保护相关要求外，还应符合国家安全生产、职业健康、交通运输、消防等法规标准的相关要求。</w:t>
                  </w:r>
                </w:p>
              </w:tc>
              <w:tc>
                <w:tcPr>
                  <w:tcW w:w="3255" w:type="dxa"/>
                  <w:tcBorders>
                    <w:tl2br w:val="nil"/>
                    <w:tr2bl w:val="nil"/>
                  </w:tcBorders>
                  <w:vAlign w:val="center"/>
                </w:tcPr>
                <w:p w14:paraId="6F93B5D5">
                  <w:pPr>
                    <w:spacing w:line="240" w:lineRule="auto"/>
                    <w:rPr>
                      <w:bCs/>
                      <w:color w:val="auto"/>
                      <w:kern w:val="0"/>
                      <w:szCs w:val="21"/>
                      <w:highlight w:val="none"/>
                    </w:rPr>
                  </w:pPr>
                  <w:r>
                    <w:rPr>
                      <w:bCs/>
                      <w:color w:val="auto"/>
                      <w:kern w:val="0"/>
                      <w:szCs w:val="21"/>
                      <w:highlight w:val="none"/>
                    </w:rPr>
                    <w:t>本项目废铅酸蓄电池收集、运输、贮存过程满足环境保护、安全生产、职业健康、交通运输、消防等的相关要求。</w:t>
                  </w:r>
                </w:p>
              </w:tc>
              <w:tc>
                <w:tcPr>
                  <w:tcW w:w="770" w:type="dxa"/>
                  <w:vMerge w:val="continue"/>
                  <w:tcBorders>
                    <w:tl2br w:val="nil"/>
                    <w:tr2bl w:val="nil"/>
                  </w:tcBorders>
                  <w:vAlign w:val="center"/>
                </w:tcPr>
                <w:p w14:paraId="76B3BF2B">
                  <w:pPr>
                    <w:spacing w:line="240" w:lineRule="auto"/>
                    <w:jc w:val="center"/>
                    <w:rPr>
                      <w:bCs/>
                      <w:color w:val="auto"/>
                      <w:szCs w:val="21"/>
                      <w:highlight w:val="none"/>
                    </w:rPr>
                  </w:pPr>
                </w:p>
              </w:tc>
            </w:tr>
            <w:tr w14:paraId="711B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344372B7">
                  <w:pPr>
                    <w:spacing w:line="240" w:lineRule="auto"/>
                    <w:jc w:val="center"/>
                    <w:rPr>
                      <w:bCs/>
                      <w:color w:val="auto"/>
                      <w:szCs w:val="21"/>
                      <w:highlight w:val="none"/>
                    </w:rPr>
                  </w:pPr>
                </w:p>
              </w:tc>
              <w:tc>
                <w:tcPr>
                  <w:tcW w:w="3896" w:type="dxa"/>
                  <w:tcBorders>
                    <w:tl2br w:val="nil"/>
                    <w:tr2bl w:val="nil"/>
                  </w:tcBorders>
                  <w:vAlign w:val="center"/>
                </w:tcPr>
                <w:p w14:paraId="0520A337">
                  <w:pPr>
                    <w:spacing w:line="240" w:lineRule="auto"/>
                    <w:rPr>
                      <w:bCs/>
                      <w:color w:val="auto"/>
                      <w:szCs w:val="21"/>
                      <w:highlight w:val="none"/>
                    </w:rPr>
                  </w:pPr>
                  <w:r>
                    <w:rPr>
                      <w:bCs/>
                      <w:color w:val="auto"/>
                      <w:szCs w:val="21"/>
                      <w:highlight w:val="none"/>
                    </w:rPr>
                    <w:t>废铅蓄电池收集企业和运输企业应组织收集人员、运输车辆驾驶员等相关人员参加危险废物环境管理和环境事故应急救援方面的培训。</w:t>
                  </w:r>
                </w:p>
              </w:tc>
              <w:tc>
                <w:tcPr>
                  <w:tcW w:w="3255" w:type="dxa"/>
                  <w:tcBorders>
                    <w:tl2br w:val="nil"/>
                    <w:tr2bl w:val="nil"/>
                  </w:tcBorders>
                  <w:vAlign w:val="center"/>
                </w:tcPr>
                <w:p w14:paraId="553BCE9C">
                  <w:pPr>
                    <w:spacing w:line="240" w:lineRule="auto"/>
                    <w:rPr>
                      <w:rFonts w:hint="default" w:eastAsia="宋体"/>
                      <w:bCs/>
                      <w:color w:val="auto"/>
                      <w:kern w:val="0"/>
                      <w:szCs w:val="21"/>
                      <w:highlight w:val="none"/>
                      <w:lang w:val="en-US" w:eastAsia="zh-CN"/>
                    </w:rPr>
                  </w:pPr>
                  <w:r>
                    <w:rPr>
                      <w:bCs/>
                      <w:color w:val="auto"/>
                      <w:kern w:val="0"/>
                      <w:szCs w:val="21"/>
                      <w:highlight w:val="none"/>
                    </w:rPr>
                    <w:t>本项目作业人员均要求培训后</w:t>
                  </w:r>
                  <w:r>
                    <w:rPr>
                      <w:rFonts w:hint="eastAsia"/>
                      <w:bCs/>
                      <w:color w:val="auto"/>
                      <w:kern w:val="0"/>
                      <w:szCs w:val="21"/>
                      <w:highlight w:val="none"/>
                      <w:lang w:val="en-US" w:eastAsia="zh-CN"/>
                    </w:rPr>
                    <w:t>再</w:t>
                  </w:r>
                  <w:r>
                    <w:rPr>
                      <w:bCs/>
                      <w:color w:val="auto"/>
                      <w:kern w:val="0"/>
                      <w:szCs w:val="21"/>
                      <w:highlight w:val="none"/>
                    </w:rPr>
                    <w:t>上岗</w:t>
                  </w:r>
                  <w:r>
                    <w:rPr>
                      <w:rFonts w:hint="eastAsia"/>
                      <w:bCs/>
                      <w:color w:val="auto"/>
                      <w:kern w:val="0"/>
                      <w:szCs w:val="21"/>
                      <w:highlight w:val="none"/>
                      <w:lang w:eastAsia="zh-CN"/>
                    </w:rPr>
                    <w:t>，</w:t>
                  </w:r>
                  <w:r>
                    <w:rPr>
                      <w:rFonts w:hint="eastAsia"/>
                      <w:bCs/>
                      <w:color w:val="auto"/>
                      <w:kern w:val="0"/>
                      <w:szCs w:val="21"/>
                      <w:highlight w:val="none"/>
                      <w:lang w:val="en-US" w:eastAsia="zh-CN"/>
                    </w:rPr>
                    <w:t>并定期组织相关人员参加危险废物环境管理和环境事故应急救援方面的培训。</w:t>
                  </w:r>
                </w:p>
              </w:tc>
              <w:tc>
                <w:tcPr>
                  <w:tcW w:w="770" w:type="dxa"/>
                  <w:vMerge w:val="continue"/>
                  <w:tcBorders>
                    <w:tl2br w:val="nil"/>
                    <w:tr2bl w:val="nil"/>
                  </w:tcBorders>
                  <w:vAlign w:val="center"/>
                </w:tcPr>
                <w:p w14:paraId="150A43FE">
                  <w:pPr>
                    <w:spacing w:line="240" w:lineRule="auto"/>
                    <w:jc w:val="center"/>
                    <w:rPr>
                      <w:bCs/>
                      <w:color w:val="auto"/>
                      <w:szCs w:val="21"/>
                      <w:highlight w:val="none"/>
                    </w:rPr>
                  </w:pPr>
                </w:p>
              </w:tc>
            </w:tr>
            <w:tr w14:paraId="4CB9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26" w:type="dxa"/>
                  <w:vMerge w:val="restart"/>
                  <w:tcBorders>
                    <w:tl2br w:val="nil"/>
                    <w:tr2bl w:val="nil"/>
                  </w:tcBorders>
                  <w:vAlign w:val="center"/>
                </w:tcPr>
                <w:p w14:paraId="7F0E75DE">
                  <w:pPr>
                    <w:spacing w:line="240" w:lineRule="auto"/>
                    <w:jc w:val="center"/>
                    <w:rPr>
                      <w:bCs/>
                      <w:color w:val="auto"/>
                      <w:szCs w:val="21"/>
                      <w:highlight w:val="none"/>
                    </w:rPr>
                  </w:pPr>
                  <w:r>
                    <w:rPr>
                      <w:bCs/>
                      <w:color w:val="auto"/>
                      <w:szCs w:val="21"/>
                      <w:highlight w:val="none"/>
                    </w:rPr>
                    <w:t>收集</w:t>
                  </w:r>
                </w:p>
              </w:tc>
              <w:tc>
                <w:tcPr>
                  <w:tcW w:w="3896" w:type="dxa"/>
                  <w:tcBorders>
                    <w:tl2br w:val="nil"/>
                    <w:tr2bl w:val="nil"/>
                  </w:tcBorders>
                  <w:vAlign w:val="center"/>
                </w:tcPr>
                <w:p w14:paraId="125E8A9F">
                  <w:pPr>
                    <w:spacing w:line="240" w:lineRule="auto"/>
                    <w:rPr>
                      <w:bCs/>
                      <w:color w:val="auto"/>
                      <w:szCs w:val="21"/>
                      <w:highlight w:val="none"/>
                    </w:rPr>
                  </w:pPr>
                  <w:r>
                    <w:rPr>
                      <w:bCs/>
                      <w:color w:val="auto"/>
                      <w:szCs w:val="21"/>
                      <w:highlight w:val="none"/>
                    </w:rPr>
                    <w:t>收集企业可在收集区域内设置废铅蓄电池收集网点，建设废铅蓄电池集中转运点，以利于中转。</w:t>
                  </w:r>
                </w:p>
              </w:tc>
              <w:tc>
                <w:tcPr>
                  <w:tcW w:w="3255" w:type="dxa"/>
                  <w:tcBorders>
                    <w:tl2br w:val="nil"/>
                    <w:tr2bl w:val="nil"/>
                  </w:tcBorders>
                  <w:vAlign w:val="center"/>
                </w:tcPr>
                <w:p w14:paraId="0EBC17C1">
                  <w:pPr>
                    <w:spacing w:line="240" w:lineRule="auto"/>
                    <w:rPr>
                      <w:bCs/>
                      <w:color w:val="auto"/>
                      <w:kern w:val="0"/>
                      <w:szCs w:val="21"/>
                      <w:highlight w:val="none"/>
                    </w:rPr>
                  </w:pPr>
                  <w:r>
                    <w:rPr>
                      <w:bCs/>
                      <w:color w:val="auto"/>
                      <w:kern w:val="0"/>
                      <w:szCs w:val="21"/>
                      <w:highlight w:val="none"/>
                    </w:rPr>
                    <w:t>本项目属</w:t>
                  </w:r>
                  <w:r>
                    <w:rPr>
                      <w:rFonts w:hint="eastAsia"/>
                      <w:bCs/>
                      <w:color w:val="auto"/>
                      <w:kern w:val="0"/>
                      <w:szCs w:val="21"/>
                      <w:highlight w:val="none"/>
                      <w:lang w:val="en-US" w:eastAsia="zh-CN"/>
                    </w:rPr>
                    <w:t>于危险废物</w:t>
                  </w:r>
                  <w:r>
                    <w:rPr>
                      <w:bCs/>
                      <w:color w:val="auto"/>
                      <w:kern w:val="0"/>
                      <w:szCs w:val="21"/>
                      <w:highlight w:val="none"/>
                    </w:rPr>
                    <w:t>收集企业，针对废铅酸蓄电池产生较集中的企业进行收集，有利</w:t>
                  </w:r>
                  <w:r>
                    <w:rPr>
                      <w:rFonts w:hint="eastAsia"/>
                      <w:bCs/>
                      <w:color w:val="auto"/>
                      <w:kern w:val="0"/>
                      <w:szCs w:val="21"/>
                      <w:highlight w:val="none"/>
                      <w:lang w:val="en-US" w:eastAsia="zh-CN"/>
                    </w:rPr>
                    <w:t>于</w:t>
                  </w:r>
                  <w:r>
                    <w:rPr>
                      <w:bCs/>
                      <w:color w:val="auto"/>
                      <w:kern w:val="0"/>
                      <w:szCs w:val="21"/>
                      <w:highlight w:val="none"/>
                    </w:rPr>
                    <w:t>中转。</w:t>
                  </w:r>
                </w:p>
              </w:tc>
              <w:tc>
                <w:tcPr>
                  <w:tcW w:w="770" w:type="dxa"/>
                  <w:vMerge w:val="restart"/>
                  <w:tcBorders>
                    <w:tl2br w:val="nil"/>
                    <w:tr2bl w:val="nil"/>
                  </w:tcBorders>
                  <w:vAlign w:val="center"/>
                </w:tcPr>
                <w:p w14:paraId="1EEB816C">
                  <w:pPr>
                    <w:spacing w:line="240" w:lineRule="auto"/>
                    <w:jc w:val="center"/>
                    <w:rPr>
                      <w:bCs/>
                      <w:color w:val="auto"/>
                      <w:szCs w:val="21"/>
                      <w:highlight w:val="none"/>
                    </w:rPr>
                  </w:pPr>
                  <w:r>
                    <w:rPr>
                      <w:bCs/>
                      <w:color w:val="auto"/>
                      <w:szCs w:val="21"/>
                      <w:highlight w:val="none"/>
                    </w:rPr>
                    <w:t>符合</w:t>
                  </w:r>
                </w:p>
              </w:tc>
            </w:tr>
            <w:tr w14:paraId="2B6C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660796EC">
                  <w:pPr>
                    <w:spacing w:line="240" w:lineRule="auto"/>
                    <w:jc w:val="center"/>
                    <w:rPr>
                      <w:bCs/>
                      <w:color w:val="auto"/>
                      <w:szCs w:val="21"/>
                      <w:highlight w:val="none"/>
                    </w:rPr>
                  </w:pPr>
                </w:p>
              </w:tc>
              <w:tc>
                <w:tcPr>
                  <w:tcW w:w="3896" w:type="dxa"/>
                  <w:tcBorders>
                    <w:tl2br w:val="nil"/>
                    <w:tr2bl w:val="nil"/>
                  </w:tcBorders>
                  <w:vAlign w:val="center"/>
                </w:tcPr>
                <w:p w14:paraId="3D71163A">
                  <w:pPr>
                    <w:spacing w:line="240" w:lineRule="auto"/>
                    <w:rPr>
                      <w:b/>
                      <w:color w:val="auto"/>
                      <w:szCs w:val="21"/>
                      <w:highlight w:val="none"/>
                    </w:rPr>
                  </w:pPr>
                  <w:r>
                    <w:rPr>
                      <w:bCs/>
                      <w:color w:val="auto"/>
                      <w:szCs w:val="21"/>
                      <w:highlight w:val="none"/>
                    </w:rPr>
                    <w:t>废铅蓄电池收集过程应采取以下防范措施，避免发生环境污染事故：</w:t>
                  </w:r>
                  <w:r>
                    <w:rPr>
                      <w:rFonts w:hint="eastAsia" w:ascii="宋体" w:hAnsi="宋体" w:cs="宋体"/>
                      <w:bCs/>
                      <w:color w:val="auto"/>
                      <w:szCs w:val="21"/>
                      <w:highlight w:val="none"/>
                    </w:rPr>
                    <w:t>①</w:t>
                  </w:r>
                  <w:r>
                    <w:rPr>
                      <w:bCs/>
                      <w:color w:val="auto"/>
                      <w:szCs w:val="21"/>
                      <w:highlight w:val="none"/>
                    </w:rPr>
                    <w:t>废铅蓄电池应进行合理包装，防止运输过程破损和电解质泄漏。</w:t>
                  </w:r>
                  <w:r>
                    <w:rPr>
                      <w:rFonts w:hint="eastAsia" w:ascii="宋体" w:hAnsi="宋体" w:cs="宋体"/>
                      <w:bCs/>
                      <w:color w:val="auto"/>
                      <w:szCs w:val="21"/>
                      <w:highlight w:val="none"/>
                    </w:rPr>
                    <w:t>②</w:t>
                  </w:r>
                  <w:r>
                    <w:rPr>
                      <w:bCs/>
                      <w:color w:val="auto"/>
                      <w:szCs w:val="21"/>
                      <w:highlight w:val="none"/>
                    </w:rPr>
                    <w:t>废铅蓄电池有破损或电解质渗漏的，应将废铅蓄电池及其渗漏液贮存于耐酸容器中。</w:t>
                  </w:r>
                </w:p>
              </w:tc>
              <w:tc>
                <w:tcPr>
                  <w:tcW w:w="3255" w:type="dxa"/>
                  <w:tcBorders>
                    <w:tl2br w:val="nil"/>
                    <w:tr2bl w:val="nil"/>
                  </w:tcBorders>
                  <w:vAlign w:val="center"/>
                </w:tcPr>
                <w:p w14:paraId="35ADA866">
                  <w:pPr>
                    <w:spacing w:line="240" w:lineRule="auto"/>
                    <w:rPr>
                      <w:bCs/>
                      <w:color w:val="auto"/>
                      <w:kern w:val="0"/>
                      <w:szCs w:val="21"/>
                      <w:highlight w:val="none"/>
                    </w:rPr>
                  </w:pPr>
                  <w:r>
                    <w:rPr>
                      <w:bCs/>
                      <w:color w:val="auto"/>
                      <w:kern w:val="0"/>
                      <w:szCs w:val="21"/>
                      <w:highlight w:val="none"/>
                    </w:rPr>
                    <w:t>本项目破损铅酸蓄电池收集时直接放置于密</w:t>
                  </w:r>
                  <w:r>
                    <w:rPr>
                      <w:rFonts w:hint="eastAsia"/>
                      <w:bCs/>
                      <w:color w:val="auto"/>
                      <w:kern w:val="0"/>
                      <w:szCs w:val="21"/>
                      <w:highlight w:val="none"/>
                      <w:lang w:val="en-US" w:eastAsia="zh-CN"/>
                    </w:rPr>
                    <w:t>闭</w:t>
                  </w:r>
                  <w:r>
                    <w:rPr>
                      <w:bCs/>
                      <w:color w:val="auto"/>
                      <w:kern w:val="0"/>
                      <w:szCs w:val="21"/>
                      <w:highlight w:val="none"/>
                    </w:rPr>
                    <w:t>塑料箱内，避免电解液泄漏；完整铅酸蓄电池置于托盘内，避免堆放过高导致破损。</w:t>
                  </w:r>
                </w:p>
              </w:tc>
              <w:tc>
                <w:tcPr>
                  <w:tcW w:w="770" w:type="dxa"/>
                  <w:vMerge w:val="continue"/>
                  <w:tcBorders>
                    <w:tl2br w:val="nil"/>
                    <w:tr2bl w:val="nil"/>
                  </w:tcBorders>
                  <w:vAlign w:val="center"/>
                </w:tcPr>
                <w:p w14:paraId="20EBAFFB">
                  <w:pPr>
                    <w:spacing w:line="240" w:lineRule="auto"/>
                    <w:jc w:val="center"/>
                    <w:rPr>
                      <w:bCs/>
                      <w:color w:val="auto"/>
                      <w:szCs w:val="21"/>
                      <w:highlight w:val="none"/>
                    </w:rPr>
                  </w:pPr>
                </w:p>
              </w:tc>
            </w:tr>
            <w:tr w14:paraId="7E1B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restart"/>
                  <w:tcBorders>
                    <w:tl2br w:val="nil"/>
                    <w:tr2bl w:val="nil"/>
                  </w:tcBorders>
                  <w:vAlign w:val="center"/>
                </w:tcPr>
                <w:p w14:paraId="2E6F7C4E">
                  <w:pPr>
                    <w:spacing w:line="240" w:lineRule="auto"/>
                    <w:jc w:val="center"/>
                    <w:rPr>
                      <w:bCs/>
                      <w:color w:val="auto"/>
                      <w:szCs w:val="21"/>
                      <w:highlight w:val="none"/>
                    </w:rPr>
                  </w:pPr>
                  <w:r>
                    <w:rPr>
                      <w:bCs/>
                      <w:color w:val="auto"/>
                      <w:szCs w:val="21"/>
                      <w:highlight w:val="none"/>
                    </w:rPr>
                    <w:t>运输</w:t>
                  </w:r>
                </w:p>
              </w:tc>
              <w:tc>
                <w:tcPr>
                  <w:tcW w:w="3896" w:type="dxa"/>
                  <w:tcBorders>
                    <w:tl2br w:val="nil"/>
                    <w:tr2bl w:val="nil"/>
                  </w:tcBorders>
                  <w:vAlign w:val="center"/>
                </w:tcPr>
                <w:p w14:paraId="76CCC535">
                  <w:pPr>
                    <w:spacing w:line="240" w:lineRule="auto"/>
                    <w:rPr>
                      <w:bCs/>
                      <w:color w:val="auto"/>
                      <w:szCs w:val="21"/>
                      <w:highlight w:val="none"/>
                    </w:rPr>
                  </w:pPr>
                  <w:r>
                    <w:rPr>
                      <w:bCs/>
                      <w:color w:val="auto"/>
                      <w:szCs w:val="21"/>
                      <w:highlight w:val="none"/>
                    </w:rPr>
                    <w:t>废铅蓄电池运输企业应执行国家有关危险货物运输管理的规定，具有对危险废物包装发生破裂、泄漏或其他事故进行处理的能力。运输废铅蓄电池应采用符合要求的专用运输工具。公路运输车辆应按GB13392的规定悬挂相应标志；铁路运输和水路运输时，应在集装箱外按GB190的规定悬挂相应标志。满足国家交通运输、环境保护相关规定条件的废铅蓄电池，豁免运输企业资质、专业车辆和从业人员资格等道路危险货物运输管理要求。</w:t>
                  </w:r>
                </w:p>
              </w:tc>
              <w:tc>
                <w:tcPr>
                  <w:tcW w:w="3255" w:type="dxa"/>
                  <w:tcBorders>
                    <w:tl2br w:val="nil"/>
                    <w:tr2bl w:val="nil"/>
                  </w:tcBorders>
                  <w:vAlign w:val="center"/>
                </w:tcPr>
                <w:p w14:paraId="0E5F4062">
                  <w:pPr>
                    <w:spacing w:line="240" w:lineRule="auto"/>
                    <w:rPr>
                      <w:bCs/>
                      <w:color w:val="auto"/>
                      <w:kern w:val="0"/>
                      <w:szCs w:val="21"/>
                      <w:highlight w:val="none"/>
                    </w:rPr>
                  </w:pPr>
                  <w:r>
                    <w:rPr>
                      <w:bCs/>
                      <w:color w:val="auto"/>
                      <w:kern w:val="0"/>
                      <w:szCs w:val="21"/>
                      <w:highlight w:val="none"/>
                    </w:rPr>
                    <w:t>本项目废铅酸蓄电池</w:t>
                  </w:r>
                  <w:r>
                    <w:rPr>
                      <w:rFonts w:hint="eastAsia"/>
                      <w:bCs/>
                      <w:color w:val="auto"/>
                      <w:kern w:val="0"/>
                      <w:szCs w:val="21"/>
                      <w:highlight w:val="none"/>
                    </w:rPr>
                    <w:t>运输委托有资质的运输单位进行，</w:t>
                  </w:r>
                  <w:r>
                    <w:rPr>
                      <w:rFonts w:hint="eastAsia"/>
                      <w:bCs/>
                      <w:color w:val="auto"/>
                      <w:kern w:val="0"/>
                      <w:szCs w:val="21"/>
                      <w:highlight w:val="none"/>
                      <w:lang w:val="en-US" w:eastAsia="zh-CN"/>
                    </w:rPr>
                    <w:t>运输车辆</w:t>
                  </w:r>
                  <w:r>
                    <w:rPr>
                      <w:bCs/>
                      <w:color w:val="auto"/>
                      <w:kern w:val="0"/>
                      <w:szCs w:val="21"/>
                      <w:highlight w:val="none"/>
                    </w:rPr>
                    <w:t>取得相关运输资质并按GB13392的相关要求设置相应标志。</w:t>
                  </w:r>
                  <w:r>
                    <w:rPr>
                      <w:bCs/>
                      <w:color w:val="auto"/>
                      <w:szCs w:val="21"/>
                      <w:highlight w:val="none"/>
                    </w:rPr>
                    <w:t>满足国家交通运输、环境保护相关规定条件的废铅蓄电池，豁免运输企业资质、专业车辆和从业人员资格等道路危险货物运输管理要求。</w:t>
                  </w:r>
                </w:p>
              </w:tc>
              <w:tc>
                <w:tcPr>
                  <w:tcW w:w="770" w:type="dxa"/>
                  <w:vMerge w:val="restart"/>
                  <w:tcBorders>
                    <w:tl2br w:val="nil"/>
                    <w:tr2bl w:val="nil"/>
                  </w:tcBorders>
                  <w:vAlign w:val="center"/>
                </w:tcPr>
                <w:p w14:paraId="48933E26">
                  <w:pPr>
                    <w:spacing w:line="240" w:lineRule="auto"/>
                    <w:jc w:val="center"/>
                    <w:rPr>
                      <w:bCs/>
                      <w:color w:val="auto"/>
                      <w:szCs w:val="21"/>
                      <w:highlight w:val="none"/>
                    </w:rPr>
                  </w:pPr>
                  <w:r>
                    <w:rPr>
                      <w:bCs/>
                      <w:color w:val="auto"/>
                      <w:szCs w:val="21"/>
                      <w:highlight w:val="none"/>
                    </w:rPr>
                    <w:t>符合</w:t>
                  </w:r>
                </w:p>
              </w:tc>
            </w:tr>
            <w:tr w14:paraId="35A5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2D4F8A56">
                  <w:pPr>
                    <w:spacing w:line="240" w:lineRule="auto"/>
                    <w:jc w:val="center"/>
                    <w:rPr>
                      <w:bCs/>
                      <w:color w:val="auto"/>
                      <w:szCs w:val="21"/>
                      <w:highlight w:val="none"/>
                    </w:rPr>
                  </w:pPr>
                </w:p>
              </w:tc>
              <w:tc>
                <w:tcPr>
                  <w:tcW w:w="3896" w:type="dxa"/>
                  <w:tcBorders>
                    <w:tl2br w:val="nil"/>
                    <w:tr2bl w:val="nil"/>
                  </w:tcBorders>
                  <w:vAlign w:val="center"/>
                </w:tcPr>
                <w:p w14:paraId="49C209EF">
                  <w:pPr>
                    <w:spacing w:line="240" w:lineRule="auto"/>
                    <w:rPr>
                      <w:bCs/>
                      <w:color w:val="auto"/>
                      <w:szCs w:val="21"/>
                      <w:highlight w:val="none"/>
                    </w:rPr>
                  </w:pPr>
                  <w:r>
                    <w:rPr>
                      <w:bCs/>
                      <w:color w:val="auto"/>
                      <w:szCs w:val="21"/>
                      <w:highlight w:val="none"/>
                    </w:rPr>
                    <w:t>废铅蓄电池运输企业应制定详细的运输方案及路线，并制定事故应急预案，配备事故应急及个人防护设备，以保证在收集、运输过程中发生事故时能有效防止对环境的污染。</w:t>
                  </w:r>
                </w:p>
              </w:tc>
              <w:tc>
                <w:tcPr>
                  <w:tcW w:w="3255" w:type="dxa"/>
                  <w:tcBorders>
                    <w:tl2br w:val="nil"/>
                    <w:tr2bl w:val="nil"/>
                  </w:tcBorders>
                  <w:vAlign w:val="center"/>
                </w:tcPr>
                <w:p w14:paraId="182E7E47">
                  <w:pPr>
                    <w:spacing w:line="240" w:lineRule="auto"/>
                    <w:rPr>
                      <w:bCs/>
                      <w:color w:val="auto"/>
                      <w:kern w:val="0"/>
                      <w:szCs w:val="21"/>
                      <w:highlight w:val="none"/>
                    </w:rPr>
                  </w:pPr>
                  <w:r>
                    <w:rPr>
                      <w:rFonts w:hint="eastAsia"/>
                      <w:bCs/>
                      <w:color w:val="auto"/>
                      <w:kern w:val="0"/>
                      <w:szCs w:val="21"/>
                      <w:highlight w:val="none"/>
                    </w:rPr>
                    <w:t>项目委托有资质的</w:t>
                  </w:r>
                  <w:r>
                    <w:rPr>
                      <w:rFonts w:hint="eastAsia"/>
                      <w:bCs/>
                      <w:color w:val="auto"/>
                      <w:kern w:val="0"/>
                      <w:szCs w:val="21"/>
                      <w:highlight w:val="none"/>
                      <w:lang w:val="en-US" w:eastAsia="zh-CN"/>
                    </w:rPr>
                    <w:t>运输</w:t>
                  </w:r>
                  <w:r>
                    <w:rPr>
                      <w:rFonts w:hint="eastAsia"/>
                      <w:bCs/>
                      <w:color w:val="auto"/>
                      <w:kern w:val="0"/>
                      <w:szCs w:val="21"/>
                      <w:highlight w:val="none"/>
                    </w:rPr>
                    <w:t>单位进行废</w:t>
                  </w:r>
                  <w:r>
                    <w:rPr>
                      <w:bCs/>
                      <w:color w:val="auto"/>
                      <w:szCs w:val="21"/>
                      <w:highlight w:val="none"/>
                    </w:rPr>
                    <w:t>铅蓄电池</w:t>
                  </w:r>
                  <w:r>
                    <w:rPr>
                      <w:rFonts w:hint="eastAsia"/>
                      <w:bCs/>
                      <w:color w:val="auto"/>
                      <w:kern w:val="0"/>
                      <w:szCs w:val="21"/>
                      <w:highlight w:val="none"/>
                    </w:rPr>
                    <w:t>的运输</w:t>
                  </w:r>
                  <w:r>
                    <w:rPr>
                      <w:bCs/>
                      <w:color w:val="auto"/>
                      <w:kern w:val="0"/>
                      <w:szCs w:val="21"/>
                      <w:highlight w:val="none"/>
                    </w:rPr>
                    <w:t>；</w:t>
                  </w:r>
                  <w:r>
                    <w:rPr>
                      <w:rFonts w:hint="eastAsia"/>
                      <w:bCs/>
                      <w:color w:val="auto"/>
                      <w:kern w:val="0"/>
                      <w:szCs w:val="21"/>
                      <w:highlight w:val="none"/>
                    </w:rPr>
                    <w:t>运输前制定详细的运输方案，明确运输线路并制定应急预案</w:t>
                  </w:r>
                  <w:r>
                    <w:rPr>
                      <w:bCs/>
                      <w:color w:val="auto"/>
                      <w:kern w:val="0"/>
                      <w:szCs w:val="21"/>
                      <w:highlight w:val="none"/>
                    </w:rPr>
                    <w:t>，运输车辆按要求配备事故应急及个人防护用品以保证发生事故时能有效防止环境污染。</w:t>
                  </w:r>
                </w:p>
              </w:tc>
              <w:tc>
                <w:tcPr>
                  <w:tcW w:w="770" w:type="dxa"/>
                  <w:vMerge w:val="continue"/>
                  <w:tcBorders>
                    <w:tl2br w:val="nil"/>
                    <w:tr2bl w:val="nil"/>
                  </w:tcBorders>
                  <w:vAlign w:val="center"/>
                </w:tcPr>
                <w:p w14:paraId="0DD610AA">
                  <w:pPr>
                    <w:spacing w:line="240" w:lineRule="auto"/>
                    <w:jc w:val="center"/>
                    <w:rPr>
                      <w:bCs/>
                      <w:color w:val="auto"/>
                      <w:szCs w:val="21"/>
                      <w:highlight w:val="none"/>
                    </w:rPr>
                  </w:pPr>
                </w:p>
              </w:tc>
            </w:tr>
            <w:tr w14:paraId="7C82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219CBC4E">
                  <w:pPr>
                    <w:spacing w:line="240" w:lineRule="auto"/>
                    <w:jc w:val="center"/>
                    <w:rPr>
                      <w:bCs/>
                      <w:color w:val="auto"/>
                      <w:szCs w:val="21"/>
                      <w:highlight w:val="none"/>
                    </w:rPr>
                  </w:pPr>
                </w:p>
              </w:tc>
              <w:tc>
                <w:tcPr>
                  <w:tcW w:w="3896" w:type="dxa"/>
                  <w:tcBorders>
                    <w:tl2br w:val="nil"/>
                    <w:tr2bl w:val="nil"/>
                  </w:tcBorders>
                  <w:vAlign w:val="center"/>
                </w:tcPr>
                <w:p w14:paraId="34CD7396">
                  <w:pPr>
                    <w:spacing w:line="240" w:lineRule="auto"/>
                    <w:rPr>
                      <w:bCs/>
                      <w:color w:val="auto"/>
                      <w:szCs w:val="21"/>
                      <w:highlight w:val="none"/>
                    </w:rPr>
                  </w:pPr>
                  <w:r>
                    <w:rPr>
                      <w:bCs/>
                      <w:color w:val="auto"/>
                      <w:szCs w:val="21"/>
                      <w:highlight w:val="none"/>
                    </w:rPr>
                    <w:t>废铅蓄电池运输时应采取有效的包装措施，破损的废铅蓄电池应放置于耐腐蚀的容器内，并采取必要的防风、防雨、防渗漏、防遗撒措施。</w:t>
                  </w:r>
                </w:p>
              </w:tc>
              <w:tc>
                <w:tcPr>
                  <w:tcW w:w="3255" w:type="dxa"/>
                  <w:tcBorders>
                    <w:tl2br w:val="nil"/>
                    <w:tr2bl w:val="nil"/>
                  </w:tcBorders>
                  <w:vAlign w:val="center"/>
                </w:tcPr>
                <w:p w14:paraId="57AB4795">
                  <w:pPr>
                    <w:spacing w:line="240" w:lineRule="auto"/>
                    <w:rPr>
                      <w:bCs/>
                      <w:color w:val="auto"/>
                      <w:kern w:val="0"/>
                      <w:szCs w:val="21"/>
                      <w:highlight w:val="none"/>
                    </w:rPr>
                  </w:pPr>
                  <w:r>
                    <w:rPr>
                      <w:bCs/>
                      <w:color w:val="auto"/>
                      <w:kern w:val="0"/>
                      <w:szCs w:val="21"/>
                      <w:highlight w:val="none"/>
                    </w:rPr>
                    <w:t>本项目破损铅酸蓄电池</w:t>
                  </w:r>
                  <w:r>
                    <w:rPr>
                      <w:rFonts w:hint="eastAsia"/>
                      <w:bCs/>
                      <w:color w:val="auto"/>
                      <w:kern w:val="0"/>
                      <w:szCs w:val="21"/>
                      <w:highlight w:val="none"/>
                      <w:lang w:val="en-US" w:eastAsia="zh-CN"/>
                    </w:rPr>
                    <w:t>运输</w:t>
                  </w:r>
                  <w:r>
                    <w:rPr>
                      <w:bCs/>
                      <w:color w:val="auto"/>
                      <w:kern w:val="0"/>
                      <w:szCs w:val="21"/>
                      <w:highlight w:val="none"/>
                    </w:rPr>
                    <w:t>时放置于密</w:t>
                  </w:r>
                  <w:r>
                    <w:rPr>
                      <w:rFonts w:hint="eastAsia"/>
                      <w:bCs/>
                      <w:color w:val="auto"/>
                      <w:kern w:val="0"/>
                      <w:szCs w:val="21"/>
                      <w:highlight w:val="none"/>
                      <w:lang w:val="en-US" w:eastAsia="zh-CN"/>
                    </w:rPr>
                    <w:t>闭</w:t>
                  </w:r>
                  <w:r>
                    <w:rPr>
                      <w:bCs/>
                      <w:color w:val="auto"/>
                      <w:kern w:val="0"/>
                      <w:szCs w:val="21"/>
                      <w:highlight w:val="none"/>
                    </w:rPr>
                    <w:t>塑料箱内，避免电解液泄漏。</w:t>
                  </w:r>
                </w:p>
              </w:tc>
              <w:tc>
                <w:tcPr>
                  <w:tcW w:w="770" w:type="dxa"/>
                  <w:vMerge w:val="continue"/>
                  <w:tcBorders>
                    <w:tl2br w:val="nil"/>
                    <w:tr2bl w:val="nil"/>
                  </w:tcBorders>
                  <w:vAlign w:val="center"/>
                </w:tcPr>
                <w:p w14:paraId="1BEABF61">
                  <w:pPr>
                    <w:spacing w:line="240" w:lineRule="auto"/>
                    <w:jc w:val="center"/>
                    <w:rPr>
                      <w:bCs/>
                      <w:color w:val="auto"/>
                      <w:szCs w:val="21"/>
                      <w:highlight w:val="none"/>
                    </w:rPr>
                  </w:pPr>
                </w:p>
              </w:tc>
            </w:tr>
            <w:tr w14:paraId="39F2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restart"/>
                  <w:tcBorders>
                    <w:tl2br w:val="nil"/>
                    <w:tr2bl w:val="nil"/>
                  </w:tcBorders>
                  <w:vAlign w:val="center"/>
                </w:tcPr>
                <w:p w14:paraId="7B1B7B2A">
                  <w:pPr>
                    <w:spacing w:line="240" w:lineRule="auto"/>
                    <w:jc w:val="center"/>
                    <w:rPr>
                      <w:bCs/>
                      <w:color w:val="auto"/>
                      <w:szCs w:val="21"/>
                      <w:highlight w:val="none"/>
                    </w:rPr>
                  </w:pPr>
                  <w:r>
                    <w:rPr>
                      <w:bCs/>
                      <w:color w:val="auto"/>
                      <w:szCs w:val="21"/>
                      <w:highlight w:val="none"/>
                    </w:rPr>
                    <w:t>暂存和贮存</w:t>
                  </w:r>
                </w:p>
              </w:tc>
              <w:tc>
                <w:tcPr>
                  <w:tcW w:w="3896" w:type="dxa"/>
                  <w:tcBorders>
                    <w:tl2br w:val="nil"/>
                    <w:tr2bl w:val="nil"/>
                  </w:tcBorders>
                  <w:vAlign w:val="center"/>
                </w:tcPr>
                <w:p w14:paraId="1F30015C">
                  <w:pPr>
                    <w:spacing w:line="240" w:lineRule="auto"/>
                    <w:rPr>
                      <w:bCs/>
                      <w:color w:val="auto"/>
                      <w:szCs w:val="21"/>
                      <w:highlight w:val="none"/>
                    </w:rPr>
                  </w:pPr>
                  <w:r>
                    <w:rPr>
                      <w:bCs/>
                      <w:color w:val="auto"/>
                      <w:szCs w:val="21"/>
                      <w:highlight w:val="none"/>
                    </w:rPr>
                    <w:t>基于废铅蓄电池收集过程的特殊性及其环境风险，分为收集网点暂存和集中转运点贮存两种方式。</w:t>
                  </w:r>
                </w:p>
              </w:tc>
              <w:tc>
                <w:tcPr>
                  <w:tcW w:w="3255" w:type="dxa"/>
                  <w:tcBorders>
                    <w:tl2br w:val="nil"/>
                    <w:tr2bl w:val="nil"/>
                  </w:tcBorders>
                  <w:vAlign w:val="center"/>
                </w:tcPr>
                <w:p w14:paraId="380D157F">
                  <w:pPr>
                    <w:spacing w:line="240" w:lineRule="auto"/>
                    <w:rPr>
                      <w:rFonts w:hint="eastAsia" w:eastAsia="宋体"/>
                      <w:bCs/>
                      <w:color w:val="auto"/>
                      <w:kern w:val="0"/>
                      <w:szCs w:val="21"/>
                      <w:highlight w:val="none"/>
                      <w:lang w:eastAsia="zh-CN"/>
                    </w:rPr>
                  </w:pPr>
                  <w:r>
                    <w:rPr>
                      <w:bCs/>
                      <w:color w:val="auto"/>
                      <w:kern w:val="0"/>
                      <w:szCs w:val="21"/>
                      <w:highlight w:val="none"/>
                    </w:rPr>
                    <w:t>本项目属集中转运点贮存</w:t>
                  </w:r>
                  <w:r>
                    <w:rPr>
                      <w:rFonts w:hint="eastAsia"/>
                      <w:bCs/>
                      <w:color w:val="auto"/>
                      <w:kern w:val="0"/>
                      <w:szCs w:val="21"/>
                      <w:highlight w:val="none"/>
                      <w:lang w:eastAsia="zh-CN"/>
                    </w:rPr>
                    <w:t>。</w:t>
                  </w:r>
                </w:p>
              </w:tc>
              <w:tc>
                <w:tcPr>
                  <w:tcW w:w="770" w:type="dxa"/>
                  <w:vMerge w:val="restart"/>
                  <w:tcBorders>
                    <w:tl2br w:val="nil"/>
                    <w:tr2bl w:val="nil"/>
                  </w:tcBorders>
                  <w:vAlign w:val="center"/>
                </w:tcPr>
                <w:p w14:paraId="1299524D">
                  <w:pPr>
                    <w:spacing w:line="240" w:lineRule="auto"/>
                    <w:jc w:val="center"/>
                    <w:rPr>
                      <w:bCs/>
                      <w:color w:val="auto"/>
                      <w:szCs w:val="21"/>
                      <w:highlight w:val="none"/>
                    </w:rPr>
                  </w:pPr>
                  <w:r>
                    <w:rPr>
                      <w:bCs/>
                      <w:color w:val="auto"/>
                      <w:szCs w:val="21"/>
                      <w:highlight w:val="none"/>
                    </w:rPr>
                    <w:t>符合</w:t>
                  </w:r>
                </w:p>
              </w:tc>
            </w:tr>
            <w:tr w14:paraId="5C1F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01550995">
                  <w:pPr>
                    <w:spacing w:line="240" w:lineRule="auto"/>
                    <w:jc w:val="center"/>
                    <w:rPr>
                      <w:bCs/>
                      <w:color w:val="auto"/>
                      <w:szCs w:val="21"/>
                      <w:highlight w:val="none"/>
                    </w:rPr>
                  </w:pPr>
                </w:p>
              </w:tc>
              <w:tc>
                <w:tcPr>
                  <w:tcW w:w="3896" w:type="dxa"/>
                  <w:tcBorders>
                    <w:tl2br w:val="nil"/>
                    <w:tr2bl w:val="nil"/>
                  </w:tcBorders>
                  <w:vAlign w:val="center"/>
                </w:tcPr>
                <w:p w14:paraId="1C66D0CF">
                  <w:pPr>
                    <w:spacing w:line="240" w:lineRule="auto"/>
                    <w:rPr>
                      <w:bCs/>
                      <w:color w:val="auto"/>
                      <w:szCs w:val="21"/>
                      <w:highlight w:val="none"/>
                    </w:rPr>
                  </w:pPr>
                  <w:r>
                    <w:rPr>
                      <w:bCs/>
                      <w:color w:val="auto"/>
                      <w:szCs w:val="21"/>
                      <w:highlight w:val="none"/>
                    </w:rPr>
                    <w:t>收集网点暂存时间应不超过90天，重量应不超过3吨；集中转运点贮存时间最长不超过1年，贮存规模应小于贮存场所的设计容量。</w:t>
                  </w:r>
                </w:p>
              </w:tc>
              <w:tc>
                <w:tcPr>
                  <w:tcW w:w="3255" w:type="dxa"/>
                  <w:tcBorders>
                    <w:tl2br w:val="nil"/>
                    <w:tr2bl w:val="nil"/>
                  </w:tcBorders>
                  <w:vAlign w:val="center"/>
                </w:tcPr>
                <w:p w14:paraId="1CBB9019">
                  <w:pPr>
                    <w:spacing w:line="240" w:lineRule="auto"/>
                    <w:rPr>
                      <w:rFonts w:hint="eastAsia" w:eastAsia="宋体"/>
                      <w:bCs/>
                      <w:color w:val="auto"/>
                      <w:kern w:val="0"/>
                      <w:szCs w:val="21"/>
                      <w:highlight w:val="none"/>
                      <w:lang w:val="en-US" w:eastAsia="zh-CN"/>
                    </w:rPr>
                  </w:pPr>
                  <w:r>
                    <w:rPr>
                      <w:rFonts w:hint="eastAsia" w:eastAsia="宋体"/>
                      <w:bCs/>
                      <w:color w:val="auto"/>
                      <w:kern w:val="0"/>
                      <w:szCs w:val="21"/>
                      <w:highlight w:val="none"/>
                      <w:lang w:val="en-US" w:eastAsia="zh-CN"/>
                    </w:rPr>
                    <w:t>本项目为集中转运点，收集贮存的废电池定期转运，保证暂存时间不超过</w:t>
                  </w:r>
                  <w:r>
                    <w:rPr>
                      <w:rFonts w:hint="eastAsia"/>
                      <w:bCs/>
                      <w:color w:val="auto"/>
                      <w:kern w:val="0"/>
                      <w:szCs w:val="21"/>
                      <w:highlight w:val="none"/>
                      <w:lang w:val="en-US" w:eastAsia="zh-CN"/>
                    </w:rPr>
                    <w:t>90天</w:t>
                  </w:r>
                  <w:r>
                    <w:rPr>
                      <w:rFonts w:hint="eastAsia" w:eastAsia="宋体"/>
                      <w:bCs/>
                      <w:color w:val="auto"/>
                      <w:kern w:val="0"/>
                      <w:szCs w:val="21"/>
                      <w:highlight w:val="none"/>
                      <w:lang w:val="en-US" w:eastAsia="zh-CN"/>
                    </w:rPr>
                    <w:t>，贮存规模不超过贮存场所的最大容量。</w:t>
                  </w:r>
                </w:p>
              </w:tc>
              <w:tc>
                <w:tcPr>
                  <w:tcW w:w="770" w:type="dxa"/>
                  <w:vMerge w:val="continue"/>
                  <w:tcBorders>
                    <w:tl2br w:val="nil"/>
                    <w:tr2bl w:val="nil"/>
                  </w:tcBorders>
                  <w:vAlign w:val="center"/>
                </w:tcPr>
                <w:p w14:paraId="76532BBA">
                  <w:pPr>
                    <w:spacing w:line="240" w:lineRule="auto"/>
                    <w:jc w:val="center"/>
                    <w:rPr>
                      <w:bCs/>
                      <w:color w:val="auto"/>
                      <w:szCs w:val="21"/>
                      <w:highlight w:val="none"/>
                    </w:rPr>
                  </w:pPr>
                </w:p>
              </w:tc>
            </w:tr>
            <w:tr w14:paraId="34DF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2605C420">
                  <w:pPr>
                    <w:spacing w:line="240" w:lineRule="auto"/>
                    <w:jc w:val="center"/>
                    <w:rPr>
                      <w:bCs/>
                      <w:color w:val="auto"/>
                      <w:szCs w:val="21"/>
                      <w:highlight w:val="none"/>
                    </w:rPr>
                  </w:pPr>
                </w:p>
              </w:tc>
              <w:tc>
                <w:tcPr>
                  <w:tcW w:w="3896" w:type="dxa"/>
                  <w:tcBorders>
                    <w:tl2br w:val="nil"/>
                    <w:tr2bl w:val="nil"/>
                  </w:tcBorders>
                  <w:vAlign w:val="center"/>
                </w:tcPr>
                <w:p w14:paraId="2DB6B903">
                  <w:pPr>
                    <w:spacing w:line="240" w:lineRule="auto"/>
                    <w:rPr>
                      <w:bCs/>
                      <w:color w:val="auto"/>
                      <w:szCs w:val="21"/>
                      <w:highlight w:val="none"/>
                    </w:rPr>
                  </w:pPr>
                  <w:r>
                    <w:rPr>
                      <w:bCs/>
                      <w:color w:val="auto"/>
                      <w:szCs w:val="21"/>
                      <w:highlight w:val="none"/>
                    </w:rPr>
                    <w:t>废铅蓄电池集中转运点贮存设施应开展环境影响评价，并参照GB18597的有关要求进行建设和管理，符合以下要求：</w:t>
                  </w:r>
                </w:p>
                <w:p w14:paraId="2F297452">
                  <w:pPr>
                    <w:spacing w:line="240" w:lineRule="auto"/>
                    <w:rPr>
                      <w:bCs/>
                      <w:color w:val="auto"/>
                      <w:szCs w:val="21"/>
                      <w:highlight w:val="none"/>
                    </w:rPr>
                  </w:pPr>
                  <w:r>
                    <w:rPr>
                      <w:rFonts w:hint="eastAsia" w:ascii="宋体" w:hAnsi="宋体" w:cs="宋体"/>
                      <w:bCs/>
                      <w:color w:val="auto"/>
                      <w:szCs w:val="21"/>
                      <w:highlight w:val="none"/>
                    </w:rPr>
                    <w:t>①</w:t>
                  </w:r>
                  <w:r>
                    <w:rPr>
                      <w:bCs/>
                      <w:color w:val="auto"/>
                      <w:szCs w:val="21"/>
                      <w:highlight w:val="none"/>
                    </w:rPr>
                    <w:t>应防雨，必须远离其他水源和热源；</w:t>
                  </w:r>
                </w:p>
                <w:p w14:paraId="56C52E0A">
                  <w:pPr>
                    <w:spacing w:line="240" w:lineRule="auto"/>
                    <w:rPr>
                      <w:bCs/>
                      <w:color w:val="auto"/>
                      <w:szCs w:val="21"/>
                      <w:highlight w:val="none"/>
                    </w:rPr>
                  </w:pPr>
                  <w:r>
                    <w:rPr>
                      <w:rFonts w:hint="eastAsia" w:ascii="宋体" w:hAnsi="宋体" w:cs="宋体"/>
                      <w:bCs/>
                      <w:color w:val="auto"/>
                      <w:szCs w:val="21"/>
                      <w:highlight w:val="none"/>
                    </w:rPr>
                    <w:t>②</w:t>
                  </w:r>
                  <w:r>
                    <w:rPr>
                      <w:bCs/>
                      <w:color w:val="auto"/>
                      <w:szCs w:val="21"/>
                      <w:highlight w:val="none"/>
                    </w:rPr>
                    <w:t>面积不少于30m</w:t>
                  </w:r>
                  <w:r>
                    <w:rPr>
                      <w:bCs/>
                      <w:color w:val="auto"/>
                      <w:szCs w:val="21"/>
                      <w:highlight w:val="none"/>
                      <w:vertAlign w:val="superscript"/>
                    </w:rPr>
                    <w:t>2</w:t>
                  </w:r>
                  <w:r>
                    <w:rPr>
                      <w:bCs/>
                      <w:color w:val="auto"/>
                      <w:szCs w:val="21"/>
                      <w:highlight w:val="none"/>
                    </w:rPr>
                    <w:t>，有硬化地面和必要的防渗措施；</w:t>
                  </w:r>
                </w:p>
                <w:p w14:paraId="22B4B828">
                  <w:pPr>
                    <w:spacing w:line="240" w:lineRule="auto"/>
                    <w:rPr>
                      <w:bCs/>
                      <w:color w:val="auto"/>
                      <w:szCs w:val="21"/>
                      <w:highlight w:val="none"/>
                    </w:rPr>
                  </w:pPr>
                  <w:r>
                    <w:rPr>
                      <w:rFonts w:hint="eastAsia" w:ascii="宋体" w:hAnsi="宋体" w:cs="宋体"/>
                      <w:bCs/>
                      <w:color w:val="auto"/>
                      <w:szCs w:val="21"/>
                      <w:highlight w:val="none"/>
                    </w:rPr>
                    <w:t>③</w:t>
                  </w:r>
                  <w:r>
                    <w:rPr>
                      <w:bCs/>
                      <w:color w:val="auto"/>
                      <w:szCs w:val="21"/>
                      <w:highlight w:val="none"/>
                    </w:rPr>
                    <w:t>应设有截流槽、导流沟、临时应急池和废液收集系统；</w:t>
                  </w:r>
                </w:p>
                <w:p w14:paraId="78F1B745">
                  <w:pPr>
                    <w:spacing w:line="240" w:lineRule="auto"/>
                    <w:rPr>
                      <w:bCs/>
                      <w:color w:val="auto"/>
                      <w:szCs w:val="21"/>
                      <w:highlight w:val="none"/>
                    </w:rPr>
                  </w:pPr>
                  <w:r>
                    <w:rPr>
                      <w:rFonts w:hint="eastAsia" w:ascii="宋体" w:hAnsi="宋体" w:cs="宋体"/>
                      <w:bCs/>
                      <w:color w:val="auto"/>
                      <w:szCs w:val="21"/>
                      <w:highlight w:val="none"/>
                    </w:rPr>
                    <w:t>④</w:t>
                  </w:r>
                  <w:r>
                    <w:rPr>
                      <w:bCs/>
                      <w:color w:val="auto"/>
                      <w:szCs w:val="21"/>
                      <w:highlight w:val="none"/>
                    </w:rPr>
                    <w:t>应配备通讯设备、计量设备、照明设施、视频监控设施；</w:t>
                  </w:r>
                </w:p>
                <w:p w14:paraId="0078749D">
                  <w:pPr>
                    <w:spacing w:line="240" w:lineRule="auto"/>
                    <w:rPr>
                      <w:bCs/>
                      <w:color w:val="auto"/>
                      <w:szCs w:val="21"/>
                      <w:highlight w:val="none"/>
                    </w:rPr>
                  </w:pPr>
                  <w:r>
                    <w:rPr>
                      <w:rFonts w:hint="eastAsia" w:ascii="宋体" w:hAnsi="宋体" w:cs="宋体"/>
                      <w:bCs/>
                      <w:color w:val="auto"/>
                      <w:szCs w:val="21"/>
                      <w:highlight w:val="none"/>
                    </w:rPr>
                    <w:t>⑤</w:t>
                  </w:r>
                  <w:r>
                    <w:rPr>
                      <w:bCs/>
                      <w:color w:val="auto"/>
                      <w:szCs w:val="21"/>
                      <w:highlight w:val="none"/>
                    </w:rPr>
                    <w:t>应设立警示标志，只允许收集废铅蓄电池的专门人员进入；</w:t>
                  </w:r>
                </w:p>
                <w:p w14:paraId="3F7DA6AE">
                  <w:pPr>
                    <w:spacing w:line="240" w:lineRule="auto"/>
                    <w:rPr>
                      <w:bCs/>
                      <w:color w:val="auto"/>
                      <w:szCs w:val="21"/>
                      <w:highlight w:val="none"/>
                    </w:rPr>
                  </w:pPr>
                  <w:r>
                    <w:rPr>
                      <w:rFonts w:hint="eastAsia" w:ascii="宋体" w:hAnsi="宋体" w:cs="宋体"/>
                      <w:bCs/>
                      <w:color w:val="auto"/>
                      <w:szCs w:val="21"/>
                      <w:highlight w:val="none"/>
                    </w:rPr>
                    <w:t>⑥</w:t>
                  </w:r>
                  <w:r>
                    <w:rPr>
                      <w:bCs/>
                      <w:color w:val="auto"/>
                      <w:szCs w:val="21"/>
                      <w:highlight w:val="none"/>
                    </w:rPr>
                    <w:t>应有排风换气系统，保证良好通风；</w:t>
                  </w:r>
                </w:p>
                <w:p w14:paraId="6B13390C">
                  <w:pPr>
                    <w:spacing w:line="240" w:lineRule="auto"/>
                    <w:rPr>
                      <w:bCs/>
                      <w:color w:val="auto"/>
                      <w:szCs w:val="21"/>
                      <w:highlight w:val="none"/>
                    </w:rPr>
                  </w:pPr>
                  <w:r>
                    <w:rPr>
                      <w:rFonts w:hint="eastAsia" w:ascii="宋体" w:hAnsi="宋体" w:cs="宋体"/>
                      <w:bCs/>
                      <w:color w:val="auto"/>
                      <w:szCs w:val="21"/>
                      <w:highlight w:val="none"/>
                    </w:rPr>
                    <w:t>⑦</w:t>
                  </w:r>
                  <w:r>
                    <w:rPr>
                      <w:bCs/>
                      <w:color w:val="auto"/>
                      <w:szCs w:val="21"/>
                      <w:highlight w:val="none"/>
                    </w:rPr>
                    <w:t>应配备耐腐蚀、不易破损变形的专用容器，用于单独分区存放开口式废铅蓄电池和破损的密闭式免维护废铅蓄电池。</w:t>
                  </w:r>
                </w:p>
              </w:tc>
              <w:tc>
                <w:tcPr>
                  <w:tcW w:w="3255" w:type="dxa"/>
                  <w:tcBorders>
                    <w:tl2br w:val="nil"/>
                    <w:tr2bl w:val="nil"/>
                  </w:tcBorders>
                  <w:vAlign w:val="center"/>
                </w:tcPr>
                <w:p w14:paraId="5C9B0289">
                  <w:pPr>
                    <w:spacing w:line="240" w:lineRule="auto"/>
                    <w:rPr>
                      <w:bCs/>
                      <w:color w:val="auto"/>
                      <w:kern w:val="0"/>
                      <w:szCs w:val="21"/>
                      <w:highlight w:val="none"/>
                    </w:rPr>
                  </w:pPr>
                  <w:r>
                    <w:rPr>
                      <w:bCs/>
                      <w:color w:val="auto"/>
                      <w:kern w:val="0"/>
                      <w:szCs w:val="21"/>
                      <w:highlight w:val="none"/>
                    </w:rPr>
                    <w:t>本项目环境影响评价工作正在进行中。</w:t>
                  </w:r>
                </w:p>
                <w:p w14:paraId="21382EAA">
                  <w:pPr>
                    <w:spacing w:line="240" w:lineRule="auto"/>
                    <w:rPr>
                      <w:bCs/>
                      <w:color w:val="auto"/>
                      <w:szCs w:val="21"/>
                      <w:highlight w:val="none"/>
                    </w:rPr>
                  </w:pPr>
                  <w:r>
                    <w:rPr>
                      <w:rFonts w:hint="eastAsia"/>
                      <w:bCs/>
                      <w:color w:val="auto"/>
                      <w:kern w:val="0"/>
                      <w:szCs w:val="21"/>
                      <w:highlight w:val="none"/>
                      <w:lang w:val="en-US" w:eastAsia="zh-CN"/>
                    </w:rPr>
                    <w:t>①本项目废铅酸蓄电池贮存库位于厂房内，能够做到防风、防雨、防晒，且</w:t>
                  </w:r>
                  <w:r>
                    <w:rPr>
                      <w:bCs/>
                      <w:color w:val="auto"/>
                      <w:szCs w:val="21"/>
                      <w:highlight w:val="none"/>
                    </w:rPr>
                    <w:t>远离其他其他水源和热源；</w:t>
                  </w:r>
                </w:p>
                <w:p w14:paraId="3507F224">
                  <w:pPr>
                    <w:widowControl/>
                    <w:spacing w:line="240" w:lineRule="auto"/>
                    <w:jc w:val="both"/>
                    <w:rPr>
                      <w:bCs/>
                      <w:color w:val="auto"/>
                      <w:kern w:val="0"/>
                      <w:szCs w:val="21"/>
                      <w:highlight w:val="none"/>
                    </w:rPr>
                  </w:pPr>
                  <w:r>
                    <w:rPr>
                      <w:rFonts w:hint="eastAsia"/>
                      <w:bCs/>
                      <w:color w:val="auto"/>
                      <w:kern w:val="0"/>
                      <w:szCs w:val="21"/>
                      <w:highlight w:val="none"/>
                      <w:lang w:val="en-US" w:eastAsia="zh-CN"/>
                    </w:rPr>
                    <w:t>②本项目</w:t>
                  </w:r>
                  <w:r>
                    <w:rPr>
                      <w:bCs/>
                      <w:color w:val="auto"/>
                      <w:kern w:val="0"/>
                      <w:szCs w:val="21"/>
                      <w:highlight w:val="none"/>
                    </w:rPr>
                    <w:t>废铅酸蓄电池</w:t>
                  </w:r>
                  <w:r>
                    <w:rPr>
                      <w:rFonts w:hint="eastAsia"/>
                      <w:bCs/>
                      <w:color w:val="auto"/>
                      <w:kern w:val="0"/>
                      <w:szCs w:val="21"/>
                      <w:highlight w:val="none"/>
                      <w:lang w:val="en-US" w:eastAsia="zh-CN"/>
                    </w:rPr>
                    <w:t>贮</w:t>
                  </w:r>
                  <w:r>
                    <w:rPr>
                      <w:bCs/>
                      <w:color w:val="auto"/>
                      <w:kern w:val="0"/>
                      <w:szCs w:val="21"/>
                      <w:highlight w:val="none"/>
                    </w:rPr>
                    <w:t>存</w:t>
                  </w:r>
                  <w:r>
                    <w:rPr>
                      <w:rFonts w:hint="eastAsia"/>
                      <w:bCs/>
                      <w:color w:val="auto"/>
                      <w:kern w:val="0"/>
                      <w:szCs w:val="21"/>
                      <w:highlight w:val="none"/>
                      <w:lang w:val="en-US" w:eastAsia="zh-CN"/>
                    </w:rPr>
                    <w:t>库建筑</w:t>
                  </w:r>
                  <w:r>
                    <w:rPr>
                      <w:bCs/>
                      <w:color w:val="auto"/>
                      <w:kern w:val="0"/>
                      <w:szCs w:val="21"/>
                      <w:highlight w:val="none"/>
                    </w:rPr>
                    <w:t>面积约</w:t>
                  </w:r>
                  <w:r>
                    <w:rPr>
                      <w:rFonts w:hint="eastAsia"/>
                      <w:bCs/>
                      <w:color w:val="auto"/>
                      <w:kern w:val="0"/>
                      <w:szCs w:val="21"/>
                      <w:highlight w:val="none"/>
                      <w:lang w:val="en-US" w:eastAsia="zh-CN"/>
                    </w:rPr>
                    <w:t>121</w:t>
                  </w:r>
                  <w:r>
                    <w:rPr>
                      <w:bCs/>
                      <w:color w:val="auto"/>
                      <w:kern w:val="0"/>
                      <w:szCs w:val="21"/>
                      <w:highlight w:val="none"/>
                    </w:rPr>
                    <w:t>m</w:t>
                  </w:r>
                  <w:r>
                    <w:rPr>
                      <w:bCs/>
                      <w:color w:val="auto"/>
                      <w:kern w:val="0"/>
                      <w:szCs w:val="21"/>
                      <w:highlight w:val="none"/>
                      <w:vertAlign w:val="superscript"/>
                    </w:rPr>
                    <w:t>2</w:t>
                  </w:r>
                  <w:r>
                    <w:rPr>
                      <w:rFonts w:hint="eastAsia"/>
                      <w:bCs/>
                      <w:color w:val="auto"/>
                      <w:kern w:val="0"/>
                      <w:szCs w:val="21"/>
                      <w:highlight w:val="none"/>
                      <w:lang w:eastAsia="zh-CN"/>
                    </w:rPr>
                    <w:t>，</w:t>
                  </w:r>
                  <w:r>
                    <w:rPr>
                      <w:rFonts w:hint="eastAsia"/>
                      <w:bCs/>
                      <w:color w:val="auto"/>
                      <w:kern w:val="0"/>
                      <w:szCs w:val="21"/>
                      <w:highlight w:val="none"/>
                      <w:lang w:val="en-US" w:eastAsia="zh-CN"/>
                    </w:rPr>
                    <w:t>全库地面及裙脚</w:t>
                  </w:r>
                  <w:r>
                    <w:rPr>
                      <w:color w:val="auto"/>
                      <w:sz w:val="21"/>
                      <w:szCs w:val="21"/>
                      <w:highlight w:val="none"/>
                    </w:rPr>
                    <w:t>按照GB18597-2023进行</w:t>
                  </w:r>
                  <w:r>
                    <w:rPr>
                      <w:rFonts w:hint="eastAsia"/>
                      <w:color w:val="auto"/>
                      <w:sz w:val="21"/>
                      <w:szCs w:val="21"/>
                      <w:highlight w:val="none"/>
                      <w:lang w:val="en-US" w:eastAsia="zh-CN"/>
                    </w:rPr>
                    <w:t>重点</w:t>
                  </w:r>
                  <w:r>
                    <w:rPr>
                      <w:color w:val="auto"/>
                      <w:sz w:val="21"/>
                      <w:szCs w:val="21"/>
                      <w:highlight w:val="none"/>
                    </w:rPr>
                    <w:t>防渗处理</w:t>
                  </w:r>
                  <w:r>
                    <w:rPr>
                      <w:rFonts w:hint="eastAsia"/>
                      <w:color w:val="auto"/>
                      <w:sz w:val="21"/>
                      <w:szCs w:val="21"/>
                      <w:highlight w:val="none"/>
                      <w:lang w:eastAsia="zh-CN"/>
                    </w:rPr>
                    <w:t>，</w:t>
                  </w:r>
                  <w:r>
                    <w:rPr>
                      <w:color w:val="auto"/>
                      <w:sz w:val="21"/>
                      <w:szCs w:val="21"/>
                      <w:highlight w:val="none"/>
                    </w:rPr>
                    <w:t>防渗措施为</w:t>
                  </w:r>
                  <w:r>
                    <w:rPr>
                      <w:rFonts w:hint="eastAsia"/>
                      <w:color w:val="auto"/>
                      <w:sz w:val="21"/>
                      <w:szCs w:val="21"/>
                      <w:highlight w:val="none"/>
                      <w:lang w:eastAsia="zh-CN"/>
                    </w:rPr>
                    <w:t>：</w:t>
                  </w:r>
                  <w:r>
                    <w:rPr>
                      <w:color w:val="auto"/>
                      <w:sz w:val="21"/>
                      <w:szCs w:val="21"/>
                      <w:highlight w:val="none"/>
                    </w:rPr>
                    <w:t>20cm混凝土垫层+2mm厚HDPE+耐酸水泥+环氧树脂</w:t>
                  </w:r>
                  <w:r>
                    <w:rPr>
                      <w:rFonts w:hint="eastAsia"/>
                      <w:color w:val="auto"/>
                      <w:sz w:val="21"/>
                      <w:szCs w:val="21"/>
                      <w:highlight w:val="none"/>
                      <w:lang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color w:val="auto"/>
                      <w:sz w:val="21"/>
                      <w:szCs w:val="21"/>
                      <w:highlight w:val="none"/>
                      <w:lang w:eastAsia="zh-CN"/>
                    </w:rPr>
                    <w:t>，</w:t>
                  </w:r>
                  <w:r>
                    <w:rPr>
                      <w:rFonts w:hint="eastAsia"/>
                      <w:snapToGrid w:val="0"/>
                      <w:color w:val="auto"/>
                      <w:kern w:val="0"/>
                      <w:highlight w:val="none"/>
                      <w:lang w:val="en-US" w:eastAsia="zh-CN"/>
                    </w:rPr>
                    <w:t>满足渗透系数≤10</w:t>
                  </w:r>
                  <w:r>
                    <w:rPr>
                      <w:rFonts w:hint="eastAsia"/>
                      <w:snapToGrid w:val="0"/>
                      <w:color w:val="auto"/>
                      <w:kern w:val="0"/>
                      <w:highlight w:val="none"/>
                      <w:vertAlign w:val="superscript"/>
                      <w:lang w:val="en-US" w:eastAsia="zh-CN"/>
                    </w:rPr>
                    <w:t>-10</w:t>
                  </w:r>
                  <w:r>
                    <w:rPr>
                      <w:rFonts w:hint="eastAsia"/>
                      <w:snapToGrid w:val="0"/>
                      <w:color w:val="auto"/>
                      <w:kern w:val="0"/>
                      <w:highlight w:val="none"/>
                      <w:lang w:val="en-US" w:eastAsia="zh-CN"/>
                    </w:rPr>
                    <w:t>cm/s 要求；</w:t>
                  </w:r>
                </w:p>
                <w:p w14:paraId="6B190FA9">
                  <w:pPr>
                    <w:spacing w:line="240" w:lineRule="auto"/>
                    <w:rPr>
                      <w:bCs/>
                      <w:color w:val="auto"/>
                      <w:kern w:val="0"/>
                      <w:szCs w:val="21"/>
                      <w:highlight w:val="none"/>
                    </w:rPr>
                  </w:pPr>
                  <w:r>
                    <w:rPr>
                      <w:rFonts w:hint="eastAsia"/>
                      <w:bCs/>
                      <w:color w:val="auto"/>
                      <w:kern w:val="0"/>
                      <w:szCs w:val="21"/>
                      <w:highlight w:val="none"/>
                      <w:lang w:val="en-US" w:eastAsia="zh-CN"/>
                    </w:rPr>
                    <w:t>③</w:t>
                  </w:r>
                  <w:r>
                    <w:rPr>
                      <w:bCs/>
                      <w:color w:val="auto"/>
                      <w:kern w:val="0"/>
                      <w:szCs w:val="21"/>
                      <w:highlight w:val="none"/>
                    </w:rPr>
                    <w:t>废铅酸蓄电池</w:t>
                  </w:r>
                  <w:r>
                    <w:rPr>
                      <w:rFonts w:hint="eastAsia"/>
                      <w:bCs/>
                      <w:color w:val="auto"/>
                      <w:kern w:val="0"/>
                      <w:szCs w:val="21"/>
                      <w:highlight w:val="none"/>
                      <w:lang w:val="en-US" w:eastAsia="zh-CN"/>
                    </w:rPr>
                    <w:t>贮</w:t>
                  </w:r>
                  <w:r>
                    <w:rPr>
                      <w:bCs/>
                      <w:color w:val="auto"/>
                      <w:kern w:val="0"/>
                      <w:szCs w:val="21"/>
                      <w:highlight w:val="none"/>
                    </w:rPr>
                    <w:t>存</w:t>
                  </w:r>
                  <w:r>
                    <w:rPr>
                      <w:rFonts w:hint="eastAsia"/>
                      <w:bCs/>
                      <w:color w:val="auto"/>
                      <w:kern w:val="0"/>
                      <w:szCs w:val="21"/>
                      <w:highlight w:val="none"/>
                      <w:lang w:val="en-US" w:eastAsia="zh-CN"/>
                    </w:rPr>
                    <w:t>库内</w:t>
                  </w:r>
                  <w:r>
                    <w:rPr>
                      <w:bCs/>
                      <w:color w:val="auto"/>
                      <w:kern w:val="0"/>
                      <w:szCs w:val="21"/>
                      <w:highlight w:val="none"/>
                    </w:rPr>
                    <w:t>设有</w:t>
                  </w:r>
                  <w:r>
                    <w:rPr>
                      <w:rFonts w:hint="eastAsia"/>
                      <w:bCs/>
                      <w:color w:val="auto"/>
                      <w:kern w:val="0"/>
                      <w:szCs w:val="21"/>
                      <w:highlight w:val="none"/>
                      <w:lang w:val="en-US" w:eastAsia="zh-CN"/>
                    </w:rPr>
                    <w:t>电解液收集</w:t>
                  </w:r>
                  <w:r>
                    <w:rPr>
                      <w:bCs/>
                      <w:color w:val="auto"/>
                      <w:kern w:val="0"/>
                      <w:szCs w:val="21"/>
                      <w:highlight w:val="none"/>
                    </w:rPr>
                    <w:t>池</w:t>
                  </w:r>
                  <w:r>
                    <w:rPr>
                      <w:rFonts w:hint="eastAsia"/>
                      <w:bCs/>
                      <w:color w:val="auto"/>
                      <w:kern w:val="0"/>
                      <w:szCs w:val="21"/>
                      <w:highlight w:val="none"/>
                      <w:lang w:val="en-US" w:eastAsia="zh-CN"/>
                    </w:rPr>
                    <w:t>及导流沟</w:t>
                  </w:r>
                  <w:r>
                    <w:rPr>
                      <w:bCs/>
                      <w:color w:val="auto"/>
                      <w:kern w:val="0"/>
                      <w:szCs w:val="21"/>
                      <w:highlight w:val="none"/>
                    </w:rPr>
                    <w:t>；</w:t>
                  </w:r>
                </w:p>
                <w:p w14:paraId="27FA80F9">
                  <w:pPr>
                    <w:spacing w:line="240" w:lineRule="auto"/>
                    <w:rPr>
                      <w:bCs/>
                      <w:color w:val="auto"/>
                      <w:szCs w:val="21"/>
                      <w:highlight w:val="none"/>
                    </w:rPr>
                  </w:pPr>
                  <w:r>
                    <w:rPr>
                      <w:rFonts w:hint="eastAsia"/>
                      <w:bCs/>
                      <w:color w:val="auto"/>
                      <w:kern w:val="0"/>
                      <w:szCs w:val="21"/>
                      <w:highlight w:val="none"/>
                      <w:lang w:val="en-US" w:eastAsia="zh-CN"/>
                    </w:rPr>
                    <w:t>④项目拟配套建设通讯、计量设备、照明设施、视频监控设施</w:t>
                  </w:r>
                  <w:r>
                    <w:rPr>
                      <w:bCs/>
                      <w:color w:val="auto"/>
                      <w:szCs w:val="21"/>
                      <w:highlight w:val="none"/>
                    </w:rPr>
                    <w:t>；</w:t>
                  </w:r>
                </w:p>
                <w:p w14:paraId="3D3990AA">
                  <w:pPr>
                    <w:spacing w:line="240" w:lineRule="auto"/>
                    <w:rPr>
                      <w:bCs/>
                      <w:color w:val="auto"/>
                      <w:szCs w:val="21"/>
                      <w:highlight w:val="none"/>
                    </w:rPr>
                  </w:pPr>
                  <w:r>
                    <w:rPr>
                      <w:rFonts w:hint="eastAsia"/>
                      <w:bCs/>
                      <w:color w:val="auto"/>
                      <w:szCs w:val="21"/>
                      <w:highlight w:val="none"/>
                      <w:lang w:val="en-US" w:eastAsia="zh-CN"/>
                    </w:rPr>
                    <w:t>⑤库房门口</w:t>
                  </w:r>
                  <w:r>
                    <w:rPr>
                      <w:bCs/>
                      <w:color w:val="auto"/>
                      <w:szCs w:val="21"/>
                      <w:highlight w:val="none"/>
                    </w:rPr>
                    <w:t>设立警示标志，只允许相关工作人员进入；</w:t>
                  </w:r>
                </w:p>
                <w:p w14:paraId="373DCB9B">
                  <w:pPr>
                    <w:spacing w:line="240" w:lineRule="auto"/>
                    <w:rPr>
                      <w:bCs/>
                      <w:color w:val="auto"/>
                      <w:szCs w:val="21"/>
                      <w:highlight w:val="none"/>
                    </w:rPr>
                  </w:pPr>
                  <w:r>
                    <w:rPr>
                      <w:rFonts w:hint="eastAsia"/>
                      <w:bCs/>
                      <w:color w:val="auto"/>
                      <w:szCs w:val="21"/>
                      <w:highlight w:val="none"/>
                      <w:lang w:val="en-US" w:eastAsia="zh-CN"/>
                    </w:rPr>
                    <w:t>⑥项目废</w:t>
                  </w:r>
                  <w:r>
                    <w:rPr>
                      <w:bCs/>
                      <w:color w:val="auto"/>
                      <w:kern w:val="0"/>
                      <w:szCs w:val="21"/>
                      <w:highlight w:val="none"/>
                    </w:rPr>
                    <w:t>铅酸蓄</w:t>
                  </w:r>
                  <w:r>
                    <w:rPr>
                      <w:rFonts w:hint="eastAsia"/>
                      <w:bCs/>
                      <w:color w:val="auto"/>
                      <w:szCs w:val="21"/>
                      <w:highlight w:val="none"/>
                      <w:lang w:val="en-US" w:eastAsia="zh-CN"/>
                    </w:rPr>
                    <w:t>电池贮存库内设置负压抽排风系统，保证良好通风</w:t>
                  </w:r>
                  <w:r>
                    <w:rPr>
                      <w:bCs/>
                      <w:color w:val="auto"/>
                      <w:szCs w:val="21"/>
                      <w:highlight w:val="none"/>
                    </w:rPr>
                    <w:t>；</w:t>
                  </w:r>
                </w:p>
                <w:p w14:paraId="2E8A7691">
                  <w:pPr>
                    <w:spacing w:line="240" w:lineRule="auto"/>
                    <w:rPr>
                      <w:bCs/>
                      <w:color w:val="auto"/>
                      <w:kern w:val="0"/>
                      <w:szCs w:val="21"/>
                      <w:highlight w:val="none"/>
                    </w:rPr>
                  </w:pPr>
                  <w:r>
                    <w:rPr>
                      <w:rFonts w:hint="eastAsia"/>
                      <w:bCs/>
                      <w:color w:val="auto"/>
                      <w:szCs w:val="21"/>
                      <w:highlight w:val="none"/>
                      <w:lang w:val="en-US" w:eastAsia="zh-CN"/>
                    </w:rPr>
                    <w:t>⑦</w:t>
                  </w:r>
                  <w:r>
                    <w:rPr>
                      <w:bCs/>
                      <w:color w:val="auto"/>
                      <w:kern w:val="0"/>
                      <w:szCs w:val="21"/>
                      <w:highlight w:val="none"/>
                    </w:rPr>
                    <w:t>破损铅酸蓄电池</w:t>
                  </w:r>
                  <w:r>
                    <w:rPr>
                      <w:rFonts w:hint="eastAsia"/>
                      <w:bCs/>
                      <w:color w:val="auto"/>
                      <w:kern w:val="0"/>
                      <w:szCs w:val="21"/>
                      <w:highlight w:val="none"/>
                      <w:lang w:val="en-US" w:eastAsia="zh-CN"/>
                    </w:rPr>
                    <w:t>贮存于破损电池贮存区，</w:t>
                  </w:r>
                  <w:r>
                    <w:rPr>
                      <w:rFonts w:hint="eastAsia"/>
                      <w:bCs/>
                      <w:color w:val="auto"/>
                      <w:szCs w:val="21"/>
                      <w:highlight w:val="none"/>
                      <w:lang w:val="en-US" w:eastAsia="zh-CN"/>
                    </w:rPr>
                    <w:t>与</w:t>
                  </w:r>
                  <w:r>
                    <w:rPr>
                      <w:bCs/>
                      <w:color w:val="auto"/>
                      <w:szCs w:val="21"/>
                      <w:highlight w:val="none"/>
                    </w:rPr>
                    <w:t>完整电池分开存放</w:t>
                  </w:r>
                  <w:r>
                    <w:rPr>
                      <w:rFonts w:hint="eastAsia"/>
                      <w:bCs/>
                      <w:color w:val="auto"/>
                      <w:szCs w:val="21"/>
                      <w:highlight w:val="none"/>
                      <w:lang w:eastAsia="zh-CN"/>
                    </w:rPr>
                    <w:t>，</w:t>
                  </w:r>
                  <w:r>
                    <w:rPr>
                      <w:rFonts w:hint="eastAsia"/>
                      <w:bCs/>
                      <w:color w:val="auto"/>
                      <w:kern w:val="0"/>
                      <w:szCs w:val="21"/>
                      <w:highlight w:val="none"/>
                      <w:lang w:val="en-US" w:eastAsia="zh-CN"/>
                    </w:rPr>
                    <w:t>并采用密闭塑料</w:t>
                  </w:r>
                  <w:r>
                    <w:rPr>
                      <w:bCs/>
                      <w:color w:val="auto"/>
                      <w:kern w:val="0"/>
                      <w:szCs w:val="21"/>
                      <w:highlight w:val="none"/>
                    </w:rPr>
                    <w:t>箱</w:t>
                  </w:r>
                  <w:r>
                    <w:rPr>
                      <w:rFonts w:hint="eastAsia"/>
                      <w:bCs/>
                      <w:color w:val="auto"/>
                      <w:kern w:val="0"/>
                      <w:szCs w:val="21"/>
                      <w:highlight w:val="none"/>
                      <w:lang w:val="en-US" w:eastAsia="zh-CN"/>
                    </w:rPr>
                    <w:t>盛装，</w:t>
                  </w:r>
                  <w:r>
                    <w:rPr>
                      <w:bCs/>
                      <w:color w:val="auto"/>
                      <w:kern w:val="0"/>
                      <w:szCs w:val="21"/>
                      <w:highlight w:val="none"/>
                    </w:rPr>
                    <w:t>能够做到耐酸防腐，不易破损。</w:t>
                  </w:r>
                </w:p>
              </w:tc>
              <w:tc>
                <w:tcPr>
                  <w:tcW w:w="770" w:type="dxa"/>
                  <w:vMerge w:val="continue"/>
                  <w:tcBorders>
                    <w:tl2br w:val="nil"/>
                    <w:tr2bl w:val="nil"/>
                  </w:tcBorders>
                  <w:vAlign w:val="center"/>
                </w:tcPr>
                <w:p w14:paraId="2B14D2F3">
                  <w:pPr>
                    <w:spacing w:line="240" w:lineRule="auto"/>
                    <w:jc w:val="center"/>
                    <w:rPr>
                      <w:bCs/>
                      <w:color w:val="auto"/>
                      <w:szCs w:val="21"/>
                      <w:highlight w:val="none"/>
                    </w:rPr>
                  </w:pPr>
                </w:p>
              </w:tc>
            </w:tr>
            <w:tr w14:paraId="779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14:paraId="3556D4D1">
                  <w:pPr>
                    <w:spacing w:line="240" w:lineRule="auto"/>
                    <w:jc w:val="center"/>
                    <w:rPr>
                      <w:bCs/>
                      <w:color w:val="auto"/>
                      <w:szCs w:val="21"/>
                      <w:highlight w:val="none"/>
                    </w:rPr>
                  </w:pPr>
                </w:p>
              </w:tc>
              <w:tc>
                <w:tcPr>
                  <w:tcW w:w="3896" w:type="dxa"/>
                  <w:tcBorders>
                    <w:tl2br w:val="nil"/>
                    <w:tr2bl w:val="nil"/>
                  </w:tcBorders>
                  <w:vAlign w:val="center"/>
                </w:tcPr>
                <w:p w14:paraId="40CA3CB0">
                  <w:pPr>
                    <w:spacing w:line="240" w:lineRule="auto"/>
                    <w:rPr>
                      <w:bCs/>
                      <w:color w:val="auto"/>
                      <w:szCs w:val="21"/>
                      <w:highlight w:val="none"/>
                    </w:rPr>
                  </w:pPr>
                  <w:r>
                    <w:rPr>
                      <w:bCs/>
                      <w:color w:val="auto"/>
                      <w:szCs w:val="21"/>
                      <w:highlight w:val="none"/>
                    </w:rPr>
                    <w:t>禁止将废铅蓄电池堆放在露天场地，避免废铅蓄电池遭受雨淋水浸。</w:t>
                  </w:r>
                </w:p>
              </w:tc>
              <w:tc>
                <w:tcPr>
                  <w:tcW w:w="3255" w:type="dxa"/>
                  <w:tcBorders>
                    <w:tl2br w:val="nil"/>
                    <w:tr2bl w:val="nil"/>
                  </w:tcBorders>
                  <w:vAlign w:val="center"/>
                </w:tcPr>
                <w:p w14:paraId="2E42A6CD">
                  <w:pPr>
                    <w:spacing w:line="240" w:lineRule="auto"/>
                    <w:rPr>
                      <w:bCs/>
                      <w:color w:val="auto"/>
                      <w:kern w:val="0"/>
                      <w:szCs w:val="21"/>
                      <w:highlight w:val="none"/>
                    </w:rPr>
                  </w:pPr>
                  <w:r>
                    <w:rPr>
                      <w:rFonts w:hint="eastAsia"/>
                      <w:bCs/>
                      <w:color w:val="auto"/>
                      <w:kern w:val="0"/>
                      <w:szCs w:val="21"/>
                      <w:highlight w:val="none"/>
                      <w:lang w:val="en-US" w:eastAsia="zh-CN"/>
                    </w:rPr>
                    <w:t>本</w:t>
                  </w:r>
                  <w:r>
                    <w:rPr>
                      <w:bCs/>
                      <w:color w:val="auto"/>
                      <w:kern w:val="0"/>
                      <w:szCs w:val="21"/>
                      <w:highlight w:val="none"/>
                    </w:rPr>
                    <w:t>项目废</w:t>
                  </w:r>
                  <w:r>
                    <w:rPr>
                      <w:rFonts w:hint="eastAsia"/>
                      <w:bCs/>
                      <w:color w:val="auto"/>
                      <w:kern w:val="0"/>
                      <w:szCs w:val="21"/>
                      <w:highlight w:val="none"/>
                      <w:lang w:val="en-US" w:eastAsia="zh-CN"/>
                    </w:rPr>
                    <w:t>铅蓄</w:t>
                  </w:r>
                  <w:r>
                    <w:rPr>
                      <w:bCs/>
                      <w:color w:val="auto"/>
                      <w:kern w:val="0"/>
                      <w:szCs w:val="21"/>
                      <w:highlight w:val="none"/>
                    </w:rPr>
                    <w:t>电池存放于专用库房内，库房能够做到防风、防雨、防晒，雨水无法进入</w:t>
                  </w:r>
                  <w:r>
                    <w:rPr>
                      <w:rFonts w:hint="eastAsia"/>
                      <w:bCs/>
                      <w:color w:val="auto"/>
                      <w:kern w:val="0"/>
                      <w:szCs w:val="21"/>
                      <w:highlight w:val="none"/>
                      <w:lang w:val="en-US" w:eastAsia="zh-CN"/>
                    </w:rPr>
                    <w:t>贮存库</w:t>
                  </w:r>
                  <w:r>
                    <w:rPr>
                      <w:bCs/>
                      <w:color w:val="auto"/>
                      <w:kern w:val="0"/>
                      <w:szCs w:val="21"/>
                      <w:highlight w:val="none"/>
                    </w:rPr>
                    <w:t>。</w:t>
                  </w:r>
                </w:p>
              </w:tc>
              <w:tc>
                <w:tcPr>
                  <w:tcW w:w="770" w:type="dxa"/>
                  <w:vMerge w:val="continue"/>
                  <w:tcBorders>
                    <w:tl2br w:val="nil"/>
                    <w:tr2bl w:val="nil"/>
                  </w:tcBorders>
                  <w:vAlign w:val="center"/>
                </w:tcPr>
                <w:p w14:paraId="54EAF2B0">
                  <w:pPr>
                    <w:spacing w:line="240" w:lineRule="auto"/>
                    <w:jc w:val="center"/>
                    <w:rPr>
                      <w:bCs/>
                      <w:color w:val="auto"/>
                      <w:szCs w:val="21"/>
                      <w:highlight w:val="none"/>
                    </w:rPr>
                  </w:pPr>
                </w:p>
              </w:tc>
            </w:tr>
          </w:tbl>
          <w:p w14:paraId="18928946">
            <w:pPr>
              <w:autoSpaceDE w:val="0"/>
              <w:autoSpaceDN w:val="0"/>
              <w:adjustRightInd w:val="0"/>
              <w:snapToGrid w:val="0"/>
              <w:ind w:firstLine="480" w:firstLineChars="200"/>
              <w:rPr>
                <w:rStyle w:val="65"/>
                <w:rFonts w:ascii="宋体"/>
                <w:b/>
                <w:bCs/>
                <w:color w:val="auto"/>
                <w:highlight w:val="none"/>
              </w:rPr>
            </w:pPr>
            <w:r>
              <w:rPr>
                <w:rFonts w:hint="eastAsia"/>
                <w:color w:val="auto"/>
                <w:sz w:val="24"/>
                <w:highlight w:val="none"/>
                <w:lang w:val="en-US" w:eastAsia="zh-CN"/>
              </w:rPr>
              <w:t>综上</w:t>
            </w:r>
            <w:r>
              <w:rPr>
                <w:rFonts w:hint="eastAsia"/>
                <w:color w:val="auto"/>
                <w:sz w:val="24"/>
                <w:highlight w:val="none"/>
              </w:rPr>
              <w:t>，本项目废</w:t>
            </w:r>
            <w:r>
              <w:rPr>
                <w:rFonts w:hint="eastAsia"/>
                <w:color w:val="auto"/>
                <w:sz w:val="24"/>
                <w:highlight w:val="none"/>
                <w:lang w:val="en-US" w:eastAsia="zh-CN"/>
              </w:rPr>
              <w:t>铅酸蓄电池</w:t>
            </w:r>
            <w:r>
              <w:rPr>
                <w:rFonts w:hint="eastAsia"/>
                <w:color w:val="auto"/>
                <w:sz w:val="24"/>
                <w:highlight w:val="none"/>
              </w:rPr>
              <w:t>在收集、贮存、运输环节均可满足</w:t>
            </w:r>
            <w:r>
              <w:rPr>
                <w:rFonts w:hint="eastAsia"/>
                <w:color w:val="auto"/>
                <w:sz w:val="24"/>
                <w:highlight w:val="none"/>
                <w:lang w:val="en-US" w:eastAsia="zh-CN"/>
              </w:rPr>
              <w:t>《废铅酸蓄电池处理污染控制技术规范》（HJ519-2020）</w:t>
            </w:r>
            <w:r>
              <w:rPr>
                <w:rFonts w:hint="eastAsia"/>
                <w:color w:val="auto"/>
                <w:sz w:val="24"/>
                <w:highlight w:val="none"/>
              </w:rPr>
              <w:t>相关要求。</w:t>
            </w:r>
          </w:p>
          <w:p w14:paraId="5964C2C8">
            <w:pPr>
              <w:pStyle w:val="49"/>
              <w:ind w:firstLine="482"/>
              <w:rPr>
                <w:rStyle w:val="65"/>
                <w:rFonts w:ascii="宋体"/>
                <w:b/>
                <w:bCs/>
                <w:color w:val="auto"/>
                <w:highlight w:val="none"/>
              </w:rPr>
            </w:pPr>
            <w:r>
              <w:rPr>
                <w:rStyle w:val="65"/>
                <w:rFonts w:hint="default" w:ascii="Times New Roman" w:hAnsi="Times New Roman" w:cs="Times New Roman"/>
                <w:b/>
                <w:bCs/>
                <w:color w:val="auto"/>
                <w:highlight w:val="none"/>
                <w:lang w:val="en-US" w:eastAsia="zh-CN"/>
              </w:rPr>
              <w:t>12</w:t>
            </w:r>
            <w:r>
              <w:rPr>
                <w:rStyle w:val="65"/>
                <w:rFonts w:hint="default" w:ascii="Times New Roman" w:hAnsi="Times New Roman" w:cs="Times New Roman"/>
                <w:b/>
                <w:bCs/>
                <w:color w:val="auto"/>
                <w:highlight w:val="none"/>
              </w:rPr>
              <w:t>、</w:t>
            </w:r>
            <w:r>
              <w:rPr>
                <w:rStyle w:val="65"/>
                <w:rFonts w:hint="eastAsia" w:ascii="宋体"/>
                <w:b/>
                <w:bCs/>
                <w:color w:val="auto"/>
                <w:highlight w:val="none"/>
              </w:rPr>
              <w:t>与《废铅酸蓄电池回收技术规范》（GB/T 37281-2019）的符合性分析</w:t>
            </w:r>
          </w:p>
          <w:p w14:paraId="5E4AAD5C">
            <w:pPr>
              <w:pStyle w:val="56"/>
              <w:numPr>
                <w:ilvl w:val="0"/>
                <w:numId w:val="0"/>
              </w:numPr>
              <w:spacing w:before="120"/>
              <w:jc w:val="center"/>
              <w:rPr>
                <w:rFonts w:hint="eastAsia"/>
                <w:b/>
                <w:bCs/>
                <w:color w:val="auto"/>
                <w:sz w:val="21"/>
                <w:szCs w:val="21"/>
                <w:highlight w:val="none"/>
                <w:lang w:val="en-US" w:eastAsia="zh-CN"/>
              </w:rPr>
            </w:pPr>
          </w:p>
          <w:p w14:paraId="0D9C2DB4">
            <w:pPr>
              <w:pStyle w:val="56"/>
              <w:numPr>
                <w:ilvl w:val="0"/>
                <w:numId w:val="0"/>
              </w:numPr>
              <w:spacing w:before="120"/>
              <w:jc w:val="center"/>
              <w:rPr>
                <w:rFonts w:hint="eastAsia"/>
                <w:b/>
                <w:bCs/>
                <w:color w:val="auto"/>
                <w:sz w:val="21"/>
                <w:szCs w:val="21"/>
                <w:highlight w:val="none"/>
                <w:lang w:val="en-US" w:eastAsia="zh-CN"/>
              </w:rPr>
            </w:pPr>
          </w:p>
          <w:p w14:paraId="644963B8">
            <w:pPr>
              <w:pStyle w:val="56"/>
              <w:numPr>
                <w:ilvl w:val="0"/>
                <w:numId w:val="0"/>
              </w:numPr>
              <w:spacing w:before="12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 xml:space="preserve">表1-12  </w:t>
            </w:r>
            <w:r>
              <w:rPr>
                <w:rFonts w:hint="eastAsia"/>
                <w:b/>
                <w:bCs/>
                <w:color w:val="auto"/>
                <w:sz w:val="21"/>
                <w:szCs w:val="21"/>
                <w:highlight w:val="none"/>
              </w:rPr>
              <w:t>与《废铅酸蓄电池回收技术规范》的符合性分析</w:t>
            </w:r>
            <w:r>
              <w:rPr>
                <w:rFonts w:hint="eastAsia"/>
                <w:b/>
                <w:bCs/>
                <w:color w:val="auto"/>
                <w:sz w:val="21"/>
                <w:szCs w:val="21"/>
                <w:highlight w:val="none"/>
                <w:lang w:val="en-US" w:eastAsia="zh-CN"/>
              </w:rPr>
              <w:t>一览表</w:t>
            </w:r>
          </w:p>
          <w:tbl>
            <w:tblPr>
              <w:tblStyle w:val="23"/>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998"/>
              <w:gridCol w:w="2940"/>
              <w:gridCol w:w="902"/>
            </w:tblGrid>
            <w:tr w14:paraId="4C8A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blHeader/>
                <w:jc w:val="center"/>
              </w:trPr>
              <w:tc>
                <w:tcPr>
                  <w:tcW w:w="4516" w:type="dxa"/>
                  <w:gridSpan w:val="2"/>
                  <w:tcBorders>
                    <w:tl2br w:val="nil"/>
                    <w:tr2bl w:val="nil"/>
                  </w:tcBorders>
                  <w:vAlign w:val="center"/>
                </w:tcPr>
                <w:p w14:paraId="459D1D9E">
                  <w:pPr>
                    <w:spacing w:line="240" w:lineRule="auto"/>
                    <w:jc w:val="center"/>
                    <w:rPr>
                      <w:b/>
                      <w:bCs w:val="0"/>
                      <w:color w:val="auto"/>
                      <w:szCs w:val="21"/>
                      <w:highlight w:val="none"/>
                    </w:rPr>
                  </w:pPr>
                  <w:bookmarkStart w:id="15" w:name="_Hlk137213392"/>
                  <w:r>
                    <w:rPr>
                      <w:b/>
                      <w:bCs w:val="0"/>
                      <w:color w:val="auto"/>
                      <w:szCs w:val="21"/>
                      <w:highlight w:val="none"/>
                    </w:rPr>
                    <w:t>相关要求</w:t>
                  </w:r>
                </w:p>
              </w:tc>
              <w:tc>
                <w:tcPr>
                  <w:tcW w:w="2940" w:type="dxa"/>
                  <w:tcBorders>
                    <w:tl2br w:val="nil"/>
                    <w:tr2bl w:val="nil"/>
                  </w:tcBorders>
                  <w:vAlign w:val="center"/>
                </w:tcPr>
                <w:p w14:paraId="276A04A4">
                  <w:pPr>
                    <w:spacing w:line="240" w:lineRule="auto"/>
                    <w:jc w:val="center"/>
                    <w:rPr>
                      <w:rFonts w:hint="eastAsia" w:eastAsia="宋体"/>
                      <w:b/>
                      <w:bCs w:val="0"/>
                      <w:color w:val="auto"/>
                      <w:szCs w:val="21"/>
                      <w:highlight w:val="none"/>
                      <w:lang w:val="en-US" w:eastAsia="zh-CN"/>
                    </w:rPr>
                  </w:pPr>
                  <w:r>
                    <w:rPr>
                      <w:b/>
                      <w:bCs w:val="0"/>
                      <w:color w:val="auto"/>
                      <w:szCs w:val="21"/>
                      <w:highlight w:val="none"/>
                    </w:rPr>
                    <w:t>本项目</w:t>
                  </w:r>
                  <w:r>
                    <w:rPr>
                      <w:rFonts w:hint="eastAsia"/>
                      <w:b/>
                      <w:bCs w:val="0"/>
                      <w:color w:val="auto"/>
                      <w:szCs w:val="21"/>
                      <w:highlight w:val="none"/>
                      <w:lang w:val="en-US" w:eastAsia="zh-CN"/>
                    </w:rPr>
                    <w:t>情况</w:t>
                  </w:r>
                </w:p>
              </w:tc>
              <w:tc>
                <w:tcPr>
                  <w:tcW w:w="902" w:type="dxa"/>
                  <w:tcBorders>
                    <w:tl2br w:val="nil"/>
                    <w:tr2bl w:val="nil"/>
                  </w:tcBorders>
                  <w:vAlign w:val="center"/>
                </w:tcPr>
                <w:p w14:paraId="2903FA85">
                  <w:pPr>
                    <w:spacing w:line="240" w:lineRule="auto"/>
                    <w:jc w:val="center"/>
                    <w:rPr>
                      <w:b/>
                      <w:bCs w:val="0"/>
                      <w:color w:val="auto"/>
                      <w:szCs w:val="21"/>
                      <w:highlight w:val="none"/>
                    </w:rPr>
                  </w:pPr>
                  <w:r>
                    <w:rPr>
                      <w:b/>
                      <w:bCs w:val="0"/>
                      <w:color w:val="auto"/>
                      <w:szCs w:val="21"/>
                      <w:highlight w:val="none"/>
                    </w:rPr>
                    <w:t>符合性</w:t>
                  </w:r>
                </w:p>
              </w:tc>
            </w:tr>
            <w:tr w14:paraId="508A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tcBorders>
                    <w:tl2br w:val="nil"/>
                    <w:tr2bl w:val="nil"/>
                  </w:tcBorders>
                  <w:vAlign w:val="center"/>
                </w:tcPr>
                <w:p w14:paraId="1230ADBB">
                  <w:pPr>
                    <w:spacing w:line="240" w:lineRule="auto"/>
                    <w:jc w:val="center"/>
                    <w:rPr>
                      <w:bCs/>
                      <w:color w:val="auto"/>
                      <w:szCs w:val="21"/>
                      <w:highlight w:val="none"/>
                    </w:rPr>
                  </w:pPr>
                  <w:r>
                    <w:rPr>
                      <w:bCs/>
                      <w:color w:val="auto"/>
                      <w:szCs w:val="21"/>
                      <w:highlight w:val="none"/>
                    </w:rPr>
                    <w:t>一般要求</w:t>
                  </w:r>
                </w:p>
              </w:tc>
              <w:tc>
                <w:tcPr>
                  <w:tcW w:w="3998" w:type="dxa"/>
                  <w:tcBorders>
                    <w:tl2br w:val="nil"/>
                    <w:tr2bl w:val="nil"/>
                  </w:tcBorders>
                  <w:vAlign w:val="center"/>
                </w:tcPr>
                <w:p w14:paraId="7FBBFE56">
                  <w:pPr>
                    <w:spacing w:line="240" w:lineRule="auto"/>
                    <w:rPr>
                      <w:bCs/>
                      <w:color w:val="auto"/>
                      <w:szCs w:val="21"/>
                      <w:highlight w:val="none"/>
                    </w:rPr>
                  </w:pPr>
                  <w:r>
                    <w:rPr>
                      <w:bCs/>
                      <w:color w:val="auto"/>
                      <w:szCs w:val="21"/>
                      <w:highlight w:val="none"/>
                    </w:rPr>
                    <w:t>按照环境保护主管部门的规定建立危险废物收集、贮存、运输、转移等情况的数据信息管理系统（或记录簿）和视频监控系统，如实记录收集、贮存、运输、转移危险废物的类别重量或数量、来源、去向等信息，保存相关视频监控录像，并至少按月向县级以上地方环境保护主管部门报送有关信息。</w:t>
                  </w:r>
                </w:p>
              </w:tc>
              <w:tc>
                <w:tcPr>
                  <w:tcW w:w="2940" w:type="dxa"/>
                  <w:tcBorders>
                    <w:tl2br w:val="nil"/>
                    <w:tr2bl w:val="nil"/>
                  </w:tcBorders>
                  <w:vAlign w:val="center"/>
                </w:tcPr>
                <w:p w14:paraId="482E0289">
                  <w:pPr>
                    <w:spacing w:line="240" w:lineRule="auto"/>
                    <w:rPr>
                      <w:bCs/>
                      <w:color w:val="auto"/>
                      <w:kern w:val="0"/>
                      <w:szCs w:val="21"/>
                      <w:highlight w:val="none"/>
                    </w:rPr>
                  </w:pPr>
                  <w:r>
                    <w:rPr>
                      <w:color w:val="auto"/>
                      <w:kern w:val="0"/>
                      <w:szCs w:val="21"/>
                      <w:highlight w:val="none"/>
                    </w:rPr>
                    <w:t>本</w:t>
                  </w:r>
                  <w:r>
                    <w:rPr>
                      <w:bCs/>
                      <w:color w:val="auto"/>
                      <w:kern w:val="0"/>
                      <w:szCs w:val="21"/>
                      <w:highlight w:val="none"/>
                    </w:rPr>
                    <w:t>项目</w:t>
                  </w:r>
                  <w:r>
                    <w:rPr>
                      <w:rFonts w:hint="eastAsia"/>
                      <w:bCs/>
                      <w:color w:val="auto"/>
                      <w:kern w:val="0"/>
                      <w:szCs w:val="21"/>
                      <w:highlight w:val="none"/>
                      <w:lang w:val="en-US" w:eastAsia="zh-CN"/>
                    </w:rPr>
                    <w:t>拟</w:t>
                  </w:r>
                  <w:r>
                    <w:rPr>
                      <w:bCs/>
                      <w:color w:val="auto"/>
                      <w:szCs w:val="21"/>
                      <w:highlight w:val="none"/>
                    </w:rPr>
                    <w:t>按照</w:t>
                  </w:r>
                  <w:r>
                    <w:rPr>
                      <w:rFonts w:hint="eastAsia"/>
                      <w:bCs/>
                      <w:color w:val="auto"/>
                      <w:szCs w:val="21"/>
                      <w:highlight w:val="none"/>
                      <w:lang w:val="en-US" w:eastAsia="zh-CN"/>
                    </w:rPr>
                    <w:t>相关</w:t>
                  </w:r>
                  <w:r>
                    <w:rPr>
                      <w:bCs/>
                      <w:color w:val="auto"/>
                      <w:szCs w:val="21"/>
                      <w:highlight w:val="none"/>
                    </w:rPr>
                    <w:t>规定建立危险废物收集、贮存、运输、转移等情况的数据信息管理系统（或记录簿）和视频监控系统，如实记录收集、贮存、运输、转移危险废物的类别重量或数量、来源、去向等信息，保存相关视频监控录像，并至少按月向</w:t>
                  </w:r>
                  <w:r>
                    <w:rPr>
                      <w:rFonts w:hint="eastAsia"/>
                      <w:bCs/>
                      <w:color w:val="auto"/>
                      <w:szCs w:val="21"/>
                      <w:highlight w:val="none"/>
                      <w:lang w:val="en-US" w:eastAsia="zh-CN"/>
                    </w:rPr>
                    <w:t>昆明市生态环境局盘龙分局</w:t>
                  </w:r>
                  <w:r>
                    <w:rPr>
                      <w:bCs/>
                      <w:color w:val="auto"/>
                      <w:szCs w:val="21"/>
                      <w:highlight w:val="none"/>
                    </w:rPr>
                    <w:t>报送有关信息。</w:t>
                  </w:r>
                </w:p>
              </w:tc>
              <w:tc>
                <w:tcPr>
                  <w:tcW w:w="902" w:type="dxa"/>
                  <w:tcBorders>
                    <w:tl2br w:val="nil"/>
                    <w:tr2bl w:val="nil"/>
                  </w:tcBorders>
                  <w:vAlign w:val="center"/>
                </w:tcPr>
                <w:p w14:paraId="5FF2E2B3">
                  <w:pPr>
                    <w:spacing w:line="240" w:lineRule="auto"/>
                    <w:jc w:val="center"/>
                    <w:rPr>
                      <w:bCs/>
                      <w:color w:val="auto"/>
                      <w:szCs w:val="21"/>
                      <w:highlight w:val="none"/>
                    </w:rPr>
                  </w:pPr>
                  <w:r>
                    <w:rPr>
                      <w:bCs/>
                      <w:color w:val="auto"/>
                      <w:szCs w:val="21"/>
                      <w:highlight w:val="none"/>
                    </w:rPr>
                    <w:t>符合</w:t>
                  </w:r>
                </w:p>
              </w:tc>
            </w:tr>
            <w:tr w14:paraId="02BE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tcBorders>
                    <w:tl2br w:val="nil"/>
                    <w:tr2bl w:val="nil"/>
                  </w:tcBorders>
                  <w:vAlign w:val="center"/>
                </w:tcPr>
                <w:p w14:paraId="134CEEFC">
                  <w:pPr>
                    <w:spacing w:line="240" w:lineRule="auto"/>
                    <w:jc w:val="center"/>
                    <w:rPr>
                      <w:bCs/>
                      <w:color w:val="auto"/>
                      <w:szCs w:val="21"/>
                      <w:highlight w:val="none"/>
                    </w:rPr>
                  </w:pPr>
                  <w:r>
                    <w:rPr>
                      <w:bCs/>
                      <w:color w:val="auto"/>
                      <w:szCs w:val="21"/>
                      <w:highlight w:val="none"/>
                    </w:rPr>
                    <w:t>收集</w:t>
                  </w:r>
                </w:p>
              </w:tc>
              <w:tc>
                <w:tcPr>
                  <w:tcW w:w="3998" w:type="dxa"/>
                  <w:tcBorders>
                    <w:tl2br w:val="nil"/>
                    <w:tr2bl w:val="nil"/>
                  </w:tcBorders>
                  <w:vAlign w:val="center"/>
                </w:tcPr>
                <w:p w14:paraId="39D29E69">
                  <w:pPr>
                    <w:spacing w:line="240" w:lineRule="auto"/>
                    <w:rPr>
                      <w:bCs/>
                      <w:color w:val="auto"/>
                      <w:szCs w:val="21"/>
                      <w:highlight w:val="none"/>
                    </w:rPr>
                  </w:pPr>
                  <w:r>
                    <w:rPr>
                      <w:bCs/>
                      <w:color w:val="auto"/>
                      <w:szCs w:val="21"/>
                      <w:highlight w:val="none"/>
                    </w:rPr>
                    <w:t>废电池应处于独立状态，带有连接线（条）的应将连接线（条）拆除；</w:t>
                  </w:r>
                </w:p>
              </w:tc>
              <w:tc>
                <w:tcPr>
                  <w:tcW w:w="2940" w:type="dxa"/>
                  <w:vMerge w:val="restart"/>
                  <w:tcBorders>
                    <w:tl2br w:val="nil"/>
                    <w:tr2bl w:val="nil"/>
                  </w:tcBorders>
                  <w:vAlign w:val="center"/>
                </w:tcPr>
                <w:p w14:paraId="15A6232A">
                  <w:pPr>
                    <w:spacing w:line="240" w:lineRule="auto"/>
                    <w:rPr>
                      <w:bCs/>
                      <w:color w:val="auto"/>
                      <w:kern w:val="0"/>
                      <w:szCs w:val="21"/>
                      <w:highlight w:val="none"/>
                    </w:rPr>
                  </w:pPr>
                  <w:r>
                    <w:rPr>
                      <w:color w:val="auto"/>
                      <w:kern w:val="0"/>
                      <w:szCs w:val="21"/>
                      <w:highlight w:val="none"/>
                    </w:rPr>
                    <w:t>本</w:t>
                  </w:r>
                  <w:r>
                    <w:rPr>
                      <w:bCs/>
                      <w:color w:val="auto"/>
                      <w:kern w:val="0"/>
                      <w:szCs w:val="21"/>
                      <w:highlight w:val="none"/>
                    </w:rPr>
                    <w:t>项目收集阶段对废铅酸蓄电池进行</w:t>
                  </w:r>
                  <w:r>
                    <w:rPr>
                      <w:bCs/>
                      <w:color w:val="auto"/>
                      <w:szCs w:val="21"/>
                      <w:highlight w:val="none"/>
                    </w:rPr>
                    <w:t>鉴别</w:t>
                  </w:r>
                  <w:r>
                    <w:rPr>
                      <w:bCs/>
                      <w:color w:val="auto"/>
                      <w:kern w:val="0"/>
                      <w:szCs w:val="21"/>
                      <w:highlight w:val="none"/>
                    </w:rPr>
                    <w:t>，按该条款要求区分完整废铅酸蓄电池及破损废铅酸蓄电池</w:t>
                  </w:r>
                  <w:r>
                    <w:rPr>
                      <w:rFonts w:hint="eastAsia"/>
                      <w:bCs/>
                      <w:color w:val="auto"/>
                      <w:kern w:val="0"/>
                      <w:szCs w:val="21"/>
                      <w:highlight w:val="none"/>
                      <w:lang w:eastAsia="zh-CN"/>
                    </w:rPr>
                    <w:t>，</w:t>
                  </w:r>
                  <w:r>
                    <w:rPr>
                      <w:rFonts w:hint="eastAsia"/>
                      <w:bCs/>
                      <w:color w:val="auto"/>
                      <w:kern w:val="0"/>
                      <w:szCs w:val="21"/>
                      <w:highlight w:val="none"/>
                      <w:lang w:val="en-US" w:eastAsia="zh-CN"/>
                    </w:rPr>
                    <w:t>并确保</w:t>
                  </w:r>
                  <w:r>
                    <w:rPr>
                      <w:bCs/>
                      <w:color w:val="auto"/>
                      <w:szCs w:val="21"/>
                      <w:highlight w:val="none"/>
                    </w:rPr>
                    <w:t>废电池处于独立状态</w:t>
                  </w:r>
                  <w:r>
                    <w:rPr>
                      <w:bCs/>
                      <w:color w:val="auto"/>
                      <w:kern w:val="0"/>
                      <w:szCs w:val="21"/>
                      <w:highlight w:val="none"/>
                    </w:rPr>
                    <w:t>。</w:t>
                  </w:r>
                </w:p>
              </w:tc>
              <w:tc>
                <w:tcPr>
                  <w:tcW w:w="902" w:type="dxa"/>
                  <w:vMerge w:val="restart"/>
                  <w:tcBorders>
                    <w:tl2br w:val="nil"/>
                    <w:tr2bl w:val="nil"/>
                  </w:tcBorders>
                  <w:vAlign w:val="center"/>
                </w:tcPr>
                <w:p w14:paraId="16217BC3">
                  <w:pPr>
                    <w:spacing w:line="240" w:lineRule="auto"/>
                    <w:jc w:val="center"/>
                    <w:rPr>
                      <w:bCs/>
                      <w:color w:val="auto"/>
                      <w:szCs w:val="21"/>
                      <w:highlight w:val="none"/>
                    </w:rPr>
                  </w:pPr>
                  <w:r>
                    <w:rPr>
                      <w:bCs/>
                      <w:color w:val="auto"/>
                      <w:szCs w:val="21"/>
                      <w:highlight w:val="none"/>
                    </w:rPr>
                    <w:t>符合</w:t>
                  </w:r>
                </w:p>
              </w:tc>
            </w:tr>
            <w:tr w14:paraId="2F5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tcBorders>
                    <w:tl2br w:val="nil"/>
                    <w:tr2bl w:val="nil"/>
                  </w:tcBorders>
                  <w:vAlign w:val="center"/>
                </w:tcPr>
                <w:p w14:paraId="78DA2A75">
                  <w:pPr>
                    <w:spacing w:line="240" w:lineRule="auto"/>
                    <w:jc w:val="center"/>
                    <w:rPr>
                      <w:bCs/>
                      <w:color w:val="auto"/>
                      <w:szCs w:val="21"/>
                      <w:highlight w:val="none"/>
                    </w:rPr>
                  </w:pPr>
                </w:p>
              </w:tc>
              <w:tc>
                <w:tcPr>
                  <w:tcW w:w="3998" w:type="dxa"/>
                  <w:tcBorders>
                    <w:tl2br w:val="nil"/>
                    <w:tr2bl w:val="nil"/>
                  </w:tcBorders>
                  <w:vAlign w:val="center"/>
                </w:tcPr>
                <w:p w14:paraId="65067BFF">
                  <w:pPr>
                    <w:spacing w:line="240" w:lineRule="auto"/>
                    <w:rPr>
                      <w:bCs/>
                      <w:color w:val="auto"/>
                      <w:szCs w:val="21"/>
                      <w:highlight w:val="none"/>
                    </w:rPr>
                  </w:pPr>
                  <w:r>
                    <w:rPr>
                      <w:bCs/>
                      <w:color w:val="auto"/>
                      <w:szCs w:val="21"/>
                      <w:highlight w:val="none"/>
                    </w:rPr>
                    <w:t>废电池应按以下方法进行鉴别和分类：</w:t>
                  </w:r>
                  <w:r>
                    <w:rPr>
                      <w:rFonts w:hint="eastAsia" w:ascii="宋体" w:hAnsi="宋体" w:cs="宋体"/>
                      <w:bCs/>
                      <w:color w:val="auto"/>
                      <w:szCs w:val="21"/>
                      <w:highlight w:val="none"/>
                    </w:rPr>
                    <w:t>①</w:t>
                  </w:r>
                  <w:r>
                    <w:rPr>
                      <w:bCs/>
                      <w:color w:val="auto"/>
                      <w:szCs w:val="21"/>
                      <w:highlight w:val="none"/>
                    </w:rPr>
                    <w:t>按废电池外壳上的回收标志鉴别或确认为铅酸蓄电池。额定电压通常为2的</w:t>
                  </w:r>
                  <w:r>
                    <w:rPr>
                      <w:rFonts w:hint="eastAsia"/>
                      <w:bCs/>
                      <w:color w:val="auto"/>
                      <w:szCs w:val="21"/>
                      <w:highlight w:val="none"/>
                      <w:lang w:val="en-US" w:eastAsia="zh-CN"/>
                    </w:rPr>
                    <w:t>倍</w:t>
                  </w:r>
                  <w:r>
                    <w:rPr>
                      <w:bCs/>
                      <w:color w:val="auto"/>
                      <w:szCs w:val="21"/>
                      <w:highlight w:val="none"/>
                    </w:rPr>
                    <w:t>数</w:t>
                  </w:r>
                  <w:r>
                    <w:rPr>
                      <w:rFonts w:hint="eastAsia"/>
                      <w:bCs/>
                      <w:color w:val="auto"/>
                      <w:szCs w:val="21"/>
                      <w:highlight w:val="none"/>
                      <w:lang w:eastAsia="zh-CN"/>
                    </w:rPr>
                    <w:t>，</w:t>
                  </w:r>
                  <w:r>
                    <w:rPr>
                      <w:bCs/>
                      <w:color w:val="auto"/>
                      <w:szCs w:val="21"/>
                      <w:highlight w:val="none"/>
                    </w:rPr>
                    <w:t>如2V、6V、12V等。</w:t>
                  </w:r>
                  <w:r>
                    <w:rPr>
                      <w:rFonts w:hint="eastAsia" w:ascii="宋体" w:hAnsi="宋体" w:cs="宋体"/>
                      <w:bCs/>
                      <w:color w:val="auto"/>
                      <w:szCs w:val="21"/>
                      <w:highlight w:val="none"/>
                    </w:rPr>
                    <w:t>②</w:t>
                  </w:r>
                  <w:r>
                    <w:rPr>
                      <w:bCs/>
                      <w:color w:val="auto"/>
                      <w:szCs w:val="21"/>
                      <w:highlight w:val="none"/>
                    </w:rPr>
                    <w:t>完整废电池和破损废电池的鉴别：目测法检查电池外观，无外壳破损、端子破裂和电解液渗漏的为完整废电池；若存在外壳破损、端子破裂或电解液泄漏问题的应鉴定为破损废电池。</w:t>
                  </w:r>
                </w:p>
              </w:tc>
              <w:tc>
                <w:tcPr>
                  <w:tcW w:w="2940" w:type="dxa"/>
                  <w:vMerge w:val="continue"/>
                  <w:tcBorders>
                    <w:tl2br w:val="nil"/>
                    <w:tr2bl w:val="nil"/>
                  </w:tcBorders>
                  <w:vAlign w:val="center"/>
                </w:tcPr>
                <w:p w14:paraId="7EC00E05">
                  <w:pPr>
                    <w:spacing w:line="240" w:lineRule="auto"/>
                    <w:rPr>
                      <w:bCs/>
                      <w:color w:val="auto"/>
                      <w:kern w:val="0"/>
                      <w:szCs w:val="21"/>
                      <w:highlight w:val="none"/>
                    </w:rPr>
                  </w:pPr>
                </w:p>
              </w:tc>
              <w:tc>
                <w:tcPr>
                  <w:tcW w:w="902" w:type="dxa"/>
                  <w:vMerge w:val="continue"/>
                  <w:tcBorders>
                    <w:tl2br w:val="nil"/>
                    <w:tr2bl w:val="nil"/>
                  </w:tcBorders>
                  <w:vAlign w:val="center"/>
                </w:tcPr>
                <w:p w14:paraId="6DD61E63">
                  <w:pPr>
                    <w:spacing w:line="240" w:lineRule="auto"/>
                    <w:jc w:val="center"/>
                    <w:rPr>
                      <w:bCs/>
                      <w:color w:val="auto"/>
                      <w:szCs w:val="21"/>
                      <w:highlight w:val="none"/>
                    </w:rPr>
                  </w:pPr>
                </w:p>
              </w:tc>
            </w:tr>
            <w:tr w14:paraId="1627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tcBorders>
                    <w:tl2br w:val="nil"/>
                    <w:tr2bl w:val="nil"/>
                  </w:tcBorders>
                  <w:vAlign w:val="center"/>
                </w:tcPr>
                <w:p w14:paraId="1F89373F">
                  <w:pPr>
                    <w:spacing w:line="240" w:lineRule="auto"/>
                    <w:jc w:val="center"/>
                    <w:rPr>
                      <w:bCs/>
                      <w:color w:val="auto"/>
                      <w:szCs w:val="21"/>
                      <w:highlight w:val="none"/>
                    </w:rPr>
                  </w:pPr>
                  <w:r>
                    <w:rPr>
                      <w:rFonts w:hint="eastAsia"/>
                      <w:bCs/>
                      <w:color w:val="auto"/>
                      <w:szCs w:val="21"/>
                      <w:highlight w:val="none"/>
                      <w:lang w:val="en-US" w:eastAsia="zh-CN"/>
                    </w:rPr>
                    <w:t>暂时</w:t>
                  </w:r>
                  <w:r>
                    <w:rPr>
                      <w:bCs/>
                      <w:color w:val="auto"/>
                      <w:szCs w:val="21"/>
                      <w:highlight w:val="none"/>
                    </w:rPr>
                    <w:t>贮存</w:t>
                  </w:r>
                </w:p>
              </w:tc>
              <w:tc>
                <w:tcPr>
                  <w:tcW w:w="3998" w:type="dxa"/>
                  <w:tcBorders>
                    <w:tl2br w:val="nil"/>
                    <w:tr2bl w:val="nil"/>
                  </w:tcBorders>
                  <w:vAlign w:val="center"/>
                </w:tcPr>
                <w:p w14:paraId="15175DB3">
                  <w:pPr>
                    <w:spacing w:line="240" w:lineRule="auto"/>
                    <w:rPr>
                      <w:bCs/>
                      <w:color w:val="auto"/>
                      <w:szCs w:val="21"/>
                      <w:highlight w:val="none"/>
                    </w:rPr>
                  </w:pPr>
                  <w:r>
                    <w:rPr>
                      <w:bCs/>
                      <w:color w:val="auto"/>
                      <w:szCs w:val="21"/>
                      <w:highlight w:val="none"/>
                    </w:rPr>
                    <w:t>贮存场所：</w:t>
                  </w:r>
                </w:p>
                <w:p w14:paraId="69A1A763">
                  <w:pPr>
                    <w:spacing w:line="240" w:lineRule="auto"/>
                    <w:rPr>
                      <w:bCs/>
                      <w:color w:val="auto"/>
                      <w:szCs w:val="21"/>
                      <w:highlight w:val="none"/>
                    </w:rPr>
                  </w:pPr>
                  <w:r>
                    <w:rPr>
                      <w:rFonts w:hint="eastAsia" w:ascii="宋体" w:hAnsi="宋体" w:cs="宋体"/>
                      <w:bCs/>
                      <w:color w:val="auto"/>
                      <w:szCs w:val="21"/>
                      <w:highlight w:val="none"/>
                    </w:rPr>
                    <w:t>①</w:t>
                  </w:r>
                  <w:r>
                    <w:rPr>
                      <w:bCs/>
                      <w:color w:val="auto"/>
                      <w:szCs w:val="21"/>
                      <w:highlight w:val="none"/>
                    </w:rPr>
                    <w:t>具有独立的集中场地和足够的贮存空间；</w:t>
                  </w:r>
                  <w:r>
                    <w:rPr>
                      <w:rFonts w:hint="eastAsia" w:ascii="宋体" w:hAnsi="宋体" w:cs="宋体"/>
                      <w:bCs/>
                      <w:color w:val="auto"/>
                      <w:szCs w:val="21"/>
                      <w:highlight w:val="none"/>
                    </w:rPr>
                    <w:t>②</w:t>
                  </w:r>
                  <w:r>
                    <w:rPr>
                      <w:bCs/>
                      <w:color w:val="auto"/>
                      <w:szCs w:val="21"/>
                      <w:highlight w:val="none"/>
                    </w:rPr>
                    <w:t>应按GB15562.2的规定设立警示标志，禁止非专业工作人员进</w:t>
                  </w:r>
                  <w:r>
                    <w:rPr>
                      <w:rFonts w:hint="eastAsia"/>
                      <w:bCs/>
                      <w:color w:val="auto"/>
                      <w:szCs w:val="21"/>
                      <w:highlight w:val="none"/>
                      <w:lang w:val="en-US" w:eastAsia="zh-CN"/>
                    </w:rPr>
                    <w:t>入</w:t>
                  </w:r>
                  <w:r>
                    <w:rPr>
                      <w:bCs/>
                      <w:color w:val="auto"/>
                      <w:szCs w:val="21"/>
                      <w:highlight w:val="none"/>
                    </w:rPr>
                    <w:t>；</w:t>
                  </w:r>
                </w:p>
                <w:p w14:paraId="5016214A">
                  <w:pPr>
                    <w:spacing w:line="240" w:lineRule="auto"/>
                    <w:rPr>
                      <w:bCs/>
                      <w:color w:val="auto"/>
                      <w:szCs w:val="21"/>
                      <w:highlight w:val="none"/>
                    </w:rPr>
                  </w:pPr>
                  <w:r>
                    <w:rPr>
                      <w:rFonts w:hint="eastAsia" w:ascii="宋体" w:hAnsi="宋体" w:cs="宋体"/>
                      <w:bCs/>
                      <w:color w:val="auto"/>
                      <w:szCs w:val="21"/>
                      <w:highlight w:val="none"/>
                    </w:rPr>
                    <w:t>③</w:t>
                  </w:r>
                  <w:r>
                    <w:rPr>
                      <w:bCs/>
                      <w:color w:val="auto"/>
                      <w:szCs w:val="21"/>
                      <w:highlight w:val="none"/>
                    </w:rPr>
                    <w:t>地面应进行耐酸防渗处理；</w:t>
                  </w:r>
                </w:p>
                <w:p w14:paraId="50B281E8">
                  <w:pPr>
                    <w:spacing w:line="240" w:lineRule="auto"/>
                    <w:rPr>
                      <w:bCs/>
                      <w:color w:val="auto"/>
                      <w:szCs w:val="21"/>
                      <w:highlight w:val="none"/>
                    </w:rPr>
                  </w:pPr>
                  <w:r>
                    <w:rPr>
                      <w:rFonts w:hint="eastAsia" w:ascii="宋体" w:hAnsi="宋体" w:cs="宋体"/>
                      <w:bCs/>
                      <w:color w:val="auto"/>
                      <w:szCs w:val="21"/>
                      <w:highlight w:val="none"/>
                    </w:rPr>
                    <w:t>④</w:t>
                  </w:r>
                  <w:r>
                    <w:rPr>
                      <w:bCs/>
                      <w:color w:val="auto"/>
                      <w:szCs w:val="21"/>
                      <w:highlight w:val="none"/>
                    </w:rPr>
                    <w:t>应配备相应的废电池存</w:t>
                  </w:r>
                  <w:r>
                    <w:rPr>
                      <w:rFonts w:hint="eastAsia"/>
                      <w:bCs/>
                      <w:color w:val="auto"/>
                      <w:szCs w:val="21"/>
                      <w:highlight w:val="none"/>
                      <w:lang w:val="en-US" w:eastAsia="zh-CN"/>
                    </w:rPr>
                    <w:t>放</w:t>
                  </w:r>
                  <w:r>
                    <w:rPr>
                      <w:bCs/>
                      <w:color w:val="auto"/>
                      <w:szCs w:val="21"/>
                      <w:highlight w:val="none"/>
                    </w:rPr>
                    <w:t>装置、耐酸塑料容器以及用于收集废酸的装置；应防雨，配备防火设施并设置防火标志。</w:t>
                  </w:r>
                </w:p>
              </w:tc>
              <w:tc>
                <w:tcPr>
                  <w:tcW w:w="2940" w:type="dxa"/>
                  <w:tcBorders>
                    <w:tl2br w:val="nil"/>
                    <w:tr2bl w:val="nil"/>
                  </w:tcBorders>
                  <w:vAlign w:val="center"/>
                </w:tcPr>
                <w:p w14:paraId="2986EF03">
                  <w:pPr>
                    <w:spacing w:line="240" w:lineRule="auto"/>
                    <w:rPr>
                      <w:bCs/>
                      <w:color w:val="auto"/>
                      <w:kern w:val="0"/>
                      <w:szCs w:val="21"/>
                      <w:highlight w:val="none"/>
                    </w:rPr>
                  </w:pPr>
                  <w:r>
                    <w:rPr>
                      <w:rFonts w:hint="eastAsia"/>
                      <w:bCs/>
                      <w:color w:val="auto"/>
                      <w:kern w:val="0"/>
                      <w:szCs w:val="21"/>
                      <w:highlight w:val="none"/>
                      <w:lang w:val="en-US" w:eastAsia="zh-CN"/>
                    </w:rPr>
                    <w:t>①</w:t>
                  </w:r>
                  <w:r>
                    <w:rPr>
                      <w:bCs/>
                      <w:color w:val="auto"/>
                      <w:kern w:val="0"/>
                      <w:szCs w:val="21"/>
                      <w:highlight w:val="none"/>
                    </w:rPr>
                    <w:t>本项目废铅酸蓄电池贮存于独立的暂存区</w:t>
                  </w:r>
                  <w:r>
                    <w:rPr>
                      <w:rFonts w:hint="eastAsia"/>
                      <w:bCs/>
                      <w:color w:val="auto"/>
                      <w:kern w:val="0"/>
                      <w:szCs w:val="21"/>
                      <w:highlight w:val="none"/>
                      <w:lang w:eastAsia="zh-CN"/>
                    </w:rPr>
                    <w:t>，</w:t>
                  </w:r>
                  <w:r>
                    <w:rPr>
                      <w:rFonts w:hint="eastAsia"/>
                      <w:bCs/>
                      <w:color w:val="auto"/>
                      <w:kern w:val="0"/>
                      <w:szCs w:val="21"/>
                      <w:highlight w:val="none"/>
                      <w:lang w:val="en-US" w:eastAsia="zh-CN"/>
                    </w:rPr>
                    <w:t>且有</w:t>
                  </w:r>
                  <w:r>
                    <w:rPr>
                      <w:bCs/>
                      <w:color w:val="auto"/>
                      <w:szCs w:val="21"/>
                      <w:highlight w:val="none"/>
                    </w:rPr>
                    <w:t>足够的贮存空间</w:t>
                  </w:r>
                  <w:r>
                    <w:rPr>
                      <w:bCs/>
                      <w:color w:val="auto"/>
                      <w:kern w:val="0"/>
                      <w:szCs w:val="21"/>
                      <w:highlight w:val="none"/>
                    </w:rPr>
                    <w:t>；</w:t>
                  </w:r>
                </w:p>
                <w:p w14:paraId="015984BC">
                  <w:pPr>
                    <w:spacing w:line="240" w:lineRule="auto"/>
                    <w:rPr>
                      <w:bCs/>
                      <w:color w:val="auto"/>
                      <w:szCs w:val="21"/>
                      <w:highlight w:val="none"/>
                    </w:rPr>
                  </w:pPr>
                  <w:r>
                    <w:rPr>
                      <w:rFonts w:hint="eastAsia"/>
                      <w:bCs/>
                      <w:color w:val="auto"/>
                      <w:kern w:val="0"/>
                      <w:szCs w:val="21"/>
                      <w:highlight w:val="none"/>
                      <w:lang w:val="en-US" w:eastAsia="zh-CN"/>
                    </w:rPr>
                    <w:t>②</w:t>
                  </w:r>
                  <w:r>
                    <w:rPr>
                      <w:bCs/>
                      <w:color w:val="auto"/>
                      <w:kern w:val="0"/>
                      <w:szCs w:val="21"/>
                      <w:highlight w:val="none"/>
                    </w:rPr>
                    <w:t>运营期间</w:t>
                  </w:r>
                  <w:r>
                    <w:rPr>
                      <w:bCs/>
                      <w:color w:val="auto"/>
                      <w:szCs w:val="21"/>
                      <w:highlight w:val="none"/>
                    </w:rPr>
                    <w:t>按GB15562.2的规定设立警示标志，禁止非专业工作人员进人；</w:t>
                  </w:r>
                </w:p>
                <w:p w14:paraId="31D454B7">
                  <w:pPr>
                    <w:spacing w:line="240" w:lineRule="auto"/>
                    <w:rPr>
                      <w:bCs/>
                      <w:color w:val="auto"/>
                      <w:kern w:val="0"/>
                      <w:szCs w:val="21"/>
                      <w:highlight w:val="none"/>
                    </w:rPr>
                  </w:pPr>
                  <w:r>
                    <w:rPr>
                      <w:rFonts w:hint="eastAsia"/>
                      <w:bCs/>
                      <w:color w:val="auto"/>
                      <w:kern w:val="0"/>
                      <w:szCs w:val="21"/>
                      <w:highlight w:val="none"/>
                      <w:lang w:val="en-US" w:eastAsia="zh-CN"/>
                    </w:rPr>
                    <w:t>③</w:t>
                  </w:r>
                  <w:r>
                    <w:rPr>
                      <w:bCs/>
                      <w:color w:val="auto"/>
                      <w:kern w:val="0"/>
                      <w:szCs w:val="21"/>
                      <w:highlight w:val="none"/>
                    </w:rPr>
                    <w:t>暂存区地面进行耐酸防渗处理；</w:t>
                  </w:r>
                </w:p>
                <w:p w14:paraId="49AAF79F">
                  <w:pPr>
                    <w:spacing w:line="240" w:lineRule="auto"/>
                    <w:rPr>
                      <w:bCs/>
                      <w:color w:val="auto"/>
                      <w:kern w:val="0"/>
                      <w:szCs w:val="21"/>
                      <w:highlight w:val="none"/>
                    </w:rPr>
                  </w:pPr>
                  <w:r>
                    <w:rPr>
                      <w:rFonts w:hint="eastAsia"/>
                      <w:bCs/>
                      <w:color w:val="auto"/>
                      <w:kern w:val="0"/>
                      <w:szCs w:val="21"/>
                      <w:highlight w:val="none"/>
                      <w:lang w:val="en-US" w:eastAsia="zh-CN"/>
                    </w:rPr>
                    <w:t>④废铅酸蓄电池贮存库</w:t>
                  </w:r>
                  <w:r>
                    <w:rPr>
                      <w:bCs/>
                      <w:color w:val="auto"/>
                      <w:kern w:val="0"/>
                      <w:szCs w:val="21"/>
                      <w:highlight w:val="none"/>
                    </w:rPr>
                    <w:t>配备</w:t>
                  </w:r>
                  <w:r>
                    <w:rPr>
                      <w:rFonts w:hint="eastAsia"/>
                      <w:bCs/>
                      <w:color w:val="auto"/>
                      <w:kern w:val="0"/>
                      <w:szCs w:val="21"/>
                      <w:highlight w:val="none"/>
                      <w:lang w:val="en-US" w:eastAsia="zh-CN"/>
                    </w:rPr>
                    <w:t>密封</w:t>
                  </w:r>
                  <w:r>
                    <w:rPr>
                      <w:bCs/>
                      <w:color w:val="auto"/>
                      <w:kern w:val="0"/>
                      <w:szCs w:val="21"/>
                      <w:highlight w:val="none"/>
                    </w:rPr>
                    <w:t>塑料箱</w:t>
                  </w:r>
                  <w:r>
                    <w:rPr>
                      <w:rFonts w:hint="eastAsia"/>
                      <w:bCs/>
                      <w:color w:val="auto"/>
                      <w:kern w:val="0"/>
                      <w:szCs w:val="21"/>
                      <w:highlight w:val="none"/>
                      <w:lang w:eastAsia="zh-CN"/>
                    </w:rPr>
                    <w:t>（</w:t>
                  </w:r>
                  <w:r>
                    <w:rPr>
                      <w:rFonts w:hint="eastAsia"/>
                      <w:bCs/>
                      <w:color w:val="auto"/>
                      <w:kern w:val="0"/>
                      <w:szCs w:val="21"/>
                      <w:highlight w:val="none"/>
                      <w:lang w:val="en-US" w:eastAsia="zh-CN"/>
                    </w:rPr>
                    <w:t>耐酸、防腐、防渗</w:t>
                  </w:r>
                  <w:r>
                    <w:rPr>
                      <w:rFonts w:hint="eastAsia"/>
                      <w:bCs/>
                      <w:color w:val="auto"/>
                      <w:kern w:val="0"/>
                      <w:szCs w:val="21"/>
                      <w:highlight w:val="none"/>
                      <w:lang w:eastAsia="zh-CN"/>
                    </w:rPr>
                    <w:t>）、</w:t>
                  </w:r>
                  <w:r>
                    <w:rPr>
                      <w:rFonts w:hint="eastAsia"/>
                      <w:bCs/>
                      <w:color w:val="auto"/>
                      <w:kern w:val="0"/>
                      <w:szCs w:val="21"/>
                      <w:highlight w:val="none"/>
                      <w:lang w:val="en-US" w:eastAsia="zh-CN"/>
                    </w:rPr>
                    <w:t>导流沟以及电解液收集池</w:t>
                  </w:r>
                  <w:r>
                    <w:rPr>
                      <w:bCs/>
                      <w:color w:val="auto"/>
                      <w:kern w:val="0"/>
                      <w:szCs w:val="21"/>
                      <w:highlight w:val="none"/>
                    </w:rPr>
                    <w:t>；暂存仓库防雨并配备防火设施。</w:t>
                  </w:r>
                </w:p>
              </w:tc>
              <w:tc>
                <w:tcPr>
                  <w:tcW w:w="902" w:type="dxa"/>
                  <w:vMerge w:val="restart"/>
                  <w:tcBorders>
                    <w:tl2br w:val="nil"/>
                    <w:tr2bl w:val="nil"/>
                  </w:tcBorders>
                  <w:vAlign w:val="center"/>
                </w:tcPr>
                <w:p w14:paraId="363DD923">
                  <w:pPr>
                    <w:spacing w:line="240" w:lineRule="auto"/>
                    <w:jc w:val="center"/>
                    <w:rPr>
                      <w:bCs/>
                      <w:color w:val="auto"/>
                      <w:szCs w:val="21"/>
                      <w:highlight w:val="none"/>
                    </w:rPr>
                  </w:pPr>
                  <w:r>
                    <w:rPr>
                      <w:bCs/>
                      <w:color w:val="auto"/>
                      <w:szCs w:val="21"/>
                      <w:highlight w:val="none"/>
                    </w:rPr>
                    <w:t>符合</w:t>
                  </w:r>
                </w:p>
              </w:tc>
            </w:tr>
            <w:tr w14:paraId="67C1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tcBorders>
                    <w:tl2br w:val="nil"/>
                    <w:tr2bl w:val="nil"/>
                  </w:tcBorders>
                  <w:vAlign w:val="center"/>
                </w:tcPr>
                <w:p w14:paraId="62CC836E">
                  <w:pPr>
                    <w:spacing w:line="240" w:lineRule="auto"/>
                    <w:jc w:val="center"/>
                    <w:rPr>
                      <w:bCs/>
                      <w:color w:val="auto"/>
                      <w:szCs w:val="21"/>
                      <w:highlight w:val="none"/>
                    </w:rPr>
                  </w:pPr>
                </w:p>
              </w:tc>
              <w:tc>
                <w:tcPr>
                  <w:tcW w:w="3998" w:type="dxa"/>
                  <w:tcBorders>
                    <w:tl2br w:val="nil"/>
                    <w:tr2bl w:val="nil"/>
                  </w:tcBorders>
                  <w:vAlign w:val="center"/>
                </w:tcPr>
                <w:p w14:paraId="22DFFF7F">
                  <w:pPr>
                    <w:spacing w:line="240" w:lineRule="auto"/>
                    <w:rPr>
                      <w:bCs/>
                      <w:color w:val="auto"/>
                      <w:szCs w:val="21"/>
                      <w:highlight w:val="none"/>
                    </w:rPr>
                  </w:pPr>
                  <w:r>
                    <w:rPr>
                      <w:bCs/>
                      <w:color w:val="auto"/>
                      <w:szCs w:val="21"/>
                      <w:highlight w:val="none"/>
                    </w:rPr>
                    <w:t>贮存要求：</w:t>
                  </w:r>
                </w:p>
                <w:p w14:paraId="430906C4">
                  <w:pPr>
                    <w:spacing w:line="240" w:lineRule="auto"/>
                    <w:rPr>
                      <w:bCs/>
                      <w:color w:val="auto"/>
                      <w:szCs w:val="21"/>
                      <w:highlight w:val="none"/>
                    </w:rPr>
                  </w:pPr>
                  <w:r>
                    <w:rPr>
                      <w:rFonts w:hint="eastAsia" w:ascii="宋体" w:hAnsi="宋体" w:cs="宋体"/>
                      <w:bCs/>
                      <w:color w:val="auto"/>
                      <w:szCs w:val="21"/>
                      <w:highlight w:val="none"/>
                    </w:rPr>
                    <w:t>①</w:t>
                  </w:r>
                  <w:r>
                    <w:rPr>
                      <w:bCs/>
                      <w:color w:val="auto"/>
                      <w:szCs w:val="21"/>
                      <w:highlight w:val="none"/>
                    </w:rPr>
                    <w:t>作业人员应配备耐酸工作服、专用眼镜、耐酸手套等个人防护装备；完整废电池应分类按区域正立（端子朝上）、有序地存放在耐酸装置上，并做好标识，防止正负极短路；</w:t>
                  </w:r>
                </w:p>
                <w:p w14:paraId="206C2864">
                  <w:pPr>
                    <w:spacing w:line="240" w:lineRule="auto"/>
                    <w:rPr>
                      <w:bCs/>
                      <w:color w:val="auto"/>
                      <w:szCs w:val="21"/>
                      <w:highlight w:val="none"/>
                    </w:rPr>
                  </w:pPr>
                  <w:r>
                    <w:rPr>
                      <w:rFonts w:hint="eastAsia" w:ascii="宋体" w:hAnsi="宋体" w:cs="宋体"/>
                      <w:bCs/>
                      <w:color w:val="auto"/>
                      <w:szCs w:val="21"/>
                      <w:highlight w:val="none"/>
                    </w:rPr>
                    <w:t>②</w:t>
                  </w:r>
                  <w:r>
                    <w:rPr>
                      <w:bCs/>
                      <w:color w:val="auto"/>
                      <w:szCs w:val="21"/>
                      <w:highlight w:val="none"/>
                    </w:rPr>
                    <w:t>破损废电池应装入耐酸的塑料容器内单独存放，并按照GB18597的要求粘贴危险废物标签；</w:t>
                  </w:r>
                </w:p>
                <w:p w14:paraId="19C91584">
                  <w:pPr>
                    <w:spacing w:line="240" w:lineRule="auto"/>
                    <w:rPr>
                      <w:bCs/>
                      <w:color w:val="auto"/>
                      <w:szCs w:val="21"/>
                      <w:highlight w:val="none"/>
                    </w:rPr>
                  </w:pPr>
                  <w:r>
                    <w:rPr>
                      <w:rFonts w:hint="eastAsia" w:ascii="宋体" w:hAnsi="宋体" w:cs="宋体"/>
                      <w:bCs/>
                      <w:color w:val="auto"/>
                      <w:szCs w:val="21"/>
                      <w:highlight w:val="none"/>
                    </w:rPr>
                    <w:t>③</w:t>
                  </w:r>
                  <w:r>
                    <w:rPr>
                      <w:bCs/>
                      <w:color w:val="auto"/>
                      <w:szCs w:val="21"/>
                      <w:highlight w:val="none"/>
                    </w:rPr>
                    <w:t>应有完整的出入库记录、台账等资料，并至少保存1年；</w:t>
                  </w:r>
                </w:p>
                <w:p w14:paraId="3C639201">
                  <w:pPr>
                    <w:spacing w:line="240" w:lineRule="auto"/>
                    <w:rPr>
                      <w:bCs/>
                      <w:color w:val="auto"/>
                      <w:szCs w:val="21"/>
                      <w:highlight w:val="none"/>
                    </w:rPr>
                  </w:pPr>
                  <w:r>
                    <w:rPr>
                      <w:rFonts w:hint="eastAsia" w:ascii="宋体" w:hAnsi="宋体" w:cs="宋体"/>
                      <w:bCs/>
                      <w:color w:val="auto"/>
                      <w:szCs w:val="21"/>
                      <w:highlight w:val="none"/>
                    </w:rPr>
                    <w:t>④</w:t>
                  </w:r>
                  <w:r>
                    <w:rPr>
                      <w:bCs/>
                      <w:color w:val="auto"/>
                      <w:szCs w:val="21"/>
                      <w:highlight w:val="none"/>
                    </w:rPr>
                    <w:t>禁止擅自倾倒电解液，拆解、破碎、丢弃废电池；</w:t>
                  </w:r>
                </w:p>
                <w:p w14:paraId="46AE8012">
                  <w:pPr>
                    <w:spacing w:line="240" w:lineRule="auto"/>
                    <w:rPr>
                      <w:bCs/>
                      <w:color w:val="auto"/>
                      <w:szCs w:val="21"/>
                      <w:highlight w:val="none"/>
                    </w:rPr>
                  </w:pPr>
                  <w:r>
                    <w:rPr>
                      <w:rFonts w:hint="eastAsia" w:ascii="宋体" w:hAnsi="宋体" w:cs="宋体"/>
                      <w:bCs/>
                      <w:color w:val="auto"/>
                      <w:szCs w:val="21"/>
                      <w:highlight w:val="none"/>
                    </w:rPr>
                    <w:t>⑤</w:t>
                  </w:r>
                  <w:r>
                    <w:rPr>
                      <w:bCs/>
                      <w:color w:val="auto"/>
                      <w:szCs w:val="21"/>
                      <w:highlight w:val="none"/>
                    </w:rPr>
                    <w:t>贮存量不应超过10t。</w:t>
                  </w:r>
                </w:p>
              </w:tc>
              <w:tc>
                <w:tcPr>
                  <w:tcW w:w="2940" w:type="dxa"/>
                  <w:tcBorders>
                    <w:tl2br w:val="nil"/>
                    <w:tr2bl w:val="nil"/>
                  </w:tcBorders>
                  <w:vAlign w:val="center"/>
                </w:tcPr>
                <w:p w14:paraId="0C287777">
                  <w:pPr>
                    <w:spacing w:line="240" w:lineRule="auto"/>
                    <w:rPr>
                      <w:bCs/>
                      <w:color w:val="auto"/>
                      <w:kern w:val="0"/>
                      <w:szCs w:val="21"/>
                      <w:highlight w:val="none"/>
                    </w:rPr>
                  </w:pPr>
                  <w:r>
                    <w:rPr>
                      <w:rFonts w:hint="eastAsia"/>
                      <w:bCs/>
                      <w:color w:val="auto"/>
                      <w:kern w:val="0"/>
                      <w:szCs w:val="21"/>
                      <w:highlight w:val="none"/>
                      <w:lang w:val="en-US" w:eastAsia="zh-CN"/>
                    </w:rPr>
                    <w:t>①</w:t>
                  </w:r>
                  <w:r>
                    <w:rPr>
                      <w:bCs/>
                      <w:color w:val="auto"/>
                      <w:kern w:val="0"/>
                      <w:szCs w:val="21"/>
                      <w:highlight w:val="none"/>
                    </w:rPr>
                    <w:t>本项目作业人员配备</w:t>
                  </w:r>
                  <w:r>
                    <w:rPr>
                      <w:bCs/>
                      <w:color w:val="auto"/>
                      <w:szCs w:val="21"/>
                      <w:highlight w:val="none"/>
                    </w:rPr>
                    <w:t>个人防护装备</w:t>
                  </w:r>
                  <w:r>
                    <w:rPr>
                      <w:bCs/>
                      <w:color w:val="auto"/>
                      <w:kern w:val="0"/>
                      <w:szCs w:val="21"/>
                      <w:highlight w:val="none"/>
                    </w:rPr>
                    <w:t>；废铅酸蓄电池分类、分区、有序存放；</w:t>
                  </w:r>
                </w:p>
                <w:p w14:paraId="7C0B79DF">
                  <w:pPr>
                    <w:spacing w:line="240" w:lineRule="auto"/>
                    <w:rPr>
                      <w:bCs/>
                      <w:color w:val="auto"/>
                      <w:kern w:val="0"/>
                      <w:szCs w:val="21"/>
                      <w:highlight w:val="none"/>
                    </w:rPr>
                  </w:pPr>
                  <w:r>
                    <w:rPr>
                      <w:rFonts w:hint="eastAsia"/>
                      <w:bCs/>
                      <w:color w:val="auto"/>
                      <w:kern w:val="0"/>
                      <w:szCs w:val="21"/>
                      <w:highlight w:val="none"/>
                      <w:lang w:val="en-US" w:eastAsia="zh-CN"/>
                    </w:rPr>
                    <w:t>②</w:t>
                  </w:r>
                  <w:r>
                    <w:rPr>
                      <w:bCs/>
                      <w:color w:val="auto"/>
                      <w:kern w:val="0"/>
                      <w:szCs w:val="21"/>
                      <w:highlight w:val="none"/>
                    </w:rPr>
                    <w:t>破损铅酸蓄电池放置于密封塑料箱内并粘贴危险废物标</w:t>
                  </w:r>
                  <w:r>
                    <w:rPr>
                      <w:rFonts w:hint="eastAsia"/>
                      <w:bCs/>
                      <w:color w:val="auto"/>
                      <w:kern w:val="0"/>
                      <w:szCs w:val="21"/>
                      <w:highlight w:val="none"/>
                      <w:lang w:val="en-US" w:eastAsia="zh-CN"/>
                    </w:rPr>
                    <w:t>签</w:t>
                  </w:r>
                  <w:r>
                    <w:rPr>
                      <w:bCs/>
                      <w:color w:val="auto"/>
                      <w:kern w:val="0"/>
                      <w:szCs w:val="21"/>
                      <w:highlight w:val="none"/>
                    </w:rPr>
                    <w:t>；</w:t>
                  </w:r>
                </w:p>
                <w:p w14:paraId="3804CB83">
                  <w:pPr>
                    <w:spacing w:line="240" w:lineRule="auto"/>
                    <w:rPr>
                      <w:bCs/>
                      <w:color w:val="auto"/>
                      <w:kern w:val="0"/>
                      <w:szCs w:val="21"/>
                      <w:highlight w:val="none"/>
                    </w:rPr>
                  </w:pPr>
                  <w:r>
                    <w:rPr>
                      <w:rFonts w:hint="eastAsia"/>
                      <w:bCs/>
                      <w:color w:val="auto"/>
                      <w:kern w:val="0"/>
                      <w:szCs w:val="21"/>
                      <w:highlight w:val="none"/>
                      <w:lang w:val="en-US" w:eastAsia="zh-CN"/>
                    </w:rPr>
                    <w:t>③</w:t>
                  </w:r>
                  <w:r>
                    <w:rPr>
                      <w:bCs/>
                      <w:color w:val="auto"/>
                      <w:kern w:val="0"/>
                      <w:szCs w:val="21"/>
                      <w:highlight w:val="none"/>
                    </w:rPr>
                    <w:t>运营期间做好台账记录并保存；</w:t>
                  </w:r>
                </w:p>
                <w:p w14:paraId="42CE1C72">
                  <w:pPr>
                    <w:spacing w:line="240" w:lineRule="auto"/>
                    <w:rPr>
                      <w:bCs/>
                      <w:color w:val="auto"/>
                      <w:kern w:val="0"/>
                      <w:szCs w:val="21"/>
                      <w:highlight w:val="none"/>
                    </w:rPr>
                  </w:pPr>
                  <w:r>
                    <w:rPr>
                      <w:rFonts w:hint="eastAsia"/>
                      <w:bCs/>
                      <w:color w:val="auto"/>
                      <w:kern w:val="0"/>
                      <w:szCs w:val="21"/>
                      <w:highlight w:val="none"/>
                      <w:lang w:val="en-US" w:eastAsia="zh-CN"/>
                    </w:rPr>
                    <w:t>④本项目</w:t>
                  </w:r>
                  <w:r>
                    <w:rPr>
                      <w:bCs/>
                      <w:color w:val="auto"/>
                      <w:kern w:val="0"/>
                      <w:szCs w:val="21"/>
                      <w:highlight w:val="none"/>
                    </w:rPr>
                    <w:t>仅进行</w:t>
                  </w:r>
                  <w:r>
                    <w:rPr>
                      <w:rFonts w:hint="eastAsia"/>
                      <w:bCs/>
                      <w:color w:val="auto"/>
                      <w:kern w:val="0"/>
                      <w:szCs w:val="21"/>
                      <w:highlight w:val="none"/>
                      <w:lang w:val="en-US" w:eastAsia="zh-CN"/>
                    </w:rPr>
                    <w:t>收集、贮存活动</w:t>
                  </w:r>
                  <w:r>
                    <w:rPr>
                      <w:bCs/>
                      <w:color w:val="auto"/>
                      <w:kern w:val="0"/>
                      <w:szCs w:val="21"/>
                      <w:highlight w:val="none"/>
                    </w:rPr>
                    <w:t>，</w:t>
                  </w:r>
                  <w:r>
                    <w:rPr>
                      <w:rFonts w:hint="eastAsia"/>
                      <w:bCs/>
                      <w:color w:val="auto"/>
                      <w:kern w:val="0"/>
                      <w:szCs w:val="21"/>
                      <w:highlight w:val="none"/>
                      <w:lang w:val="en-US" w:eastAsia="zh-CN"/>
                    </w:rPr>
                    <w:t>不进行废电池的运输、拆解、处置等加工环节</w:t>
                  </w:r>
                  <w:r>
                    <w:rPr>
                      <w:bCs/>
                      <w:color w:val="auto"/>
                      <w:kern w:val="0"/>
                      <w:szCs w:val="21"/>
                      <w:highlight w:val="none"/>
                    </w:rPr>
                    <w:t>；</w:t>
                  </w:r>
                </w:p>
                <w:p w14:paraId="0C5F6C17">
                  <w:pPr>
                    <w:spacing w:line="240" w:lineRule="auto"/>
                    <w:rPr>
                      <w:bCs/>
                      <w:color w:val="auto"/>
                      <w:kern w:val="0"/>
                      <w:szCs w:val="21"/>
                      <w:highlight w:val="none"/>
                    </w:rPr>
                  </w:pPr>
                  <w:r>
                    <w:rPr>
                      <w:rFonts w:hint="eastAsia"/>
                      <w:bCs/>
                      <w:color w:val="auto"/>
                      <w:kern w:val="0"/>
                      <w:szCs w:val="21"/>
                      <w:highlight w:val="none"/>
                      <w:lang w:val="en-US" w:eastAsia="zh-CN"/>
                    </w:rPr>
                    <w:t>⑤</w:t>
                  </w:r>
                  <w:r>
                    <w:rPr>
                      <w:bCs/>
                      <w:color w:val="auto"/>
                      <w:kern w:val="0"/>
                      <w:szCs w:val="21"/>
                      <w:highlight w:val="none"/>
                    </w:rPr>
                    <w:t>本项目为集中转运点，其贮存量满足《废铅酸蓄电池处理污染控制技术规范》（HJ519-2020）中关于废铅酸蓄电池贮存量的要求。</w:t>
                  </w:r>
                </w:p>
              </w:tc>
              <w:tc>
                <w:tcPr>
                  <w:tcW w:w="902" w:type="dxa"/>
                  <w:vMerge w:val="continue"/>
                  <w:tcBorders>
                    <w:tl2br w:val="nil"/>
                    <w:tr2bl w:val="nil"/>
                  </w:tcBorders>
                  <w:vAlign w:val="center"/>
                </w:tcPr>
                <w:p w14:paraId="2DFB30DF">
                  <w:pPr>
                    <w:spacing w:line="240" w:lineRule="auto"/>
                    <w:jc w:val="center"/>
                    <w:rPr>
                      <w:bCs/>
                      <w:color w:val="auto"/>
                      <w:szCs w:val="21"/>
                      <w:highlight w:val="none"/>
                    </w:rPr>
                  </w:pPr>
                </w:p>
              </w:tc>
            </w:tr>
            <w:tr w14:paraId="3373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restart"/>
                  <w:tcBorders>
                    <w:tl2br w:val="nil"/>
                    <w:tr2bl w:val="nil"/>
                  </w:tcBorders>
                  <w:vAlign w:val="center"/>
                </w:tcPr>
                <w:p w14:paraId="2A0BBDF2">
                  <w:pPr>
                    <w:spacing w:line="240" w:lineRule="auto"/>
                    <w:jc w:val="center"/>
                    <w:rPr>
                      <w:bCs/>
                      <w:color w:val="auto"/>
                      <w:szCs w:val="21"/>
                      <w:highlight w:val="none"/>
                    </w:rPr>
                  </w:pPr>
                  <w:r>
                    <w:rPr>
                      <w:bCs/>
                      <w:color w:val="auto"/>
                      <w:szCs w:val="21"/>
                      <w:highlight w:val="none"/>
                    </w:rPr>
                    <w:t>运输</w:t>
                  </w:r>
                </w:p>
              </w:tc>
              <w:tc>
                <w:tcPr>
                  <w:tcW w:w="3998" w:type="dxa"/>
                  <w:tcBorders>
                    <w:tl2br w:val="nil"/>
                    <w:tr2bl w:val="nil"/>
                  </w:tcBorders>
                  <w:vAlign w:val="center"/>
                </w:tcPr>
                <w:p w14:paraId="4D6268F5">
                  <w:pPr>
                    <w:spacing w:line="240" w:lineRule="auto"/>
                    <w:rPr>
                      <w:bCs/>
                      <w:color w:val="auto"/>
                      <w:szCs w:val="21"/>
                      <w:highlight w:val="none"/>
                    </w:rPr>
                  </w:pPr>
                  <w:r>
                    <w:rPr>
                      <w:bCs/>
                      <w:color w:val="auto"/>
                      <w:szCs w:val="21"/>
                      <w:highlight w:val="none"/>
                    </w:rPr>
                    <w:t>废电池运输单位应制定详细的运输方案及路线，制定事故应急预案并配备事故应急及个人防护设备和物品。</w:t>
                  </w:r>
                </w:p>
              </w:tc>
              <w:tc>
                <w:tcPr>
                  <w:tcW w:w="2940" w:type="dxa"/>
                  <w:tcBorders>
                    <w:tl2br w:val="nil"/>
                    <w:tr2bl w:val="nil"/>
                  </w:tcBorders>
                  <w:vAlign w:val="center"/>
                </w:tcPr>
                <w:p w14:paraId="1794EA98">
                  <w:pPr>
                    <w:spacing w:line="240" w:lineRule="auto"/>
                    <w:rPr>
                      <w:bCs/>
                      <w:color w:val="auto"/>
                      <w:kern w:val="0"/>
                      <w:szCs w:val="21"/>
                      <w:highlight w:val="none"/>
                    </w:rPr>
                  </w:pPr>
                  <w:r>
                    <w:rPr>
                      <w:rFonts w:hint="eastAsia"/>
                      <w:bCs/>
                      <w:color w:val="auto"/>
                      <w:kern w:val="0"/>
                      <w:szCs w:val="21"/>
                      <w:highlight w:val="none"/>
                    </w:rPr>
                    <w:t>项目委托有资质的单位进行废电池的运输</w:t>
                  </w:r>
                  <w:r>
                    <w:rPr>
                      <w:bCs/>
                      <w:color w:val="auto"/>
                      <w:kern w:val="0"/>
                      <w:szCs w:val="21"/>
                      <w:highlight w:val="none"/>
                    </w:rPr>
                    <w:t>；</w:t>
                  </w:r>
                  <w:r>
                    <w:rPr>
                      <w:rFonts w:hint="eastAsia"/>
                      <w:bCs/>
                      <w:color w:val="auto"/>
                      <w:kern w:val="0"/>
                      <w:szCs w:val="21"/>
                      <w:highlight w:val="none"/>
                    </w:rPr>
                    <w:t>运输前制定详细的运输方案，明确运输线路并制定应急预案</w:t>
                  </w:r>
                  <w:r>
                    <w:rPr>
                      <w:bCs/>
                      <w:color w:val="auto"/>
                      <w:kern w:val="0"/>
                      <w:szCs w:val="21"/>
                      <w:highlight w:val="none"/>
                    </w:rPr>
                    <w:t>，运输车辆按要求配备事故应急及个人防护用品。</w:t>
                  </w:r>
                </w:p>
              </w:tc>
              <w:tc>
                <w:tcPr>
                  <w:tcW w:w="902" w:type="dxa"/>
                  <w:tcBorders>
                    <w:tl2br w:val="nil"/>
                    <w:tr2bl w:val="nil"/>
                  </w:tcBorders>
                  <w:vAlign w:val="center"/>
                </w:tcPr>
                <w:p w14:paraId="27CB9645">
                  <w:pPr>
                    <w:spacing w:line="240" w:lineRule="auto"/>
                    <w:jc w:val="center"/>
                    <w:rPr>
                      <w:bCs/>
                      <w:color w:val="auto"/>
                      <w:szCs w:val="21"/>
                      <w:highlight w:val="none"/>
                    </w:rPr>
                  </w:pPr>
                  <w:r>
                    <w:rPr>
                      <w:bCs/>
                      <w:color w:val="auto"/>
                      <w:szCs w:val="21"/>
                      <w:highlight w:val="none"/>
                    </w:rPr>
                    <w:t>符合</w:t>
                  </w:r>
                </w:p>
              </w:tc>
            </w:tr>
            <w:tr w14:paraId="454B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18" w:type="dxa"/>
                  <w:vMerge w:val="continue"/>
                  <w:tcBorders>
                    <w:tl2br w:val="nil"/>
                    <w:tr2bl w:val="nil"/>
                  </w:tcBorders>
                  <w:vAlign w:val="center"/>
                </w:tcPr>
                <w:p w14:paraId="1F615F9D">
                  <w:pPr>
                    <w:spacing w:line="240" w:lineRule="auto"/>
                    <w:jc w:val="center"/>
                    <w:rPr>
                      <w:bCs/>
                      <w:color w:val="auto"/>
                      <w:szCs w:val="21"/>
                      <w:highlight w:val="none"/>
                    </w:rPr>
                  </w:pPr>
                </w:p>
              </w:tc>
              <w:tc>
                <w:tcPr>
                  <w:tcW w:w="3998" w:type="dxa"/>
                  <w:tcBorders>
                    <w:tl2br w:val="nil"/>
                    <w:tr2bl w:val="nil"/>
                  </w:tcBorders>
                  <w:vAlign w:val="center"/>
                </w:tcPr>
                <w:p w14:paraId="264CA2A2">
                  <w:pPr>
                    <w:spacing w:line="240" w:lineRule="auto"/>
                    <w:rPr>
                      <w:bCs/>
                      <w:color w:val="auto"/>
                      <w:szCs w:val="21"/>
                      <w:highlight w:val="none"/>
                    </w:rPr>
                  </w:pPr>
                  <w:r>
                    <w:rPr>
                      <w:bCs/>
                      <w:color w:val="auto"/>
                      <w:szCs w:val="21"/>
                      <w:highlight w:val="none"/>
                    </w:rPr>
                    <w:t>运输车辆应做简单防腐防渗处理，配备耐酸存储容器。</w:t>
                  </w:r>
                </w:p>
              </w:tc>
              <w:tc>
                <w:tcPr>
                  <w:tcW w:w="2940" w:type="dxa"/>
                  <w:tcBorders>
                    <w:tl2br w:val="nil"/>
                    <w:tr2bl w:val="nil"/>
                  </w:tcBorders>
                  <w:vAlign w:val="center"/>
                </w:tcPr>
                <w:p w14:paraId="3D0073CE">
                  <w:pPr>
                    <w:spacing w:line="240" w:lineRule="auto"/>
                    <w:rPr>
                      <w:bCs/>
                      <w:color w:val="auto"/>
                      <w:kern w:val="0"/>
                      <w:szCs w:val="21"/>
                      <w:highlight w:val="none"/>
                    </w:rPr>
                  </w:pPr>
                  <w:r>
                    <w:rPr>
                      <w:bCs/>
                      <w:color w:val="auto"/>
                      <w:kern w:val="0"/>
                      <w:szCs w:val="21"/>
                      <w:highlight w:val="none"/>
                    </w:rPr>
                    <w:t>本项目选用合格</w:t>
                  </w:r>
                  <w:r>
                    <w:rPr>
                      <w:rFonts w:hint="eastAsia"/>
                      <w:bCs/>
                      <w:color w:val="auto"/>
                      <w:kern w:val="0"/>
                      <w:szCs w:val="21"/>
                      <w:highlight w:val="none"/>
                      <w:lang w:eastAsia="zh-CN"/>
                    </w:rPr>
                    <w:t>、</w:t>
                  </w:r>
                  <w:r>
                    <w:rPr>
                      <w:bCs/>
                      <w:color w:val="auto"/>
                      <w:kern w:val="0"/>
                      <w:szCs w:val="21"/>
                      <w:highlight w:val="none"/>
                    </w:rPr>
                    <w:t>可承担废铅酸蓄电池运输的车辆，并配备密闭塑料箱等耐酸储存容器。</w:t>
                  </w:r>
                </w:p>
              </w:tc>
              <w:tc>
                <w:tcPr>
                  <w:tcW w:w="902" w:type="dxa"/>
                  <w:tcBorders>
                    <w:tl2br w:val="nil"/>
                    <w:tr2bl w:val="nil"/>
                  </w:tcBorders>
                  <w:vAlign w:val="center"/>
                </w:tcPr>
                <w:p w14:paraId="66F65B8D">
                  <w:pPr>
                    <w:spacing w:line="240" w:lineRule="auto"/>
                    <w:jc w:val="center"/>
                    <w:rPr>
                      <w:bCs/>
                      <w:color w:val="auto"/>
                      <w:szCs w:val="21"/>
                      <w:highlight w:val="none"/>
                    </w:rPr>
                  </w:pPr>
                  <w:r>
                    <w:rPr>
                      <w:bCs/>
                      <w:color w:val="auto"/>
                      <w:szCs w:val="21"/>
                      <w:highlight w:val="none"/>
                    </w:rPr>
                    <w:t>符合</w:t>
                  </w:r>
                </w:p>
              </w:tc>
            </w:tr>
            <w:tr w14:paraId="60E1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8" w:type="dxa"/>
                  <w:vMerge w:val="continue"/>
                  <w:tcBorders>
                    <w:tl2br w:val="nil"/>
                    <w:tr2bl w:val="nil"/>
                  </w:tcBorders>
                  <w:vAlign w:val="center"/>
                </w:tcPr>
                <w:p w14:paraId="34CCC9D4">
                  <w:pPr>
                    <w:spacing w:line="240" w:lineRule="auto"/>
                    <w:jc w:val="center"/>
                    <w:rPr>
                      <w:bCs/>
                      <w:color w:val="auto"/>
                      <w:szCs w:val="21"/>
                      <w:highlight w:val="none"/>
                    </w:rPr>
                  </w:pPr>
                </w:p>
              </w:tc>
              <w:tc>
                <w:tcPr>
                  <w:tcW w:w="3998" w:type="dxa"/>
                  <w:tcBorders>
                    <w:tl2br w:val="nil"/>
                    <w:tr2bl w:val="nil"/>
                  </w:tcBorders>
                  <w:vAlign w:val="center"/>
                </w:tcPr>
                <w:p w14:paraId="103F821F">
                  <w:pPr>
                    <w:spacing w:line="240" w:lineRule="auto"/>
                    <w:rPr>
                      <w:bCs/>
                      <w:color w:val="auto"/>
                      <w:szCs w:val="21"/>
                      <w:highlight w:val="none"/>
                    </w:rPr>
                  </w:pPr>
                  <w:r>
                    <w:rPr>
                      <w:bCs/>
                      <w:color w:val="auto"/>
                      <w:szCs w:val="21"/>
                      <w:highlight w:val="none"/>
                    </w:rPr>
                    <w:t>运输前完整电池应在托盘上码放整齐，并用塑料薄膜包装完善，破损废电池及电解液应单独存放在耐酸存储容器中，不得混装。</w:t>
                  </w:r>
                </w:p>
              </w:tc>
              <w:tc>
                <w:tcPr>
                  <w:tcW w:w="2940" w:type="dxa"/>
                  <w:tcBorders>
                    <w:tl2br w:val="nil"/>
                    <w:tr2bl w:val="nil"/>
                  </w:tcBorders>
                  <w:vAlign w:val="center"/>
                </w:tcPr>
                <w:p w14:paraId="3066C67F">
                  <w:pPr>
                    <w:spacing w:line="240" w:lineRule="auto"/>
                    <w:rPr>
                      <w:bCs/>
                      <w:color w:val="auto"/>
                      <w:kern w:val="0"/>
                      <w:szCs w:val="21"/>
                      <w:highlight w:val="none"/>
                    </w:rPr>
                  </w:pPr>
                  <w:r>
                    <w:rPr>
                      <w:bCs/>
                      <w:color w:val="auto"/>
                      <w:kern w:val="0"/>
                      <w:szCs w:val="21"/>
                      <w:highlight w:val="none"/>
                    </w:rPr>
                    <w:t>本项目按完整、破损废铅酸蓄电池分类包装及运输。</w:t>
                  </w:r>
                </w:p>
              </w:tc>
              <w:tc>
                <w:tcPr>
                  <w:tcW w:w="902" w:type="dxa"/>
                  <w:tcBorders>
                    <w:tl2br w:val="nil"/>
                    <w:tr2bl w:val="nil"/>
                  </w:tcBorders>
                  <w:vAlign w:val="center"/>
                </w:tcPr>
                <w:p w14:paraId="581A499F">
                  <w:pPr>
                    <w:spacing w:line="240" w:lineRule="auto"/>
                    <w:jc w:val="center"/>
                    <w:rPr>
                      <w:bCs/>
                      <w:color w:val="auto"/>
                      <w:szCs w:val="21"/>
                      <w:highlight w:val="none"/>
                    </w:rPr>
                  </w:pPr>
                  <w:r>
                    <w:rPr>
                      <w:bCs/>
                      <w:color w:val="auto"/>
                      <w:szCs w:val="21"/>
                      <w:highlight w:val="none"/>
                    </w:rPr>
                    <w:t>符合</w:t>
                  </w:r>
                </w:p>
              </w:tc>
            </w:tr>
            <w:tr w14:paraId="5DE7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18" w:type="dxa"/>
                  <w:vMerge w:val="continue"/>
                  <w:tcBorders>
                    <w:tl2br w:val="nil"/>
                    <w:tr2bl w:val="nil"/>
                  </w:tcBorders>
                  <w:vAlign w:val="center"/>
                </w:tcPr>
                <w:p w14:paraId="56D52E3D">
                  <w:pPr>
                    <w:spacing w:line="240" w:lineRule="auto"/>
                    <w:jc w:val="center"/>
                    <w:rPr>
                      <w:bCs/>
                      <w:color w:val="auto"/>
                      <w:szCs w:val="21"/>
                      <w:highlight w:val="none"/>
                    </w:rPr>
                  </w:pPr>
                </w:p>
              </w:tc>
              <w:tc>
                <w:tcPr>
                  <w:tcW w:w="3998" w:type="dxa"/>
                  <w:tcBorders>
                    <w:tl2br w:val="nil"/>
                    <w:tr2bl w:val="nil"/>
                  </w:tcBorders>
                  <w:vAlign w:val="center"/>
                </w:tcPr>
                <w:p w14:paraId="2F371799">
                  <w:pPr>
                    <w:spacing w:line="240" w:lineRule="auto"/>
                    <w:rPr>
                      <w:bCs/>
                      <w:color w:val="auto"/>
                      <w:szCs w:val="21"/>
                      <w:highlight w:val="none"/>
                    </w:rPr>
                  </w:pPr>
                  <w:r>
                    <w:rPr>
                      <w:bCs/>
                      <w:color w:val="auto"/>
                      <w:szCs w:val="21"/>
                      <w:highlight w:val="none"/>
                    </w:rPr>
                    <w:t>装卸废电池过程中，应轻搬轻放，严禁摔、掷、翻滚、重压。</w:t>
                  </w:r>
                </w:p>
              </w:tc>
              <w:tc>
                <w:tcPr>
                  <w:tcW w:w="2940" w:type="dxa"/>
                  <w:tcBorders>
                    <w:tl2br w:val="nil"/>
                    <w:tr2bl w:val="nil"/>
                  </w:tcBorders>
                  <w:vAlign w:val="center"/>
                </w:tcPr>
                <w:p w14:paraId="5E4A341A">
                  <w:pPr>
                    <w:spacing w:line="240" w:lineRule="auto"/>
                    <w:rPr>
                      <w:bCs/>
                      <w:color w:val="auto"/>
                      <w:kern w:val="0"/>
                      <w:szCs w:val="21"/>
                      <w:highlight w:val="none"/>
                    </w:rPr>
                  </w:pPr>
                  <w:r>
                    <w:rPr>
                      <w:rFonts w:hint="eastAsia"/>
                      <w:bCs/>
                      <w:color w:val="auto"/>
                      <w:kern w:val="0"/>
                      <w:szCs w:val="21"/>
                      <w:highlight w:val="none"/>
                      <w:lang w:val="en-US" w:eastAsia="zh-CN"/>
                    </w:rPr>
                    <w:t>本项目</w:t>
                  </w:r>
                  <w:r>
                    <w:rPr>
                      <w:bCs/>
                      <w:color w:val="auto"/>
                      <w:kern w:val="0"/>
                      <w:szCs w:val="21"/>
                      <w:highlight w:val="none"/>
                    </w:rPr>
                    <w:t>装卸废电池过程中，轻搬轻放，严禁摔、掷、翻滚、重压，防止电解液泄漏。</w:t>
                  </w:r>
                </w:p>
              </w:tc>
              <w:tc>
                <w:tcPr>
                  <w:tcW w:w="902" w:type="dxa"/>
                  <w:tcBorders>
                    <w:tl2br w:val="nil"/>
                    <w:tr2bl w:val="nil"/>
                  </w:tcBorders>
                  <w:vAlign w:val="center"/>
                </w:tcPr>
                <w:p w14:paraId="5A8350B1">
                  <w:pPr>
                    <w:spacing w:line="240" w:lineRule="auto"/>
                    <w:jc w:val="center"/>
                    <w:rPr>
                      <w:bCs/>
                      <w:color w:val="auto"/>
                      <w:szCs w:val="21"/>
                      <w:highlight w:val="none"/>
                    </w:rPr>
                  </w:pPr>
                  <w:r>
                    <w:rPr>
                      <w:bCs/>
                      <w:color w:val="auto"/>
                      <w:szCs w:val="21"/>
                      <w:highlight w:val="none"/>
                    </w:rPr>
                    <w:t>符合</w:t>
                  </w:r>
                </w:p>
              </w:tc>
            </w:tr>
            <w:bookmarkEnd w:id="15"/>
          </w:tbl>
          <w:p w14:paraId="12F84B06">
            <w:pPr>
              <w:autoSpaceDE w:val="0"/>
              <w:autoSpaceDN w:val="0"/>
              <w:adjustRightInd w:val="0"/>
              <w:snapToGrid w:val="0"/>
              <w:ind w:firstLine="480" w:firstLineChars="200"/>
              <w:rPr>
                <w:rFonts w:hint="eastAsia"/>
                <w:b/>
                <w:bCs/>
                <w:color w:val="auto"/>
                <w:sz w:val="24"/>
                <w:highlight w:val="none"/>
              </w:rPr>
            </w:pPr>
            <w:r>
              <w:rPr>
                <w:rFonts w:hint="eastAsia"/>
                <w:color w:val="auto"/>
                <w:sz w:val="24"/>
                <w:highlight w:val="none"/>
                <w:lang w:val="en-US" w:eastAsia="zh-CN"/>
              </w:rPr>
              <w:t>综上</w:t>
            </w:r>
            <w:r>
              <w:rPr>
                <w:rFonts w:hint="eastAsia"/>
                <w:color w:val="auto"/>
                <w:sz w:val="24"/>
                <w:highlight w:val="none"/>
              </w:rPr>
              <w:t>，本项目废</w:t>
            </w:r>
            <w:r>
              <w:rPr>
                <w:rFonts w:hint="eastAsia"/>
                <w:color w:val="auto"/>
                <w:sz w:val="24"/>
                <w:highlight w:val="none"/>
                <w:lang w:val="en-US" w:eastAsia="zh-CN"/>
              </w:rPr>
              <w:t>铅酸蓄电池</w:t>
            </w:r>
            <w:r>
              <w:rPr>
                <w:rFonts w:hint="eastAsia"/>
                <w:color w:val="auto"/>
                <w:sz w:val="24"/>
                <w:highlight w:val="none"/>
              </w:rPr>
              <w:t>在收集、贮存、运输环节均可满足</w:t>
            </w:r>
            <w:r>
              <w:rPr>
                <w:rFonts w:hint="eastAsia"/>
                <w:color w:val="auto"/>
                <w:sz w:val="24"/>
                <w:highlight w:val="none"/>
                <w:lang w:val="en-US" w:eastAsia="zh-CN"/>
              </w:rPr>
              <w:t>《废铅酸蓄电池回收技术规范》（GB/T 37281-2019）</w:t>
            </w:r>
            <w:r>
              <w:rPr>
                <w:rFonts w:hint="eastAsia"/>
                <w:color w:val="auto"/>
                <w:sz w:val="24"/>
                <w:highlight w:val="none"/>
              </w:rPr>
              <w:t>相关要求。</w:t>
            </w:r>
          </w:p>
          <w:p w14:paraId="4A52F886">
            <w:pPr>
              <w:adjustRightInd w:val="0"/>
              <w:snapToGrid w:val="0"/>
              <w:ind w:firstLine="482" w:firstLineChars="200"/>
              <w:rPr>
                <w:b/>
                <w:bCs/>
                <w:color w:val="auto"/>
                <w:sz w:val="24"/>
                <w:highlight w:val="none"/>
              </w:rPr>
            </w:pPr>
            <w:r>
              <w:rPr>
                <w:rFonts w:hint="eastAsia"/>
                <w:b/>
                <w:bCs/>
                <w:color w:val="auto"/>
                <w:sz w:val="24"/>
                <w:highlight w:val="none"/>
                <w:lang w:val="en-US" w:eastAsia="zh-CN"/>
              </w:rPr>
              <w:t>13</w:t>
            </w:r>
            <w:r>
              <w:rPr>
                <w:rFonts w:hint="eastAsia"/>
                <w:b/>
                <w:bCs/>
                <w:color w:val="auto"/>
                <w:sz w:val="24"/>
                <w:highlight w:val="none"/>
              </w:rPr>
              <w:t>、与《废电池污染防治技术政策》（环境保护部公告 2016年第82号）符合性分析</w:t>
            </w:r>
          </w:p>
          <w:p w14:paraId="40B454FF">
            <w:pPr>
              <w:pStyle w:val="56"/>
              <w:numPr>
                <w:ilvl w:val="0"/>
                <w:numId w:val="0"/>
              </w:numPr>
              <w:spacing w:before="12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 xml:space="preserve">表1-13  </w:t>
            </w:r>
            <w:r>
              <w:rPr>
                <w:rFonts w:hint="eastAsia"/>
                <w:b/>
                <w:bCs/>
                <w:color w:val="auto"/>
                <w:sz w:val="21"/>
                <w:szCs w:val="21"/>
                <w:highlight w:val="none"/>
              </w:rPr>
              <w:t>与《废电池污染防治技术政策》的符合性</w:t>
            </w:r>
            <w:r>
              <w:rPr>
                <w:rFonts w:hint="eastAsia"/>
                <w:b/>
                <w:bCs/>
                <w:color w:val="auto"/>
                <w:sz w:val="21"/>
                <w:szCs w:val="21"/>
                <w:highlight w:val="none"/>
                <w:lang w:val="en-US" w:eastAsia="zh-CN"/>
              </w:rPr>
              <w:t>分析一览表</w:t>
            </w:r>
          </w:p>
          <w:tbl>
            <w:tblPr>
              <w:tblStyle w:val="23"/>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4001"/>
              <w:gridCol w:w="863"/>
            </w:tblGrid>
            <w:tr w14:paraId="489A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3348" w:type="dxa"/>
                  <w:tcBorders>
                    <w:tl2br w:val="nil"/>
                    <w:tr2bl w:val="nil"/>
                  </w:tcBorders>
                  <w:vAlign w:val="center"/>
                </w:tcPr>
                <w:p w14:paraId="0C50C44B">
                  <w:pPr>
                    <w:spacing w:line="240" w:lineRule="auto"/>
                    <w:jc w:val="center"/>
                    <w:rPr>
                      <w:b/>
                      <w:bCs w:val="0"/>
                      <w:color w:val="auto"/>
                      <w:szCs w:val="21"/>
                      <w:highlight w:val="none"/>
                    </w:rPr>
                  </w:pPr>
                  <w:r>
                    <w:rPr>
                      <w:rFonts w:hint="eastAsia"/>
                      <w:b/>
                      <w:bCs w:val="0"/>
                      <w:color w:val="auto"/>
                      <w:szCs w:val="21"/>
                      <w:highlight w:val="none"/>
                      <w:lang w:val="en-US" w:eastAsia="zh-CN"/>
                    </w:rPr>
                    <w:t>相关</w:t>
                  </w:r>
                  <w:r>
                    <w:rPr>
                      <w:b/>
                      <w:bCs w:val="0"/>
                      <w:color w:val="auto"/>
                      <w:szCs w:val="21"/>
                      <w:highlight w:val="none"/>
                    </w:rPr>
                    <w:t>要求</w:t>
                  </w:r>
                </w:p>
              </w:tc>
              <w:tc>
                <w:tcPr>
                  <w:tcW w:w="4001" w:type="dxa"/>
                  <w:tcBorders>
                    <w:tl2br w:val="nil"/>
                    <w:tr2bl w:val="nil"/>
                  </w:tcBorders>
                  <w:vAlign w:val="center"/>
                </w:tcPr>
                <w:p w14:paraId="42342FAE">
                  <w:pPr>
                    <w:spacing w:line="240" w:lineRule="auto"/>
                    <w:jc w:val="center"/>
                    <w:rPr>
                      <w:rFonts w:hint="eastAsia" w:eastAsia="宋体"/>
                      <w:b/>
                      <w:bCs w:val="0"/>
                      <w:color w:val="auto"/>
                      <w:szCs w:val="21"/>
                      <w:highlight w:val="none"/>
                      <w:lang w:val="en-US" w:eastAsia="zh-CN"/>
                    </w:rPr>
                  </w:pPr>
                  <w:r>
                    <w:rPr>
                      <w:b/>
                      <w:bCs w:val="0"/>
                      <w:color w:val="auto"/>
                      <w:szCs w:val="21"/>
                      <w:highlight w:val="none"/>
                    </w:rPr>
                    <w:t>本项目</w:t>
                  </w:r>
                  <w:r>
                    <w:rPr>
                      <w:rFonts w:hint="eastAsia"/>
                      <w:b/>
                      <w:bCs w:val="0"/>
                      <w:color w:val="auto"/>
                      <w:szCs w:val="21"/>
                      <w:highlight w:val="none"/>
                      <w:lang w:val="en-US" w:eastAsia="zh-CN"/>
                    </w:rPr>
                    <w:t>情况</w:t>
                  </w:r>
                </w:p>
              </w:tc>
              <w:tc>
                <w:tcPr>
                  <w:tcW w:w="863" w:type="dxa"/>
                  <w:tcBorders>
                    <w:tl2br w:val="nil"/>
                    <w:tr2bl w:val="nil"/>
                  </w:tcBorders>
                  <w:vAlign w:val="center"/>
                </w:tcPr>
                <w:p w14:paraId="6EC1B801">
                  <w:pPr>
                    <w:spacing w:line="240" w:lineRule="auto"/>
                    <w:jc w:val="center"/>
                    <w:rPr>
                      <w:b/>
                      <w:bCs w:val="0"/>
                      <w:color w:val="auto"/>
                      <w:szCs w:val="21"/>
                      <w:highlight w:val="none"/>
                    </w:rPr>
                  </w:pPr>
                  <w:r>
                    <w:rPr>
                      <w:b/>
                      <w:bCs w:val="0"/>
                      <w:color w:val="auto"/>
                      <w:szCs w:val="21"/>
                      <w:highlight w:val="none"/>
                    </w:rPr>
                    <w:t>符合性</w:t>
                  </w:r>
                </w:p>
              </w:tc>
            </w:tr>
            <w:tr w14:paraId="4CB7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3348" w:type="dxa"/>
                  <w:tcBorders>
                    <w:tl2br w:val="nil"/>
                    <w:tr2bl w:val="nil"/>
                  </w:tcBorders>
                  <w:vAlign w:val="center"/>
                </w:tcPr>
                <w:p w14:paraId="796A6D65">
                  <w:pPr>
                    <w:pStyle w:val="52"/>
                    <w:spacing w:line="240" w:lineRule="auto"/>
                    <w:jc w:val="both"/>
                    <w:rPr>
                      <w:rFonts w:ascii="Times New Roman" w:hAnsi="Times New Roman" w:eastAsia="宋体" w:cs="Times New Roman"/>
                      <w:color w:val="auto"/>
                      <w:kern w:val="0"/>
                      <w:sz w:val="21"/>
                      <w:szCs w:val="24"/>
                      <w:highlight w:val="none"/>
                      <w:lang w:val="en-US" w:eastAsia="zh-CN" w:bidi="ar-SA"/>
                    </w:rPr>
                  </w:pPr>
                  <w:r>
                    <w:rPr>
                      <w:color w:val="auto"/>
                      <w:highlight w:val="none"/>
                    </w:rPr>
                    <w:t>废电池应分类贮存，禁止露天堆放。破损的废电池应单独贮存。贮存场所应定期清理、清运。</w:t>
                  </w:r>
                </w:p>
              </w:tc>
              <w:tc>
                <w:tcPr>
                  <w:tcW w:w="4001" w:type="dxa"/>
                  <w:vMerge w:val="restart"/>
                  <w:tcBorders>
                    <w:tl2br w:val="nil"/>
                    <w:tr2bl w:val="nil"/>
                  </w:tcBorders>
                  <w:vAlign w:val="center"/>
                </w:tcPr>
                <w:p w14:paraId="7F0B54A6">
                  <w:pPr>
                    <w:spacing w:line="240" w:lineRule="auto"/>
                    <w:rPr>
                      <w:rFonts w:ascii="Times New Roman" w:hAnsi="Times New Roman" w:eastAsia="宋体" w:cs="Times New Roman"/>
                      <w:bCs/>
                      <w:color w:val="auto"/>
                      <w:kern w:val="0"/>
                      <w:sz w:val="21"/>
                      <w:szCs w:val="21"/>
                      <w:highlight w:val="none"/>
                      <w:lang w:val="en-US" w:eastAsia="zh-CN" w:bidi="ar-SA"/>
                    </w:rPr>
                  </w:pPr>
                  <w:r>
                    <w:rPr>
                      <w:bCs/>
                      <w:color w:val="auto"/>
                      <w:kern w:val="0"/>
                      <w:szCs w:val="21"/>
                      <w:highlight w:val="none"/>
                    </w:rPr>
                    <w:t>项目废电池存放于专用库房内，库房能够做到防风、防雨、防晒，雨水无法进入暂存区。废电池存放于</w:t>
                  </w:r>
                  <w:r>
                    <w:rPr>
                      <w:rFonts w:hint="eastAsia"/>
                      <w:bCs/>
                      <w:color w:val="auto"/>
                      <w:kern w:val="0"/>
                      <w:szCs w:val="21"/>
                      <w:highlight w:val="none"/>
                      <w:lang w:val="en-US" w:eastAsia="zh-CN"/>
                    </w:rPr>
                    <w:t>密闭塑料</w:t>
                  </w:r>
                  <w:r>
                    <w:rPr>
                      <w:bCs/>
                      <w:color w:val="auto"/>
                      <w:kern w:val="0"/>
                      <w:szCs w:val="21"/>
                      <w:highlight w:val="none"/>
                    </w:rPr>
                    <w:t>箱内，能够做到耐酸防腐，不易破损。破损电池及完</w:t>
                  </w:r>
                  <w:r>
                    <w:rPr>
                      <w:rFonts w:hint="eastAsia"/>
                      <w:bCs/>
                      <w:color w:val="auto"/>
                      <w:kern w:val="0"/>
                      <w:szCs w:val="21"/>
                      <w:highlight w:val="none"/>
                      <w:lang w:val="en-US" w:eastAsia="zh-CN"/>
                    </w:rPr>
                    <w:t>整</w:t>
                  </w:r>
                  <w:r>
                    <w:rPr>
                      <w:bCs/>
                      <w:color w:val="auto"/>
                      <w:kern w:val="0"/>
                      <w:szCs w:val="21"/>
                      <w:highlight w:val="none"/>
                    </w:rPr>
                    <w:t>电池分区存放</w:t>
                  </w:r>
                  <w:r>
                    <w:rPr>
                      <w:rFonts w:hint="eastAsia"/>
                      <w:bCs/>
                      <w:color w:val="auto"/>
                      <w:kern w:val="0"/>
                      <w:szCs w:val="21"/>
                      <w:highlight w:val="none"/>
                      <w:lang w:eastAsia="zh-CN"/>
                    </w:rPr>
                    <w:t>，</w:t>
                  </w:r>
                  <w:r>
                    <w:rPr>
                      <w:rFonts w:hint="eastAsia"/>
                      <w:bCs/>
                      <w:color w:val="auto"/>
                      <w:kern w:val="0"/>
                      <w:szCs w:val="21"/>
                      <w:highlight w:val="none"/>
                      <w:lang w:val="en-US" w:eastAsia="zh-CN"/>
                    </w:rPr>
                    <w:t>且</w:t>
                  </w:r>
                  <w:r>
                    <w:rPr>
                      <w:rFonts w:hint="eastAsia"/>
                      <w:bCs/>
                      <w:color w:val="auto"/>
                      <w:kern w:val="0"/>
                      <w:szCs w:val="21"/>
                      <w:highlight w:val="none"/>
                    </w:rPr>
                    <w:t>存放区设置了导流沟及电解液收集池。</w:t>
                  </w:r>
                  <w:r>
                    <w:rPr>
                      <w:bCs/>
                      <w:color w:val="auto"/>
                      <w:kern w:val="0"/>
                      <w:szCs w:val="21"/>
                      <w:highlight w:val="none"/>
                    </w:rPr>
                    <w:t>本项目为集中转运点，收集贮存的废电池定期转运，保证暂存时间不超过</w:t>
                  </w:r>
                  <w:r>
                    <w:rPr>
                      <w:rFonts w:hint="eastAsia"/>
                      <w:bCs/>
                      <w:color w:val="auto"/>
                      <w:kern w:val="0"/>
                      <w:szCs w:val="21"/>
                      <w:highlight w:val="none"/>
                      <w:lang w:val="en-US" w:eastAsia="zh-CN"/>
                    </w:rPr>
                    <w:t>90天</w:t>
                  </w:r>
                  <w:r>
                    <w:rPr>
                      <w:bCs/>
                      <w:color w:val="auto"/>
                      <w:kern w:val="0"/>
                      <w:szCs w:val="21"/>
                      <w:highlight w:val="none"/>
                    </w:rPr>
                    <w:t>，贮存</w:t>
                  </w:r>
                  <w:r>
                    <w:rPr>
                      <w:rFonts w:hint="eastAsia"/>
                      <w:bCs/>
                      <w:color w:val="auto"/>
                      <w:kern w:val="0"/>
                      <w:szCs w:val="21"/>
                      <w:highlight w:val="none"/>
                      <w:lang w:val="en-US" w:eastAsia="zh-CN"/>
                    </w:rPr>
                    <w:t>量</w:t>
                  </w:r>
                  <w:r>
                    <w:rPr>
                      <w:bCs/>
                      <w:color w:val="auto"/>
                      <w:kern w:val="0"/>
                      <w:szCs w:val="21"/>
                      <w:highlight w:val="none"/>
                    </w:rPr>
                    <w:t>不超过</w:t>
                  </w:r>
                  <w:r>
                    <w:rPr>
                      <w:rFonts w:hint="eastAsia"/>
                      <w:bCs/>
                      <w:color w:val="auto"/>
                      <w:kern w:val="0"/>
                      <w:szCs w:val="21"/>
                      <w:highlight w:val="none"/>
                      <w:lang w:val="en-US" w:eastAsia="zh-CN"/>
                    </w:rPr>
                    <w:t>40t</w:t>
                  </w:r>
                  <w:r>
                    <w:rPr>
                      <w:bCs/>
                      <w:color w:val="auto"/>
                      <w:kern w:val="0"/>
                      <w:szCs w:val="21"/>
                      <w:highlight w:val="none"/>
                    </w:rPr>
                    <w:t>。</w:t>
                  </w:r>
                </w:p>
              </w:tc>
              <w:tc>
                <w:tcPr>
                  <w:tcW w:w="863" w:type="dxa"/>
                  <w:vMerge w:val="restart"/>
                  <w:tcBorders>
                    <w:tl2br w:val="nil"/>
                    <w:tr2bl w:val="nil"/>
                  </w:tcBorders>
                  <w:vAlign w:val="center"/>
                </w:tcPr>
                <w:p w14:paraId="65268BEC">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lang w:val="en-US" w:eastAsia="zh-CN"/>
                    </w:rPr>
                    <w:t>符合</w:t>
                  </w:r>
                </w:p>
              </w:tc>
            </w:tr>
            <w:tr w14:paraId="6CB4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348" w:type="dxa"/>
                  <w:tcBorders>
                    <w:tl2br w:val="nil"/>
                    <w:tr2bl w:val="nil"/>
                  </w:tcBorders>
                  <w:vAlign w:val="center"/>
                </w:tcPr>
                <w:p w14:paraId="145257C9">
                  <w:pPr>
                    <w:spacing w:line="240" w:lineRule="auto"/>
                    <w:rPr>
                      <w:rFonts w:ascii="Times New Roman" w:hAnsi="Times New Roman" w:eastAsia="宋体" w:cs="Times New Roman"/>
                      <w:bCs/>
                      <w:color w:val="auto"/>
                      <w:kern w:val="2"/>
                      <w:sz w:val="21"/>
                      <w:szCs w:val="21"/>
                      <w:highlight w:val="none"/>
                      <w:lang w:val="en-US" w:eastAsia="zh-CN" w:bidi="ar-SA"/>
                    </w:rPr>
                  </w:pPr>
                  <w:r>
                    <w:rPr>
                      <w:bCs/>
                      <w:color w:val="auto"/>
                      <w:szCs w:val="21"/>
                      <w:highlight w:val="none"/>
                    </w:rPr>
                    <w:t>废铅蓄电池的贮存场所应防止电解液泄漏。废铅蓄电池的贮存应避免遭受雨淋水浸。</w:t>
                  </w:r>
                </w:p>
              </w:tc>
              <w:tc>
                <w:tcPr>
                  <w:tcW w:w="4001" w:type="dxa"/>
                  <w:vMerge w:val="continue"/>
                  <w:tcBorders>
                    <w:tl2br w:val="nil"/>
                    <w:tr2bl w:val="nil"/>
                  </w:tcBorders>
                  <w:vAlign w:val="center"/>
                </w:tcPr>
                <w:p w14:paraId="100A5E48">
                  <w:pPr>
                    <w:spacing w:line="240" w:lineRule="auto"/>
                    <w:rPr>
                      <w:rFonts w:ascii="Times New Roman" w:hAnsi="Times New Roman" w:eastAsia="宋体" w:cs="Times New Roman"/>
                      <w:bCs/>
                      <w:color w:val="auto"/>
                      <w:kern w:val="0"/>
                      <w:sz w:val="21"/>
                      <w:szCs w:val="21"/>
                      <w:highlight w:val="none"/>
                      <w:lang w:val="en-US" w:eastAsia="zh-CN" w:bidi="ar-SA"/>
                    </w:rPr>
                  </w:pPr>
                </w:p>
              </w:tc>
              <w:tc>
                <w:tcPr>
                  <w:tcW w:w="863" w:type="dxa"/>
                  <w:vMerge w:val="continue"/>
                  <w:tcBorders>
                    <w:tl2br w:val="nil"/>
                    <w:tr2bl w:val="nil"/>
                  </w:tcBorders>
                  <w:vAlign w:val="center"/>
                </w:tcPr>
                <w:p w14:paraId="6721512F">
                  <w:pPr>
                    <w:spacing w:line="240" w:lineRule="auto"/>
                    <w:jc w:val="center"/>
                    <w:rPr>
                      <w:rFonts w:ascii="Times New Roman" w:hAnsi="Times New Roman" w:eastAsia="宋体" w:cs="Times New Roman"/>
                      <w:bCs/>
                      <w:color w:val="auto"/>
                      <w:kern w:val="2"/>
                      <w:sz w:val="21"/>
                      <w:szCs w:val="21"/>
                      <w:highlight w:val="none"/>
                      <w:lang w:val="en-US" w:eastAsia="zh-CN" w:bidi="ar-SA"/>
                    </w:rPr>
                  </w:pPr>
                </w:p>
              </w:tc>
            </w:tr>
          </w:tbl>
          <w:p w14:paraId="2386B872">
            <w:pPr>
              <w:adjustRightInd w:val="0"/>
              <w:snapToGrid w:val="0"/>
              <w:ind w:firstLine="482" w:firstLineChars="200"/>
              <w:rPr>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4</w:t>
            </w:r>
            <w:r>
              <w:rPr>
                <w:rFonts w:hint="eastAsia"/>
                <w:b/>
                <w:bCs/>
                <w:color w:val="auto"/>
                <w:sz w:val="24"/>
                <w:highlight w:val="none"/>
              </w:rPr>
              <w:t>、与《废铅蓄电池污染防治行动方案》（环办固体〔2019〕3号）符合性分析</w:t>
            </w:r>
          </w:p>
          <w:p w14:paraId="21327498">
            <w:pPr>
              <w:pStyle w:val="56"/>
              <w:numPr>
                <w:ilvl w:val="0"/>
                <w:numId w:val="0"/>
              </w:numPr>
              <w:spacing w:before="12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 xml:space="preserve">表1-14  </w:t>
            </w:r>
            <w:r>
              <w:rPr>
                <w:rFonts w:hint="eastAsia"/>
                <w:b/>
                <w:bCs/>
                <w:color w:val="auto"/>
                <w:sz w:val="21"/>
                <w:szCs w:val="21"/>
                <w:highlight w:val="none"/>
              </w:rPr>
              <w:t>与《废铅蓄电池污染防治行动方案》的符合性</w:t>
            </w:r>
            <w:r>
              <w:rPr>
                <w:rFonts w:hint="eastAsia"/>
                <w:b/>
                <w:bCs/>
                <w:color w:val="auto"/>
                <w:sz w:val="21"/>
                <w:szCs w:val="21"/>
                <w:highlight w:val="none"/>
                <w:lang w:val="en-US" w:eastAsia="zh-CN"/>
              </w:rPr>
              <w:t>分析一览表</w:t>
            </w:r>
          </w:p>
          <w:tbl>
            <w:tblPr>
              <w:tblStyle w:val="23"/>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4178"/>
              <w:gridCol w:w="863"/>
            </w:tblGrid>
            <w:tr w14:paraId="3CCC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3171" w:type="dxa"/>
                  <w:tcBorders>
                    <w:tl2br w:val="nil"/>
                    <w:tr2bl w:val="nil"/>
                  </w:tcBorders>
                  <w:vAlign w:val="center"/>
                </w:tcPr>
                <w:p w14:paraId="17F8D995">
                  <w:pPr>
                    <w:spacing w:line="240" w:lineRule="auto"/>
                    <w:jc w:val="center"/>
                    <w:rPr>
                      <w:b/>
                      <w:bCs w:val="0"/>
                      <w:color w:val="auto"/>
                      <w:szCs w:val="21"/>
                      <w:highlight w:val="none"/>
                    </w:rPr>
                  </w:pPr>
                  <w:r>
                    <w:rPr>
                      <w:rFonts w:hint="eastAsia"/>
                      <w:b/>
                      <w:bCs w:val="0"/>
                      <w:color w:val="auto"/>
                      <w:szCs w:val="21"/>
                      <w:highlight w:val="none"/>
                      <w:lang w:val="en-US" w:eastAsia="zh-CN"/>
                    </w:rPr>
                    <w:t>相关</w:t>
                  </w:r>
                  <w:r>
                    <w:rPr>
                      <w:b/>
                      <w:bCs w:val="0"/>
                      <w:color w:val="auto"/>
                      <w:szCs w:val="21"/>
                      <w:highlight w:val="none"/>
                    </w:rPr>
                    <w:t>要求</w:t>
                  </w:r>
                </w:p>
              </w:tc>
              <w:tc>
                <w:tcPr>
                  <w:tcW w:w="4178" w:type="dxa"/>
                  <w:tcBorders>
                    <w:tl2br w:val="nil"/>
                    <w:tr2bl w:val="nil"/>
                  </w:tcBorders>
                  <w:vAlign w:val="center"/>
                </w:tcPr>
                <w:p w14:paraId="135A1203">
                  <w:pPr>
                    <w:spacing w:line="240" w:lineRule="auto"/>
                    <w:jc w:val="center"/>
                    <w:rPr>
                      <w:rFonts w:hint="eastAsia" w:eastAsia="宋体"/>
                      <w:b/>
                      <w:bCs w:val="0"/>
                      <w:color w:val="auto"/>
                      <w:szCs w:val="21"/>
                      <w:highlight w:val="none"/>
                      <w:lang w:val="en-US" w:eastAsia="zh-CN"/>
                    </w:rPr>
                  </w:pPr>
                  <w:r>
                    <w:rPr>
                      <w:b/>
                      <w:bCs w:val="0"/>
                      <w:color w:val="auto"/>
                      <w:szCs w:val="21"/>
                      <w:highlight w:val="none"/>
                    </w:rPr>
                    <w:t>本项目</w:t>
                  </w:r>
                  <w:r>
                    <w:rPr>
                      <w:rFonts w:hint="eastAsia"/>
                      <w:b/>
                      <w:bCs w:val="0"/>
                      <w:color w:val="auto"/>
                      <w:szCs w:val="21"/>
                      <w:highlight w:val="none"/>
                      <w:lang w:val="en-US" w:eastAsia="zh-CN"/>
                    </w:rPr>
                    <w:t>情况</w:t>
                  </w:r>
                </w:p>
              </w:tc>
              <w:tc>
                <w:tcPr>
                  <w:tcW w:w="863" w:type="dxa"/>
                  <w:tcBorders>
                    <w:tl2br w:val="nil"/>
                    <w:tr2bl w:val="nil"/>
                  </w:tcBorders>
                  <w:vAlign w:val="center"/>
                </w:tcPr>
                <w:p w14:paraId="59A82EEA">
                  <w:pPr>
                    <w:spacing w:line="240" w:lineRule="auto"/>
                    <w:jc w:val="center"/>
                    <w:rPr>
                      <w:b/>
                      <w:bCs w:val="0"/>
                      <w:color w:val="auto"/>
                      <w:szCs w:val="21"/>
                      <w:highlight w:val="none"/>
                    </w:rPr>
                  </w:pPr>
                  <w:r>
                    <w:rPr>
                      <w:b/>
                      <w:bCs w:val="0"/>
                      <w:color w:val="auto"/>
                      <w:szCs w:val="21"/>
                      <w:highlight w:val="none"/>
                    </w:rPr>
                    <w:t>符合性</w:t>
                  </w:r>
                </w:p>
              </w:tc>
            </w:tr>
            <w:tr w14:paraId="3642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171" w:type="dxa"/>
                  <w:tcBorders>
                    <w:tl2br w:val="nil"/>
                    <w:tr2bl w:val="nil"/>
                  </w:tcBorders>
                  <w:vAlign w:val="center"/>
                </w:tcPr>
                <w:p w14:paraId="543BB2D4">
                  <w:pPr>
                    <w:spacing w:line="240" w:lineRule="auto"/>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到2025年，废铅蓄电池规范收集率达到70%；规范收集的废铅蓄电池全部安全利用处置。</w:t>
                  </w:r>
                </w:p>
              </w:tc>
              <w:tc>
                <w:tcPr>
                  <w:tcW w:w="4178" w:type="dxa"/>
                  <w:tcBorders>
                    <w:tl2br w:val="nil"/>
                    <w:tr2bl w:val="nil"/>
                  </w:tcBorders>
                  <w:vAlign w:val="center"/>
                </w:tcPr>
                <w:p w14:paraId="17178B9A">
                  <w:pPr>
                    <w:spacing w:line="240" w:lineRule="auto"/>
                    <w:rPr>
                      <w:rFonts w:ascii="Times New Roman" w:hAnsi="Times New Roman" w:eastAsia="宋体" w:cs="Times New Roman"/>
                      <w:bCs/>
                      <w:color w:val="auto"/>
                      <w:kern w:val="0"/>
                      <w:sz w:val="21"/>
                      <w:szCs w:val="21"/>
                      <w:highlight w:val="none"/>
                      <w:lang w:val="en-US" w:eastAsia="zh-CN" w:bidi="ar-SA"/>
                    </w:rPr>
                  </w:pPr>
                  <w:r>
                    <w:rPr>
                      <w:rFonts w:ascii="Times New Roman" w:hAnsi="Times New Roman" w:eastAsia="宋体" w:cs="Times New Roman"/>
                      <w:bCs/>
                      <w:color w:val="auto"/>
                      <w:kern w:val="0"/>
                      <w:sz w:val="21"/>
                      <w:szCs w:val="21"/>
                      <w:highlight w:val="none"/>
                      <w:lang w:val="en-US" w:eastAsia="zh-CN" w:bidi="ar-SA"/>
                    </w:rPr>
                    <w:t>本项目为集中收集、贮存废铅蓄电池，能够提高地区内的废铅蓄电池规范收集率；暂存的废铅蓄电池委托有资质</w:t>
                  </w:r>
                  <w:r>
                    <w:rPr>
                      <w:rFonts w:hint="eastAsia" w:cs="Times New Roman"/>
                      <w:bCs/>
                      <w:color w:val="auto"/>
                      <w:kern w:val="0"/>
                      <w:sz w:val="21"/>
                      <w:szCs w:val="21"/>
                      <w:highlight w:val="none"/>
                      <w:lang w:val="en-US" w:eastAsia="zh-CN" w:bidi="ar-SA"/>
                    </w:rPr>
                    <w:t>的</w:t>
                  </w:r>
                  <w:r>
                    <w:rPr>
                      <w:rFonts w:ascii="Times New Roman" w:hAnsi="Times New Roman" w:eastAsia="宋体" w:cs="Times New Roman"/>
                      <w:bCs/>
                      <w:color w:val="auto"/>
                      <w:kern w:val="0"/>
                      <w:sz w:val="21"/>
                      <w:szCs w:val="21"/>
                      <w:highlight w:val="none"/>
                      <w:lang w:val="en-US" w:eastAsia="zh-CN" w:bidi="ar-SA"/>
                    </w:rPr>
                    <w:t>单位进行处置。</w:t>
                  </w:r>
                </w:p>
              </w:tc>
              <w:tc>
                <w:tcPr>
                  <w:tcW w:w="863" w:type="dxa"/>
                  <w:tcBorders>
                    <w:tl2br w:val="nil"/>
                    <w:tr2bl w:val="nil"/>
                  </w:tcBorders>
                  <w:vAlign w:val="center"/>
                </w:tcPr>
                <w:p w14:paraId="0183B929">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lang w:val="en-US" w:eastAsia="zh-CN"/>
                    </w:rPr>
                    <w:t>符合</w:t>
                  </w:r>
                </w:p>
              </w:tc>
            </w:tr>
          </w:tbl>
          <w:p w14:paraId="7B0C9D9E">
            <w:pPr>
              <w:adjustRightInd w:val="0"/>
              <w:snapToGrid w:val="0"/>
              <w:ind w:firstLine="482" w:firstLineChars="200"/>
              <w:rPr>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5</w:t>
            </w:r>
            <w:r>
              <w:rPr>
                <w:rFonts w:hint="eastAsia"/>
                <w:b/>
                <w:bCs/>
                <w:color w:val="auto"/>
                <w:sz w:val="24"/>
                <w:highlight w:val="none"/>
              </w:rPr>
              <w:t>、与</w:t>
            </w:r>
            <w:bookmarkStart w:id="16" w:name="_Hlk137333215"/>
            <w:r>
              <w:rPr>
                <w:rFonts w:hint="eastAsia"/>
                <w:b/>
                <w:bCs/>
                <w:color w:val="auto"/>
                <w:sz w:val="24"/>
                <w:highlight w:val="none"/>
              </w:rPr>
              <w:t>《2020年挥发性有机物治理攻坚方案》</w:t>
            </w:r>
            <w:bookmarkEnd w:id="16"/>
            <w:r>
              <w:rPr>
                <w:rFonts w:hint="eastAsia"/>
                <w:b/>
                <w:bCs/>
                <w:color w:val="auto"/>
                <w:sz w:val="24"/>
                <w:highlight w:val="none"/>
              </w:rPr>
              <w:t>符合性分析</w:t>
            </w:r>
          </w:p>
          <w:p w14:paraId="67932240">
            <w:pPr>
              <w:pStyle w:val="51"/>
              <w:rPr>
                <w:color w:val="auto"/>
                <w:highlight w:val="none"/>
              </w:rPr>
            </w:pPr>
            <w:r>
              <w:rPr>
                <w:rFonts w:hint="eastAsia"/>
                <w:color w:val="auto"/>
                <w:highlight w:val="none"/>
              </w:rPr>
              <w:t>根据“生态环境部关于印发《2020年挥发性有机物治理攻坚方案》的通知”（环大气〔2020〕33号文），项目相关符合性分析见下表。</w:t>
            </w:r>
          </w:p>
          <w:p w14:paraId="4F51A03A">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表1-15  </w:t>
            </w:r>
            <w:r>
              <w:rPr>
                <w:rFonts w:hint="eastAsia"/>
                <w:b/>
                <w:bCs/>
                <w:color w:val="auto"/>
                <w:sz w:val="21"/>
                <w:szCs w:val="21"/>
                <w:highlight w:val="none"/>
              </w:rPr>
              <w:t>与《2020年挥发性有机物治理攻坚方案》的符合性</w:t>
            </w:r>
          </w:p>
          <w:tbl>
            <w:tblPr>
              <w:tblStyle w:val="23"/>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3"/>
              <w:gridCol w:w="1470"/>
              <w:gridCol w:w="859"/>
            </w:tblGrid>
            <w:tr w14:paraId="5994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blHeader/>
                <w:jc w:val="center"/>
              </w:trPr>
              <w:tc>
                <w:tcPr>
                  <w:tcW w:w="5883" w:type="dxa"/>
                  <w:tcBorders>
                    <w:tl2br w:val="nil"/>
                    <w:tr2bl w:val="nil"/>
                  </w:tcBorders>
                  <w:vAlign w:val="center"/>
                </w:tcPr>
                <w:p w14:paraId="7FC5FC65">
                  <w:pPr>
                    <w:spacing w:line="240" w:lineRule="auto"/>
                    <w:jc w:val="center"/>
                    <w:rPr>
                      <w:b/>
                      <w:bCs w:val="0"/>
                      <w:color w:val="auto"/>
                      <w:szCs w:val="21"/>
                      <w:highlight w:val="none"/>
                    </w:rPr>
                  </w:pPr>
                  <w:r>
                    <w:rPr>
                      <w:rFonts w:hint="eastAsia"/>
                      <w:b/>
                      <w:bCs w:val="0"/>
                      <w:color w:val="auto"/>
                      <w:szCs w:val="21"/>
                      <w:highlight w:val="none"/>
                    </w:rPr>
                    <w:t>方案</w:t>
                  </w:r>
                  <w:r>
                    <w:rPr>
                      <w:b/>
                      <w:bCs w:val="0"/>
                      <w:color w:val="auto"/>
                      <w:szCs w:val="21"/>
                      <w:highlight w:val="none"/>
                    </w:rPr>
                    <w:t>要求</w:t>
                  </w:r>
                </w:p>
              </w:tc>
              <w:tc>
                <w:tcPr>
                  <w:tcW w:w="1470" w:type="dxa"/>
                  <w:tcBorders>
                    <w:tl2br w:val="nil"/>
                    <w:tr2bl w:val="nil"/>
                  </w:tcBorders>
                  <w:vAlign w:val="center"/>
                </w:tcPr>
                <w:p w14:paraId="412FBAE7">
                  <w:pPr>
                    <w:spacing w:line="240" w:lineRule="auto"/>
                    <w:jc w:val="center"/>
                    <w:rPr>
                      <w:b/>
                      <w:bCs w:val="0"/>
                      <w:color w:val="auto"/>
                      <w:szCs w:val="21"/>
                      <w:highlight w:val="none"/>
                    </w:rPr>
                  </w:pPr>
                  <w:r>
                    <w:rPr>
                      <w:b/>
                      <w:bCs w:val="0"/>
                      <w:color w:val="auto"/>
                      <w:szCs w:val="21"/>
                      <w:highlight w:val="none"/>
                    </w:rPr>
                    <w:t>本项目</w:t>
                  </w:r>
                </w:p>
              </w:tc>
              <w:tc>
                <w:tcPr>
                  <w:tcW w:w="859" w:type="dxa"/>
                  <w:tcBorders>
                    <w:tl2br w:val="nil"/>
                    <w:tr2bl w:val="nil"/>
                  </w:tcBorders>
                  <w:vAlign w:val="center"/>
                </w:tcPr>
                <w:p w14:paraId="4DE1C1D3">
                  <w:pPr>
                    <w:spacing w:line="240" w:lineRule="auto"/>
                    <w:jc w:val="center"/>
                    <w:rPr>
                      <w:b/>
                      <w:bCs w:val="0"/>
                      <w:color w:val="auto"/>
                      <w:szCs w:val="21"/>
                      <w:highlight w:val="none"/>
                    </w:rPr>
                  </w:pPr>
                  <w:r>
                    <w:rPr>
                      <w:b/>
                      <w:bCs w:val="0"/>
                      <w:color w:val="auto"/>
                      <w:szCs w:val="21"/>
                      <w:highlight w:val="none"/>
                    </w:rPr>
                    <w:t>符合性</w:t>
                  </w:r>
                </w:p>
              </w:tc>
            </w:tr>
            <w:tr w14:paraId="0A79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5883" w:type="dxa"/>
                  <w:tcBorders>
                    <w:tl2br w:val="nil"/>
                    <w:tr2bl w:val="nil"/>
                  </w:tcBorders>
                  <w:vAlign w:val="center"/>
                </w:tcPr>
                <w:p w14:paraId="42EBDEFF">
                  <w:pPr>
                    <w:pStyle w:val="52"/>
                    <w:spacing w:line="240" w:lineRule="auto"/>
                    <w:jc w:val="both"/>
                    <w:rPr>
                      <w:color w:val="auto"/>
                      <w:highlight w:val="none"/>
                    </w:rPr>
                  </w:pPr>
                  <w:r>
                    <w:rPr>
                      <w:rFonts w:hint="eastAsia"/>
                      <w:color w:val="auto"/>
                      <w:highlight w:val="none"/>
                    </w:rPr>
                    <w:t>一、大力推进源头替代，有效减少VOCs产生</w:t>
                  </w:r>
                </w:p>
                <w:p w14:paraId="07EEE627">
                  <w:pPr>
                    <w:pStyle w:val="52"/>
                    <w:spacing w:line="240" w:lineRule="auto"/>
                    <w:jc w:val="both"/>
                    <w:rPr>
                      <w:color w:val="auto"/>
                      <w:highlight w:val="none"/>
                    </w:rPr>
                  </w:pPr>
                  <w:r>
                    <w:rPr>
                      <w:rFonts w:hint="eastAsia"/>
                      <w:color w:val="auto"/>
                      <w:highlight w:val="none"/>
                    </w:rPr>
                    <w:t>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tc>
              <w:tc>
                <w:tcPr>
                  <w:tcW w:w="1470" w:type="dxa"/>
                  <w:tcBorders>
                    <w:tl2br w:val="nil"/>
                    <w:tr2bl w:val="nil"/>
                  </w:tcBorders>
                  <w:vAlign w:val="center"/>
                </w:tcPr>
                <w:p w14:paraId="1EA04B2E">
                  <w:pPr>
                    <w:spacing w:line="240" w:lineRule="auto"/>
                    <w:rPr>
                      <w:bCs/>
                      <w:color w:val="auto"/>
                      <w:kern w:val="0"/>
                      <w:szCs w:val="21"/>
                      <w:highlight w:val="none"/>
                    </w:rPr>
                  </w:pPr>
                  <w:r>
                    <w:rPr>
                      <w:rFonts w:hint="eastAsia"/>
                      <w:bCs/>
                      <w:color w:val="auto"/>
                      <w:kern w:val="0"/>
                      <w:szCs w:val="21"/>
                      <w:highlight w:val="none"/>
                    </w:rPr>
                    <w:t>项目为</w:t>
                  </w:r>
                  <w:r>
                    <w:rPr>
                      <w:rFonts w:hint="eastAsia"/>
                      <w:bCs/>
                      <w:color w:val="auto"/>
                      <w:kern w:val="0"/>
                      <w:szCs w:val="21"/>
                      <w:highlight w:val="none"/>
                      <w:lang w:val="en-US" w:eastAsia="zh-CN"/>
                    </w:rPr>
                    <w:t>废铅酸蓄电池、废矿物油</w:t>
                  </w:r>
                  <w:r>
                    <w:rPr>
                      <w:rFonts w:hint="eastAsia"/>
                      <w:bCs/>
                      <w:color w:val="auto"/>
                      <w:kern w:val="0"/>
                      <w:szCs w:val="21"/>
                      <w:highlight w:val="none"/>
                      <w:lang w:eastAsia="zh-CN"/>
                    </w:rPr>
                    <w:t>收集</w:t>
                  </w:r>
                  <w:r>
                    <w:rPr>
                      <w:rFonts w:hint="eastAsia"/>
                      <w:bCs/>
                      <w:color w:val="auto"/>
                      <w:kern w:val="0"/>
                      <w:szCs w:val="21"/>
                      <w:highlight w:val="none"/>
                      <w:lang w:val="en-US" w:eastAsia="zh-CN"/>
                    </w:rPr>
                    <w:t>贮存</w:t>
                  </w:r>
                  <w:r>
                    <w:rPr>
                      <w:rFonts w:hint="eastAsia"/>
                      <w:bCs/>
                      <w:color w:val="auto"/>
                      <w:kern w:val="0"/>
                      <w:szCs w:val="21"/>
                      <w:highlight w:val="none"/>
                      <w:lang w:eastAsia="zh-CN"/>
                    </w:rPr>
                    <w:t>项目</w:t>
                  </w:r>
                  <w:r>
                    <w:rPr>
                      <w:rFonts w:hint="eastAsia"/>
                      <w:bCs/>
                      <w:color w:val="auto"/>
                      <w:kern w:val="0"/>
                      <w:szCs w:val="21"/>
                      <w:highlight w:val="none"/>
                    </w:rPr>
                    <w:t>，不涉及加工及生产；不涉及相关源头替代方面的要求。</w:t>
                  </w:r>
                </w:p>
              </w:tc>
              <w:tc>
                <w:tcPr>
                  <w:tcW w:w="859" w:type="dxa"/>
                  <w:tcBorders>
                    <w:tl2br w:val="nil"/>
                    <w:tr2bl w:val="nil"/>
                  </w:tcBorders>
                  <w:vAlign w:val="center"/>
                </w:tcPr>
                <w:p w14:paraId="158664E3">
                  <w:pPr>
                    <w:spacing w:line="240" w:lineRule="auto"/>
                    <w:jc w:val="center"/>
                    <w:rPr>
                      <w:rFonts w:hint="eastAsia" w:eastAsia="宋体"/>
                      <w:bCs/>
                      <w:color w:val="auto"/>
                      <w:szCs w:val="21"/>
                      <w:highlight w:val="none"/>
                      <w:lang w:eastAsia="zh-CN"/>
                    </w:rPr>
                  </w:pPr>
                  <w:r>
                    <w:rPr>
                      <w:rFonts w:hint="eastAsia"/>
                      <w:bCs/>
                      <w:color w:val="auto"/>
                      <w:szCs w:val="21"/>
                      <w:highlight w:val="none"/>
                      <w:lang w:val="en-US" w:eastAsia="zh-CN"/>
                    </w:rPr>
                    <w:t>符合</w:t>
                  </w:r>
                </w:p>
              </w:tc>
            </w:tr>
            <w:tr w14:paraId="7308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4" w:hRule="atLeast"/>
                <w:jc w:val="center"/>
              </w:trPr>
              <w:tc>
                <w:tcPr>
                  <w:tcW w:w="5883" w:type="dxa"/>
                  <w:tcBorders>
                    <w:tl2br w:val="nil"/>
                    <w:tr2bl w:val="nil"/>
                  </w:tcBorders>
                  <w:vAlign w:val="center"/>
                </w:tcPr>
                <w:p w14:paraId="4C91344A">
                  <w:pPr>
                    <w:spacing w:line="240" w:lineRule="auto"/>
                    <w:rPr>
                      <w:bCs/>
                      <w:color w:val="auto"/>
                      <w:szCs w:val="21"/>
                      <w:highlight w:val="none"/>
                    </w:rPr>
                  </w:pPr>
                  <w:r>
                    <w:rPr>
                      <w:rFonts w:hint="eastAsia"/>
                      <w:bCs/>
                      <w:color w:val="auto"/>
                      <w:szCs w:val="21"/>
                      <w:highlight w:val="none"/>
                    </w:rPr>
                    <w:t>二、全面落实标准要求，强化无组织排放控制</w:t>
                  </w:r>
                </w:p>
                <w:p w14:paraId="0AE6744B">
                  <w:pPr>
                    <w:spacing w:line="240" w:lineRule="auto"/>
                    <w:rPr>
                      <w:bCs/>
                      <w:color w:val="auto"/>
                      <w:szCs w:val="21"/>
                      <w:highlight w:val="none"/>
                    </w:rPr>
                  </w:pPr>
                  <w:r>
                    <w:rPr>
                      <w:rFonts w:hint="eastAsia"/>
                      <w:bCs/>
                      <w:color w:val="auto"/>
                      <w:szCs w:val="21"/>
                      <w:highlight w:val="none"/>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7月15日前集中清运一次，交有资质的单位处置；处置单位在贮存、清洗、破碎等环节应按要求对VOCs无组织排放废气进行收集、处理。高VOCs含量废水的集输、储存和处理环节，应加盖密闭。企业中载有气态、液态VOCs物料的设备与管线组件密封点大于等于2000个的，应全面梳理建立台账，6-9月完成一轮泄漏检测与修复（LDAR）工作，及时修复泄漏源；石油炼制、石油化工、合成树脂企业严格按照排放标准要求开展LDAR工作，加强备用泵、在用泵、调节阀、搅拌器、开口管线等检测工作，强化质量控制；要将VOCs治理设施和储罐的密封点纳入检测计划中。</w:t>
                  </w:r>
                </w:p>
              </w:tc>
              <w:tc>
                <w:tcPr>
                  <w:tcW w:w="1470" w:type="dxa"/>
                  <w:tcBorders>
                    <w:tl2br w:val="nil"/>
                    <w:tr2bl w:val="nil"/>
                  </w:tcBorders>
                  <w:vAlign w:val="center"/>
                </w:tcPr>
                <w:p w14:paraId="2255E9C2">
                  <w:pPr>
                    <w:spacing w:line="240" w:lineRule="auto"/>
                    <w:rPr>
                      <w:bCs/>
                      <w:color w:val="auto"/>
                      <w:kern w:val="0"/>
                      <w:szCs w:val="21"/>
                      <w:highlight w:val="none"/>
                    </w:rPr>
                  </w:pPr>
                  <w:r>
                    <w:rPr>
                      <w:rFonts w:hint="eastAsia"/>
                      <w:bCs/>
                      <w:color w:val="auto"/>
                      <w:kern w:val="0"/>
                      <w:szCs w:val="21"/>
                      <w:highlight w:val="none"/>
                    </w:rPr>
                    <w:t>项目为</w:t>
                  </w:r>
                  <w:r>
                    <w:rPr>
                      <w:rFonts w:hint="eastAsia"/>
                      <w:bCs/>
                      <w:color w:val="auto"/>
                      <w:kern w:val="0"/>
                      <w:szCs w:val="21"/>
                      <w:highlight w:val="none"/>
                      <w:lang w:val="en-US" w:eastAsia="zh-CN"/>
                    </w:rPr>
                    <w:t>废铅酸蓄电池、废矿物油</w:t>
                  </w:r>
                  <w:r>
                    <w:rPr>
                      <w:rFonts w:hint="eastAsia"/>
                      <w:bCs/>
                      <w:color w:val="auto"/>
                      <w:kern w:val="0"/>
                      <w:szCs w:val="21"/>
                      <w:highlight w:val="none"/>
                      <w:lang w:eastAsia="zh-CN"/>
                    </w:rPr>
                    <w:t>收集</w:t>
                  </w:r>
                  <w:r>
                    <w:rPr>
                      <w:rFonts w:hint="eastAsia"/>
                      <w:bCs/>
                      <w:color w:val="auto"/>
                      <w:kern w:val="0"/>
                      <w:szCs w:val="21"/>
                      <w:highlight w:val="none"/>
                      <w:lang w:val="en-US" w:eastAsia="zh-CN"/>
                    </w:rPr>
                    <w:t>贮存</w:t>
                  </w:r>
                  <w:r>
                    <w:rPr>
                      <w:rFonts w:hint="eastAsia"/>
                      <w:bCs/>
                      <w:color w:val="auto"/>
                      <w:kern w:val="0"/>
                      <w:szCs w:val="21"/>
                      <w:highlight w:val="none"/>
                      <w:lang w:eastAsia="zh-CN"/>
                    </w:rPr>
                    <w:t>项目</w:t>
                  </w:r>
                  <w:r>
                    <w:rPr>
                      <w:rFonts w:hint="eastAsia"/>
                      <w:bCs/>
                      <w:color w:val="auto"/>
                      <w:kern w:val="0"/>
                      <w:szCs w:val="21"/>
                      <w:highlight w:val="none"/>
                    </w:rPr>
                    <w:t>，涉及挥发性有机物的物料</w:t>
                  </w:r>
                  <w:r>
                    <w:rPr>
                      <w:rFonts w:hint="eastAsia"/>
                      <w:bCs/>
                      <w:color w:val="auto"/>
                      <w:kern w:val="0"/>
                      <w:szCs w:val="21"/>
                      <w:highlight w:val="none"/>
                      <w:lang w:val="en-US" w:eastAsia="zh-CN"/>
                    </w:rPr>
                    <w:t>为废矿物油</w:t>
                  </w:r>
                  <w:r>
                    <w:rPr>
                      <w:rFonts w:hint="eastAsia"/>
                      <w:bCs/>
                      <w:color w:val="auto"/>
                      <w:kern w:val="0"/>
                      <w:szCs w:val="21"/>
                      <w:highlight w:val="none"/>
                    </w:rPr>
                    <w:t>，</w:t>
                  </w:r>
                  <w:r>
                    <w:rPr>
                      <w:rFonts w:hint="eastAsia"/>
                      <w:bCs/>
                      <w:color w:val="auto"/>
                      <w:kern w:val="0"/>
                      <w:szCs w:val="21"/>
                      <w:highlight w:val="none"/>
                      <w:lang w:val="en-US" w:eastAsia="zh-CN"/>
                    </w:rPr>
                    <w:t>贮</w:t>
                  </w:r>
                  <w:r>
                    <w:rPr>
                      <w:rFonts w:hint="eastAsia"/>
                      <w:bCs/>
                      <w:color w:val="auto"/>
                      <w:kern w:val="0"/>
                      <w:szCs w:val="21"/>
                      <w:highlight w:val="none"/>
                    </w:rPr>
                    <w:t>存过程采用密封储</w:t>
                  </w:r>
                  <w:r>
                    <w:rPr>
                      <w:rFonts w:hint="eastAsia"/>
                      <w:bCs/>
                      <w:color w:val="auto"/>
                      <w:kern w:val="0"/>
                      <w:szCs w:val="21"/>
                      <w:highlight w:val="none"/>
                      <w:lang w:val="en-US" w:eastAsia="zh-CN"/>
                    </w:rPr>
                    <w:t>油</w:t>
                  </w:r>
                  <w:r>
                    <w:rPr>
                      <w:rFonts w:hint="eastAsia"/>
                      <w:bCs/>
                      <w:color w:val="auto"/>
                      <w:kern w:val="0"/>
                      <w:szCs w:val="21"/>
                      <w:highlight w:val="none"/>
                    </w:rPr>
                    <w:t>罐</w:t>
                  </w:r>
                  <w:r>
                    <w:rPr>
                      <w:rFonts w:hint="eastAsia"/>
                      <w:bCs/>
                      <w:color w:val="auto"/>
                      <w:kern w:val="0"/>
                      <w:szCs w:val="21"/>
                      <w:highlight w:val="none"/>
                      <w:lang w:val="en-US" w:eastAsia="zh-CN"/>
                    </w:rPr>
                    <w:t>和储油桶储存</w:t>
                  </w:r>
                  <w:r>
                    <w:rPr>
                      <w:rFonts w:hint="eastAsia"/>
                      <w:bCs/>
                      <w:color w:val="auto"/>
                      <w:kern w:val="0"/>
                      <w:szCs w:val="21"/>
                      <w:highlight w:val="none"/>
                    </w:rPr>
                    <w:t>，有效减少贮存过程中挥发性有机物的无组织排放量。</w:t>
                  </w:r>
                </w:p>
              </w:tc>
              <w:tc>
                <w:tcPr>
                  <w:tcW w:w="859" w:type="dxa"/>
                  <w:tcBorders>
                    <w:tl2br w:val="nil"/>
                    <w:tr2bl w:val="nil"/>
                  </w:tcBorders>
                  <w:vAlign w:val="center"/>
                </w:tcPr>
                <w:p w14:paraId="218D6D81">
                  <w:pPr>
                    <w:spacing w:line="240" w:lineRule="auto"/>
                    <w:jc w:val="center"/>
                    <w:rPr>
                      <w:bCs/>
                      <w:color w:val="auto"/>
                      <w:szCs w:val="21"/>
                      <w:highlight w:val="none"/>
                    </w:rPr>
                  </w:pPr>
                  <w:r>
                    <w:rPr>
                      <w:rFonts w:hint="eastAsia"/>
                      <w:bCs/>
                      <w:color w:val="auto"/>
                      <w:szCs w:val="21"/>
                      <w:highlight w:val="none"/>
                    </w:rPr>
                    <w:t>符合</w:t>
                  </w:r>
                </w:p>
              </w:tc>
            </w:tr>
          </w:tbl>
          <w:p w14:paraId="3D1565EB">
            <w:pPr>
              <w:pStyle w:val="51"/>
              <w:rPr>
                <w:color w:val="auto"/>
                <w:highlight w:val="none"/>
              </w:rPr>
            </w:pPr>
            <w:r>
              <w:rPr>
                <w:rFonts w:hint="eastAsia"/>
                <w:color w:val="auto"/>
                <w:highlight w:val="none"/>
              </w:rPr>
              <w:t>综上，项目与《2020年挥发性有机物治理攻坚方案》的相关要求相符。</w:t>
            </w:r>
          </w:p>
          <w:p w14:paraId="2AB4773D">
            <w:pPr>
              <w:adjustRightInd w:val="0"/>
              <w:snapToGrid w:val="0"/>
              <w:ind w:firstLine="482" w:firstLineChars="200"/>
              <w:rPr>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6</w:t>
            </w:r>
            <w:r>
              <w:rPr>
                <w:rFonts w:hint="eastAsia"/>
                <w:b/>
                <w:bCs/>
                <w:color w:val="auto"/>
                <w:sz w:val="24"/>
                <w:highlight w:val="none"/>
              </w:rPr>
              <w:t>、与《云南省重点行业挥发性有机物综合治理实施方案》符合性分析</w:t>
            </w:r>
          </w:p>
          <w:p w14:paraId="1E4E501A">
            <w:pPr>
              <w:pStyle w:val="49"/>
              <w:ind w:firstLine="480"/>
              <w:rPr>
                <w:color w:val="auto"/>
                <w:highlight w:val="none"/>
              </w:rPr>
            </w:pPr>
            <w:r>
              <w:rPr>
                <w:rFonts w:hint="eastAsia"/>
                <w:color w:val="auto"/>
                <w:highlight w:val="none"/>
              </w:rPr>
              <w:t>云南省生态环境厅于2</w:t>
            </w:r>
            <w:r>
              <w:rPr>
                <w:color w:val="auto"/>
                <w:highlight w:val="none"/>
              </w:rPr>
              <w:t>019</w:t>
            </w:r>
            <w:r>
              <w:rPr>
                <w:rFonts w:hint="eastAsia"/>
                <w:color w:val="auto"/>
                <w:highlight w:val="none"/>
              </w:rPr>
              <w:t>年1</w:t>
            </w:r>
            <w:r>
              <w:rPr>
                <w:color w:val="auto"/>
                <w:highlight w:val="none"/>
              </w:rPr>
              <w:t>0</w:t>
            </w:r>
            <w:r>
              <w:rPr>
                <w:rFonts w:hint="eastAsia"/>
                <w:color w:val="auto"/>
                <w:highlight w:val="none"/>
              </w:rPr>
              <w:t>月1</w:t>
            </w:r>
            <w:r>
              <w:rPr>
                <w:color w:val="auto"/>
                <w:highlight w:val="none"/>
              </w:rPr>
              <w:t>0</w:t>
            </w:r>
            <w:r>
              <w:rPr>
                <w:rFonts w:hint="eastAsia"/>
                <w:color w:val="auto"/>
                <w:highlight w:val="none"/>
              </w:rPr>
              <w:t>日印发《</w:t>
            </w:r>
            <w:r>
              <w:rPr>
                <w:rFonts w:hint="eastAsia"/>
                <w:color w:val="auto"/>
                <w:highlight w:val="none"/>
                <w:lang w:val="en-US" w:eastAsia="zh-CN"/>
              </w:rPr>
              <w:t>云</w:t>
            </w:r>
            <w:bookmarkStart w:id="41" w:name="_GoBack"/>
            <w:bookmarkEnd w:id="41"/>
            <w:r>
              <w:rPr>
                <w:rFonts w:hint="eastAsia"/>
                <w:color w:val="auto"/>
                <w:highlight w:val="none"/>
              </w:rPr>
              <w:t>南省生态环境厅关于印发云南省重点行业挥发性有机物综合治理实施方案的通知》（云环通〔2019〕125号），针对石化行业、工业涂装、包装印刷行业、油品储运销、工业园区和产业集群等行业的VOCs综合治理提出要求。</w:t>
            </w:r>
            <w:r>
              <w:rPr>
                <w:rFonts w:hint="eastAsia"/>
                <w:color w:val="auto"/>
                <w:highlight w:val="none"/>
                <w:lang w:val="en-US" w:eastAsia="zh-CN"/>
              </w:rPr>
              <w:t>本</w:t>
            </w:r>
            <w:r>
              <w:rPr>
                <w:rFonts w:hint="eastAsia"/>
                <w:color w:val="auto"/>
                <w:highlight w:val="none"/>
              </w:rPr>
              <w:t>项目涉及废矿物油及含矿物油废物的收集、贮存，不涉及上述重点行业；云环通〔2019〕125号提出“油品储运销VOCs综合治理”要求，对</w:t>
            </w:r>
            <w:r>
              <w:rPr>
                <w:rFonts w:hint="eastAsia"/>
                <w:color w:val="auto"/>
                <w:highlight w:val="none"/>
                <w:shd w:val="clear" w:color="auto" w:fill="FFFFFF"/>
              </w:rPr>
              <w:t>加油站油气回收</w:t>
            </w:r>
            <w:r>
              <w:rPr>
                <w:rFonts w:hint="eastAsia"/>
                <w:color w:val="auto"/>
                <w:highlight w:val="none"/>
              </w:rPr>
              <w:t>和</w:t>
            </w:r>
            <w:r>
              <w:rPr>
                <w:rFonts w:hint="eastAsia"/>
                <w:color w:val="auto"/>
                <w:highlight w:val="none"/>
                <w:shd w:val="clear" w:color="auto" w:fill="FFFFFF"/>
              </w:rPr>
              <w:t>储油库油气回收提出相关要求。本项目采用</w:t>
            </w:r>
            <w:r>
              <w:rPr>
                <w:rFonts w:hint="eastAsia"/>
                <w:color w:val="auto"/>
                <w:highlight w:val="none"/>
                <w:shd w:val="clear" w:color="auto" w:fill="FFFFFF"/>
                <w:lang w:val="en-US" w:eastAsia="zh-CN"/>
              </w:rPr>
              <w:t>卧式</w:t>
            </w:r>
            <w:r>
              <w:rPr>
                <w:rFonts w:hint="eastAsia"/>
                <w:color w:val="auto"/>
                <w:highlight w:val="none"/>
                <w:shd w:val="clear" w:color="auto" w:fill="FFFFFF"/>
              </w:rPr>
              <w:t>固定顶罐对</w:t>
            </w:r>
            <w:r>
              <w:rPr>
                <w:rFonts w:hint="eastAsia"/>
                <w:color w:val="auto"/>
                <w:highlight w:val="none"/>
                <w:shd w:val="clear" w:color="auto" w:fill="FFFFFF"/>
                <w:lang w:val="en-US" w:eastAsia="zh-CN"/>
              </w:rPr>
              <w:t>收集的</w:t>
            </w:r>
            <w:r>
              <w:rPr>
                <w:rFonts w:hint="eastAsia"/>
                <w:color w:val="auto"/>
                <w:highlight w:val="none"/>
                <w:shd w:val="clear" w:color="auto" w:fill="FFFFFF"/>
              </w:rPr>
              <w:t>废矿物油进行</w:t>
            </w:r>
            <w:r>
              <w:rPr>
                <w:rFonts w:hint="eastAsia"/>
                <w:color w:val="auto"/>
                <w:highlight w:val="none"/>
                <w:shd w:val="clear" w:color="auto" w:fill="FFFFFF"/>
                <w:lang w:val="en-US" w:eastAsia="zh-CN"/>
              </w:rPr>
              <w:t>暂</w:t>
            </w:r>
            <w:r>
              <w:rPr>
                <w:rFonts w:hint="eastAsia"/>
                <w:color w:val="auto"/>
                <w:highlight w:val="none"/>
                <w:shd w:val="clear" w:color="auto" w:fill="FFFFFF"/>
              </w:rPr>
              <w:t>存，</w:t>
            </w:r>
            <w:r>
              <w:rPr>
                <w:rFonts w:hint="eastAsia"/>
                <w:color w:val="auto"/>
                <w:highlight w:val="none"/>
                <w:shd w:val="clear" w:color="auto" w:fill="FFFFFF"/>
                <w:lang w:val="en-US" w:eastAsia="zh-CN"/>
              </w:rPr>
              <w:t>最大暂存量不超过72t，暂存时间不超过90天，且油</w:t>
            </w:r>
            <w:r>
              <w:rPr>
                <w:rFonts w:hint="eastAsia"/>
                <w:color w:val="auto"/>
                <w:highlight w:val="none"/>
                <w:shd w:val="clear" w:color="auto" w:fill="FFFFFF"/>
              </w:rPr>
              <w:t>罐为密封存储</w:t>
            </w:r>
            <w:r>
              <w:rPr>
                <w:rFonts w:hint="eastAsia"/>
                <w:color w:val="auto"/>
                <w:highlight w:val="none"/>
                <w:shd w:val="clear" w:color="auto" w:fill="FFFFFF"/>
                <w:lang w:eastAsia="zh-CN"/>
              </w:rPr>
              <w:t>，</w:t>
            </w:r>
            <w:r>
              <w:rPr>
                <w:rFonts w:hint="eastAsia"/>
                <w:color w:val="auto"/>
                <w:highlight w:val="none"/>
                <w:shd w:val="clear" w:color="auto" w:fill="FFFFFF"/>
                <w:lang w:val="en-US" w:eastAsia="zh-CN"/>
              </w:rPr>
              <w:t>仅在</w:t>
            </w:r>
            <w:r>
              <w:rPr>
                <w:rFonts w:hint="eastAsia"/>
                <w:color w:val="auto"/>
                <w:highlight w:val="none"/>
                <w:shd w:val="clear" w:color="auto" w:fill="FFFFFF"/>
              </w:rPr>
              <w:t>装、卸及储罐“大、小呼吸”</w:t>
            </w:r>
            <w:r>
              <w:rPr>
                <w:rFonts w:hint="eastAsia"/>
                <w:color w:val="auto"/>
                <w:highlight w:val="none"/>
                <w:shd w:val="clear" w:color="auto" w:fill="FFFFFF"/>
                <w:lang w:val="en-US" w:eastAsia="zh-CN"/>
              </w:rPr>
              <w:t>过程会</w:t>
            </w:r>
            <w:r>
              <w:rPr>
                <w:rFonts w:hint="eastAsia"/>
                <w:color w:val="auto"/>
                <w:highlight w:val="none"/>
                <w:shd w:val="clear" w:color="auto" w:fill="FFFFFF"/>
              </w:rPr>
              <w:t>产生挥发性有机物，不适于该条款提出的油气回收要求，与</w:t>
            </w:r>
            <w:r>
              <w:rPr>
                <w:rFonts w:hint="eastAsia"/>
                <w:color w:val="auto"/>
                <w:highlight w:val="none"/>
              </w:rPr>
              <w:t>云环通〔2019〕125号中相关要求不冲突。</w:t>
            </w:r>
          </w:p>
          <w:p w14:paraId="1C6ED9DD">
            <w:pPr>
              <w:adjustRightInd w:val="0"/>
              <w:snapToGrid w:val="0"/>
              <w:ind w:firstLine="482" w:firstLineChars="200"/>
              <w:rPr>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7</w:t>
            </w:r>
            <w:r>
              <w:rPr>
                <w:rFonts w:hint="eastAsia"/>
                <w:b/>
                <w:bCs/>
                <w:color w:val="auto"/>
                <w:sz w:val="24"/>
                <w:highlight w:val="none"/>
              </w:rPr>
              <w:t>、与《昆明市大气污染防治条例》的符合性分析</w:t>
            </w:r>
          </w:p>
          <w:p w14:paraId="5D26F90A">
            <w:pPr>
              <w:adjustRightInd w:val="0"/>
              <w:snapToGrid w:val="0"/>
              <w:ind w:firstLine="480" w:firstLineChars="200"/>
              <w:rPr>
                <w:color w:val="auto"/>
                <w:sz w:val="24"/>
                <w:highlight w:val="none"/>
              </w:rPr>
            </w:pPr>
            <w:r>
              <w:rPr>
                <w:rFonts w:hint="eastAsia"/>
                <w:color w:val="auto"/>
                <w:sz w:val="24"/>
                <w:highlight w:val="none"/>
              </w:rPr>
              <w:t>根据《昆明市大气污染防治条例》（2021年3月1日起施行）中第二十六条：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p w14:paraId="72DFE99D">
            <w:pPr>
              <w:adjustRightInd w:val="0"/>
              <w:snapToGrid w:val="0"/>
              <w:ind w:firstLine="480" w:firstLineChars="200"/>
              <w:rPr>
                <w:color w:val="auto"/>
                <w:sz w:val="24"/>
                <w:highlight w:val="none"/>
              </w:rPr>
            </w:pPr>
            <w:r>
              <w:rPr>
                <w:rFonts w:hint="eastAsia"/>
                <w:color w:val="auto"/>
                <w:sz w:val="24"/>
                <w:highlight w:val="none"/>
              </w:rPr>
              <w:t>本项目属于上述规定中的（五）其他产生挥发性有机物的生产和服务活动，本项目挥发性有机物主要产生于废矿物油储存、装卸等过程，</w:t>
            </w:r>
            <w:r>
              <w:rPr>
                <w:rFonts w:hint="eastAsia"/>
                <w:color w:val="auto"/>
                <w:sz w:val="24"/>
                <w:highlight w:val="none"/>
                <w:lang w:val="en-US" w:eastAsia="zh-CN"/>
              </w:rPr>
              <w:t>均</w:t>
            </w:r>
            <w:r>
              <w:rPr>
                <w:rFonts w:hint="eastAsia"/>
                <w:color w:val="auto"/>
                <w:sz w:val="24"/>
                <w:highlight w:val="none"/>
              </w:rPr>
              <w:t>在密闭空间中进行，符合《废矿物油回收利用污染控制技术规范》及《危险废物贮存污染控制标准》等规范，与《昆明市大气污染防治条例》不冲突。</w:t>
            </w:r>
          </w:p>
          <w:p w14:paraId="465EFAE6">
            <w:pPr>
              <w:adjustRightInd w:val="0"/>
              <w:snapToGrid w:val="0"/>
              <w:ind w:firstLine="482" w:firstLineChars="200"/>
              <w:rPr>
                <w:b/>
                <w:bCs/>
                <w:color w:val="auto"/>
                <w:sz w:val="24"/>
                <w:highlight w:val="none"/>
              </w:rPr>
            </w:pPr>
            <w:r>
              <w:rPr>
                <w:rFonts w:hint="eastAsia"/>
                <w:b/>
                <w:bCs/>
                <w:color w:val="auto"/>
                <w:sz w:val="24"/>
                <w:highlight w:val="none"/>
              </w:rPr>
              <w:t>1</w:t>
            </w:r>
            <w:r>
              <w:rPr>
                <w:rFonts w:hint="eastAsia"/>
                <w:b/>
                <w:bCs/>
                <w:color w:val="auto"/>
                <w:sz w:val="24"/>
                <w:highlight w:val="none"/>
                <w:lang w:val="en-US" w:eastAsia="zh-CN"/>
              </w:rPr>
              <w:t>8</w:t>
            </w:r>
            <w:r>
              <w:rPr>
                <w:rFonts w:hint="eastAsia"/>
                <w:b/>
                <w:bCs/>
                <w:color w:val="auto"/>
                <w:sz w:val="24"/>
                <w:highlight w:val="none"/>
              </w:rPr>
              <w:t>、与《云南省滇池保护条例》的符合性分析</w:t>
            </w:r>
          </w:p>
          <w:p w14:paraId="5C7F87D6">
            <w:pPr>
              <w:numPr>
                <w:ilvl w:val="0"/>
                <w:numId w:val="0"/>
              </w:numPr>
              <w:adjustRightInd w:val="0"/>
              <w:snapToGrid w:val="0"/>
              <w:ind w:firstLine="480" w:firstLineChars="200"/>
              <w:rPr>
                <w:rFonts w:hint="eastAsia"/>
                <w:color w:val="auto"/>
                <w:sz w:val="24"/>
                <w:highlight w:val="none"/>
              </w:rPr>
            </w:pPr>
            <w:r>
              <w:rPr>
                <w:rFonts w:hint="eastAsia"/>
                <w:color w:val="auto"/>
                <w:sz w:val="24"/>
                <w:highlight w:val="none"/>
                <w:lang w:val="zh-CN"/>
              </w:rPr>
              <w:t>根据《云南省滇池保护条例》（2024年1月1日起施行），滇池流域是指以滇池水体为主的集水区域，主要涉及五华区、盘龙区、官渡区、西山区、呈贡区和晋宁区。滇池保护应当划定湖滨生态红线和湖泊生态黄线，湖滨生态红线和湖泊生态黄线由昆明市人民政府按照规定划定，报省人民政府同意后实施，确定生态保护核心区、生态保护缓冲区和绿色发展区。</w:t>
            </w:r>
            <w:r>
              <w:rPr>
                <w:rFonts w:hint="eastAsia"/>
                <w:color w:val="auto"/>
                <w:sz w:val="24"/>
                <w:highlight w:val="none"/>
                <w:lang w:val="en-US" w:eastAsia="zh-CN"/>
              </w:rPr>
              <w:t>生态保护核心区是指湖滨生态红线以内的水域和陆域；生态保护缓冲区是指湖滨生态红线与湖泊生态黄线之间的区域；绿色发展区是指湖泊生态黄线与湖泊流域分水线之间的区域。</w:t>
            </w:r>
          </w:p>
          <w:p w14:paraId="6F7C8817">
            <w:pPr>
              <w:adjustRightInd w:val="0"/>
              <w:snapToGrid w:val="0"/>
              <w:ind w:firstLine="480" w:firstLineChars="200"/>
              <w:rPr>
                <w:rFonts w:hint="eastAsia"/>
                <w:b/>
                <w:bCs/>
                <w:color w:val="auto"/>
                <w:sz w:val="21"/>
                <w:szCs w:val="21"/>
                <w:highlight w:val="none"/>
                <w:lang w:val="en-US" w:eastAsia="zh-CN"/>
              </w:rPr>
            </w:pPr>
            <w:r>
              <w:rPr>
                <w:rFonts w:hint="eastAsia"/>
                <w:color w:val="auto"/>
                <w:sz w:val="24"/>
                <w:highlight w:val="none"/>
              </w:rPr>
              <w:t>本项目位于</w:t>
            </w:r>
            <w:r>
              <w:rPr>
                <w:rFonts w:hint="eastAsia"/>
                <w:color w:val="auto"/>
                <w:sz w:val="24"/>
                <w:highlight w:val="none"/>
                <w:lang w:eastAsia="zh-CN"/>
              </w:rPr>
              <w:t>云南省昆明市盘龙区北郊落索坡314号昆明铣床厂内5#院，</w:t>
            </w:r>
            <w:r>
              <w:rPr>
                <w:rFonts w:hint="default" w:eastAsia="宋体"/>
                <w:color w:val="auto"/>
                <w:sz w:val="24"/>
                <w:highlight w:val="none"/>
                <w:lang w:val="zh-CN"/>
              </w:rPr>
              <w:t>根据</w:t>
            </w:r>
            <w:r>
              <w:rPr>
                <w:rFonts w:hint="eastAsia" w:eastAsia="宋体"/>
                <w:color w:val="auto"/>
                <w:sz w:val="24"/>
                <w:highlight w:val="none"/>
                <w:lang w:val="en-US" w:eastAsia="zh-CN"/>
              </w:rPr>
              <w:t>云南省湖滨生态红线及湖泊生态黄线布置图</w:t>
            </w:r>
            <w:r>
              <w:rPr>
                <w:rFonts w:hint="default" w:eastAsia="宋体"/>
                <w:color w:val="auto"/>
                <w:sz w:val="24"/>
                <w:highlight w:val="none"/>
                <w:lang w:val="zh-CN"/>
              </w:rPr>
              <w:t>，本项目</w:t>
            </w:r>
            <w:r>
              <w:rPr>
                <w:rFonts w:hint="eastAsia" w:eastAsia="宋体"/>
                <w:color w:val="auto"/>
                <w:sz w:val="24"/>
                <w:highlight w:val="none"/>
                <w:lang w:val="en-US" w:eastAsia="zh-CN"/>
              </w:rPr>
              <w:t>位于绿色发展区内</w:t>
            </w:r>
            <w:r>
              <w:rPr>
                <w:rFonts w:hint="eastAsia"/>
                <w:color w:val="auto"/>
                <w:sz w:val="24"/>
                <w:highlight w:val="none"/>
                <w:lang w:eastAsia="zh-CN"/>
              </w:rPr>
              <w:t>。</w:t>
            </w:r>
            <w:r>
              <w:rPr>
                <w:rFonts w:hint="eastAsia"/>
                <w:color w:val="auto"/>
                <w:sz w:val="24"/>
                <w:highlight w:val="none"/>
                <w:lang w:val="en-US" w:eastAsia="zh-CN"/>
              </w:rPr>
              <w:t>本项目</w:t>
            </w:r>
            <w:r>
              <w:rPr>
                <w:rFonts w:hint="eastAsia"/>
                <w:color w:val="auto"/>
                <w:sz w:val="24"/>
                <w:highlight w:val="none"/>
              </w:rPr>
              <w:t>与《</w:t>
            </w:r>
            <w:bookmarkStart w:id="17" w:name="_Hlk137333259"/>
            <w:r>
              <w:rPr>
                <w:rFonts w:hint="eastAsia"/>
                <w:color w:val="auto"/>
                <w:sz w:val="24"/>
                <w:highlight w:val="none"/>
              </w:rPr>
              <w:t>云南省滇池保护条例》</w:t>
            </w:r>
            <w:bookmarkEnd w:id="17"/>
            <w:r>
              <w:rPr>
                <w:rFonts w:hint="eastAsia"/>
                <w:color w:val="auto"/>
                <w:sz w:val="24"/>
                <w:highlight w:val="none"/>
              </w:rPr>
              <w:t>（20</w:t>
            </w:r>
            <w:r>
              <w:rPr>
                <w:rFonts w:hint="eastAsia"/>
                <w:color w:val="auto"/>
                <w:sz w:val="24"/>
                <w:highlight w:val="none"/>
                <w:lang w:val="en-US" w:eastAsia="zh-CN"/>
              </w:rPr>
              <w:t>24</w:t>
            </w:r>
            <w:r>
              <w:rPr>
                <w:rFonts w:hint="eastAsia"/>
                <w:color w:val="auto"/>
                <w:sz w:val="24"/>
                <w:highlight w:val="none"/>
              </w:rPr>
              <w:t>年1月</w:t>
            </w:r>
            <w:r>
              <w:rPr>
                <w:rFonts w:hint="eastAsia"/>
                <w:color w:val="auto"/>
                <w:sz w:val="24"/>
                <w:highlight w:val="none"/>
                <w:lang w:val="en-US" w:eastAsia="zh-CN"/>
              </w:rPr>
              <w:t>1</w:t>
            </w:r>
            <w:r>
              <w:rPr>
                <w:rFonts w:hint="eastAsia"/>
                <w:color w:val="auto"/>
                <w:sz w:val="24"/>
                <w:highlight w:val="none"/>
              </w:rPr>
              <w:t>日</w:t>
            </w:r>
            <w:r>
              <w:rPr>
                <w:rFonts w:hint="eastAsia"/>
                <w:color w:val="auto"/>
                <w:sz w:val="24"/>
                <w:highlight w:val="none"/>
                <w:lang w:val="en-US" w:eastAsia="zh-CN"/>
              </w:rPr>
              <w:t>起施行</w:t>
            </w:r>
            <w:r>
              <w:rPr>
                <w:rFonts w:hint="eastAsia"/>
                <w:color w:val="auto"/>
                <w:sz w:val="24"/>
                <w:highlight w:val="none"/>
              </w:rPr>
              <w:t>）的相符性分析见下表。</w:t>
            </w:r>
          </w:p>
          <w:p w14:paraId="53D75CDA">
            <w:pPr>
              <w:pStyle w:val="56"/>
              <w:numPr>
                <w:ilvl w:val="0"/>
                <w:numId w:val="0"/>
              </w:numPr>
              <w:spacing w:before="120"/>
              <w:jc w:val="center"/>
              <w:rPr>
                <w:rFonts w:hint="eastAsia"/>
                <w:b/>
                <w:bCs/>
                <w:color w:val="auto"/>
                <w:sz w:val="21"/>
                <w:szCs w:val="21"/>
                <w:highlight w:val="none"/>
                <w:lang w:val="en-US" w:eastAsia="zh-CN"/>
              </w:rPr>
            </w:pPr>
          </w:p>
          <w:p w14:paraId="34023965">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表1-16  </w:t>
            </w:r>
            <w:r>
              <w:rPr>
                <w:rFonts w:hint="eastAsia"/>
                <w:b/>
                <w:bCs/>
                <w:color w:val="auto"/>
                <w:sz w:val="21"/>
                <w:szCs w:val="21"/>
                <w:highlight w:val="none"/>
              </w:rPr>
              <w:t>与《云南省滇池保护条例》的相符性分析</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690"/>
              <w:gridCol w:w="3360"/>
              <w:gridCol w:w="694"/>
            </w:tblGrid>
            <w:tr w14:paraId="4F51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58" w:type="dxa"/>
                  <w:vAlign w:val="center"/>
                </w:tcPr>
                <w:p w14:paraId="1E2BCF25">
                  <w:pPr>
                    <w:pStyle w:val="52"/>
                    <w:spacing w:line="240" w:lineRule="auto"/>
                    <w:rPr>
                      <w:b/>
                      <w:bCs/>
                      <w:color w:val="auto"/>
                      <w:highlight w:val="none"/>
                    </w:rPr>
                  </w:pPr>
                  <w:r>
                    <w:rPr>
                      <w:rFonts w:hint="eastAsia"/>
                      <w:b/>
                      <w:bCs/>
                      <w:color w:val="auto"/>
                      <w:highlight w:val="none"/>
                    </w:rPr>
                    <w:t>序号</w:t>
                  </w:r>
                </w:p>
              </w:tc>
              <w:tc>
                <w:tcPr>
                  <w:tcW w:w="3690" w:type="dxa"/>
                  <w:vAlign w:val="center"/>
                </w:tcPr>
                <w:p w14:paraId="2452E792">
                  <w:pPr>
                    <w:pStyle w:val="52"/>
                    <w:spacing w:line="240" w:lineRule="auto"/>
                    <w:rPr>
                      <w:b/>
                      <w:bCs/>
                      <w:color w:val="auto"/>
                      <w:highlight w:val="none"/>
                    </w:rPr>
                  </w:pPr>
                  <w:r>
                    <w:rPr>
                      <w:rFonts w:hint="eastAsia"/>
                      <w:b/>
                      <w:bCs/>
                      <w:color w:val="auto"/>
                      <w:highlight w:val="none"/>
                    </w:rPr>
                    <w:t>相关规定</w:t>
                  </w:r>
                </w:p>
              </w:tc>
              <w:tc>
                <w:tcPr>
                  <w:tcW w:w="3360" w:type="dxa"/>
                  <w:vAlign w:val="center"/>
                </w:tcPr>
                <w:p w14:paraId="6F9488B8">
                  <w:pPr>
                    <w:pStyle w:val="52"/>
                    <w:spacing w:line="240" w:lineRule="auto"/>
                    <w:rPr>
                      <w:b/>
                      <w:bCs/>
                      <w:color w:val="auto"/>
                      <w:highlight w:val="none"/>
                    </w:rPr>
                  </w:pPr>
                  <w:r>
                    <w:rPr>
                      <w:rFonts w:hint="eastAsia"/>
                      <w:b/>
                      <w:bCs/>
                      <w:color w:val="auto"/>
                      <w:highlight w:val="none"/>
                      <w:lang w:val="en-US" w:eastAsia="zh-CN"/>
                    </w:rPr>
                    <w:t>本</w:t>
                  </w:r>
                  <w:r>
                    <w:rPr>
                      <w:rFonts w:hint="eastAsia"/>
                      <w:b/>
                      <w:bCs/>
                      <w:color w:val="auto"/>
                      <w:highlight w:val="none"/>
                    </w:rPr>
                    <w:t>项目情况</w:t>
                  </w:r>
                </w:p>
              </w:tc>
              <w:tc>
                <w:tcPr>
                  <w:tcW w:w="694" w:type="dxa"/>
                  <w:vAlign w:val="center"/>
                </w:tcPr>
                <w:p w14:paraId="306FEEFA">
                  <w:pPr>
                    <w:pStyle w:val="52"/>
                    <w:spacing w:line="240" w:lineRule="auto"/>
                    <w:rPr>
                      <w:b/>
                      <w:bCs/>
                      <w:color w:val="auto"/>
                      <w:highlight w:val="none"/>
                    </w:rPr>
                  </w:pPr>
                  <w:r>
                    <w:rPr>
                      <w:rFonts w:hint="eastAsia"/>
                      <w:b/>
                      <w:bCs/>
                      <w:color w:val="auto"/>
                      <w:highlight w:val="none"/>
                    </w:rPr>
                    <w:t>符合性</w:t>
                  </w:r>
                </w:p>
              </w:tc>
            </w:tr>
            <w:tr w14:paraId="7E7E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Align w:val="center"/>
                </w:tcPr>
                <w:p w14:paraId="6056914B">
                  <w:pPr>
                    <w:pStyle w:val="52"/>
                    <w:spacing w:line="240" w:lineRule="auto"/>
                    <w:rPr>
                      <w:rFonts w:hint="eastAsia" w:eastAsia="宋体"/>
                      <w:color w:val="auto"/>
                      <w:highlight w:val="none"/>
                      <w:lang w:val="en-US" w:eastAsia="zh-CN"/>
                    </w:rPr>
                  </w:pPr>
                  <w:r>
                    <w:rPr>
                      <w:rFonts w:hint="eastAsia"/>
                      <w:color w:val="auto"/>
                      <w:highlight w:val="none"/>
                      <w:lang w:val="en-US" w:eastAsia="zh-CN"/>
                    </w:rPr>
                    <w:t>1</w:t>
                  </w:r>
                </w:p>
              </w:tc>
              <w:tc>
                <w:tcPr>
                  <w:tcW w:w="3690" w:type="dxa"/>
                  <w:vAlign w:val="center"/>
                </w:tcPr>
                <w:p w14:paraId="0B29B9D8">
                  <w:pPr>
                    <w:pStyle w:val="52"/>
                    <w:spacing w:line="240" w:lineRule="auto"/>
                    <w:jc w:val="both"/>
                    <w:rPr>
                      <w:rFonts w:hint="eastAsia"/>
                      <w:color w:val="auto"/>
                      <w:highlight w:val="none"/>
                    </w:rPr>
                  </w:pPr>
                  <w:r>
                    <w:rPr>
                      <w:rFonts w:hint="eastAsia"/>
                      <w:color w:val="auto"/>
                      <w:highlight w:val="none"/>
                    </w:rPr>
                    <w:t>第二十六条 绿色发展区应当控制开发利用强度、调整开发利用方式、实现流域保护和开发利用协调发展，以提升生态涵养功能、促进富民就业为重点，建设生态特色城镇和美丽乡村，构建绿色高质量发展的生产生活方式。</w:t>
                  </w:r>
                </w:p>
                <w:p w14:paraId="708E943B">
                  <w:pPr>
                    <w:pStyle w:val="52"/>
                    <w:spacing w:line="240" w:lineRule="auto"/>
                    <w:jc w:val="both"/>
                    <w:rPr>
                      <w:rFonts w:hint="eastAsia"/>
                      <w:color w:val="auto"/>
                      <w:highlight w:val="none"/>
                    </w:rPr>
                  </w:pPr>
                  <w:r>
                    <w:rPr>
                      <w:rFonts w:hint="eastAsia"/>
                      <w:color w:val="auto"/>
                      <w:highlight w:val="none"/>
                    </w:rPr>
                    <w:t>严禁审批高污染、高耗水、高耗能项目，禁止在绿色发展区内新建、改建、扩建造纸、制革、印染、染料、炼焦、炼硫、炼砷、炼油、炼汞、电镀、化肥、农药、石棉、水泥、玻璃、冶金、火电等项目，以及直接向入湖河道排放氮、磷 污染物的工业项目和严重污染环境、破坏生态的其他项目。现有高污染、高耗水、高耗能项目应当全部迁出滇池流域。</w:t>
                  </w:r>
                </w:p>
                <w:p w14:paraId="2FFB7682">
                  <w:pPr>
                    <w:pStyle w:val="52"/>
                    <w:spacing w:line="240" w:lineRule="auto"/>
                    <w:jc w:val="both"/>
                    <w:rPr>
                      <w:rFonts w:hint="eastAsia"/>
                      <w:color w:val="auto"/>
                      <w:highlight w:val="none"/>
                    </w:rPr>
                  </w:pPr>
                  <w:r>
                    <w:rPr>
                      <w:rFonts w:hint="eastAsia"/>
                      <w:color w:val="auto"/>
                      <w:highlight w:val="none"/>
                    </w:rPr>
                    <w:t>严格管控建设用地总规模，推动土地集约高效利用。</w:t>
                  </w:r>
                </w:p>
              </w:tc>
              <w:tc>
                <w:tcPr>
                  <w:tcW w:w="3360" w:type="dxa"/>
                  <w:vAlign w:val="center"/>
                </w:tcPr>
                <w:p w14:paraId="56DA7AF3">
                  <w:pPr>
                    <w:pStyle w:val="52"/>
                    <w:spacing w:line="240" w:lineRule="auto"/>
                    <w:rPr>
                      <w:rFonts w:hint="eastAsia"/>
                      <w:color w:val="auto"/>
                      <w:highlight w:val="none"/>
                    </w:rPr>
                  </w:pPr>
                  <w:r>
                    <w:rPr>
                      <w:rFonts w:hint="eastAsia"/>
                      <w:color w:val="auto"/>
                      <w:highlight w:val="none"/>
                      <w:lang w:val="en-US" w:eastAsia="zh-CN"/>
                    </w:rPr>
                    <w:t>本项目为废铅酸蓄电池、废矿物油收集贮存项目，租用现有已建厂房进行建设，不属于</w:t>
                  </w:r>
                  <w:r>
                    <w:rPr>
                      <w:rFonts w:hint="eastAsia"/>
                      <w:color w:val="auto"/>
                      <w:highlight w:val="none"/>
                    </w:rPr>
                    <w:t>高污染、高耗水、高耗能项目</w:t>
                  </w:r>
                  <w:r>
                    <w:rPr>
                      <w:rFonts w:hint="eastAsia"/>
                      <w:color w:val="auto"/>
                      <w:highlight w:val="none"/>
                      <w:lang w:val="en-US" w:eastAsia="zh-CN"/>
                    </w:rPr>
                    <w:t>以及</w:t>
                  </w:r>
                  <w:r>
                    <w:rPr>
                      <w:rFonts w:hint="eastAsia"/>
                      <w:color w:val="auto"/>
                      <w:highlight w:val="none"/>
                    </w:rPr>
                    <w:t>造纸、制革、印染、染料、炼焦、炼硫、炼砷、炼油、炼汞、电镀、化肥、农药、石棉、水泥、玻璃、冶金、火电等项目</w:t>
                  </w:r>
                  <w:r>
                    <w:rPr>
                      <w:rFonts w:hint="eastAsia"/>
                      <w:color w:val="auto"/>
                      <w:highlight w:val="none"/>
                      <w:lang w:eastAsia="zh-CN"/>
                    </w:rPr>
                    <w:t>，</w:t>
                  </w:r>
                  <w:r>
                    <w:rPr>
                      <w:rFonts w:hint="eastAsia"/>
                      <w:color w:val="auto"/>
                      <w:highlight w:val="none"/>
                      <w:lang w:val="en-US" w:eastAsia="zh-CN"/>
                    </w:rPr>
                    <w:t>也不属于</w:t>
                  </w:r>
                  <w:r>
                    <w:rPr>
                      <w:rFonts w:hint="eastAsia"/>
                      <w:color w:val="auto"/>
                      <w:highlight w:val="none"/>
                    </w:rPr>
                    <w:t>排放氮、磷等污染物的工业项目以及污染环境、破坏生态平衡和自然景观的其他项目</w:t>
                  </w:r>
                  <w:r>
                    <w:rPr>
                      <w:rFonts w:hint="eastAsia"/>
                      <w:color w:val="auto"/>
                      <w:highlight w:val="none"/>
                      <w:lang w:val="en-US" w:eastAsia="zh-CN"/>
                    </w:rPr>
                    <w:t>。</w:t>
                  </w:r>
                </w:p>
              </w:tc>
              <w:tc>
                <w:tcPr>
                  <w:tcW w:w="694" w:type="dxa"/>
                  <w:vAlign w:val="center"/>
                </w:tcPr>
                <w:p w14:paraId="01612F49">
                  <w:pPr>
                    <w:pStyle w:val="52"/>
                    <w:spacing w:line="240" w:lineRule="auto"/>
                    <w:rPr>
                      <w:rFonts w:hint="eastAsia" w:eastAsia="宋体"/>
                      <w:color w:val="auto"/>
                      <w:highlight w:val="none"/>
                      <w:lang w:val="en-US" w:eastAsia="zh-CN"/>
                    </w:rPr>
                  </w:pPr>
                  <w:r>
                    <w:rPr>
                      <w:rFonts w:hint="eastAsia"/>
                      <w:color w:val="auto"/>
                      <w:highlight w:val="none"/>
                      <w:lang w:val="en-US" w:eastAsia="zh-CN"/>
                    </w:rPr>
                    <w:t>符合</w:t>
                  </w:r>
                </w:p>
              </w:tc>
            </w:tr>
            <w:tr w14:paraId="681B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58" w:type="dxa"/>
                  <w:vAlign w:val="center"/>
                </w:tcPr>
                <w:p w14:paraId="63048D9C">
                  <w:pPr>
                    <w:pStyle w:val="52"/>
                    <w:spacing w:line="240" w:lineRule="auto"/>
                    <w:rPr>
                      <w:rFonts w:hint="eastAsia" w:eastAsia="宋体"/>
                      <w:color w:val="auto"/>
                      <w:highlight w:val="none"/>
                      <w:lang w:eastAsia="zh-CN"/>
                    </w:rPr>
                  </w:pPr>
                  <w:r>
                    <w:rPr>
                      <w:rFonts w:hint="eastAsia"/>
                      <w:color w:val="auto"/>
                      <w:highlight w:val="none"/>
                      <w:lang w:val="en-US" w:eastAsia="zh-CN"/>
                    </w:rPr>
                    <w:t>2</w:t>
                  </w:r>
                </w:p>
              </w:tc>
              <w:tc>
                <w:tcPr>
                  <w:tcW w:w="3690" w:type="dxa"/>
                  <w:vAlign w:val="center"/>
                </w:tcPr>
                <w:p w14:paraId="14318288">
                  <w:pPr>
                    <w:pStyle w:val="52"/>
                    <w:spacing w:line="240" w:lineRule="auto"/>
                    <w:jc w:val="both"/>
                    <w:rPr>
                      <w:color w:val="auto"/>
                      <w:highlight w:val="none"/>
                    </w:rPr>
                  </w:pPr>
                  <w:r>
                    <w:rPr>
                      <w:color w:val="auto"/>
                      <w:highlight w:val="none"/>
                    </w:rPr>
                    <w:t>第二十七条 绿色发展区禁止下列行为：</w:t>
                  </w:r>
                </w:p>
                <w:p w14:paraId="075AA467">
                  <w:pPr>
                    <w:pStyle w:val="52"/>
                    <w:spacing w:line="240" w:lineRule="auto"/>
                    <w:jc w:val="both"/>
                    <w:rPr>
                      <w:color w:val="auto"/>
                      <w:highlight w:val="none"/>
                    </w:rPr>
                  </w:pPr>
                  <w:r>
                    <w:rPr>
                      <w:color w:val="auto"/>
                      <w:highlight w:val="none"/>
                    </w:rPr>
                    <w:t>（一）利用渗井、渗坑、裂隙、溶洞，私设暗管，篡改、伪造监测数据，或者不正常运行水污染防治设施等逃避监管的方式排放水污染物；</w:t>
                  </w:r>
                </w:p>
                <w:p w14:paraId="60105E7D">
                  <w:pPr>
                    <w:pStyle w:val="52"/>
                    <w:spacing w:line="240" w:lineRule="auto"/>
                    <w:jc w:val="both"/>
                    <w:rPr>
                      <w:color w:val="auto"/>
                      <w:highlight w:val="none"/>
                    </w:rPr>
                  </w:pPr>
                  <w:r>
                    <w:rPr>
                      <w:color w:val="auto"/>
                      <w:highlight w:val="none"/>
                    </w:rPr>
                    <w:t>（二）未按照规定进行预处理，向污水集中处理设施排放不符合处理工艺要求的工业废水；</w:t>
                  </w:r>
                </w:p>
                <w:p w14:paraId="35C4190B">
                  <w:pPr>
                    <w:pStyle w:val="52"/>
                    <w:spacing w:line="240" w:lineRule="auto"/>
                    <w:jc w:val="both"/>
                    <w:rPr>
                      <w:color w:val="auto"/>
                      <w:highlight w:val="none"/>
                    </w:rPr>
                  </w:pPr>
                  <w:r>
                    <w:rPr>
                      <w:color w:val="auto"/>
                      <w:highlight w:val="none"/>
                    </w:rPr>
                    <w:t>（三）向水体排放剧毒废液，或者将含有汞、镉、砷、铬、铅、氰化物、黄磷等的可溶性剧毒废渣向水体排放、倾倒或者直接埋入地下；</w:t>
                  </w:r>
                </w:p>
                <w:p w14:paraId="43FCEEEF">
                  <w:pPr>
                    <w:pStyle w:val="52"/>
                    <w:spacing w:line="240" w:lineRule="auto"/>
                    <w:jc w:val="both"/>
                    <w:rPr>
                      <w:color w:val="auto"/>
                      <w:highlight w:val="none"/>
                    </w:rPr>
                  </w:pPr>
                  <w:r>
                    <w:rPr>
                      <w:color w:val="auto"/>
                      <w:highlight w:val="none"/>
                    </w:rPr>
                    <w:t>（四）未按照规定采取防护性措施，或者利用无防渗漏措施的沟渠、坑塘等输送或者存贮含有毒污染物的废水、含病原体的污水或者其他废弃物；</w:t>
                  </w:r>
                </w:p>
                <w:p w14:paraId="005103E9">
                  <w:pPr>
                    <w:pStyle w:val="52"/>
                    <w:spacing w:line="240" w:lineRule="auto"/>
                    <w:jc w:val="both"/>
                    <w:rPr>
                      <w:color w:val="auto"/>
                      <w:highlight w:val="none"/>
                    </w:rPr>
                  </w:pPr>
                  <w:r>
                    <w:rPr>
                      <w:color w:val="auto"/>
                      <w:highlight w:val="none"/>
                    </w:rPr>
                    <w:t>（五）向水体排放、倾倒工业废渣、城镇垃圾或者其他废弃物；</w:t>
                  </w:r>
                </w:p>
                <w:p w14:paraId="3EE3D8B8">
                  <w:pPr>
                    <w:pStyle w:val="52"/>
                    <w:spacing w:line="240" w:lineRule="auto"/>
                    <w:jc w:val="both"/>
                    <w:rPr>
                      <w:color w:val="auto"/>
                      <w:highlight w:val="none"/>
                    </w:rPr>
                  </w:pPr>
                  <w:r>
                    <w:rPr>
                      <w:color w:val="auto"/>
                      <w:highlight w:val="none"/>
                    </w:rPr>
                    <w:t>（六）超过水污染物排放标准或者超过重点水污染物排放总量控制指标排放水污染物；</w:t>
                  </w:r>
                </w:p>
                <w:p w14:paraId="60359007">
                  <w:pPr>
                    <w:pStyle w:val="52"/>
                    <w:spacing w:line="240" w:lineRule="auto"/>
                    <w:jc w:val="both"/>
                    <w:rPr>
                      <w:color w:val="auto"/>
                      <w:highlight w:val="none"/>
                    </w:rPr>
                  </w:pPr>
                  <w:r>
                    <w:rPr>
                      <w:color w:val="auto"/>
                      <w:highlight w:val="none"/>
                    </w:rPr>
                    <w:t>（七）擅自取水或者违反取水许可规定取水；</w:t>
                  </w:r>
                </w:p>
                <w:p w14:paraId="5993EC28">
                  <w:pPr>
                    <w:pStyle w:val="52"/>
                    <w:spacing w:line="240" w:lineRule="auto"/>
                    <w:jc w:val="both"/>
                    <w:rPr>
                      <w:color w:val="auto"/>
                      <w:highlight w:val="none"/>
                    </w:rPr>
                  </w:pPr>
                  <w:r>
                    <w:rPr>
                      <w:color w:val="auto"/>
                      <w:highlight w:val="none"/>
                    </w:rPr>
                    <w:t>（八）违法砍伐林木；</w:t>
                  </w:r>
                </w:p>
                <w:p w14:paraId="3DA8BAB2">
                  <w:pPr>
                    <w:pStyle w:val="52"/>
                    <w:spacing w:line="240" w:lineRule="auto"/>
                    <w:jc w:val="both"/>
                    <w:rPr>
                      <w:color w:val="auto"/>
                      <w:highlight w:val="none"/>
                    </w:rPr>
                  </w:pPr>
                  <w:r>
                    <w:rPr>
                      <w:color w:val="auto"/>
                      <w:highlight w:val="none"/>
                    </w:rPr>
                    <w:t>（九）违法开垦、占用林地；</w:t>
                  </w:r>
                </w:p>
                <w:p w14:paraId="09DA4BED">
                  <w:pPr>
                    <w:pStyle w:val="52"/>
                    <w:spacing w:line="240" w:lineRule="auto"/>
                    <w:jc w:val="both"/>
                    <w:rPr>
                      <w:color w:val="auto"/>
                      <w:highlight w:val="none"/>
                    </w:rPr>
                  </w:pPr>
                  <w:r>
                    <w:rPr>
                      <w:color w:val="auto"/>
                      <w:highlight w:val="none"/>
                    </w:rPr>
                    <w:t>（十）违法猎捕、杀害、买卖野生动物；</w:t>
                  </w:r>
                </w:p>
                <w:p w14:paraId="215BBE20">
                  <w:pPr>
                    <w:pStyle w:val="52"/>
                    <w:spacing w:line="240" w:lineRule="auto"/>
                    <w:jc w:val="both"/>
                    <w:rPr>
                      <w:color w:val="auto"/>
                      <w:highlight w:val="none"/>
                    </w:rPr>
                  </w:pPr>
                  <w:r>
                    <w:rPr>
                      <w:color w:val="auto"/>
                      <w:highlight w:val="none"/>
                    </w:rPr>
                    <w:t>（十一）损毁或者擅自移动界桩、标识；</w:t>
                  </w:r>
                </w:p>
                <w:p w14:paraId="31980C6B">
                  <w:pPr>
                    <w:pStyle w:val="52"/>
                    <w:spacing w:line="240" w:lineRule="auto"/>
                    <w:jc w:val="both"/>
                    <w:rPr>
                      <w:color w:val="auto"/>
                      <w:highlight w:val="none"/>
                    </w:rPr>
                  </w:pPr>
                  <w:r>
                    <w:rPr>
                      <w:color w:val="auto"/>
                      <w:highlight w:val="none"/>
                    </w:rPr>
                    <w:t>（十二）生产、销售、使用含磷洗涤用品、国家明令禁止或者明令淘汰的一次性发泡塑料餐具、塑料袋等塑料制品；</w:t>
                  </w:r>
                </w:p>
                <w:p w14:paraId="468F19FF">
                  <w:pPr>
                    <w:pStyle w:val="52"/>
                    <w:spacing w:line="240" w:lineRule="auto"/>
                    <w:jc w:val="both"/>
                    <w:rPr>
                      <w:color w:val="auto"/>
                      <w:highlight w:val="none"/>
                    </w:rPr>
                  </w:pPr>
                  <w:r>
                    <w:rPr>
                      <w:color w:val="auto"/>
                      <w:highlight w:val="none"/>
                    </w:rPr>
                    <w:t>（十三）擅自填堵、覆盖河道，侵占河床、河堤，改变河道走向；</w:t>
                  </w:r>
                </w:p>
                <w:p w14:paraId="79CA658E">
                  <w:pPr>
                    <w:pStyle w:val="52"/>
                    <w:spacing w:line="240" w:lineRule="auto"/>
                    <w:jc w:val="both"/>
                    <w:rPr>
                      <w:color w:val="auto"/>
                      <w:highlight w:val="none"/>
                    </w:rPr>
                  </w:pPr>
                  <w:r>
                    <w:rPr>
                      <w:color w:val="auto"/>
                      <w:highlight w:val="none"/>
                    </w:rPr>
                    <w:t>（十四）使用禁用的渔具、捕捞方法或者不符合规定的网具捕捞；</w:t>
                  </w:r>
                </w:p>
                <w:p w14:paraId="35D8668E">
                  <w:pPr>
                    <w:pStyle w:val="52"/>
                    <w:spacing w:line="240" w:lineRule="auto"/>
                    <w:jc w:val="both"/>
                    <w:rPr>
                      <w:color w:val="auto"/>
                      <w:highlight w:val="none"/>
                    </w:rPr>
                  </w:pPr>
                  <w:r>
                    <w:rPr>
                      <w:color w:val="auto"/>
                      <w:highlight w:val="none"/>
                    </w:rPr>
                    <w:t>（十五）法律、法规禁止的其他行为。</w:t>
                  </w:r>
                </w:p>
              </w:tc>
              <w:tc>
                <w:tcPr>
                  <w:tcW w:w="3360" w:type="dxa"/>
                  <w:vAlign w:val="center"/>
                </w:tcPr>
                <w:p w14:paraId="4350D32A">
                  <w:pPr>
                    <w:pStyle w:val="52"/>
                    <w:spacing w:line="240" w:lineRule="auto"/>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本项目为</w:t>
                  </w:r>
                  <w:r>
                    <w:rPr>
                      <w:rFonts w:hint="eastAsia"/>
                      <w:color w:val="auto"/>
                      <w:highlight w:val="none"/>
                      <w:lang w:val="en-US" w:eastAsia="zh-CN"/>
                    </w:rPr>
                    <w:t>废铅酸蓄电池、废矿物油</w:t>
                  </w:r>
                  <w:r>
                    <w:rPr>
                      <w:rFonts w:hint="eastAsia"/>
                      <w:color w:val="auto"/>
                      <w:highlight w:val="none"/>
                      <w:lang w:eastAsia="zh-CN"/>
                    </w:rPr>
                    <w:t>收集</w:t>
                  </w:r>
                  <w:r>
                    <w:rPr>
                      <w:rFonts w:hint="eastAsia"/>
                      <w:color w:val="auto"/>
                      <w:highlight w:val="none"/>
                      <w:lang w:val="en-US" w:eastAsia="zh-CN"/>
                    </w:rPr>
                    <w:t>贮存</w:t>
                  </w:r>
                  <w:r>
                    <w:rPr>
                      <w:rFonts w:hint="eastAsia"/>
                      <w:color w:val="auto"/>
                      <w:highlight w:val="none"/>
                      <w:lang w:eastAsia="zh-CN"/>
                    </w:rPr>
                    <w:t>项目</w:t>
                  </w:r>
                  <w:r>
                    <w:rPr>
                      <w:rFonts w:hint="eastAsia"/>
                      <w:color w:val="auto"/>
                      <w:highlight w:val="none"/>
                    </w:rPr>
                    <w:t>，</w:t>
                  </w:r>
                  <w:r>
                    <w:rPr>
                      <w:rFonts w:hint="eastAsia"/>
                      <w:color w:val="auto"/>
                      <w:highlight w:val="none"/>
                      <w:lang w:val="en-US" w:eastAsia="zh-CN"/>
                    </w:rPr>
                    <w:t>运营期间用水仅为喷淋塔用水，喷淋塔用水循环使用，定期更换，更换后的喷淋塔废液属于危险废物，用带盖密闭专用桶（防酸、防渗）收集后暂存于2#危险废物暂存间内，定期委托有资质的单位清运处置。</w:t>
                  </w:r>
                </w:p>
                <w:p w14:paraId="39FAB024">
                  <w:pPr>
                    <w:pStyle w:val="52"/>
                    <w:spacing w:line="240" w:lineRule="auto"/>
                    <w:jc w:val="both"/>
                    <w:rPr>
                      <w:rFonts w:hint="default"/>
                      <w:color w:val="auto"/>
                      <w:highlight w:val="none"/>
                      <w:lang w:val="en-US" w:eastAsia="zh-CN"/>
                    </w:rPr>
                  </w:pPr>
                  <w:r>
                    <w:rPr>
                      <w:rFonts w:hint="eastAsia"/>
                      <w:color w:val="auto"/>
                      <w:highlight w:val="none"/>
                      <w:lang w:val="en-US" w:eastAsia="zh-CN"/>
                    </w:rPr>
                    <w:t>（二）本项目无废水产生。</w:t>
                  </w:r>
                </w:p>
                <w:p w14:paraId="1E408030">
                  <w:pPr>
                    <w:pStyle w:val="52"/>
                    <w:spacing w:line="240" w:lineRule="auto"/>
                    <w:jc w:val="both"/>
                    <w:rPr>
                      <w:color w:val="auto"/>
                      <w:highlight w:val="none"/>
                    </w:rPr>
                  </w:pPr>
                  <w:r>
                    <w:rPr>
                      <w:color w:val="auto"/>
                      <w:highlight w:val="none"/>
                    </w:rPr>
                    <w:t>（三）</w:t>
                  </w:r>
                  <w:r>
                    <w:rPr>
                      <w:rFonts w:hint="eastAsia"/>
                      <w:color w:val="auto"/>
                      <w:highlight w:val="none"/>
                      <w:lang w:val="en-US" w:eastAsia="zh-CN"/>
                    </w:rPr>
                    <w:t>本项目不涉及</w:t>
                  </w:r>
                  <w:r>
                    <w:rPr>
                      <w:color w:val="auto"/>
                      <w:highlight w:val="none"/>
                    </w:rPr>
                    <w:t>向水体排放剧毒废液，或者将含有汞、镉、砷、铬、铅、氰化物、黄磷等的可溶性剧毒废渣向水体排放、倾倒或者直接埋入地下；</w:t>
                  </w:r>
                </w:p>
                <w:p w14:paraId="15D3F102">
                  <w:pPr>
                    <w:pStyle w:val="52"/>
                    <w:spacing w:line="240" w:lineRule="auto"/>
                    <w:jc w:val="both"/>
                    <w:rPr>
                      <w:color w:val="auto"/>
                      <w:highlight w:val="none"/>
                    </w:rPr>
                  </w:pPr>
                  <w:r>
                    <w:rPr>
                      <w:color w:val="auto"/>
                      <w:highlight w:val="none"/>
                    </w:rPr>
                    <w:t>（四）</w:t>
                  </w:r>
                  <w:r>
                    <w:rPr>
                      <w:rFonts w:hint="eastAsia"/>
                      <w:color w:val="auto"/>
                      <w:highlight w:val="none"/>
                      <w:lang w:val="en-US" w:eastAsia="zh-CN"/>
                    </w:rPr>
                    <w:t>本项目不涉及</w:t>
                  </w:r>
                  <w:r>
                    <w:rPr>
                      <w:color w:val="auto"/>
                      <w:highlight w:val="none"/>
                    </w:rPr>
                    <w:t>输送或者存贮含有毒污染物的废水、含病原体的污水或者其他废弃物；</w:t>
                  </w:r>
                </w:p>
                <w:p w14:paraId="1832B5E0">
                  <w:pPr>
                    <w:pStyle w:val="52"/>
                    <w:spacing w:line="240" w:lineRule="auto"/>
                    <w:jc w:val="both"/>
                    <w:rPr>
                      <w:color w:val="auto"/>
                      <w:highlight w:val="none"/>
                    </w:rPr>
                  </w:pPr>
                  <w:r>
                    <w:rPr>
                      <w:color w:val="auto"/>
                      <w:highlight w:val="none"/>
                    </w:rPr>
                    <w:t>（五）</w:t>
                  </w:r>
                  <w:r>
                    <w:rPr>
                      <w:rFonts w:hint="eastAsia"/>
                      <w:color w:val="auto"/>
                      <w:highlight w:val="none"/>
                      <w:lang w:val="en-US" w:eastAsia="zh-CN"/>
                    </w:rPr>
                    <w:t>本项目不</w:t>
                  </w:r>
                  <w:r>
                    <w:rPr>
                      <w:color w:val="auto"/>
                      <w:highlight w:val="none"/>
                    </w:rPr>
                    <w:t>向水体排放、倾倒工业废渣、城镇垃圾或者其他废弃物；</w:t>
                  </w:r>
                </w:p>
                <w:p w14:paraId="761D162D">
                  <w:pPr>
                    <w:pStyle w:val="52"/>
                    <w:spacing w:line="240" w:lineRule="auto"/>
                    <w:jc w:val="both"/>
                    <w:rPr>
                      <w:color w:val="auto"/>
                      <w:highlight w:val="none"/>
                    </w:rPr>
                  </w:pPr>
                  <w:r>
                    <w:rPr>
                      <w:color w:val="auto"/>
                      <w:highlight w:val="none"/>
                    </w:rPr>
                    <w:t>（六）</w:t>
                  </w:r>
                  <w:r>
                    <w:rPr>
                      <w:rFonts w:hint="eastAsia"/>
                      <w:color w:val="auto"/>
                      <w:highlight w:val="none"/>
                      <w:lang w:val="en-US" w:eastAsia="zh-CN"/>
                    </w:rPr>
                    <w:t>本项目无废水产生，不排放水污染物</w:t>
                  </w:r>
                  <w:r>
                    <w:rPr>
                      <w:color w:val="auto"/>
                      <w:highlight w:val="none"/>
                    </w:rPr>
                    <w:t>；</w:t>
                  </w:r>
                </w:p>
                <w:p w14:paraId="7C70BF18">
                  <w:pPr>
                    <w:pStyle w:val="52"/>
                    <w:spacing w:line="240" w:lineRule="auto"/>
                    <w:jc w:val="both"/>
                    <w:rPr>
                      <w:color w:val="auto"/>
                      <w:highlight w:val="none"/>
                    </w:rPr>
                  </w:pPr>
                  <w:r>
                    <w:rPr>
                      <w:color w:val="auto"/>
                      <w:highlight w:val="none"/>
                    </w:rPr>
                    <w:t>（七）</w:t>
                  </w:r>
                  <w:r>
                    <w:rPr>
                      <w:rFonts w:hint="eastAsia"/>
                      <w:color w:val="auto"/>
                      <w:highlight w:val="none"/>
                      <w:lang w:val="en-US" w:eastAsia="zh-CN"/>
                    </w:rPr>
                    <w:t>本项目不涉及</w:t>
                  </w:r>
                  <w:r>
                    <w:rPr>
                      <w:color w:val="auto"/>
                      <w:highlight w:val="none"/>
                    </w:rPr>
                    <w:t>取水；</w:t>
                  </w:r>
                </w:p>
                <w:p w14:paraId="3A0579F9">
                  <w:pPr>
                    <w:pStyle w:val="52"/>
                    <w:spacing w:line="240" w:lineRule="auto"/>
                    <w:jc w:val="both"/>
                    <w:rPr>
                      <w:color w:val="auto"/>
                      <w:highlight w:val="none"/>
                    </w:rPr>
                  </w:pPr>
                  <w:r>
                    <w:rPr>
                      <w:color w:val="auto"/>
                      <w:highlight w:val="none"/>
                    </w:rPr>
                    <w:t>（八）</w:t>
                  </w:r>
                  <w:r>
                    <w:rPr>
                      <w:rFonts w:hint="eastAsia"/>
                      <w:color w:val="auto"/>
                      <w:highlight w:val="none"/>
                      <w:lang w:val="en-US" w:eastAsia="zh-CN"/>
                    </w:rPr>
                    <w:t>本项目不涉及</w:t>
                  </w:r>
                  <w:r>
                    <w:rPr>
                      <w:color w:val="auto"/>
                      <w:highlight w:val="none"/>
                    </w:rPr>
                    <w:t>砍伐林木；</w:t>
                  </w:r>
                </w:p>
                <w:p w14:paraId="1C2F5B2B">
                  <w:pPr>
                    <w:pStyle w:val="52"/>
                    <w:spacing w:line="240" w:lineRule="auto"/>
                    <w:jc w:val="both"/>
                    <w:rPr>
                      <w:color w:val="auto"/>
                      <w:highlight w:val="none"/>
                    </w:rPr>
                  </w:pPr>
                  <w:r>
                    <w:rPr>
                      <w:color w:val="auto"/>
                      <w:highlight w:val="none"/>
                    </w:rPr>
                    <w:t>（九）</w:t>
                  </w:r>
                  <w:r>
                    <w:rPr>
                      <w:rFonts w:hint="eastAsia"/>
                      <w:color w:val="auto"/>
                      <w:highlight w:val="none"/>
                      <w:lang w:val="en-US" w:eastAsia="zh-CN"/>
                    </w:rPr>
                    <w:t>本项目不涉及</w:t>
                  </w:r>
                  <w:r>
                    <w:rPr>
                      <w:color w:val="auto"/>
                      <w:highlight w:val="none"/>
                    </w:rPr>
                    <w:t>开垦、占用林地；</w:t>
                  </w:r>
                </w:p>
                <w:p w14:paraId="620AD281">
                  <w:pPr>
                    <w:pStyle w:val="52"/>
                    <w:spacing w:line="240" w:lineRule="auto"/>
                    <w:jc w:val="both"/>
                    <w:rPr>
                      <w:color w:val="auto"/>
                      <w:highlight w:val="none"/>
                    </w:rPr>
                  </w:pPr>
                  <w:r>
                    <w:rPr>
                      <w:color w:val="auto"/>
                      <w:highlight w:val="none"/>
                    </w:rPr>
                    <w:t>（十）</w:t>
                  </w:r>
                  <w:r>
                    <w:rPr>
                      <w:rFonts w:hint="eastAsia"/>
                      <w:color w:val="auto"/>
                      <w:highlight w:val="none"/>
                      <w:lang w:val="en-US" w:eastAsia="zh-CN"/>
                    </w:rPr>
                    <w:t>本项目不涉及</w:t>
                  </w:r>
                  <w:r>
                    <w:rPr>
                      <w:color w:val="auto"/>
                      <w:highlight w:val="none"/>
                    </w:rPr>
                    <w:t>猎捕、杀害、买卖野生动物；</w:t>
                  </w:r>
                </w:p>
                <w:p w14:paraId="3327C107">
                  <w:pPr>
                    <w:pStyle w:val="52"/>
                    <w:spacing w:line="240" w:lineRule="auto"/>
                    <w:jc w:val="both"/>
                    <w:rPr>
                      <w:color w:val="auto"/>
                      <w:highlight w:val="none"/>
                    </w:rPr>
                  </w:pPr>
                  <w:r>
                    <w:rPr>
                      <w:color w:val="auto"/>
                      <w:highlight w:val="none"/>
                    </w:rPr>
                    <w:t>（十一）</w:t>
                  </w:r>
                  <w:r>
                    <w:rPr>
                      <w:rFonts w:hint="eastAsia"/>
                      <w:color w:val="auto"/>
                      <w:highlight w:val="none"/>
                      <w:lang w:val="en-US" w:eastAsia="zh-CN"/>
                    </w:rPr>
                    <w:t>本项目不涉及</w:t>
                  </w:r>
                  <w:r>
                    <w:rPr>
                      <w:color w:val="auto"/>
                      <w:highlight w:val="none"/>
                    </w:rPr>
                    <w:t>损毁或者擅自移动界桩、标识；</w:t>
                  </w:r>
                </w:p>
                <w:p w14:paraId="44C9F364">
                  <w:pPr>
                    <w:pStyle w:val="52"/>
                    <w:spacing w:line="240" w:lineRule="auto"/>
                    <w:jc w:val="both"/>
                    <w:rPr>
                      <w:color w:val="auto"/>
                      <w:highlight w:val="none"/>
                    </w:rPr>
                  </w:pPr>
                  <w:r>
                    <w:rPr>
                      <w:color w:val="auto"/>
                      <w:highlight w:val="none"/>
                    </w:rPr>
                    <w:t>（十二）</w:t>
                  </w:r>
                  <w:r>
                    <w:rPr>
                      <w:rFonts w:hint="eastAsia"/>
                      <w:color w:val="auto"/>
                      <w:highlight w:val="none"/>
                      <w:lang w:val="en-US" w:eastAsia="zh-CN"/>
                    </w:rPr>
                    <w:t>本项目不涉及</w:t>
                  </w:r>
                  <w:r>
                    <w:rPr>
                      <w:color w:val="auto"/>
                      <w:highlight w:val="none"/>
                    </w:rPr>
                    <w:t>生产、销售、使用含磷洗涤用品、国家明令禁止或者明令淘汰的一次性发泡塑料餐具、塑料袋等塑料制品；</w:t>
                  </w:r>
                </w:p>
                <w:p w14:paraId="5E9C0066">
                  <w:pPr>
                    <w:pStyle w:val="52"/>
                    <w:spacing w:line="240" w:lineRule="auto"/>
                    <w:jc w:val="both"/>
                    <w:rPr>
                      <w:color w:val="auto"/>
                      <w:highlight w:val="none"/>
                    </w:rPr>
                  </w:pPr>
                  <w:r>
                    <w:rPr>
                      <w:color w:val="auto"/>
                      <w:highlight w:val="none"/>
                    </w:rPr>
                    <w:t>（十三）</w:t>
                  </w:r>
                  <w:r>
                    <w:rPr>
                      <w:rFonts w:hint="eastAsia"/>
                      <w:color w:val="auto"/>
                      <w:highlight w:val="none"/>
                      <w:lang w:val="en-US" w:eastAsia="zh-CN"/>
                    </w:rPr>
                    <w:t>本项目不涉及</w:t>
                  </w:r>
                  <w:r>
                    <w:rPr>
                      <w:color w:val="auto"/>
                      <w:highlight w:val="none"/>
                    </w:rPr>
                    <w:t>填堵、覆盖河道，侵占河床、河堤，改变河道走向；</w:t>
                  </w:r>
                </w:p>
                <w:p w14:paraId="6160DFC7">
                  <w:pPr>
                    <w:pStyle w:val="52"/>
                    <w:spacing w:line="240" w:lineRule="auto"/>
                    <w:jc w:val="both"/>
                    <w:rPr>
                      <w:color w:val="auto"/>
                      <w:highlight w:val="none"/>
                    </w:rPr>
                  </w:pPr>
                  <w:r>
                    <w:rPr>
                      <w:color w:val="auto"/>
                      <w:highlight w:val="none"/>
                    </w:rPr>
                    <w:t>（十四）</w:t>
                  </w:r>
                  <w:r>
                    <w:rPr>
                      <w:rFonts w:hint="eastAsia"/>
                      <w:color w:val="auto"/>
                      <w:highlight w:val="none"/>
                      <w:lang w:val="en-US" w:eastAsia="zh-CN"/>
                    </w:rPr>
                    <w:t>本项目不涉及</w:t>
                  </w:r>
                  <w:r>
                    <w:rPr>
                      <w:color w:val="auto"/>
                      <w:highlight w:val="none"/>
                    </w:rPr>
                    <w:t>捕捞；</w:t>
                  </w:r>
                </w:p>
                <w:p w14:paraId="3F31BE20">
                  <w:pPr>
                    <w:pStyle w:val="52"/>
                    <w:spacing w:line="240" w:lineRule="auto"/>
                    <w:jc w:val="left"/>
                    <w:rPr>
                      <w:color w:val="auto"/>
                      <w:highlight w:val="none"/>
                    </w:rPr>
                  </w:pPr>
                  <w:r>
                    <w:rPr>
                      <w:color w:val="auto"/>
                      <w:highlight w:val="none"/>
                    </w:rPr>
                    <w:t>（十五）</w:t>
                  </w:r>
                  <w:r>
                    <w:rPr>
                      <w:rFonts w:hint="eastAsia"/>
                      <w:color w:val="auto"/>
                      <w:highlight w:val="none"/>
                      <w:lang w:val="en-US" w:eastAsia="zh-CN"/>
                    </w:rPr>
                    <w:t>本项目不涉及</w:t>
                  </w:r>
                  <w:r>
                    <w:rPr>
                      <w:color w:val="auto"/>
                      <w:highlight w:val="none"/>
                    </w:rPr>
                    <w:t>法律、法规禁止的其他行为。</w:t>
                  </w:r>
                </w:p>
              </w:tc>
              <w:tc>
                <w:tcPr>
                  <w:tcW w:w="694" w:type="dxa"/>
                  <w:vAlign w:val="center"/>
                </w:tcPr>
                <w:p w14:paraId="1AE0A7F5">
                  <w:pPr>
                    <w:pStyle w:val="52"/>
                    <w:spacing w:line="240" w:lineRule="auto"/>
                    <w:rPr>
                      <w:color w:val="auto"/>
                      <w:highlight w:val="none"/>
                    </w:rPr>
                  </w:pPr>
                  <w:r>
                    <w:rPr>
                      <w:rFonts w:hint="eastAsia"/>
                      <w:color w:val="auto"/>
                      <w:highlight w:val="none"/>
                    </w:rPr>
                    <w:t>符合</w:t>
                  </w:r>
                </w:p>
              </w:tc>
            </w:tr>
          </w:tbl>
          <w:p w14:paraId="6A4552E3">
            <w:pPr>
              <w:adjustRightInd w:val="0"/>
              <w:snapToGrid w:val="0"/>
              <w:ind w:firstLine="482" w:firstLineChars="200"/>
              <w:rPr>
                <w:rFonts w:hint="eastAsia" w:ascii="Times New Roman" w:hAnsi="Times New Roman" w:eastAsia="宋体" w:cs="Times New Roman"/>
                <w:b/>
                <w:bCs/>
                <w:color w:val="auto"/>
                <w:sz w:val="24"/>
                <w:highlight w:val="none"/>
              </w:rPr>
            </w:pPr>
            <w:r>
              <w:rPr>
                <w:rFonts w:hint="eastAsia" w:cs="Times New Roman"/>
                <w:b/>
                <w:bCs/>
                <w:color w:val="auto"/>
                <w:sz w:val="24"/>
                <w:highlight w:val="none"/>
                <w:lang w:val="en-US" w:eastAsia="zh-CN"/>
              </w:rPr>
              <w:t>19</w:t>
            </w:r>
            <w:r>
              <w:rPr>
                <w:rFonts w:hint="eastAsia" w:ascii="Times New Roman" w:hAnsi="Times New Roman" w:eastAsia="宋体" w:cs="Times New Roman"/>
                <w:b/>
                <w:bCs/>
                <w:color w:val="auto"/>
                <w:sz w:val="24"/>
                <w:highlight w:val="none"/>
              </w:rPr>
              <w:t>、选址合理性分析</w:t>
            </w:r>
          </w:p>
          <w:p w14:paraId="3A6AE02E">
            <w:pPr>
              <w:pStyle w:val="111"/>
              <w:spacing w:line="344" w:lineRule="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项目为</w:t>
            </w:r>
            <w:r>
              <w:rPr>
                <w:rFonts w:hint="eastAsia" w:ascii="宋体" w:hAnsi="宋体" w:cs="宋体"/>
                <w:b w:val="0"/>
                <w:bCs w:val="0"/>
                <w:color w:val="auto"/>
                <w:kern w:val="0"/>
                <w:sz w:val="24"/>
                <w:szCs w:val="24"/>
                <w:highlight w:val="none"/>
                <w:lang w:val="en-US" w:eastAsia="zh-CN" w:bidi="ar"/>
              </w:rPr>
              <w:t>危险废物收集贮存</w:t>
            </w:r>
            <w:r>
              <w:rPr>
                <w:rFonts w:hint="default" w:ascii="宋体" w:hAnsi="宋体" w:eastAsia="宋体" w:cs="宋体"/>
                <w:b w:val="0"/>
                <w:bCs w:val="0"/>
                <w:color w:val="auto"/>
                <w:kern w:val="0"/>
                <w:sz w:val="24"/>
                <w:szCs w:val="24"/>
                <w:highlight w:val="none"/>
                <w:lang w:val="en-US" w:eastAsia="zh-CN" w:bidi="ar"/>
              </w:rPr>
              <w:t>项目，位于</w:t>
            </w:r>
            <w:r>
              <w:rPr>
                <w:rFonts w:hint="eastAsia"/>
                <w:color w:val="auto"/>
                <w:sz w:val="24"/>
                <w:highlight w:val="none"/>
                <w:lang w:eastAsia="zh-CN"/>
              </w:rPr>
              <w:t>云南省昆明市盘龙区北郊落索坡314号昆明铣床厂内5#院，</w:t>
            </w:r>
            <w:r>
              <w:rPr>
                <w:rFonts w:hint="eastAsia" w:ascii="宋体" w:hAnsi="宋体" w:cs="宋体"/>
                <w:b w:val="0"/>
                <w:bCs w:val="0"/>
                <w:color w:val="auto"/>
                <w:kern w:val="0"/>
                <w:sz w:val="24"/>
                <w:szCs w:val="24"/>
                <w:highlight w:val="none"/>
                <w:lang w:val="en-US" w:eastAsia="zh-CN" w:bidi="ar"/>
              </w:rPr>
              <w:t>产权性质为</w:t>
            </w:r>
            <w:r>
              <w:rPr>
                <w:rFonts w:hint="default" w:ascii="宋体" w:hAnsi="宋体" w:eastAsia="宋体" w:cs="宋体"/>
                <w:b w:val="0"/>
                <w:bCs w:val="0"/>
                <w:color w:val="auto"/>
                <w:kern w:val="0"/>
                <w:sz w:val="24"/>
                <w:szCs w:val="24"/>
                <w:highlight w:val="none"/>
                <w:lang w:val="en-US" w:eastAsia="zh-CN" w:bidi="ar"/>
              </w:rPr>
              <w:t>工业用</w:t>
            </w:r>
            <w:r>
              <w:rPr>
                <w:rFonts w:hint="eastAsia" w:ascii="宋体" w:hAnsi="宋体" w:cs="宋体"/>
                <w:b w:val="0"/>
                <w:bCs w:val="0"/>
                <w:color w:val="auto"/>
                <w:kern w:val="0"/>
                <w:sz w:val="24"/>
                <w:szCs w:val="24"/>
                <w:highlight w:val="none"/>
                <w:lang w:val="en-US" w:eastAsia="zh-CN" w:bidi="ar"/>
              </w:rPr>
              <w:t>地</w:t>
            </w:r>
            <w:r>
              <w:rPr>
                <w:rFonts w:hint="default" w:ascii="宋体" w:hAnsi="宋体" w:eastAsia="宋体" w:cs="宋体"/>
                <w:b w:val="0"/>
                <w:bCs w:val="0"/>
                <w:color w:val="auto"/>
                <w:kern w:val="0"/>
                <w:sz w:val="24"/>
                <w:szCs w:val="24"/>
                <w:highlight w:val="none"/>
                <w:lang w:val="en-US" w:eastAsia="zh-CN" w:bidi="ar"/>
              </w:rPr>
              <w:t>。</w:t>
            </w:r>
            <w:r>
              <w:rPr>
                <w:rFonts w:hint="eastAsia"/>
                <w:color w:val="auto"/>
                <w:sz w:val="24"/>
                <w:highlight w:val="none"/>
              </w:rPr>
              <w:t>本项目</w:t>
            </w:r>
            <w:r>
              <w:rPr>
                <w:rFonts w:hint="eastAsia"/>
                <w:color w:val="auto"/>
                <w:sz w:val="24"/>
                <w:highlight w:val="none"/>
                <w:lang w:val="en-US" w:eastAsia="zh-CN"/>
              </w:rPr>
              <w:t>租用</w:t>
            </w:r>
            <w:r>
              <w:rPr>
                <w:rFonts w:hint="default" w:ascii="Times New Roman" w:hAnsi="Times New Roman" w:eastAsia="Times New Roman"/>
                <w:color w:val="auto"/>
                <w:sz w:val="24"/>
                <w:szCs w:val="24"/>
                <w:highlight w:val="none"/>
                <w:lang w:val="zh-CN" w:eastAsia="zh-CN"/>
              </w:rPr>
              <w:t>现有已建厂房</w:t>
            </w:r>
            <w:r>
              <w:rPr>
                <w:rFonts w:hint="eastAsia" w:eastAsia="Times New Roman"/>
                <w:color w:val="auto"/>
                <w:sz w:val="24"/>
                <w:szCs w:val="24"/>
                <w:highlight w:val="none"/>
                <w:lang w:val="zh-CN" w:eastAsia="zh-CN"/>
              </w:rPr>
              <w:t>，不涉及新增占地</w:t>
            </w:r>
            <w:r>
              <w:rPr>
                <w:rFonts w:hint="eastAsia"/>
                <w:color w:val="auto"/>
                <w:sz w:val="24"/>
                <w:highlight w:val="none"/>
              </w:rPr>
              <w:t>。项目选址不涉及生态保护红线，永久基本农田</w:t>
            </w:r>
            <w:r>
              <w:rPr>
                <w:rFonts w:hint="eastAsia"/>
                <w:color w:val="auto"/>
                <w:sz w:val="24"/>
                <w:highlight w:val="none"/>
                <w:lang w:eastAsia="zh-CN"/>
              </w:rPr>
              <w:t>，</w:t>
            </w:r>
            <w:r>
              <w:rPr>
                <w:rFonts w:hint="eastAsia"/>
                <w:color w:val="auto"/>
                <w:sz w:val="24"/>
                <w:highlight w:val="none"/>
                <w:lang w:val="en-US" w:eastAsia="zh-CN"/>
              </w:rPr>
              <w:t>且厂址</w:t>
            </w:r>
            <w:r>
              <w:rPr>
                <w:rStyle w:val="112"/>
                <w:rFonts w:hint="default" w:ascii="Times New Roman" w:hAnsi="Times New Roman" w:eastAsia="宋体" w:cs="Times New Roman"/>
                <w:color w:val="auto"/>
                <w:sz w:val="24"/>
                <w:highlight w:val="none"/>
              </w:rPr>
              <w:t>周围无需要特殊保护的文物、名胜、古迹和文化、自然遗产，不属于自然保护区和风景名胜区的保护范围</w:t>
            </w:r>
            <w:r>
              <w:rPr>
                <w:rFonts w:hint="default" w:ascii="Times New Roman" w:hAnsi="Times New Roman" w:eastAsia="宋体" w:cs="Times New Roman"/>
                <w:color w:val="auto"/>
                <w:highlight w:val="none"/>
              </w:rPr>
              <w:t>。</w:t>
            </w:r>
            <w:r>
              <w:rPr>
                <w:rFonts w:hint="eastAsia"/>
                <w:color w:val="auto"/>
                <w:sz w:val="24"/>
                <w:highlight w:val="none"/>
              </w:rPr>
              <w:t>项目区交通便利，方便运输车辆进出场地。</w:t>
            </w:r>
            <w:r>
              <w:rPr>
                <w:rFonts w:hint="default" w:ascii="宋体" w:hAnsi="宋体" w:eastAsia="宋体" w:cs="宋体"/>
                <w:b w:val="0"/>
                <w:bCs w:val="0"/>
                <w:color w:val="auto"/>
                <w:kern w:val="0"/>
                <w:sz w:val="24"/>
                <w:szCs w:val="24"/>
                <w:highlight w:val="none"/>
                <w:lang w:val="en-US" w:eastAsia="zh-CN" w:bidi="ar"/>
              </w:rPr>
              <w:t>在采取相应环保措施后，项目产生的废气对周围环境影响较小；</w:t>
            </w:r>
            <w:r>
              <w:rPr>
                <w:rFonts w:hint="eastAsia" w:ascii="宋体" w:hAnsi="宋体" w:cs="宋体"/>
                <w:b w:val="0"/>
                <w:bCs w:val="0"/>
                <w:color w:val="auto"/>
                <w:kern w:val="0"/>
                <w:sz w:val="24"/>
                <w:szCs w:val="24"/>
                <w:highlight w:val="none"/>
                <w:lang w:val="en-US" w:eastAsia="zh-CN" w:bidi="ar"/>
              </w:rPr>
              <w:t>无废水产生</w:t>
            </w:r>
            <w:r>
              <w:rPr>
                <w:rFonts w:hint="default" w:ascii="宋体" w:hAnsi="宋体" w:eastAsia="宋体" w:cs="宋体"/>
                <w:b w:val="0"/>
                <w:bCs w:val="0"/>
                <w:color w:val="auto"/>
                <w:kern w:val="0"/>
                <w:sz w:val="24"/>
                <w:szCs w:val="24"/>
                <w:highlight w:val="none"/>
                <w:lang w:val="en-US" w:eastAsia="zh-CN" w:bidi="ar"/>
              </w:rPr>
              <w:t>；噪声厂界可达标排放；固体废物均能得到</w:t>
            </w:r>
            <w:r>
              <w:rPr>
                <w:rFonts w:hint="default" w:ascii="Times New Roman" w:hAnsi="Times New Roman" w:cs="Times New Roman"/>
                <w:b w:val="0"/>
                <w:bCs w:val="0"/>
                <w:color w:val="auto"/>
                <w:kern w:val="0"/>
                <w:sz w:val="24"/>
                <w:szCs w:val="24"/>
                <w:highlight w:val="none"/>
                <w:lang w:val="en-US" w:eastAsia="zh-CN" w:bidi="ar"/>
              </w:rPr>
              <w:t>100%</w:t>
            </w:r>
            <w:r>
              <w:rPr>
                <w:rFonts w:hint="default" w:ascii="宋体" w:hAnsi="宋体" w:eastAsia="宋体" w:cs="宋体"/>
                <w:b w:val="0"/>
                <w:bCs w:val="0"/>
                <w:color w:val="auto"/>
                <w:kern w:val="0"/>
                <w:sz w:val="24"/>
                <w:szCs w:val="24"/>
                <w:highlight w:val="none"/>
                <w:lang w:val="en-US" w:eastAsia="zh-CN" w:bidi="ar"/>
              </w:rPr>
              <w:t>合理处置。</w:t>
            </w:r>
          </w:p>
          <w:p w14:paraId="56E9067E">
            <w:pPr>
              <w:pStyle w:val="111"/>
              <w:spacing w:line="344" w:lineRule="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bidi="ar"/>
              </w:rPr>
              <w:t>同时，本项目</w:t>
            </w:r>
            <w:r>
              <w:rPr>
                <w:rFonts w:hint="eastAsia" w:ascii="宋体" w:hAnsi="宋体" w:eastAsia="宋体" w:cs="宋体"/>
                <w:b w:val="0"/>
                <w:bCs w:val="0"/>
                <w:color w:val="auto"/>
                <w:sz w:val="24"/>
                <w:szCs w:val="24"/>
                <w:highlight w:val="none"/>
                <w:lang w:val="en-US" w:eastAsia="zh-CN"/>
              </w:rPr>
              <w:t>现状国土空间规划中为建设用地，</w:t>
            </w:r>
            <w:r>
              <w:rPr>
                <w:rFonts w:hint="eastAsia" w:ascii="宋体" w:hAnsi="宋体" w:cs="宋体"/>
                <w:b w:val="0"/>
                <w:bCs w:val="0"/>
                <w:color w:val="auto"/>
                <w:sz w:val="24"/>
                <w:szCs w:val="24"/>
                <w:highlight w:val="none"/>
                <w:lang w:val="en-US" w:eastAsia="zh-CN"/>
              </w:rPr>
              <w:t>但</w:t>
            </w:r>
            <w:r>
              <w:rPr>
                <w:rFonts w:hint="eastAsia" w:ascii="宋体" w:hAnsi="宋体" w:eastAsia="宋体" w:cs="宋体"/>
                <w:b w:val="0"/>
                <w:bCs w:val="0"/>
                <w:color w:val="auto"/>
                <w:sz w:val="24"/>
                <w:szCs w:val="24"/>
                <w:highlight w:val="none"/>
                <w:lang w:val="en-US" w:eastAsia="zh-CN"/>
              </w:rPr>
              <w:t>土地产权是工业用地，</w:t>
            </w:r>
            <w:r>
              <w:rPr>
                <w:rFonts w:hint="eastAsia" w:ascii="宋体" w:hAnsi="宋体" w:cs="宋体"/>
                <w:b w:val="0"/>
                <w:bCs w:val="0"/>
                <w:color w:val="auto"/>
                <w:sz w:val="24"/>
                <w:szCs w:val="24"/>
                <w:highlight w:val="none"/>
                <w:lang w:val="en-US" w:eastAsia="zh-CN"/>
              </w:rPr>
              <w:t>因此建设单位已承诺如果涉及城市发展规划，需要项目场地进行拆除或其他规划开发下，会无条件配合搬迁。</w:t>
            </w:r>
          </w:p>
          <w:p w14:paraId="2ED5B61B">
            <w:pPr>
              <w:pStyle w:val="111"/>
              <w:spacing w:line="344" w:lineRule="auto"/>
              <w:rPr>
                <w:rFonts w:hint="eastAsia"/>
                <w:color w:val="auto"/>
                <w:sz w:val="24"/>
                <w:highlight w:val="none"/>
              </w:rPr>
            </w:pPr>
            <w:r>
              <w:rPr>
                <w:rFonts w:hint="eastAsia"/>
                <w:color w:val="auto"/>
                <w:sz w:val="24"/>
                <w:highlight w:val="none"/>
              </w:rPr>
              <w:t>综上，项目选址合理。</w:t>
            </w:r>
          </w:p>
          <w:p w14:paraId="3DCFEB90">
            <w:pPr>
              <w:adjustRightInd w:val="0"/>
              <w:snapToGrid w:val="0"/>
              <w:ind w:firstLine="482" w:firstLineChars="200"/>
              <w:rPr>
                <w:rFonts w:hint="eastAsia"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20</w:t>
            </w:r>
            <w:r>
              <w:rPr>
                <w:rFonts w:hint="eastAsia" w:ascii="Times New Roman" w:hAnsi="Times New Roman" w:eastAsia="宋体" w:cs="Times New Roman"/>
                <w:b/>
                <w:bCs/>
                <w:color w:val="auto"/>
                <w:sz w:val="24"/>
                <w:highlight w:val="none"/>
                <w:lang w:val="en-US" w:eastAsia="zh-CN"/>
              </w:rPr>
              <w:t>、平面布局合理性分析</w:t>
            </w:r>
          </w:p>
          <w:p w14:paraId="61651844">
            <w:pPr>
              <w:autoSpaceDN w:val="0"/>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本项目厂区总图方案功能分区明确，总体划分为四个主要区域，即办公区、废矿物油贮存库、废铅酸蓄电池贮存库和空厂房。四个主要区域单独分开，各区域中间设置隔墙隔断，并在每个区域设置单独的出入口。废矿物油贮存库和废铅酸蓄电池贮存库独立设置，并在两个贮存库内分别设置危废暂存间，用于暂存项目运营过程中产生的危险废物，避免了各仓储单元之间相互影响。仓储区与办公区独立开，方便厂区管理又不影响工作人员的办公及生活。项目建、构筑物的布置紧凑合理，人货流通畅顺捷，减少交叉。可满足生产系统的加工和储、装、运等主要生产环节的要求。总体布置分区明确，布置合理。</w:t>
            </w:r>
          </w:p>
          <w:p w14:paraId="099CDCE6">
            <w:pPr>
              <w:autoSpaceDN w:val="0"/>
              <w:snapToGrid w:val="0"/>
              <w:spacing w:line="360" w:lineRule="auto"/>
              <w:ind w:firstLine="480" w:firstLineChars="200"/>
              <w:rPr>
                <w:rFonts w:hint="eastAsia" w:cs="Times New Roman"/>
                <w:color w:val="auto"/>
                <w:kern w:val="2"/>
                <w:sz w:val="24"/>
                <w:szCs w:val="24"/>
                <w:highlight w:val="none"/>
                <w:lang w:val="en-US" w:eastAsia="zh-CN" w:bidi="ar-SA"/>
              </w:rPr>
            </w:pPr>
            <w:r>
              <w:rPr>
                <w:rFonts w:hint="eastAsia"/>
                <w:color w:val="auto"/>
                <w:sz w:val="24"/>
                <w:highlight w:val="none"/>
                <w:lang w:val="en-US" w:eastAsia="zh-CN"/>
              </w:rPr>
              <w:t>综上所述，从环保角度考虑，本项目平面布局合理。</w:t>
            </w:r>
          </w:p>
          <w:p w14:paraId="73C3BED4">
            <w:pPr>
              <w:adjustRightInd w:val="0"/>
              <w:snapToGrid w:val="0"/>
              <w:ind w:firstLine="482" w:firstLineChars="200"/>
              <w:rPr>
                <w:rFonts w:hint="eastAsia"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21</w:t>
            </w:r>
            <w:r>
              <w:rPr>
                <w:rFonts w:hint="eastAsia" w:ascii="Times New Roman" w:hAnsi="Times New Roman" w:eastAsia="宋体" w:cs="Times New Roman"/>
                <w:b/>
                <w:bCs/>
                <w:color w:val="auto"/>
                <w:sz w:val="24"/>
                <w:highlight w:val="none"/>
                <w:lang w:val="en-US" w:eastAsia="zh-CN"/>
              </w:rPr>
              <w:t>、环境相容性分析</w:t>
            </w:r>
          </w:p>
          <w:p w14:paraId="1DE31FD4">
            <w:pPr>
              <w:keepNext w:val="0"/>
              <w:keepLines w:val="0"/>
              <w:suppressLineNumbers w:val="0"/>
              <w:spacing w:before="0" w:beforeAutospacing="0" w:after="0" w:afterAutospacing="0" w:line="360" w:lineRule="auto"/>
              <w:ind w:left="0" w:right="0" w:firstLine="480" w:firstLineChars="200"/>
              <w:rPr>
                <w:rFonts w:ascii="宋体" w:hAnsi="宋体" w:eastAsia="宋体" w:cs="宋体"/>
                <w:color w:val="auto"/>
                <w:spacing w:val="-4"/>
                <w:sz w:val="24"/>
                <w:szCs w:val="24"/>
                <w:highlight w:val="none"/>
              </w:rPr>
            </w:pPr>
            <w:r>
              <w:rPr>
                <w:rFonts w:hint="eastAsia" w:ascii="Times New Roman" w:hAnsi="Times New Roman" w:cs="Times New Roman"/>
                <w:color w:val="auto"/>
                <w:kern w:val="2"/>
                <w:sz w:val="24"/>
                <w:szCs w:val="24"/>
                <w:highlight w:val="none"/>
                <w:lang w:val="en-US" w:eastAsia="zh-CN" w:bidi="ar-SA"/>
              </w:rPr>
              <w:t>本</w:t>
            </w:r>
            <w:r>
              <w:rPr>
                <w:rFonts w:hint="eastAsia" w:ascii="Times New Roman" w:hAnsi="Times New Roman" w:eastAsia="宋体" w:cs="Times New Roman"/>
                <w:color w:val="auto"/>
                <w:kern w:val="2"/>
                <w:sz w:val="24"/>
                <w:szCs w:val="24"/>
                <w:highlight w:val="none"/>
                <w:lang w:val="en-US" w:eastAsia="zh-CN" w:bidi="ar-SA"/>
              </w:rPr>
              <w:t>项目位于</w:t>
            </w:r>
            <w:r>
              <w:rPr>
                <w:rFonts w:hint="eastAsia"/>
                <w:color w:val="auto"/>
                <w:sz w:val="24"/>
                <w:highlight w:val="none"/>
                <w:lang w:eastAsia="zh-CN"/>
              </w:rPr>
              <w:t>云南省昆明市盘龙区北郊落索坡314号昆明铣床厂内5#院</w:t>
            </w:r>
            <w:r>
              <w:rPr>
                <w:rFonts w:hint="eastAsia" w:ascii="Times New Roman" w:hAnsi="Times New Roman" w:eastAsia="宋体" w:cs="Times New Roman"/>
                <w:color w:val="auto"/>
                <w:kern w:val="2"/>
                <w:sz w:val="24"/>
                <w:szCs w:val="24"/>
                <w:highlight w:val="none"/>
                <w:lang w:val="en-US" w:eastAsia="zh-CN" w:bidi="ar-SA"/>
              </w:rPr>
              <w:t>，</w:t>
            </w:r>
            <w:r>
              <w:rPr>
                <w:rFonts w:hint="default"/>
                <w:color w:val="auto"/>
                <w:sz w:val="24"/>
                <w:highlight w:val="none"/>
              </w:rPr>
              <w:t>项目用地性质为工业用地，项目区外200m范围内不涉及生态保护区、自然保护区、风景名胜区、文化遗产保护区、水源保护区等环境敏感区，同时项目占地未占用</w:t>
            </w:r>
            <w:r>
              <w:rPr>
                <w:rFonts w:hint="eastAsia" w:ascii="宋体" w:hAnsi="宋体" w:cs="宋体"/>
                <w:color w:val="auto"/>
                <w:kern w:val="0"/>
                <w:sz w:val="24"/>
                <w:highlight w:val="none"/>
                <w:lang w:val="en-US" w:eastAsia="zh-CN"/>
              </w:rPr>
              <w:t>盘龙区</w:t>
            </w:r>
            <w:r>
              <w:rPr>
                <w:rFonts w:hint="default"/>
                <w:color w:val="auto"/>
                <w:sz w:val="24"/>
                <w:highlight w:val="none"/>
              </w:rPr>
              <w:t>生态保护红线</w:t>
            </w:r>
            <w:r>
              <w:rPr>
                <w:rFonts w:hint="default"/>
                <w:color w:val="auto"/>
                <w:sz w:val="24"/>
                <w:highlight w:val="none"/>
                <w:lang w:bidi="ar"/>
              </w:rPr>
              <w:t>。</w:t>
            </w:r>
            <w:r>
              <w:rPr>
                <w:rFonts w:hint="default" w:ascii="Times New Roman" w:hAnsi="Times New Roman" w:eastAsia="宋体" w:cs="Times New Roman"/>
                <w:color w:val="auto"/>
                <w:sz w:val="24"/>
                <w:szCs w:val="22"/>
                <w:highlight w:val="none"/>
                <w:shd w:val="clear" w:color="auto" w:fill="auto"/>
                <w:lang w:val="en-US" w:eastAsia="zh-CN"/>
              </w:rPr>
              <w:t>项目</w:t>
            </w:r>
            <w:r>
              <w:rPr>
                <w:rFonts w:hint="eastAsia" w:ascii="Times New Roman" w:hAnsi="Times New Roman" w:eastAsia="宋体" w:cs="Times New Roman"/>
                <w:color w:val="auto"/>
                <w:sz w:val="24"/>
                <w:szCs w:val="22"/>
                <w:highlight w:val="none"/>
                <w:shd w:val="clear" w:color="auto" w:fill="auto"/>
                <w:lang w:val="en-US" w:eastAsia="zh-CN"/>
              </w:rPr>
              <w:t>区</w:t>
            </w:r>
            <w:r>
              <w:rPr>
                <w:rFonts w:hint="eastAsia" w:eastAsia="宋体" w:cs="Times New Roman"/>
                <w:color w:val="auto"/>
                <w:sz w:val="24"/>
                <w:szCs w:val="22"/>
                <w:highlight w:val="none"/>
                <w:shd w:val="clear" w:color="auto" w:fill="auto"/>
                <w:lang w:val="en-US" w:eastAsia="zh-CN"/>
              </w:rPr>
              <w:t>四周</w:t>
            </w:r>
            <w:r>
              <w:rPr>
                <w:rFonts w:hint="eastAsia" w:ascii="Times New Roman" w:hAnsi="Times New Roman" w:eastAsia="宋体" w:cs="Times New Roman"/>
                <w:color w:val="auto"/>
                <w:sz w:val="24"/>
                <w:szCs w:val="22"/>
                <w:highlight w:val="none"/>
                <w:shd w:val="clear" w:color="auto" w:fill="auto"/>
                <w:lang w:val="en-US" w:eastAsia="zh-CN"/>
              </w:rPr>
              <w:t>大多为加工型企业</w:t>
            </w:r>
            <w:r>
              <w:rPr>
                <w:rFonts w:hint="eastAsia" w:cs="Times New Roman"/>
                <w:color w:val="auto"/>
                <w:sz w:val="24"/>
                <w:szCs w:val="22"/>
                <w:highlight w:val="none"/>
                <w:shd w:val="clear" w:color="auto" w:fill="auto"/>
                <w:lang w:val="en-US" w:eastAsia="zh-CN"/>
              </w:rPr>
              <w:t>，</w:t>
            </w:r>
            <w:r>
              <w:rPr>
                <w:rFonts w:ascii="宋体" w:hAnsi="宋体" w:eastAsia="宋体" w:cs="宋体"/>
                <w:color w:val="auto"/>
                <w:spacing w:val="-5"/>
                <w:sz w:val="24"/>
                <w:szCs w:val="24"/>
                <w:highlight w:val="none"/>
              </w:rPr>
              <w:t>部分厂房空置</w:t>
            </w:r>
            <w:r>
              <w:rPr>
                <w:rFonts w:hint="default" w:ascii="Times New Roman" w:hAnsi="Times New Roman" w:eastAsia="宋体" w:cs="Times New Roman"/>
                <w:color w:val="auto"/>
                <w:sz w:val="24"/>
                <w:szCs w:val="22"/>
                <w:highlight w:val="none"/>
                <w:shd w:val="clear" w:color="auto" w:fill="auto"/>
                <w:lang w:val="en-US" w:eastAsia="zh-CN"/>
              </w:rPr>
              <w:t>。</w:t>
            </w:r>
            <w:r>
              <w:rPr>
                <w:rFonts w:hint="eastAsia" w:cs="Times New Roman"/>
                <w:color w:val="auto"/>
                <w:sz w:val="24"/>
                <w:szCs w:val="22"/>
                <w:highlight w:val="none"/>
                <w:shd w:val="clear" w:color="auto" w:fill="auto"/>
                <w:lang w:val="en-US" w:eastAsia="zh-CN"/>
              </w:rPr>
              <w:t>根据现场踏勘，</w:t>
            </w:r>
            <w:r>
              <w:rPr>
                <w:rFonts w:ascii="宋体" w:hAnsi="宋体" w:eastAsia="宋体" w:cs="宋体"/>
                <w:color w:val="auto"/>
                <w:spacing w:val="-5"/>
                <w:sz w:val="24"/>
                <w:szCs w:val="24"/>
                <w:highlight w:val="none"/>
              </w:rPr>
              <w:t xml:space="preserve">项目周边企业污染源情况见表 </w:t>
            </w:r>
            <w:r>
              <w:rPr>
                <w:rFonts w:ascii="Times New Roman" w:hAnsi="Times New Roman" w:eastAsia="Times New Roman" w:cs="Times New Roman"/>
                <w:color w:val="auto"/>
                <w:spacing w:val="-5"/>
                <w:sz w:val="24"/>
                <w:szCs w:val="24"/>
                <w:highlight w:val="none"/>
              </w:rPr>
              <w:t>1- 1</w:t>
            </w:r>
            <w:r>
              <w:rPr>
                <w:rFonts w:hint="eastAsia" w:ascii="Times New Roman" w:hAnsi="Times New Roman" w:eastAsia="宋体" w:cs="Times New Roman"/>
                <w:color w:val="auto"/>
                <w:spacing w:val="-5"/>
                <w:sz w:val="24"/>
                <w:szCs w:val="24"/>
                <w:highlight w:val="none"/>
                <w:lang w:val="en-US" w:eastAsia="zh-CN"/>
              </w:rPr>
              <w:t>7</w:t>
            </w:r>
            <w:r>
              <w:rPr>
                <w:rFonts w:ascii="宋体" w:hAnsi="宋体" w:eastAsia="宋体" w:cs="宋体"/>
                <w:color w:val="auto"/>
                <w:spacing w:val="-4"/>
                <w:sz w:val="24"/>
                <w:szCs w:val="24"/>
                <w:highlight w:val="none"/>
              </w:rPr>
              <w:t>。</w:t>
            </w:r>
          </w:p>
          <w:p w14:paraId="7C4606E4">
            <w:pPr>
              <w:autoSpaceDE w:val="0"/>
              <w:autoSpaceDN w:val="0"/>
              <w:adjustRightInd w:val="0"/>
              <w:snapToGrid w:val="0"/>
              <w:spacing w:line="240" w:lineRule="auto"/>
              <w:jc w:val="center"/>
              <w:rPr>
                <w:b/>
                <w:color w:val="auto"/>
                <w:kern w:val="0"/>
                <w:sz w:val="21"/>
                <w:szCs w:val="21"/>
                <w:highlight w:val="none"/>
              </w:rPr>
            </w:pPr>
            <w:r>
              <w:rPr>
                <w:b/>
                <w:color w:val="auto"/>
                <w:kern w:val="0"/>
                <w:sz w:val="21"/>
                <w:szCs w:val="21"/>
                <w:highlight w:val="none"/>
              </w:rPr>
              <w:t>表</w:t>
            </w:r>
            <w:r>
              <w:rPr>
                <w:rFonts w:hint="eastAsia"/>
                <w:b/>
                <w:color w:val="auto"/>
                <w:kern w:val="0"/>
                <w:sz w:val="21"/>
                <w:szCs w:val="21"/>
                <w:highlight w:val="none"/>
              </w:rPr>
              <w:t>1</w:t>
            </w:r>
            <w:r>
              <w:rPr>
                <w:b/>
                <w:color w:val="auto"/>
                <w:kern w:val="0"/>
                <w:sz w:val="21"/>
                <w:szCs w:val="21"/>
                <w:highlight w:val="none"/>
              </w:rPr>
              <w:t>-</w:t>
            </w:r>
            <w:r>
              <w:rPr>
                <w:rFonts w:hint="eastAsia"/>
                <w:b/>
                <w:color w:val="auto"/>
                <w:kern w:val="0"/>
                <w:sz w:val="21"/>
                <w:szCs w:val="21"/>
                <w:highlight w:val="none"/>
                <w:lang w:val="en-US" w:eastAsia="zh-CN"/>
              </w:rPr>
              <w:t xml:space="preserve">17 </w:t>
            </w:r>
            <w:r>
              <w:rPr>
                <w:b/>
                <w:color w:val="auto"/>
                <w:kern w:val="0"/>
                <w:sz w:val="21"/>
                <w:szCs w:val="21"/>
                <w:highlight w:val="none"/>
              </w:rPr>
              <w:t xml:space="preserve"> </w:t>
            </w:r>
            <w:r>
              <w:rPr>
                <w:rFonts w:hint="eastAsia"/>
                <w:b/>
                <w:color w:val="auto"/>
                <w:kern w:val="0"/>
                <w:sz w:val="21"/>
                <w:szCs w:val="21"/>
                <w:highlight w:val="none"/>
                <w:lang w:eastAsia="zh-CN"/>
              </w:rPr>
              <w:t>本</w:t>
            </w:r>
            <w:r>
              <w:rPr>
                <w:b/>
                <w:color w:val="auto"/>
                <w:kern w:val="0"/>
                <w:sz w:val="21"/>
                <w:szCs w:val="21"/>
                <w:highlight w:val="none"/>
              </w:rPr>
              <w:t>项目周边</w:t>
            </w:r>
            <w:r>
              <w:rPr>
                <w:rFonts w:hint="eastAsia"/>
                <w:b/>
                <w:color w:val="auto"/>
                <w:kern w:val="0"/>
                <w:sz w:val="21"/>
                <w:szCs w:val="21"/>
                <w:highlight w:val="none"/>
                <w:lang w:val="en-US" w:eastAsia="zh-CN"/>
              </w:rPr>
              <w:t>企业污染源调查</w:t>
            </w:r>
            <w:r>
              <w:rPr>
                <w:b/>
                <w:color w:val="auto"/>
                <w:kern w:val="0"/>
                <w:sz w:val="21"/>
                <w:szCs w:val="21"/>
                <w:highlight w:val="none"/>
              </w:rPr>
              <w:t>一览表</w:t>
            </w:r>
          </w:p>
          <w:tbl>
            <w:tblPr>
              <w:tblStyle w:val="23"/>
              <w:tblW w:w="83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7"/>
              <w:gridCol w:w="1763"/>
              <w:gridCol w:w="1275"/>
              <w:gridCol w:w="1095"/>
              <w:gridCol w:w="3691"/>
            </w:tblGrid>
            <w:tr w14:paraId="59734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487" w:type="dxa"/>
                  <w:noWrap w:val="0"/>
                  <w:vAlign w:val="center"/>
                </w:tcPr>
                <w:p w14:paraId="48FEF8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序号</w:t>
                  </w:r>
                </w:p>
              </w:tc>
              <w:tc>
                <w:tcPr>
                  <w:tcW w:w="1763" w:type="dxa"/>
                  <w:noWrap w:val="0"/>
                  <w:vAlign w:val="center"/>
                </w:tcPr>
                <w:p w14:paraId="21F602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lang w:eastAsia="zh-CN"/>
                    </w:rPr>
                    <w:t>企业</w:t>
                  </w:r>
                  <w:r>
                    <w:rPr>
                      <w:rFonts w:hint="default" w:ascii="Times New Roman" w:hAnsi="Times New Roman" w:cs="Times New Roman" w:eastAsiaTheme="minorEastAsia"/>
                      <w:b/>
                      <w:bCs/>
                      <w:color w:val="auto"/>
                      <w:sz w:val="21"/>
                      <w:szCs w:val="21"/>
                      <w:highlight w:val="none"/>
                    </w:rPr>
                    <w:t>名称</w:t>
                  </w:r>
                </w:p>
              </w:tc>
              <w:tc>
                <w:tcPr>
                  <w:tcW w:w="1275" w:type="dxa"/>
                  <w:noWrap w:val="0"/>
                  <w:vAlign w:val="center"/>
                </w:tcPr>
                <w:p w14:paraId="7E8974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eastAsiaTheme="minorEastAsia"/>
                      <w:b/>
                      <w:bCs/>
                      <w:color w:val="auto"/>
                      <w:sz w:val="21"/>
                      <w:szCs w:val="21"/>
                      <w:highlight w:val="none"/>
                      <w:lang w:eastAsia="zh-CN"/>
                    </w:rPr>
                    <w:t>主营业务</w:t>
                  </w:r>
                </w:p>
              </w:tc>
              <w:tc>
                <w:tcPr>
                  <w:tcW w:w="1095" w:type="dxa"/>
                  <w:noWrap w:val="0"/>
                  <w:vAlign w:val="center"/>
                </w:tcPr>
                <w:p w14:paraId="3E4998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eastAsiaTheme="minorEastAsia"/>
                      <w:b/>
                      <w:bCs/>
                      <w:color w:val="auto"/>
                      <w:sz w:val="21"/>
                      <w:szCs w:val="21"/>
                      <w:highlight w:val="none"/>
                    </w:rPr>
                    <w:t>与本项目的方位和距离（m）</w:t>
                  </w:r>
                </w:p>
              </w:tc>
              <w:tc>
                <w:tcPr>
                  <w:tcW w:w="3691" w:type="dxa"/>
                  <w:noWrap w:val="0"/>
                  <w:vAlign w:val="center"/>
                </w:tcPr>
                <w:p w14:paraId="0B08CE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lang w:eastAsia="zh-CN"/>
                    </w:rPr>
                  </w:pPr>
                  <w:r>
                    <w:rPr>
                      <w:rFonts w:hint="default" w:ascii="Times New Roman" w:hAnsi="Times New Roman" w:cs="Times New Roman" w:eastAsiaTheme="minorEastAsia"/>
                      <w:b/>
                      <w:bCs/>
                      <w:color w:val="auto"/>
                      <w:sz w:val="21"/>
                      <w:szCs w:val="21"/>
                      <w:highlight w:val="none"/>
                    </w:rPr>
                    <w:t>污染物排放</w:t>
                  </w:r>
                </w:p>
              </w:tc>
            </w:tr>
            <w:tr w14:paraId="773E5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43375E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1763" w:type="dxa"/>
                  <w:noWrap w:val="0"/>
                  <w:vAlign w:val="center"/>
                </w:tcPr>
                <w:p w14:paraId="661023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昆明沃特机电有限公司</w:t>
                  </w:r>
                </w:p>
              </w:tc>
              <w:tc>
                <w:tcPr>
                  <w:tcW w:w="1275" w:type="dxa"/>
                  <w:noWrap w:val="0"/>
                  <w:vAlign w:val="center"/>
                </w:tcPr>
                <w:p w14:paraId="7B6C6C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空压机制造</w:t>
                  </w:r>
                </w:p>
              </w:tc>
              <w:tc>
                <w:tcPr>
                  <w:tcW w:w="1095" w:type="dxa"/>
                  <w:noWrap w:val="0"/>
                  <w:vAlign w:val="center"/>
                </w:tcPr>
                <w:p w14:paraId="3BD138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紧邻</w:t>
                  </w:r>
                </w:p>
              </w:tc>
              <w:tc>
                <w:tcPr>
                  <w:tcW w:w="3691" w:type="dxa"/>
                  <w:noWrap w:val="0"/>
                  <w:vAlign w:val="center"/>
                </w:tcPr>
                <w:p w14:paraId="4B2AB7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废水：生产废水、办公生活污水；废气：颗粒物、非甲烷总烃；噪声；固废</w:t>
                  </w:r>
                </w:p>
              </w:tc>
            </w:tr>
            <w:tr w14:paraId="3A864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7319E4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w:t>
                  </w:r>
                </w:p>
              </w:tc>
              <w:tc>
                <w:tcPr>
                  <w:tcW w:w="1763" w:type="dxa"/>
                  <w:noWrap w:val="0"/>
                  <w:vAlign w:val="center"/>
                </w:tcPr>
                <w:p w14:paraId="138C4B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昆明费特机械有限公司</w:t>
                  </w:r>
                </w:p>
              </w:tc>
              <w:tc>
                <w:tcPr>
                  <w:tcW w:w="1275" w:type="dxa"/>
                  <w:noWrap w:val="0"/>
                  <w:vAlign w:val="center"/>
                </w:tcPr>
                <w:p w14:paraId="06F1DF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机械零部件加工</w:t>
                  </w:r>
                </w:p>
              </w:tc>
              <w:tc>
                <w:tcPr>
                  <w:tcW w:w="1095" w:type="dxa"/>
                  <w:noWrap w:val="0"/>
                  <w:vAlign w:val="center"/>
                </w:tcPr>
                <w:p w14:paraId="6F4B05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东北侧5m</w:t>
                  </w:r>
                </w:p>
              </w:tc>
              <w:tc>
                <w:tcPr>
                  <w:tcW w:w="3691" w:type="dxa"/>
                  <w:noWrap w:val="0"/>
                  <w:vAlign w:val="center"/>
                </w:tcPr>
                <w:p w14:paraId="1A4C33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废水：生产废水、办公生活污水；废气：颗粒物、非甲烷总烃；噪声；固废</w:t>
                  </w:r>
                </w:p>
              </w:tc>
            </w:tr>
            <w:tr w14:paraId="6E7557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667C3E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w:t>
                  </w:r>
                </w:p>
              </w:tc>
              <w:tc>
                <w:tcPr>
                  <w:tcW w:w="1763" w:type="dxa"/>
                  <w:noWrap w:val="0"/>
                  <w:vAlign w:val="center"/>
                </w:tcPr>
                <w:p w14:paraId="4762D5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云南云工数控机床有限公司</w:t>
                  </w:r>
                </w:p>
              </w:tc>
              <w:tc>
                <w:tcPr>
                  <w:tcW w:w="1275" w:type="dxa"/>
                  <w:noWrap w:val="0"/>
                  <w:vAlign w:val="center"/>
                </w:tcPr>
                <w:p w14:paraId="71565B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数控机床制造</w:t>
                  </w:r>
                </w:p>
              </w:tc>
              <w:tc>
                <w:tcPr>
                  <w:tcW w:w="1095" w:type="dxa"/>
                  <w:noWrap w:val="0"/>
                  <w:vAlign w:val="center"/>
                </w:tcPr>
                <w:p w14:paraId="40358B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东南侧10m</w:t>
                  </w:r>
                </w:p>
              </w:tc>
              <w:tc>
                <w:tcPr>
                  <w:tcW w:w="3691" w:type="dxa"/>
                  <w:noWrap w:val="0"/>
                  <w:vAlign w:val="center"/>
                </w:tcPr>
                <w:p w14:paraId="7D93FA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废水：生产废水、办公生活污水；废气：颗粒物、非甲烷总烃；噪声；固废</w:t>
                  </w:r>
                </w:p>
              </w:tc>
            </w:tr>
            <w:tr w14:paraId="25E90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72C2AA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w:t>
                  </w:r>
                </w:p>
              </w:tc>
              <w:tc>
                <w:tcPr>
                  <w:tcW w:w="1763" w:type="dxa"/>
                  <w:noWrap w:val="0"/>
                  <w:vAlign w:val="center"/>
                </w:tcPr>
                <w:p w14:paraId="442B9B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利通实业机电设备制造维修中心</w:t>
                  </w:r>
                </w:p>
              </w:tc>
              <w:tc>
                <w:tcPr>
                  <w:tcW w:w="1275" w:type="dxa"/>
                  <w:noWrap w:val="0"/>
                  <w:vAlign w:val="center"/>
                </w:tcPr>
                <w:p w14:paraId="64D4A1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专用设备维修</w:t>
                  </w:r>
                </w:p>
              </w:tc>
              <w:tc>
                <w:tcPr>
                  <w:tcW w:w="1095" w:type="dxa"/>
                  <w:noWrap w:val="0"/>
                  <w:vAlign w:val="center"/>
                </w:tcPr>
                <w:p w14:paraId="33A726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南侧65m</w:t>
                  </w:r>
                </w:p>
              </w:tc>
              <w:tc>
                <w:tcPr>
                  <w:tcW w:w="3691" w:type="dxa"/>
                  <w:noWrap w:val="0"/>
                  <w:vAlign w:val="center"/>
                </w:tcPr>
                <w:p w14:paraId="48D4AF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废水：生产废水、办公生活污水；废气：颗粒物、非甲烷总烃；噪声；固废</w:t>
                  </w:r>
                </w:p>
              </w:tc>
            </w:tr>
            <w:tr w14:paraId="02D64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exact"/>
                <w:jc w:val="center"/>
              </w:trPr>
              <w:tc>
                <w:tcPr>
                  <w:tcW w:w="487" w:type="dxa"/>
                  <w:noWrap w:val="0"/>
                  <w:vAlign w:val="center"/>
                </w:tcPr>
                <w:p w14:paraId="6589AA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w:t>
                  </w:r>
                </w:p>
              </w:tc>
              <w:tc>
                <w:tcPr>
                  <w:tcW w:w="1763" w:type="dxa"/>
                  <w:noWrap w:val="0"/>
                  <w:vAlign w:val="center"/>
                </w:tcPr>
                <w:p w14:paraId="45DBD5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云南同禾机械有限公司</w:t>
                  </w:r>
                </w:p>
              </w:tc>
              <w:tc>
                <w:tcPr>
                  <w:tcW w:w="1275" w:type="dxa"/>
                  <w:noWrap w:val="0"/>
                  <w:vAlign w:val="center"/>
                </w:tcPr>
                <w:p w14:paraId="0EE74F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eastAsiaTheme="minorEastAsia"/>
                      <w:color w:val="auto"/>
                      <w:sz w:val="21"/>
                      <w:szCs w:val="21"/>
                      <w:highlight w:val="none"/>
                      <w:lang w:val="en-US" w:eastAsia="zh-CN"/>
                    </w:rPr>
                    <w:t>零部件加工</w:t>
                  </w:r>
                </w:p>
              </w:tc>
              <w:tc>
                <w:tcPr>
                  <w:tcW w:w="1095" w:type="dxa"/>
                  <w:noWrap w:val="0"/>
                  <w:vAlign w:val="center"/>
                </w:tcPr>
                <w:p w14:paraId="01C397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东南侧105m</w:t>
                  </w:r>
                </w:p>
              </w:tc>
              <w:tc>
                <w:tcPr>
                  <w:tcW w:w="3691" w:type="dxa"/>
                  <w:noWrap w:val="0"/>
                  <w:vAlign w:val="center"/>
                </w:tcPr>
                <w:p w14:paraId="2DB1B2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废水：生产废水、办公生活污水；废气：颗粒物、非甲烷总烃；噪声；固废</w:t>
                  </w:r>
                </w:p>
              </w:tc>
            </w:tr>
            <w:tr w14:paraId="40F0F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144D51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w:t>
                  </w:r>
                </w:p>
              </w:tc>
              <w:tc>
                <w:tcPr>
                  <w:tcW w:w="1763" w:type="dxa"/>
                  <w:noWrap w:val="0"/>
                  <w:vAlign w:val="center"/>
                </w:tcPr>
                <w:p w14:paraId="012CED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昆明友辰机械制造有限公司</w:t>
                  </w:r>
                </w:p>
              </w:tc>
              <w:tc>
                <w:tcPr>
                  <w:tcW w:w="1275" w:type="dxa"/>
                  <w:noWrap w:val="0"/>
                  <w:vAlign w:val="center"/>
                </w:tcPr>
                <w:p w14:paraId="432B5D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金属切削机床制造</w:t>
                  </w:r>
                </w:p>
              </w:tc>
              <w:tc>
                <w:tcPr>
                  <w:tcW w:w="1095" w:type="dxa"/>
                  <w:noWrap w:val="0"/>
                  <w:vAlign w:val="center"/>
                </w:tcPr>
                <w:p w14:paraId="3F6E17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东南侧115m</w:t>
                  </w:r>
                </w:p>
              </w:tc>
              <w:tc>
                <w:tcPr>
                  <w:tcW w:w="3691" w:type="dxa"/>
                  <w:noWrap w:val="0"/>
                  <w:vAlign w:val="center"/>
                </w:tcPr>
                <w:p w14:paraId="6A0A5A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废水：生产废水、办公生活污水；废气：颗粒物、非甲烷总烃；噪声；固废</w:t>
                  </w:r>
                </w:p>
              </w:tc>
            </w:tr>
            <w:tr w14:paraId="0AA77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77DED6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w:t>
                  </w:r>
                </w:p>
              </w:tc>
              <w:tc>
                <w:tcPr>
                  <w:tcW w:w="1763" w:type="dxa"/>
                  <w:noWrap w:val="0"/>
                  <w:vAlign w:val="center"/>
                </w:tcPr>
                <w:p w14:paraId="67EB67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云南光机数控机床有限公司</w:t>
                  </w:r>
                </w:p>
              </w:tc>
              <w:tc>
                <w:tcPr>
                  <w:tcW w:w="1275" w:type="dxa"/>
                  <w:noWrap w:val="0"/>
                  <w:vAlign w:val="center"/>
                </w:tcPr>
                <w:p w14:paraId="7AE986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专用设备制造</w:t>
                  </w:r>
                </w:p>
              </w:tc>
              <w:tc>
                <w:tcPr>
                  <w:tcW w:w="1095" w:type="dxa"/>
                  <w:noWrap w:val="0"/>
                  <w:vAlign w:val="center"/>
                </w:tcPr>
                <w:p w14:paraId="4D3DE4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东南侧90m</w:t>
                  </w:r>
                </w:p>
              </w:tc>
              <w:tc>
                <w:tcPr>
                  <w:tcW w:w="3691" w:type="dxa"/>
                  <w:noWrap w:val="0"/>
                  <w:vAlign w:val="center"/>
                </w:tcPr>
                <w:p w14:paraId="08922B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废水：生产废水、办公生活污水；废气：颗粒物、非甲烷总烃；噪声；固废</w:t>
                  </w:r>
                </w:p>
              </w:tc>
            </w:tr>
            <w:tr w14:paraId="791E3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69D58B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8</w:t>
                  </w:r>
                </w:p>
              </w:tc>
              <w:tc>
                <w:tcPr>
                  <w:tcW w:w="1763" w:type="dxa"/>
                  <w:noWrap w:val="0"/>
                  <w:vAlign w:val="center"/>
                </w:tcPr>
                <w:p w14:paraId="160D62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昆明铣床厂销售处</w:t>
                  </w:r>
                </w:p>
              </w:tc>
              <w:tc>
                <w:tcPr>
                  <w:tcW w:w="1275" w:type="dxa"/>
                  <w:noWrap w:val="0"/>
                  <w:vAlign w:val="center"/>
                </w:tcPr>
                <w:p w14:paraId="55BC887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销售中心</w:t>
                  </w:r>
                </w:p>
              </w:tc>
              <w:tc>
                <w:tcPr>
                  <w:tcW w:w="1095" w:type="dxa"/>
                  <w:noWrap w:val="0"/>
                  <w:vAlign w:val="center"/>
                </w:tcPr>
                <w:p w14:paraId="1A2FAD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东北侧210m</w:t>
                  </w:r>
                </w:p>
              </w:tc>
              <w:tc>
                <w:tcPr>
                  <w:tcW w:w="3691" w:type="dxa"/>
                  <w:noWrap w:val="0"/>
                  <w:vAlign w:val="center"/>
                </w:tcPr>
                <w:p w14:paraId="7A9BDA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r w14:paraId="7568E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7B36C8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9</w:t>
                  </w:r>
                </w:p>
              </w:tc>
              <w:tc>
                <w:tcPr>
                  <w:tcW w:w="1763" w:type="dxa"/>
                  <w:noWrap w:val="0"/>
                  <w:vAlign w:val="center"/>
                </w:tcPr>
                <w:p w14:paraId="73FF03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云南通硕农业科技有限公司</w:t>
                  </w:r>
                </w:p>
              </w:tc>
              <w:tc>
                <w:tcPr>
                  <w:tcW w:w="1275" w:type="dxa"/>
                  <w:noWrap w:val="0"/>
                  <w:vAlign w:val="center"/>
                </w:tcPr>
                <w:p w14:paraId="0EFBCD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仓储</w:t>
                  </w:r>
                </w:p>
              </w:tc>
              <w:tc>
                <w:tcPr>
                  <w:tcW w:w="1095" w:type="dxa"/>
                  <w:noWrap w:val="0"/>
                  <w:vAlign w:val="center"/>
                </w:tcPr>
                <w:p w14:paraId="45B085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东北侧265m</w:t>
                  </w:r>
                </w:p>
              </w:tc>
              <w:tc>
                <w:tcPr>
                  <w:tcW w:w="3691" w:type="dxa"/>
                  <w:noWrap w:val="0"/>
                  <w:vAlign w:val="center"/>
                </w:tcPr>
                <w:p w14:paraId="65FD76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r w14:paraId="05F36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27038A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w:t>
                  </w:r>
                </w:p>
              </w:tc>
              <w:tc>
                <w:tcPr>
                  <w:tcW w:w="1763" w:type="dxa"/>
                  <w:noWrap w:val="0"/>
                  <w:vAlign w:val="center"/>
                </w:tcPr>
                <w:p w14:paraId="1A111C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布饶网球俱乐部</w:t>
                  </w:r>
                </w:p>
              </w:tc>
              <w:tc>
                <w:tcPr>
                  <w:tcW w:w="1275" w:type="dxa"/>
                  <w:noWrap w:val="0"/>
                  <w:vAlign w:val="center"/>
                </w:tcPr>
                <w:p w14:paraId="3C737A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网球俱乐部</w:t>
                  </w:r>
                </w:p>
              </w:tc>
              <w:tc>
                <w:tcPr>
                  <w:tcW w:w="1095" w:type="dxa"/>
                  <w:noWrap w:val="0"/>
                  <w:vAlign w:val="center"/>
                </w:tcPr>
                <w:p w14:paraId="6F505E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东北侧170m</w:t>
                  </w:r>
                </w:p>
              </w:tc>
              <w:tc>
                <w:tcPr>
                  <w:tcW w:w="3691" w:type="dxa"/>
                  <w:noWrap w:val="0"/>
                  <w:vAlign w:val="center"/>
                </w:tcPr>
                <w:p w14:paraId="21EC63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r w14:paraId="495AD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2DD2E5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w:t>
                  </w:r>
                </w:p>
              </w:tc>
              <w:tc>
                <w:tcPr>
                  <w:tcW w:w="1763" w:type="dxa"/>
                  <w:noWrap w:val="0"/>
                  <w:vAlign w:val="center"/>
                </w:tcPr>
                <w:p w14:paraId="45C138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云南馒仪商贸有限公司</w:t>
                  </w:r>
                </w:p>
              </w:tc>
              <w:tc>
                <w:tcPr>
                  <w:tcW w:w="1275" w:type="dxa"/>
                  <w:noWrap w:val="0"/>
                  <w:vAlign w:val="center"/>
                </w:tcPr>
                <w:p w14:paraId="733BCB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仓储</w:t>
                  </w:r>
                </w:p>
              </w:tc>
              <w:tc>
                <w:tcPr>
                  <w:tcW w:w="1095" w:type="dxa"/>
                  <w:noWrap w:val="0"/>
                  <w:vAlign w:val="center"/>
                </w:tcPr>
                <w:p w14:paraId="66D5DA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东北侧165m</w:t>
                  </w:r>
                </w:p>
              </w:tc>
              <w:tc>
                <w:tcPr>
                  <w:tcW w:w="3691" w:type="dxa"/>
                  <w:noWrap w:val="0"/>
                  <w:vAlign w:val="center"/>
                </w:tcPr>
                <w:p w14:paraId="3FCE33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r w14:paraId="5CE50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580DC6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12</w:t>
                  </w:r>
                </w:p>
              </w:tc>
              <w:tc>
                <w:tcPr>
                  <w:tcW w:w="1763" w:type="dxa"/>
                  <w:noWrap w:val="0"/>
                  <w:vAlign w:val="center"/>
                </w:tcPr>
                <w:p w14:paraId="12130D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昆明泽临会展有限公司</w:t>
                  </w:r>
                </w:p>
              </w:tc>
              <w:tc>
                <w:tcPr>
                  <w:tcW w:w="1275" w:type="dxa"/>
                  <w:noWrap w:val="0"/>
                  <w:vAlign w:val="center"/>
                </w:tcPr>
                <w:p w14:paraId="5B9AC1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办公</w:t>
                  </w:r>
                </w:p>
              </w:tc>
              <w:tc>
                <w:tcPr>
                  <w:tcW w:w="1095" w:type="dxa"/>
                  <w:noWrap w:val="0"/>
                  <w:vAlign w:val="center"/>
                </w:tcPr>
                <w:p w14:paraId="58AA2D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东北侧85m</w:t>
                  </w:r>
                </w:p>
              </w:tc>
              <w:tc>
                <w:tcPr>
                  <w:tcW w:w="3691" w:type="dxa"/>
                  <w:noWrap w:val="0"/>
                  <w:vAlign w:val="center"/>
                </w:tcPr>
                <w:p w14:paraId="7F2E15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r w14:paraId="1016F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4DA621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13</w:t>
                  </w:r>
                </w:p>
              </w:tc>
              <w:tc>
                <w:tcPr>
                  <w:tcW w:w="1763" w:type="dxa"/>
                  <w:noWrap w:val="0"/>
                  <w:vAlign w:val="center"/>
                </w:tcPr>
                <w:p w14:paraId="3A86D5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劲辉汽修厂</w:t>
                  </w:r>
                </w:p>
              </w:tc>
              <w:tc>
                <w:tcPr>
                  <w:tcW w:w="1275" w:type="dxa"/>
                  <w:noWrap w:val="0"/>
                  <w:vAlign w:val="center"/>
                </w:tcPr>
                <w:p w14:paraId="6F355E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汽车修理</w:t>
                  </w:r>
                </w:p>
              </w:tc>
              <w:tc>
                <w:tcPr>
                  <w:tcW w:w="1095" w:type="dxa"/>
                  <w:noWrap w:val="0"/>
                  <w:vAlign w:val="center"/>
                </w:tcPr>
                <w:p w14:paraId="31B491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东北侧155m</w:t>
                  </w:r>
                </w:p>
              </w:tc>
              <w:tc>
                <w:tcPr>
                  <w:tcW w:w="3691" w:type="dxa"/>
                  <w:noWrap w:val="0"/>
                  <w:vAlign w:val="center"/>
                </w:tcPr>
                <w:p w14:paraId="603C16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eastAsia="宋体" w:cs="Times New Roman"/>
                      <w:b w:val="0"/>
                      <w:bCs w:val="0"/>
                      <w:color w:val="auto"/>
                      <w:szCs w:val="21"/>
                      <w:highlight w:val="none"/>
                      <w:lang w:val="en-US" w:eastAsia="zh-CN"/>
                    </w:rPr>
                    <w:t>废水：生产废水、办公生活污水；废气：颗粒物、</w:t>
                  </w:r>
                  <w:r>
                    <w:rPr>
                      <w:rFonts w:hint="eastAsia" w:ascii="Times New Roman" w:hAnsi="Times New Roman" w:cs="Times New Roman"/>
                      <w:b w:val="0"/>
                      <w:bCs w:val="0"/>
                      <w:color w:val="auto"/>
                      <w:szCs w:val="21"/>
                      <w:highlight w:val="none"/>
                      <w:lang w:val="en-US" w:eastAsia="zh-CN"/>
                    </w:rPr>
                    <w:t>甲苯、二甲苯、</w:t>
                  </w:r>
                  <w:r>
                    <w:rPr>
                      <w:rFonts w:hint="eastAsia" w:ascii="Times New Roman" w:hAnsi="Times New Roman" w:eastAsia="宋体" w:cs="Times New Roman"/>
                      <w:b w:val="0"/>
                      <w:bCs w:val="0"/>
                      <w:color w:val="auto"/>
                      <w:szCs w:val="21"/>
                      <w:highlight w:val="none"/>
                      <w:lang w:val="en-US" w:eastAsia="zh-CN"/>
                    </w:rPr>
                    <w:t>非甲烷总烃；噪声；固废</w:t>
                  </w:r>
                </w:p>
              </w:tc>
            </w:tr>
            <w:tr w14:paraId="4EA51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6B91D6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14</w:t>
                  </w:r>
                </w:p>
              </w:tc>
              <w:tc>
                <w:tcPr>
                  <w:tcW w:w="1763" w:type="dxa"/>
                  <w:noWrap w:val="0"/>
                  <w:vAlign w:val="center"/>
                </w:tcPr>
                <w:p w14:paraId="4E4ED0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三翼航空集团</w:t>
                  </w:r>
                </w:p>
              </w:tc>
              <w:tc>
                <w:tcPr>
                  <w:tcW w:w="1275" w:type="dxa"/>
                  <w:noWrap w:val="0"/>
                  <w:vAlign w:val="center"/>
                </w:tcPr>
                <w:p w14:paraId="7915AD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办公</w:t>
                  </w:r>
                </w:p>
              </w:tc>
              <w:tc>
                <w:tcPr>
                  <w:tcW w:w="1095" w:type="dxa"/>
                  <w:noWrap w:val="0"/>
                  <w:vAlign w:val="center"/>
                </w:tcPr>
                <w:p w14:paraId="40F31C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北侧75m</w:t>
                  </w:r>
                </w:p>
              </w:tc>
              <w:tc>
                <w:tcPr>
                  <w:tcW w:w="3691" w:type="dxa"/>
                  <w:noWrap w:val="0"/>
                  <w:vAlign w:val="center"/>
                </w:tcPr>
                <w:p w14:paraId="5F9F3E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r w14:paraId="06CCA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14EF9C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w:t>
                  </w:r>
                </w:p>
              </w:tc>
              <w:tc>
                <w:tcPr>
                  <w:tcW w:w="1763" w:type="dxa"/>
                  <w:noWrap w:val="0"/>
                  <w:vAlign w:val="center"/>
                </w:tcPr>
                <w:p w14:paraId="02DEA4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康顿公司茶叶批发店</w:t>
                  </w:r>
                </w:p>
              </w:tc>
              <w:tc>
                <w:tcPr>
                  <w:tcW w:w="1275" w:type="dxa"/>
                  <w:noWrap w:val="0"/>
                  <w:vAlign w:val="center"/>
                </w:tcPr>
                <w:p w14:paraId="00CB78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茶叶批发</w:t>
                  </w:r>
                </w:p>
              </w:tc>
              <w:tc>
                <w:tcPr>
                  <w:tcW w:w="1095" w:type="dxa"/>
                  <w:noWrap w:val="0"/>
                  <w:vAlign w:val="center"/>
                </w:tcPr>
                <w:p w14:paraId="20E11E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西北侧110m</w:t>
                  </w:r>
                </w:p>
              </w:tc>
              <w:tc>
                <w:tcPr>
                  <w:tcW w:w="3691" w:type="dxa"/>
                  <w:noWrap w:val="0"/>
                  <w:vAlign w:val="center"/>
                </w:tcPr>
                <w:p w14:paraId="771D52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r w14:paraId="4FA04E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487" w:type="dxa"/>
                  <w:noWrap w:val="0"/>
                  <w:vAlign w:val="center"/>
                </w:tcPr>
                <w:p w14:paraId="4A6972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16</w:t>
                  </w:r>
                </w:p>
              </w:tc>
              <w:tc>
                <w:tcPr>
                  <w:tcW w:w="1763" w:type="dxa"/>
                  <w:noWrap w:val="0"/>
                  <w:vAlign w:val="center"/>
                </w:tcPr>
                <w:p w14:paraId="36547F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昆明优澳贸易有限公司仓库</w:t>
                  </w:r>
                </w:p>
              </w:tc>
              <w:tc>
                <w:tcPr>
                  <w:tcW w:w="1275" w:type="dxa"/>
                  <w:noWrap w:val="0"/>
                  <w:vAlign w:val="center"/>
                </w:tcPr>
                <w:p w14:paraId="6FD0D7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仓储</w:t>
                  </w:r>
                </w:p>
              </w:tc>
              <w:tc>
                <w:tcPr>
                  <w:tcW w:w="1095" w:type="dxa"/>
                  <w:noWrap w:val="0"/>
                  <w:vAlign w:val="center"/>
                </w:tcPr>
                <w:p w14:paraId="3119E4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西南侧45m</w:t>
                  </w:r>
                </w:p>
              </w:tc>
              <w:tc>
                <w:tcPr>
                  <w:tcW w:w="3691" w:type="dxa"/>
                  <w:noWrap w:val="0"/>
                  <w:vAlign w:val="center"/>
                </w:tcPr>
                <w:p w14:paraId="32C506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eastAsia="宋体" w:cs="Times New Roman"/>
                      <w:b w:val="0"/>
                      <w:bCs w:val="0"/>
                      <w:color w:val="auto"/>
                      <w:szCs w:val="21"/>
                      <w:highlight w:val="none"/>
                      <w:lang w:val="en-US" w:eastAsia="zh-CN"/>
                    </w:rPr>
                    <w:t>废水：办公生活污水；噪声；固废</w:t>
                  </w:r>
                </w:p>
              </w:tc>
            </w:tr>
          </w:tbl>
          <w:p w14:paraId="7776654E">
            <w:pPr>
              <w:numPr>
                <w:ilvl w:val="0"/>
                <w:numId w:val="0"/>
              </w:numPr>
              <w:autoSpaceDE w:val="0"/>
              <w:autoSpaceDN w:val="0"/>
              <w:adjustRightInd w:val="0"/>
              <w:snapToGrid w:val="0"/>
              <w:ind w:firstLine="476" w:firstLineChars="200"/>
              <w:rPr>
                <w:rFonts w:hint="eastAsia" w:ascii="Times New Roman" w:hAnsi="Times New Roman" w:eastAsia="宋体" w:cs="Times New Roman"/>
                <w:color w:val="auto"/>
                <w:kern w:val="2"/>
                <w:sz w:val="24"/>
                <w:szCs w:val="24"/>
                <w:highlight w:val="none"/>
                <w:lang w:val="en-US" w:eastAsia="zh-CN" w:bidi="ar-SA"/>
              </w:rPr>
            </w:pPr>
            <w:r>
              <w:rPr>
                <w:rFonts w:ascii="宋体" w:hAnsi="宋体" w:eastAsia="宋体" w:cs="宋体"/>
                <w:color w:val="auto"/>
                <w:spacing w:val="-1"/>
                <w:sz w:val="24"/>
                <w:szCs w:val="24"/>
                <w:highlight w:val="none"/>
              </w:rPr>
              <w:t>从对项目周边企业情况调查可知，周围的</w:t>
            </w:r>
            <w:r>
              <w:rPr>
                <w:rFonts w:ascii="宋体" w:hAnsi="宋体" w:eastAsia="宋体" w:cs="宋体"/>
                <w:color w:val="auto"/>
                <w:spacing w:val="-10"/>
                <w:sz w:val="24"/>
                <w:szCs w:val="24"/>
                <w:highlight w:val="none"/>
              </w:rPr>
              <w:t>企业对本</w:t>
            </w:r>
            <w:r>
              <w:rPr>
                <w:rFonts w:ascii="宋体" w:hAnsi="宋体" w:eastAsia="宋体" w:cs="宋体"/>
                <w:color w:val="auto"/>
                <w:spacing w:val="-9"/>
                <w:sz w:val="24"/>
                <w:szCs w:val="24"/>
                <w:highlight w:val="none"/>
              </w:rPr>
              <w:t>项</w:t>
            </w:r>
            <w:r>
              <w:rPr>
                <w:rFonts w:ascii="宋体" w:hAnsi="宋体" w:eastAsia="宋体" w:cs="宋体"/>
                <w:color w:val="auto"/>
                <w:spacing w:val="-5"/>
                <w:sz w:val="24"/>
                <w:szCs w:val="24"/>
                <w:highlight w:val="none"/>
              </w:rPr>
              <w:t>目无制约性因素，</w:t>
            </w:r>
            <w:r>
              <w:rPr>
                <w:rFonts w:hint="eastAsia" w:ascii="宋体" w:hAnsi="宋体" w:eastAsia="宋体" w:cs="宋体"/>
                <w:color w:val="auto"/>
                <w:spacing w:val="-5"/>
                <w:sz w:val="24"/>
                <w:szCs w:val="24"/>
                <w:highlight w:val="none"/>
                <w:lang w:eastAsia="zh-CN"/>
              </w:rPr>
              <w:t>本</w:t>
            </w:r>
            <w:r>
              <w:rPr>
                <w:rFonts w:hint="default" w:ascii="Times New Roman" w:hAnsi="Times New Roman" w:eastAsia="宋体" w:cs="Times New Roman"/>
                <w:color w:val="auto"/>
                <w:sz w:val="24"/>
                <w:szCs w:val="22"/>
                <w:highlight w:val="none"/>
                <w:shd w:val="clear" w:color="auto" w:fill="auto"/>
                <w:lang w:val="en-US" w:eastAsia="zh-CN"/>
              </w:rPr>
              <w:t>项目产生污染物是废气、噪声和固废，经</w:t>
            </w:r>
            <w:r>
              <w:rPr>
                <w:rFonts w:hint="eastAsia" w:ascii="Times New Roman" w:hAnsi="Times New Roman" w:eastAsia="宋体" w:cs="Times New Roman"/>
                <w:color w:val="auto"/>
                <w:sz w:val="24"/>
                <w:szCs w:val="22"/>
                <w:highlight w:val="none"/>
                <w:shd w:val="clear" w:color="auto" w:fill="auto"/>
                <w:lang w:val="en-US" w:eastAsia="zh-CN"/>
              </w:rPr>
              <w:t>采取</w:t>
            </w:r>
            <w:r>
              <w:rPr>
                <w:rFonts w:hint="default" w:ascii="Times New Roman" w:hAnsi="Times New Roman" w:eastAsia="宋体" w:cs="Times New Roman"/>
                <w:color w:val="auto"/>
                <w:sz w:val="24"/>
                <w:szCs w:val="22"/>
                <w:highlight w:val="none"/>
                <w:shd w:val="clear" w:color="auto" w:fill="auto"/>
                <w:lang w:val="en-US" w:eastAsia="zh-CN"/>
              </w:rPr>
              <w:t>环评提出的相应环保措施后，</w:t>
            </w:r>
            <w:r>
              <w:rPr>
                <w:rFonts w:hint="eastAsia" w:eastAsia="宋体" w:cs="Times New Roman"/>
                <w:color w:val="auto"/>
                <w:sz w:val="24"/>
                <w:szCs w:val="22"/>
                <w:highlight w:val="none"/>
                <w:shd w:val="clear" w:color="auto" w:fill="auto"/>
                <w:lang w:val="en-US" w:eastAsia="zh-CN"/>
              </w:rPr>
              <w:t>废气和噪声</w:t>
            </w:r>
            <w:r>
              <w:rPr>
                <w:rFonts w:hint="default" w:ascii="Times New Roman" w:hAnsi="Times New Roman" w:eastAsia="宋体" w:cs="Times New Roman"/>
                <w:color w:val="auto"/>
                <w:sz w:val="24"/>
                <w:szCs w:val="22"/>
                <w:highlight w:val="none"/>
                <w:shd w:val="clear" w:color="auto" w:fill="auto"/>
                <w:lang w:val="en-US" w:eastAsia="zh-CN"/>
              </w:rPr>
              <w:t>可做到达标排放，</w:t>
            </w:r>
            <w:r>
              <w:rPr>
                <w:rFonts w:hint="eastAsia" w:ascii="Times New Roman" w:hAnsi="Times New Roman" w:eastAsia="宋体" w:cs="宋体"/>
                <w:color w:val="auto"/>
                <w:kern w:val="2"/>
                <w:sz w:val="24"/>
                <w:szCs w:val="24"/>
                <w:highlight w:val="none"/>
                <w:lang w:val="en-US" w:eastAsia="zh-CN" w:bidi="ar"/>
              </w:rPr>
              <w:t>固体废物</w:t>
            </w:r>
            <w:r>
              <w:rPr>
                <w:rFonts w:hint="default" w:ascii="Times New Roman" w:hAnsi="Times New Roman" w:eastAsia="宋体" w:cs="Times New Roman"/>
                <w:color w:val="auto"/>
                <w:kern w:val="2"/>
                <w:sz w:val="24"/>
                <w:szCs w:val="24"/>
                <w:highlight w:val="none"/>
                <w:lang w:val="en-US" w:eastAsia="zh-CN" w:bidi="ar"/>
              </w:rPr>
              <w:t>10</w:t>
            </w:r>
            <w:r>
              <w:rPr>
                <w:rFonts w:hint="eastAsia" w:ascii="Times New Roman" w:hAnsi="Times New Roman" w:cs="Times New Roman"/>
                <w:color w:val="auto"/>
                <w:kern w:val="2"/>
                <w:sz w:val="24"/>
                <w:szCs w:val="24"/>
                <w:highlight w:val="none"/>
                <w:lang w:val="en-US" w:eastAsia="zh-CN" w:bidi="ar"/>
              </w:rPr>
              <w:t>0</w:t>
            </w:r>
            <w:r>
              <w:rPr>
                <w:rFonts w:hint="default" w:ascii="Times New Roman" w:hAnsi="Times New Roman" w:eastAsia="宋体" w:cs="Times New Roman"/>
                <w:color w:val="auto"/>
                <w:kern w:val="2"/>
                <w:sz w:val="24"/>
                <w:szCs w:val="24"/>
                <w:highlight w:val="none"/>
                <w:lang w:val="en-US" w:eastAsia="zh-CN" w:bidi="ar"/>
              </w:rPr>
              <w:t>%</w:t>
            </w:r>
            <w:r>
              <w:rPr>
                <w:rFonts w:hint="eastAsia" w:ascii="Times New Roman" w:hAnsi="Times New Roman" w:eastAsia="宋体" w:cs="宋体"/>
                <w:color w:val="auto"/>
                <w:kern w:val="2"/>
                <w:sz w:val="24"/>
                <w:szCs w:val="24"/>
                <w:highlight w:val="none"/>
                <w:lang w:val="en-US" w:eastAsia="zh-CN" w:bidi="ar"/>
              </w:rPr>
              <w:t>合</w:t>
            </w:r>
            <w:r>
              <w:rPr>
                <w:rFonts w:hint="eastAsia" w:ascii="宋体" w:hAnsi="宋体" w:eastAsia="宋体" w:cs="宋体"/>
                <w:color w:val="auto"/>
                <w:spacing w:val="-1"/>
                <w:sz w:val="24"/>
                <w:szCs w:val="24"/>
                <w:highlight w:val="none"/>
                <w:lang w:val="en-US" w:eastAsia="zh-CN"/>
              </w:rPr>
              <w:t>理处置，</w:t>
            </w:r>
            <w:r>
              <w:rPr>
                <w:rFonts w:hint="default" w:ascii="宋体" w:hAnsi="宋体" w:eastAsia="宋体" w:cs="宋体"/>
                <w:color w:val="auto"/>
                <w:spacing w:val="-1"/>
                <w:sz w:val="24"/>
                <w:szCs w:val="24"/>
                <w:highlight w:val="none"/>
                <w:lang w:val="en-US" w:eastAsia="zh-CN"/>
              </w:rPr>
              <w:t>对保护目标影响较小，</w:t>
            </w:r>
            <w:r>
              <w:rPr>
                <w:rFonts w:ascii="宋体" w:hAnsi="宋体" w:eastAsia="宋体" w:cs="宋体"/>
                <w:color w:val="auto"/>
                <w:spacing w:val="-1"/>
                <w:sz w:val="24"/>
                <w:szCs w:val="24"/>
                <w:highlight w:val="none"/>
              </w:rPr>
              <w:t>因此，项目与周边环境是相容的。</w:t>
            </w:r>
          </w:p>
        </w:tc>
      </w:tr>
    </w:tbl>
    <w:p w14:paraId="2754E4B2">
      <w:pPr>
        <w:pStyle w:val="33"/>
        <w:rPr>
          <w:rFonts w:ascii="Times New Roman" w:hAnsi="Times New Roman" w:cs="Times New Roman"/>
          <w:color w:val="auto"/>
          <w:highlight w:val="none"/>
        </w:rPr>
      </w:pPr>
      <w:bookmarkStart w:id="18" w:name="_Toc8312"/>
      <w:r>
        <w:rPr>
          <w:rFonts w:ascii="Times New Roman" w:hAnsi="Times New Roman" w:cs="Times New Roman"/>
          <w:color w:val="auto"/>
          <w:highlight w:val="none"/>
        </w:rPr>
        <w:t>二、建设项目工程分析</w:t>
      </w:r>
      <w:bookmarkEnd w:id="18"/>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598"/>
      </w:tblGrid>
      <w:tr w14:paraId="4C293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78" w:hRule="atLeast"/>
          <w:jc w:val="center"/>
        </w:trPr>
        <w:tc>
          <w:tcPr>
            <w:tcW w:w="454" w:type="dxa"/>
            <w:vAlign w:val="center"/>
          </w:tcPr>
          <w:p w14:paraId="2CAEB02B">
            <w:pPr>
              <w:adjustRightInd w:val="0"/>
              <w:snapToGrid w:val="0"/>
              <w:jc w:val="center"/>
              <w:rPr>
                <w:color w:val="auto"/>
                <w:sz w:val="24"/>
                <w:highlight w:val="none"/>
              </w:rPr>
            </w:pPr>
            <w:r>
              <w:rPr>
                <w:color w:val="auto"/>
                <w:sz w:val="24"/>
                <w:highlight w:val="none"/>
              </w:rPr>
              <w:t>建设内容</w:t>
            </w:r>
          </w:p>
        </w:tc>
        <w:tc>
          <w:tcPr>
            <w:tcW w:w="8598" w:type="dxa"/>
          </w:tcPr>
          <w:p w14:paraId="09B18D37">
            <w:pPr>
              <w:numPr>
                <w:ilvl w:val="0"/>
                <w:numId w:val="0"/>
              </w:numPr>
              <w:adjustRightInd w:val="0"/>
              <w:snapToGrid w:val="0"/>
              <w:spacing w:after="240" w:afterLines="100" w:line="240" w:lineRule="auto"/>
              <w:ind w:firstLine="482" w:firstLineChars="200"/>
              <w:rPr>
                <w:b/>
                <w:bCs/>
                <w:color w:val="auto"/>
                <w:sz w:val="24"/>
                <w:highlight w:val="none"/>
              </w:rPr>
            </w:pPr>
            <w:r>
              <w:rPr>
                <w:rFonts w:hint="eastAsia"/>
                <w:b/>
                <w:bCs/>
                <w:color w:val="auto"/>
                <w:sz w:val="24"/>
                <w:highlight w:val="none"/>
                <w:lang w:val="en-US" w:eastAsia="zh-CN"/>
              </w:rPr>
              <w:t>1、</w:t>
            </w:r>
            <w:r>
              <w:rPr>
                <w:b/>
                <w:bCs/>
                <w:color w:val="auto"/>
                <w:sz w:val="24"/>
                <w:highlight w:val="none"/>
              </w:rPr>
              <w:t>项目</w:t>
            </w:r>
            <w:r>
              <w:rPr>
                <w:rFonts w:hint="eastAsia"/>
                <w:b/>
                <w:bCs/>
                <w:color w:val="auto"/>
                <w:sz w:val="24"/>
                <w:highlight w:val="none"/>
              </w:rPr>
              <w:t>背景</w:t>
            </w:r>
          </w:p>
          <w:p w14:paraId="1CD47A4E">
            <w:pPr>
              <w:numPr>
                <w:ilvl w:val="0"/>
                <w:numId w:val="0"/>
              </w:numPr>
              <w:ind w:firstLine="48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伴随着我国经济的发展，越来越多的电子产品被人们购买和使用。而电池作为一种便携式能量储存器，消耗量与日俱增。但其中含有重金属物质，如果对废电池处理不当，随意丢弃，使其有毒物质进入环境中，就会对人体健康造成严重危害。铅蓄电池中主要含有铅、硫酸铅、硫酸等有害物质。Pb及其化合物具有极强的生物毒性，一旦进入环境之中，就会通过生物富集作用，对人体造成严重危害；硫酸会影响土壤利水系的</w:t>
            </w:r>
            <w:r>
              <w:rPr>
                <w:rFonts w:hint="default" w:ascii="Times New Roman" w:hAnsi="Times New Roman" w:eastAsia="宋体" w:cs="Times New Roman"/>
                <w:color w:val="auto"/>
                <w:kern w:val="0"/>
                <w:sz w:val="24"/>
                <w:szCs w:val="24"/>
                <w:highlight w:val="none"/>
                <w:lang w:val="zh-CN" w:eastAsia="zh-CN" w:bidi="ar"/>
              </w:rPr>
              <w:t>pH</w:t>
            </w:r>
            <w:r>
              <w:rPr>
                <w:rFonts w:hint="eastAsia" w:ascii="宋体" w:hAnsi="宋体" w:eastAsia="宋体" w:cs="宋体"/>
                <w:color w:val="auto"/>
                <w:kern w:val="0"/>
                <w:sz w:val="24"/>
                <w:szCs w:val="24"/>
                <w:highlight w:val="none"/>
                <w:lang w:val="zh-CN" w:eastAsia="zh-CN" w:bidi="ar"/>
              </w:rPr>
              <w:t>值，使土壤和水系酸性化，造成环境的污染。</w:t>
            </w:r>
          </w:p>
          <w:p w14:paraId="636F2316">
            <w:pPr>
              <w:numPr>
                <w:ilvl w:val="0"/>
                <w:numId w:val="0"/>
              </w:numPr>
              <w:ind w:firstLine="48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废旧电池中的重金属都取自我国矿产资源，有很高的回收利用价值，若能对其进行合理处理，即可变废为宝，实现资源再生。</w:t>
            </w:r>
          </w:p>
          <w:p w14:paraId="73619C9B">
            <w:pPr>
              <w:numPr>
                <w:ilvl w:val="0"/>
                <w:numId w:val="0"/>
              </w:numPr>
              <w:ind w:firstLine="48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同时，随着昆明地区的发展，机动车辆在逐年增加，且增长趋势很快，机动车每年产生大量的废矿物油、废润滑油等废弃矿物油。这些废弃工业油料、废矿物油沾染物缺乏健全的集中收集、运输物流体系，从而造成了巨大的资源浪费，家用汽车不断增长，对矿物油的需求量也不断的增加，每年换下来的废矿物油和废矿物油沾染物的量也越来越大。若废矿物油进入水体，或者倒到地面，都会产生严重的环境污染，流淌在地表的废矿物油，会渗透入土壤中，一部分被微生物分解，而大多数则会进入随着雨水的冲洗进入江河湖海，或者渗入地下水体，造成土壤环境和水环境的污染。</w:t>
            </w:r>
          </w:p>
          <w:p w14:paraId="2E4AEC78">
            <w:pPr>
              <w:numPr>
                <w:ilvl w:val="0"/>
                <w:numId w:val="0"/>
              </w:numPr>
              <w:ind w:firstLine="48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我国是电池、机油的使用大国，实现废铅蓄电池、废矿物油的回收利用，对保护环境、有效利用资源具有重大的现实意义</w:t>
            </w:r>
            <w:r>
              <w:rPr>
                <w:rFonts w:hint="eastAsia" w:ascii="宋体" w:hAnsi="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zh-CN" w:eastAsia="zh-CN" w:bidi="ar"/>
              </w:rPr>
              <w:t>结合昆明地区经济社会发展要求及废铅蓄电池、废矿物油收集储运的实际情况，</w:t>
            </w:r>
            <w:r>
              <w:rPr>
                <w:rFonts w:hint="eastAsia" w:ascii="宋体" w:hAnsi="宋体" w:eastAsia="宋体" w:cs="宋体"/>
                <w:color w:val="auto"/>
                <w:kern w:val="0"/>
                <w:sz w:val="24"/>
                <w:szCs w:val="24"/>
                <w:highlight w:val="none"/>
                <w:lang w:val="en-US" w:eastAsia="zh-CN" w:bidi="ar"/>
              </w:rPr>
              <w:t>云南德亨再生资源利用有限公司</w:t>
            </w:r>
            <w:r>
              <w:rPr>
                <w:rFonts w:hint="eastAsia" w:ascii="宋体" w:hAnsi="宋体" w:eastAsia="宋体" w:cs="宋体"/>
                <w:color w:val="auto"/>
                <w:kern w:val="0"/>
                <w:sz w:val="24"/>
                <w:szCs w:val="24"/>
                <w:highlight w:val="none"/>
                <w:lang w:val="zh-CN" w:eastAsia="zh-CN" w:bidi="ar"/>
              </w:rPr>
              <w:t>拟投资</w:t>
            </w:r>
            <w:r>
              <w:rPr>
                <w:rFonts w:hint="default" w:ascii="Times New Roman" w:hAnsi="Times New Roman"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zh-CN" w:eastAsia="zh-CN" w:bidi="ar"/>
              </w:rPr>
              <w:t>00</w:t>
            </w:r>
            <w:r>
              <w:rPr>
                <w:rFonts w:hint="eastAsia" w:ascii="宋体" w:hAnsi="宋体" w:eastAsia="宋体" w:cs="宋体"/>
                <w:color w:val="auto"/>
                <w:kern w:val="0"/>
                <w:sz w:val="24"/>
                <w:szCs w:val="24"/>
                <w:highlight w:val="none"/>
                <w:lang w:val="zh-CN" w:eastAsia="zh-CN" w:bidi="ar"/>
              </w:rPr>
              <w:t>万元，</w:t>
            </w:r>
            <w:r>
              <w:rPr>
                <w:rFonts w:hint="default" w:ascii="宋体" w:hAnsi="宋体" w:eastAsia="宋体" w:cs="宋体"/>
                <w:color w:val="auto"/>
                <w:kern w:val="0"/>
                <w:sz w:val="24"/>
                <w:szCs w:val="24"/>
                <w:highlight w:val="none"/>
                <w:lang w:val="en-US" w:eastAsia="zh-CN" w:bidi="ar"/>
              </w:rPr>
              <w:t>租用</w:t>
            </w:r>
            <w:r>
              <w:rPr>
                <w:rFonts w:hint="eastAsia"/>
                <w:color w:val="auto"/>
                <w:sz w:val="24"/>
                <w:highlight w:val="none"/>
                <w:lang w:eastAsia="zh-CN"/>
              </w:rPr>
              <w:t>云南省昆明市盘龙区北郊落索坡314号昆明铣床厂内5#院</w:t>
            </w:r>
            <w:r>
              <w:rPr>
                <w:rFonts w:hint="eastAsia"/>
                <w:color w:val="auto"/>
                <w:sz w:val="24"/>
                <w:highlight w:val="none"/>
                <w:lang w:val="en-US" w:eastAsia="zh-CN"/>
              </w:rPr>
              <w:t>的现有</w:t>
            </w:r>
            <w:r>
              <w:rPr>
                <w:rFonts w:hint="default" w:ascii="宋体" w:hAnsi="宋体" w:eastAsia="宋体" w:cs="宋体"/>
                <w:color w:val="auto"/>
                <w:kern w:val="0"/>
                <w:sz w:val="24"/>
                <w:szCs w:val="24"/>
                <w:highlight w:val="none"/>
                <w:lang w:val="en-US" w:eastAsia="zh-CN" w:bidi="ar"/>
              </w:rPr>
              <w:t>已建</w:t>
            </w:r>
            <w:r>
              <w:rPr>
                <w:rFonts w:hint="eastAsia" w:ascii="宋体" w:hAnsi="宋体" w:cs="宋体"/>
                <w:color w:val="auto"/>
                <w:kern w:val="0"/>
                <w:sz w:val="24"/>
                <w:szCs w:val="24"/>
                <w:highlight w:val="none"/>
                <w:lang w:val="en-US" w:eastAsia="zh-CN" w:bidi="ar"/>
              </w:rPr>
              <w:t>闲置</w:t>
            </w:r>
            <w:r>
              <w:rPr>
                <w:rFonts w:hint="default" w:ascii="宋体" w:hAnsi="宋体" w:eastAsia="宋体" w:cs="宋体"/>
                <w:color w:val="auto"/>
                <w:kern w:val="0"/>
                <w:sz w:val="24"/>
                <w:szCs w:val="24"/>
                <w:highlight w:val="none"/>
                <w:lang w:val="en-US" w:eastAsia="zh-CN" w:bidi="ar"/>
              </w:rPr>
              <w:t>厂房，建设“</w:t>
            </w:r>
            <w:r>
              <w:rPr>
                <w:rFonts w:hint="eastAsia" w:ascii="宋体" w:hAnsi="宋体" w:cs="宋体"/>
                <w:color w:val="auto"/>
                <w:kern w:val="0"/>
                <w:sz w:val="24"/>
                <w:szCs w:val="24"/>
                <w:highlight w:val="none"/>
                <w:lang w:val="en-US" w:eastAsia="zh-CN" w:bidi="ar"/>
              </w:rPr>
              <w:t>废铅酸蓄电池、废矿物油收集贮存</w:t>
            </w:r>
            <w:r>
              <w:rPr>
                <w:rFonts w:hint="default" w:ascii="宋体" w:hAnsi="宋体" w:eastAsia="宋体" w:cs="宋体"/>
                <w:color w:val="auto"/>
                <w:kern w:val="0"/>
                <w:sz w:val="24"/>
                <w:szCs w:val="24"/>
                <w:highlight w:val="none"/>
                <w:lang w:val="en-US" w:eastAsia="zh-CN" w:bidi="ar"/>
              </w:rPr>
              <w:t>项目”。</w:t>
            </w:r>
          </w:p>
          <w:p w14:paraId="09DE0F55">
            <w:pPr>
              <w:numPr>
                <w:ilvl w:val="0"/>
                <w:numId w:val="0"/>
              </w:numPr>
              <w:ind w:firstLine="48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项目租用的</w:t>
            </w:r>
            <w:r>
              <w:rPr>
                <w:rFonts w:hint="eastAsia" w:ascii="宋体" w:hAnsi="宋体" w:cs="宋体"/>
                <w:color w:val="auto"/>
                <w:kern w:val="0"/>
                <w:sz w:val="24"/>
                <w:szCs w:val="24"/>
                <w:highlight w:val="none"/>
                <w:lang w:val="en-US" w:eastAsia="zh-CN" w:bidi="ar"/>
              </w:rPr>
              <w:t>厂房</w:t>
            </w:r>
            <w:r>
              <w:rPr>
                <w:rFonts w:hint="eastAsia" w:cs="Times New Roman"/>
                <w:color w:val="auto"/>
                <w:kern w:val="0"/>
                <w:sz w:val="24"/>
                <w:szCs w:val="24"/>
                <w:highlight w:val="none"/>
                <w:lang w:val="en-US" w:eastAsia="zh-CN" w:bidi="ar"/>
              </w:rPr>
              <w:t>建筑面积为960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zh-CN" w:eastAsia="zh-CN" w:bidi="ar"/>
              </w:rPr>
              <w:t>项目区内不设食宿及卫生间</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卫生间依托铣床厂内的公厕，</w:t>
            </w:r>
            <w:r>
              <w:rPr>
                <w:rFonts w:hint="eastAsia" w:ascii="宋体" w:hAnsi="宋体" w:eastAsia="宋体" w:cs="宋体"/>
                <w:color w:val="auto"/>
                <w:kern w:val="0"/>
                <w:sz w:val="24"/>
                <w:szCs w:val="24"/>
                <w:highlight w:val="none"/>
                <w:lang w:val="zh-CN" w:eastAsia="zh-CN" w:bidi="ar"/>
              </w:rPr>
              <w:t>食宿依托周边村</w:t>
            </w:r>
            <w:r>
              <w:rPr>
                <w:rFonts w:hint="eastAsia" w:ascii="宋体" w:hAnsi="宋体" w:cs="宋体"/>
                <w:color w:val="auto"/>
                <w:kern w:val="0"/>
                <w:sz w:val="24"/>
                <w:szCs w:val="24"/>
                <w:highlight w:val="none"/>
                <w:lang w:val="en-US" w:eastAsia="zh-CN" w:bidi="ar"/>
              </w:rPr>
              <w:t>子和小区</w:t>
            </w:r>
            <w:r>
              <w:rPr>
                <w:rFonts w:hint="default"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项目建成后，拟对昆明周边地区的废铅</w:t>
            </w:r>
            <w:r>
              <w:rPr>
                <w:rFonts w:hint="eastAsia" w:ascii="宋体" w:hAnsi="宋体" w:cs="宋体"/>
                <w:color w:val="auto"/>
                <w:kern w:val="0"/>
                <w:sz w:val="24"/>
                <w:szCs w:val="24"/>
                <w:highlight w:val="none"/>
                <w:lang w:val="en-US" w:eastAsia="zh-CN" w:bidi="ar"/>
              </w:rPr>
              <w:t>酸</w:t>
            </w:r>
            <w:r>
              <w:rPr>
                <w:rFonts w:hint="eastAsia" w:ascii="宋体" w:hAnsi="宋体" w:eastAsia="宋体" w:cs="宋体"/>
                <w:color w:val="auto"/>
                <w:kern w:val="0"/>
                <w:sz w:val="24"/>
                <w:szCs w:val="24"/>
                <w:highlight w:val="none"/>
                <w:lang w:val="en-US" w:eastAsia="zh-CN" w:bidi="ar"/>
              </w:rPr>
              <w:t>蓄电池、废矿物油进行</w:t>
            </w:r>
            <w:r>
              <w:rPr>
                <w:rFonts w:hint="eastAsia" w:ascii="宋体" w:hAnsi="宋体" w:cs="宋体"/>
                <w:color w:val="auto"/>
                <w:kern w:val="0"/>
                <w:sz w:val="24"/>
                <w:szCs w:val="24"/>
                <w:highlight w:val="none"/>
                <w:lang w:val="en-US" w:eastAsia="zh-CN" w:bidi="ar"/>
              </w:rPr>
              <w:t>收集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贮</w:t>
            </w:r>
            <w:r>
              <w:rPr>
                <w:rFonts w:hint="eastAsia" w:ascii="宋体" w:hAnsi="宋体" w:eastAsia="宋体" w:cs="宋体"/>
                <w:color w:val="auto"/>
                <w:kern w:val="0"/>
                <w:sz w:val="24"/>
                <w:szCs w:val="24"/>
                <w:highlight w:val="none"/>
                <w:lang w:val="en-US" w:eastAsia="zh-CN" w:bidi="ar"/>
              </w:rPr>
              <w:t>存，项目运营期不进行电池的拆解、后续利用</w:t>
            </w:r>
            <w:r>
              <w:rPr>
                <w:rFonts w:hint="eastAsia" w:ascii="宋体" w:hAnsi="宋体" w:cs="宋体"/>
                <w:color w:val="auto"/>
                <w:kern w:val="0"/>
                <w:sz w:val="24"/>
                <w:szCs w:val="24"/>
                <w:highlight w:val="none"/>
                <w:lang w:val="en-US" w:eastAsia="zh-CN" w:bidi="ar"/>
              </w:rPr>
              <w:t>处置</w:t>
            </w:r>
            <w:r>
              <w:rPr>
                <w:rFonts w:hint="eastAsia" w:ascii="宋体" w:hAnsi="宋体" w:eastAsia="宋体" w:cs="宋体"/>
                <w:color w:val="auto"/>
                <w:kern w:val="0"/>
                <w:sz w:val="24"/>
                <w:szCs w:val="24"/>
                <w:highlight w:val="none"/>
                <w:lang w:val="en-US" w:eastAsia="zh-CN" w:bidi="ar"/>
              </w:rPr>
              <w:t>及矿物油的利用</w:t>
            </w:r>
            <w:r>
              <w:rPr>
                <w:rFonts w:hint="eastAsia" w:ascii="宋体" w:hAnsi="宋体" w:cs="宋体"/>
                <w:color w:val="auto"/>
                <w:kern w:val="0"/>
                <w:sz w:val="24"/>
                <w:szCs w:val="24"/>
                <w:highlight w:val="none"/>
                <w:lang w:val="en-US" w:eastAsia="zh-CN" w:bidi="ar"/>
              </w:rPr>
              <w:t>处置</w:t>
            </w:r>
            <w:r>
              <w:rPr>
                <w:rFonts w:hint="eastAsia" w:ascii="宋体" w:hAnsi="宋体" w:eastAsia="宋体" w:cs="宋体"/>
                <w:color w:val="auto"/>
                <w:kern w:val="0"/>
                <w:sz w:val="24"/>
                <w:szCs w:val="24"/>
                <w:highlight w:val="none"/>
                <w:lang w:val="en-US" w:eastAsia="zh-CN" w:bidi="ar"/>
              </w:rPr>
              <w:t>等，废</w:t>
            </w:r>
            <w:r>
              <w:rPr>
                <w:rFonts w:hint="eastAsia" w:ascii="宋体" w:hAnsi="宋体" w:cs="宋体"/>
                <w:color w:val="auto"/>
                <w:kern w:val="0"/>
                <w:sz w:val="24"/>
                <w:szCs w:val="24"/>
                <w:highlight w:val="none"/>
                <w:lang w:val="en-US" w:eastAsia="zh-CN" w:bidi="ar"/>
              </w:rPr>
              <w:t>铅酸蓄</w:t>
            </w:r>
            <w:r>
              <w:rPr>
                <w:rFonts w:hint="eastAsia" w:ascii="宋体" w:hAnsi="宋体" w:eastAsia="宋体" w:cs="宋体"/>
                <w:color w:val="auto"/>
                <w:kern w:val="0"/>
                <w:sz w:val="24"/>
                <w:szCs w:val="24"/>
                <w:highlight w:val="none"/>
                <w:lang w:val="en-US" w:eastAsia="zh-CN" w:bidi="ar"/>
              </w:rPr>
              <w:t>电池</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废矿物油进出厂的运输、拆解、处置利用交由有资质单位负责。</w:t>
            </w:r>
          </w:p>
          <w:p w14:paraId="142D77FF">
            <w:pPr>
              <w:pStyle w:val="21"/>
              <w:snapToGrid w:val="0"/>
              <w:spacing w:after="0" w:line="360" w:lineRule="auto"/>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kern w:val="0"/>
                <w:sz w:val="24"/>
                <w:szCs w:val="24"/>
                <w:highlight w:val="none"/>
                <w:lang w:val="en-US" w:eastAsia="zh-CN" w:bidi="ar"/>
              </w:rPr>
              <w:t>本项目办理投资项目备案证时，废铅</w:t>
            </w:r>
            <w:r>
              <w:rPr>
                <w:rFonts w:hint="default" w:ascii="Times New Roman" w:hAnsi="Times New Roman" w:cs="Times New Roman"/>
                <w:color w:val="auto"/>
                <w:kern w:val="0"/>
                <w:sz w:val="24"/>
                <w:szCs w:val="24"/>
                <w:highlight w:val="none"/>
                <w:lang w:val="en-US" w:eastAsia="zh-CN" w:bidi="ar"/>
              </w:rPr>
              <w:t>酸蓄电池的收集规模为30000t/年。在建设单位对市场行情进行进一步的调研后，发现废铅酸蓄电池的市场量并没有那么大，因此本次环评将废铅酸蓄电池的收集规模进行了调整。</w:t>
            </w:r>
            <w:r>
              <w:rPr>
                <w:rFonts w:hint="default" w:ascii="Times New Roman" w:hAnsi="Times New Roman" w:eastAsia="宋体" w:cs="Times New Roman"/>
                <w:color w:val="auto"/>
                <w:kern w:val="0"/>
                <w:sz w:val="24"/>
                <w:szCs w:val="24"/>
                <w:highlight w:val="none"/>
                <w:lang w:val="zh-CN" w:eastAsia="zh-CN" w:bidi="ar"/>
              </w:rPr>
              <w:t>项目运营</w:t>
            </w:r>
            <w:r>
              <w:rPr>
                <w:rFonts w:hint="default" w:ascii="宋体" w:hAnsi="宋体" w:eastAsia="宋体" w:cs="宋体"/>
                <w:color w:val="auto"/>
                <w:kern w:val="0"/>
                <w:sz w:val="24"/>
                <w:szCs w:val="24"/>
                <w:highlight w:val="none"/>
                <w:lang w:val="zh-CN" w:eastAsia="zh-CN" w:bidi="ar"/>
              </w:rPr>
              <w:t>期</w:t>
            </w:r>
            <w:r>
              <w:rPr>
                <w:rFonts w:hint="eastAsia" w:ascii="宋体" w:hAnsi="宋体" w:eastAsia="宋体" w:cs="宋体"/>
                <w:color w:val="auto"/>
                <w:kern w:val="0"/>
                <w:sz w:val="24"/>
                <w:szCs w:val="24"/>
                <w:highlight w:val="none"/>
                <w:lang w:val="en-US" w:eastAsia="zh-CN" w:bidi="ar"/>
              </w:rPr>
              <w:t>年收集、贮存废铅酸蓄电池</w:t>
            </w: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0000t</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zh-CN" w:eastAsia="zh-CN" w:bidi="ar"/>
              </w:rPr>
              <w:t>项目区最大暂存量为</w:t>
            </w:r>
            <w:r>
              <w:rPr>
                <w:rFonts w:hint="eastAsia" w:cs="Times New Roman"/>
                <w:color w:val="auto"/>
                <w:kern w:val="0"/>
                <w:sz w:val="24"/>
                <w:szCs w:val="24"/>
                <w:highlight w:val="none"/>
                <w:lang w:val="en-US" w:eastAsia="zh-CN" w:bidi="ar"/>
              </w:rPr>
              <w:t>40</w:t>
            </w:r>
            <w:r>
              <w:rPr>
                <w:rFonts w:hint="default" w:ascii="Times New Roman" w:hAnsi="Times New Roman" w:eastAsia="宋体" w:cs="Times New Roman"/>
                <w:color w:val="auto"/>
                <w:kern w:val="0"/>
                <w:sz w:val="24"/>
                <w:szCs w:val="24"/>
                <w:highlight w:val="none"/>
                <w:lang w:val="en-US" w:eastAsia="zh-CN" w:bidi="ar"/>
              </w:rPr>
              <w:t>t</w:t>
            </w:r>
            <w:r>
              <w:rPr>
                <w:rFonts w:hint="eastAsia" w:ascii="宋体" w:hAnsi="宋体" w:eastAsia="宋体" w:cs="宋体"/>
                <w:color w:val="auto"/>
                <w:kern w:val="0"/>
                <w:sz w:val="24"/>
                <w:szCs w:val="24"/>
                <w:highlight w:val="none"/>
                <w:lang w:val="en-US" w:eastAsia="zh-CN" w:bidi="ar"/>
              </w:rPr>
              <w:t>；年收集、贮存废矿物油</w:t>
            </w:r>
            <w:r>
              <w:rPr>
                <w:rFonts w:hint="default" w:ascii="Times New Roman" w:hAnsi="Times New Roman" w:eastAsia="宋体" w:cs="Times New Roman"/>
                <w:color w:val="auto"/>
                <w:kern w:val="0"/>
                <w:sz w:val="24"/>
                <w:szCs w:val="24"/>
                <w:highlight w:val="none"/>
                <w:lang w:val="en-US" w:eastAsia="zh-CN" w:bidi="ar"/>
              </w:rPr>
              <w:t>5000t</w:t>
            </w:r>
            <w:r>
              <w:rPr>
                <w:rFonts w:hint="default"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项目区</w:t>
            </w:r>
            <w:r>
              <w:rPr>
                <w:rFonts w:hint="default" w:ascii="宋体" w:hAnsi="宋体" w:eastAsia="宋体" w:cs="宋体"/>
                <w:color w:val="auto"/>
                <w:kern w:val="0"/>
                <w:sz w:val="24"/>
                <w:szCs w:val="24"/>
                <w:highlight w:val="none"/>
                <w:lang w:val="zh-CN" w:eastAsia="zh-CN" w:bidi="ar"/>
              </w:rPr>
              <w:t>最大暂存量为</w:t>
            </w:r>
            <w:r>
              <w:rPr>
                <w:rFonts w:hint="eastAsia" w:cs="Times New Roman"/>
                <w:color w:val="auto"/>
                <w:kern w:val="0"/>
                <w:sz w:val="24"/>
                <w:szCs w:val="24"/>
                <w:highlight w:val="none"/>
                <w:lang w:val="en-US" w:eastAsia="zh-CN" w:bidi="ar"/>
              </w:rPr>
              <w:t>75</w:t>
            </w:r>
            <w:r>
              <w:rPr>
                <w:rFonts w:hint="default" w:ascii="Times New Roman" w:hAnsi="Times New Roman" w:eastAsia="宋体" w:cs="Times New Roman"/>
                <w:color w:val="auto"/>
                <w:kern w:val="0"/>
                <w:sz w:val="24"/>
                <w:szCs w:val="24"/>
                <w:highlight w:val="none"/>
                <w:lang w:val="en-US" w:eastAsia="zh-CN" w:bidi="ar"/>
              </w:rPr>
              <w:t>t</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zh-CN" w:eastAsia="zh-CN" w:bidi="ar"/>
              </w:rPr>
              <w:t>项目</w:t>
            </w:r>
            <w:r>
              <w:rPr>
                <w:rFonts w:hint="eastAsia" w:ascii="宋体" w:hAnsi="宋体" w:cs="宋体"/>
                <w:color w:val="auto"/>
                <w:kern w:val="0"/>
                <w:sz w:val="24"/>
                <w:szCs w:val="24"/>
                <w:highlight w:val="none"/>
                <w:lang w:val="en-US" w:eastAsia="zh-CN" w:bidi="ar"/>
              </w:rPr>
              <w:t>收集、贮存</w:t>
            </w:r>
            <w:r>
              <w:rPr>
                <w:rFonts w:hint="eastAsia" w:ascii="宋体" w:hAnsi="宋体" w:eastAsia="宋体" w:cs="宋体"/>
                <w:color w:val="auto"/>
                <w:kern w:val="0"/>
                <w:sz w:val="24"/>
                <w:szCs w:val="24"/>
                <w:highlight w:val="none"/>
                <w:lang w:val="zh-CN" w:eastAsia="zh-CN" w:bidi="ar"/>
              </w:rPr>
              <w:t>的废铅酸蓄电池主要</w:t>
            </w:r>
            <w:r>
              <w:rPr>
                <w:rFonts w:hint="eastAsia" w:ascii="宋体" w:hAnsi="宋体" w:eastAsia="宋体" w:cs="宋体"/>
                <w:color w:val="auto"/>
                <w:kern w:val="0"/>
                <w:sz w:val="24"/>
                <w:szCs w:val="24"/>
                <w:highlight w:val="none"/>
                <w:lang w:val="en-US" w:eastAsia="zh-CN" w:bidi="ar"/>
              </w:rPr>
              <w:t>来自</w:t>
            </w:r>
            <w:r>
              <w:rPr>
                <w:rFonts w:hint="eastAsia" w:ascii="宋体" w:hAnsi="宋体" w:eastAsia="宋体" w:cs="宋体"/>
                <w:color w:val="auto"/>
                <w:kern w:val="0"/>
                <w:sz w:val="24"/>
                <w:szCs w:val="24"/>
                <w:highlight w:val="none"/>
                <w:lang w:val="zh-CN" w:eastAsia="zh-CN" w:bidi="ar"/>
              </w:rPr>
              <w:t>汽车</w:t>
            </w:r>
            <w:r>
              <w:rPr>
                <w:rFonts w:hint="default" w:ascii="Times New Roman" w:hAnsi="Times New Roman" w:eastAsia="宋体" w:cs="Times New Roman"/>
                <w:color w:val="auto"/>
                <w:kern w:val="0"/>
                <w:sz w:val="24"/>
                <w:szCs w:val="24"/>
                <w:highlight w:val="none"/>
                <w:lang w:val="zh-CN" w:eastAsia="zh-CN" w:bidi="ar"/>
              </w:rPr>
              <w:t>4S</w:t>
            </w:r>
            <w:r>
              <w:rPr>
                <w:rFonts w:hint="eastAsia" w:ascii="宋体" w:hAnsi="宋体" w:eastAsia="宋体" w:cs="宋体"/>
                <w:color w:val="auto"/>
                <w:kern w:val="0"/>
                <w:sz w:val="24"/>
                <w:szCs w:val="24"/>
                <w:highlight w:val="none"/>
                <w:lang w:val="zh-CN" w:eastAsia="zh-CN" w:bidi="ar"/>
              </w:rPr>
              <w:t>店、</w:t>
            </w:r>
            <w:r>
              <w:rPr>
                <w:rFonts w:hint="eastAsia" w:ascii="Times New Roman" w:hAnsi="Times New Roman" w:eastAsia="宋体" w:cs="Times New Roman"/>
                <w:color w:val="auto"/>
                <w:kern w:val="0"/>
                <w:sz w:val="24"/>
                <w:highlight w:val="none"/>
              </w:rPr>
              <w:t>汽车修理厂</w:t>
            </w:r>
            <w:r>
              <w:rPr>
                <w:rFonts w:hint="eastAsia" w:ascii="宋体" w:hAnsi="宋体" w:eastAsia="宋体" w:cs="宋体"/>
                <w:color w:val="auto"/>
                <w:kern w:val="0"/>
                <w:sz w:val="24"/>
                <w:szCs w:val="24"/>
                <w:highlight w:val="none"/>
                <w:lang w:val="zh-CN" w:eastAsia="zh-CN" w:bidi="ar"/>
              </w:rPr>
              <w:t>、</w:t>
            </w:r>
            <w:r>
              <w:rPr>
                <w:rFonts w:hint="eastAsia" w:ascii="Times New Roman" w:hAnsi="Times New Roman" w:eastAsia="宋体" w:cs="Times New Roman"/>
                <w:color w:val="auto"/>
                <w:kern w:val="0"/>
                <w:sz w:val="24"/>
                <w:highlight w:val="none"/>
              </w:rPr>
              <w:t>电动车维修店</w:t>
            </w:r>
            <w:r>
              <w:rPr>
                <w:rFonts w:hint="eastAsia"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rPr>
              <w:t>电池销售点、</w:t>
            </w:r>
            <w:r>
              <w:rPr>
                <w:rFonts w:hint="default" w:ascii="宋体" w:hAnsi="宋体" w:eastAsia="宋体" w:cs="宋体"/>
                <w:color w:val="auto"/>
                <w:kern w:val="0"/>
                <w:sz w:val="24"/>
                <w:szCs w:val="24"/>
                <w:highlight w:val="none"/>
                <w:lang w:val="zh-CN" w:eastAsia="zh-CN" w:bidi="ar"/>
              </w:rPr>
              <w:t>基站</w:t>
            </w:r>
            <w:r>
              <w:rPr>
                <w:rFonts w:hint="eastAsia" w:ascii="Times New Roman" w:hAnsi="Times New Roman" w:eastAsia="宋体" w:cs="Times New Roman"/>
                <w:color w:val="auto"/>
                <w:kern w:val="0"/>
                <w:sz w:val="24"/>
                <w:highlight w:val="none"/>
              </w:rPr>
              <w:t>等</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zh-CN" w:eastAsia="zh-CN" w:bidi="ar"/>
              </w:rPr>
              <w:t>废矿物油主要</w:t>
            </w:r>
            <w:r>
              <w:rPr>
                <w:rFonts w:hint="eastAsia" w:ascii="宋体" w:hAnsi="宋体" w:cs="宋体"/>
                <w:color w:val="auto"/>
                <w:kern w:val="0"/>
                <w:sz w:val="24"/>
                <w:szCs w:val="24"/>
                <w:highlight w:val="none"/>
                <w:lang w:val="en-US" w:eastAsia="zh-CN" w:bidi="ar"/>
              </w:rPr>
              <w:t>来自</w:t>
            </w:r>
            <w:r>
              <w:rPr>
                <w:rFonts w:hint="eastAsia" w:ascii="宋体" w:hAnsi="宋体" w:eastAsia="宋体" w:cs="宋体"/>
                <w:color w:val="auto"/>
                <w:kern w:val="0"/>
                <w:sz w:val="24"/>
                <w:szCs w:val="24"/>
                <w:highlight w:val="none"/>
                <w:lang w:val="zh-CN" w:eastAsia="zh-CN" w:bidi="ar"/>
              </w:rPr>
              <w:t>周边的汽车</w:t>
            </w:r>
            <w:r>
              <w:rPr>
                <w:rFonts w:hint="default" w:ascii="Times New Roman" w:hAnsi="Times New Roman" w:eastAsia="宋体" w:cs="Times New Roman"/>
                <w:color w:val="auto"/>
                <w:kern w:val="0"/>
                <w:sz w:val="24"/>
                <w:szCs w:val="24"/>
                <w:highlight w:val="none"/>
                <w:lang w:val="zh-CN" w:eastAsia="zh-CN" w:bidi="ar"/>
              </w:rPr>
              <w:t>4S</w:t>
            </w:r>
            <w:r>
              <w:rPr>
                <w:rFonts w:hint="eastAsia" w:ascii="宋体" w:hAnsi="宋体" w:eastAsia="宋体" w:cs="宋体"/>
                <w:color w:val="auto"/>
                <w:kern w:val="0"/>
                <w:sz w:val="24"/>
                <w:szCs w:val="24"/>
                <w:highlight w:val="none"/>
                <w:lang w:val="zh-CN" w:eastAsia="zh-CN" w:bidi="ar"/>
              </w:rPr>
              <w:t>店、汽车修理厂、摩托车修理点</w:t>
            </w:r>
            <w:r>
              <w:rPr>
                <w:rFonts w:hint="eastAsia" w:ascii="宋体" w:hAnsi="宋体" w:cs="宋体"/>
                <w:color w:val="auto"/>
                <w:kern w:val="0"/>
                <w:sz w:val="24"/>
                <w:szCs w:val="24"/>
                <w:highlight w:val="none"/>
                <w:lang w:val="zh-CN" w:eastAsia="zh-CN" w:bidi="ar"/>
              </w:rPr>
              <w:t>、</w:t>
            </w:r>
            <w:r>
              <w:rPr>
                <w:rFonts w:hint="default" w:ascii="宋体" w:hAnsi="宋体" w:eastAsia="宋体" w:cs="宋体"/>
                <w:color w:val="auto"/>
                <w:kern w:val="0"/>
                <w:sz w:val="24"/>
                <w:szCs w:val="24"/>
                <w:highlight w:val="none"/>
                <w:lang w:val="zh-CN" w:eastAsia="zh-CN" w:bidi="ar"/>
              </w:rPr>
              <w:t>工矿企业及大型服务行业等</w:t>
            </w: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建设单位</w:t>
            </w:r>
            <w:r>
              <w:rPr>
                <w:rFonts w:hint="eastAsia" w:ascii="宋体" w:hAnsi="宋体" w:eastAsia="宋体" w:cs="宋体"/>
                <w:color w:val="auto"/>
                <w:kern w:val="0"/>
                <w:sz w:val="24"/>
                <w:szCs w:val="24"/>
                <w:highlight w:val="none"/>
                <w:lang w:val="zh-CN" w:eastAsia="zh-CN" w:bidi="ar"/>
              </w:rPr>
              <w:t>如果要增加</w:t>
            </w:r>
            <w:r>
              <w:rPr>
                <w:rFonts w:hint="eastAsia" w:ascii="宋体" w:hAnsi="宋体" w:cs="宋体"/>
                <w:color w:val="auto"/>
                <w:kern w:val="0"/>
                <w:sz w:val="24"/>
                <w:szCs w:val="24"/>
                <w:highlight w:val="none"/>
                <w:lang w:val="en-US" w:eastAsia="zh-CN" w:bidi="ar"/>
              </w:rPr>
              <w:t>收集</w:t>
            </w:r>
            <w:r>
              <w:rPr>
                <w:rFonts w:hint="eastAsia" w:ascii="宋体" w:hAnsi="宋体" w:eastAsia="宋体" w:cs="宋体"/>
                <w:color w:val="auto"/>
                <w:kern w:val="0"/>
                <w:sz w:val="24"/>
                <w:szCs w:val="24"/>
                <w:highlight w:val="none"/>
                <w:lang w:val="zh-CN" w:eastAsia="zh-CN" w:bidi="ar"/>
              </w:rPr>
              <w:t>规模，</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val="zh-CN" w:eastAsia="zh-CN" w:bidi="ar"/>
              </w:rPr>
              <w:t>按相关规定另行办理环保手续</w:t>
            </w:r>
            <w:r>
              <w:rPr>
                <w:rFonts w:hint="eastAsia" w:ascii="宋体" w:hAnsi="宋体" w:cs="宋体"/>
                <w:color w:val="auto"/>
                <w:kern w:val="0"/>
                <w:sz w:val="24"/>
                <w:szCs w:val="24"/>
                <w:highlight w:val="none"/>
                <w:lang w:val="zh-CN" w:eastAsia="zh-CN" w:bidi="ar"/>
              </w:rPr>
              <w:t>。</w:t>
            </w:r>
          </w:p>
          <w:p w14:paraId="2E13B4A1">
            <w:pPr>
              <w:pStyle w:val="80"/>
              <w:ind w:firstLine="42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w:t>
            </w:r>
            <w:r>
              <w:rPr>
                <w:rFonts w:hint="eastAsia" w:ascii="Times New Roman" w:hAnsi="Times New Roman" w:eastAsia="宋体" w:cs="Times New Roman"/>
                <w:color w:val="auto"/>
                <w:kern w:val="2"/>
                <w:sz w:val="24"/>
                <w:szCs w:val="24"/>
                <w:highlight w:val="none"/>
                <w:lang w:val="en-US" w:eastAsia="zh-CN" w:bidi="ar-SA"/>
              </w:rPr>
              <w:t>废矿物油采用储罐</w:t>
            </w:r>
            <w:r>
              <w:rPr>
                <w:rFonts w:hint="eastAsia" w:cs="Times New Roman"/>
                <w:color w:val="auto"/>
                <w:kern w:val="2"/>
                <w:sz w:val="24"/>
                <w:szCs w:val="24"/>
                <w:highlight w:val="none"/>
                <w:lang w:val="en-US" w:eastAsia="zh-CN" w:bidi="ar-SA"/>
              </w:rPr>
              <w:t>和铁桶</w:t>
            </w:r>
            <w:r>
              <w:rPr>
                <w:rFonts w:hint="eastAsia" w:ascii="Times New Roman" w:hAnsi="Times New Roman" w:eastAsia="宋体" w:cs="Times New Roman"/>
                <w:color w:val="auto"/>
                <w:kern w:val="2"/>
                <w:sz w:val="24"/>
                <w:szCs w:val="24"/>
                <w:highlight w:val="none"/>
                <w:lang w:val="en-US" w:eastAsia="zh-CN" w:bidi="ar-SA"/>
              </w:rPr>
              <w:t>贮存</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完</w:t>
            </w:r>
            <w:r>
              <w:rPr>
                <w:rFonts w:hint="eastAsia" w:cs="Times New Roman"/>
                <w:color w:val="auto"/>
                <w:kern w:val="2"/>
                <w:sz w:val="24"/>
                <w:szCs w:val="24"/>
                <w:highlight w:val="none"/>
                <w:lang w:val="en-US" w:eastAsia="zh-CN" w:bidi="ar-SA"/>
              </w:rPr>
              <w:t>整</w:t>
            </w:r>
            <w:r>
              <w:rPr>
                <w:rFonts w:hint="eastAsia" w:ascii="Times New Roman" w:hAnsi="Times New Roman" w:eastAsia="宋体" w:cs="Times New Roman"/>
                <w:color w:val="auto"/>
                <w:kern w:val="2"/>
                <w:sz w:val="24"/>
                <w:szCs w:val="24"/>
                <w:highlight w:val="none"/>
                <w:lang w:val="en-US" w:eastAsia="zh-CN" w:bidi="ar-SA"/>
              </w:rPr>
              <w:t>废铅酸蓄电池采用托盘</w:t>
            </w:r>
            <w:r>
              <w:rPr>
                <w:rFonts w:hint="eastAsia" w:cs="Times New Roman"/>
                <w:color w:val="auto"/>
                <w:kern w:val="2"/>
                <w:sz w:val="24"/>
                <w:szCs w:val="24"/>
                <w:highlight w:val="none"/>
                <w:lang w:val="en-US" w:eastAsia="zh-CN" w:bidi="ar-SA"/>
              </w:rPr>
              <w:t>（防酸、防渗）</w:t>
            </w:r>
            <w:r>
              <w:rPr>
                <w:rFonts w:hint="eastAsia" w:ascii="Times New Roman" w:hAnsi="Times New Roman" w:eastAsia="宋体" w:cs="Times New Roman"/>
                <w:color w:val="auto"/>
                <w:kern w:val="2"/>
                <w:sz w:val="24"/>
                <w:szCs w:val="24"/>
                <w:highlight w:val="none"/>
                <w:lang w:val="en-US" w:eastAsia="zh-CN" w:bidi="ar-SA"/>
              </w:rPr>
              <w:t>盛装，破损废铅酸蓄电池采用密闭塑料箱（</w:t>
            </w:r>
            <w:r>
              <w:rPr>
                <w:rFonts w:hint="eastAsia" w:cs="Times New Roman"/>
                <w:color w:val="auto"/>
                <w:kern w:val="2"/>
                <w:sz w:val="24"/>
                <w:szCs w:val="24"/>
                <w:highlight w:val="none"/>
                <w:lang w:val="en-US" w:eastAsia="zh-CN" w:bidi="ar-SA"/>
              </w:rPr>
              <w:t>耐酸、防腐、</w:t>
            </w:r>
            <w:r>
              <w:rPr>
                <w:rFonts w:hint="eastAsia" w:ascii="Times New Roman" w:hAnsi="Times New Roman" w:eastAsia="宋体" w:cs="Times New Roman"/>
                <w:color w:val="auto"/>
                <w:kern w:val="2"/>
                <w:sz w:val="24"/>
                <w:szCs w:val="24"/>
                <w:highlight w:val="none"/>
                <w:lang w:val="en-US" w:eastAsia="zh-CN" w:bidi="ar-SA"/>
              </w:rPr>
              <w:t>防渗）贮存</w:t>
            </w:r>
            <w:r>
              <w:rPr>
                <w:rFonts w:hint="eastAsia" w:cs="Times New Roman"/>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zh-CN" w:eastAsia="zh-CN" w:bidi="ar"/>
              </w:rPr>
              <w:t>所收集的</w:t>
            </w:r>
            <w:r>
              <w:rPr>
                <w:rFonts w:hint="default" w:ascii="宋体" w:hAnsi="宋体" w:eastAsia="宋体" w:cs="宋体"/>
                <w:color w:val="auto"/>
                <w:kern w:val="0"/>
                <w:sz w:val="24"/>
                <w:szCs w:val="24"/>
                <w:highlight w:val="none"/>
                <w:lang w:val="zh-CN" w:eastAsia="zh-CN" w:bidi="ar"/>
              </w:rPr>
              <w:t>废铅酸蓄电池</w:t>
            </w:r>
            <w:r>
              <w:rPr>
                <w:rFonts w:hint="eastAsia" w:ascii="宋体" w:hAnsi="宋体" w:cs="宋体"/>
                <w:color w:val="auto"/>
                <w:kern w:val="0"/>
                <w:sz w:val="24"/>
                <w:szCs w:val="24"/>
                <w:highlight w:val="none"/>
                <w:lang w:val="en-US" w:eastAsia="zh-CN" w:bidi="ar"/>
              </w:rPr>
              <w:t>和废矿物油</w:t>
            </w:r>
            <w:r>
              <w:rPr>
                <w:rFonts w:hint="eastAsia" w:ascii="宋体" w:hAnsi="宋体" w:eastAsia="宋体" w:cs="宋体"/>
                <w:color w:val="auto"/>
                <w:kern w:val="0"/>
                <w:sz w:val="24"/>
                <w:szCs w:val="24"/>
                <w:highlight w:val="none"/>
                <w:lang w:val="zh-CN" w:eastAsia="zh-CN" w:bidi="ar"/>
              </w:rPr>
              <w:t>在项目区</w:t>
            </w:r>
            <w:r>
              <w:rPr>
                <w:rFonts w:hint="eastAsia" w:ascii="宋体" w:hAnsi="宋体" w:cs="宋体"/>
                <w:color w:val="auto"/>
                <w:kern w:val="0"/>
                <w:sz w:val="24"/>
                <w:szCs w:val="24"/>
                <w:highlight w:val="none"/>
                <w:lang w:val="en-US" w:eastAsia="zh-CN" w:bidi="ar"/>
              </w:rPr>
              <w:t>贮存时间均</w:t>
            </w:r>
            <w:r>
              <w:rPr>
                <w:rFonts w:hint="eastAsia" w:cs="Times New Roman"/>
                <w:color w:val="auto"/>
                <w:kern w:val="2"/>
                <w:sz w:val="24"/>
                <w:szCs w:val="24"/>
                <w:highlight w:val="none"/>
                <w:lang w:val="en-US" w:eastAsia="zh-CN" w:bidi="ar-SA"/>
              </w:rPr>
              <w:t>不超过90天。</w:t>
            </w:r>
          </w:p>
          <w:p w14:paraId="1741C310">
            <w:pPr>
              <w:pStyle w:val="35"/>
              <w:ind w:firstLine="480"/>
              <w:rPr>
                <w:color w:val="auto"/>
                <w:sz w:val="24"/>
                <w:szCs w:val="24"/>
                <w:highlight w:val="none"/>
              </w:rPr>
            </w:pPr>
            <w:r>
              <w:rPr>
                <w:rFonts w:hint="eastAsia"/>
                <w:color w:val="auto"/>
                <w:sz w:val="24"/>
                <w:szCs w:val="24"/>
                <w:highlight w:val="none"/>
              </w:rPr>
              <w:t>根据《建设项目环境影响评价分类管理名录（</w:t>
            </w:r>
            <w:r>
              <w:rPr>
                <w:rFonts w:hint="eastAsia"/>
                <w:color w:val="auto"/>
                <w:sz w:val="24"/>
                <w:szCs w:val="24"/>
                <w:highlight w:val="none"/>
                <w:lang w:val="en-US" w:eastAsia="zh-CN"/>
              </w:rPr>
              <w:t>2021版</w:t>
            </w:r>
            <w:r>
              <w:rPr>
                <w:rFonts w:hint="eastAsia"/>
                <w:color w:val="auto"/>
                <w:sz w:val="24"/>
                <w:szCs w:val="24"/>
                <w:highlight w:val="none"/>
              </w:rPr>
              <w:t>）》，本项目属于“</w:t>
            </w:r>
            <w:r>
              <w:rPr>
                <w:rFonts w:hint="eastAsia"/>
                <w:color w:val="auto"/>
                <w:sz w:val="24"/>
                <w:szCs w:val="24"/>
                <w:highlight w:val="none"/>
                <w:lang w:val="en-US" w:eastAsia="zh-CN"/>
              </w:rPr>
              <w:t>四</w:t>
            </w:r>
            <w:r>
              <w:rPr>
                <w:rFonts w:hint="eastAsia"/>
                <w:color w:val="auto"/>
                <w:sz w:val="24"/>
                <w:szCs w:val="24"/>
                <w:highlight w:val="none"/>
              </w:rPr>
              <w:t>十</w:t>
            </w:r>
            <w:r>
              <w:rPr>
                <w:rFonts w:hint="eastAsia"/>
                <w:color w:val="auto"/>
                <w:sz w:val="24"/>
                <w:szCs w:val="24"/>
                <w:highlight w:val="none"/>
                <w:lang w:val="en-US" w:eastAsia="zh-CN"/>
              </w:rPr>
              <w:t>七</w:t>
            </w:r>
            <w:r>
              <w:rPr>
                <w:rFonts w:hint="eastAsia"/>
                <w:color w:val="auto"/>
                <w:sz w:val="24"/>
                <w:szCs w:val="24"/>
                <w:highlight w:val="none"/>
              </w:rPr>
              <w:t>、生态保护和环境治理业</w:t>
            </w:r>
            <w:r>
              <w:rPr>
                <w:rFonts w:hint="eastAsia"/>
                <w:color w:val="auto"/>
                <w:sz w:val="24"/>
                <w:szCs w:val="24"/>
                <w:highlight w:val="none"/>
                <w:lang w:val="en-US" w:eastAsia="zh-CN"/>
              </w:rPr>
              <w:t xml:space="preserve"> 101 危险废物（不含医疗废物）利用及处置-</w:t>
            </w:r>
            <w:r>
              <w:rPr>
                <w:rFonts w:hint="eastAsia"/>
                <w:color w:val="auto"/>
                <w:sz w:val="24"/>
                <w:szCs w:val="24"/>
                <w:highlight w:val="none"/>
              </w:rPr>
              <w:t>其他”，应编制环境影响报告表</w:t>
            </w:r>
            <w:r>
              <w:rPr>
                <w:rFonts w:hint="eastAsia"/>
                <w:color w:val="auto"/>
                <w:sz w:val="24"/>
                <w:szCs w:val="24"/>
                <w:highlight w:val="none"/>
                <w:lang w:eastAsia="zh-CN"/>
              </w:rPr>
              <w:t>。</w:t>
            </w:r>
            <w:r>
              <w:rPr>
                <w:rFonts w:hint="eastAsia"/>
                <w:color w:val="auto"/>
                <w:sz w:val="24"/>
                <w:szCs w:val="24"/>
                <w:highlight w:val="none"/>
              </w:rPr>
              <w:t>受云南德亨再生资源利用有限公司委托，</w:t>
            </w:r>
            <w:r>
              <w:rPr>
                <w:rFonts w:hint="eastAsia"/>
                <w:color w:val="auto"/>
                <w:sz w:val="24"/>
                <w:szCs w:val="24"/>
                <w:highlight w:val="none"/>
                <w:lang w:val="en-US" w:eastAsia="zh-CN"/>
              </w:rPr>
              <w:t>云南策润环保科技有限公司</w:t>
            </w:r>
            <w:r>
              <w:rPr>
                <w:rFonts w:hint="eastAsia"/>
                <w:color w:val="auto"/>
                <w:sz w:val="24"/>
                <w:szCs w:val="24"/>
                <w:highlight w:val="none"/>
              </w:rPr>
              <w:t>承担该项目的环境影响评价工作。</w:t>
            </w:r>
            <w:r>
              <w:rPr>
                <w:rFonts w:hint="eastAsia" w:ascii="宋体" w:hAnsi="宋体" w:cs="宋体"/>
                <w:snapToGrid w:val="0"/>
                <w:color w:val="auto"/>
                <w:kern w:val="0"/>
                <w:sz w:val="24"/>
                <w:szCs w:val="24"/>
                <w:highlight w:val="none"/>
                <w:lang w:bidi="ar"/>
              </w:rPr>
              <w:t>接受委托后，</w:t>
            </w:r>
            <w:r>
              <w:rPr>
                <w:rFonts w:hint="eastAsia"/>
                <w:color w:val="auto"/>
                <w:sz w:val="24"/>
                <w:szCs w:val="24"/>
                <w:highlight w:val="none"/>
              </w:rPr>
              <w:t>我公司相关人员立即开展了现场踏勘、资料收集等工作</w:t>
            </w:r>
            <w:r>
              <w:rPr>
                <w:rFonts w:hint="eastAsia" w:ascii="宋体" w:hAnsi="宋体" w:cs="宋体"/>
                <w:snapToGrid w:val="0"/>
                <w:color w:val="auto"/>
                <w:kern w:val="0"/>
                <w:sz w:val="24"/>
                <w:szCs w:val="24"/>
                <w:highlight w:val="none"/>
                <w:lang w:bidi="ar"/>
              </w:rPr>
              <w:t>，</w:t>
            </w:r>
            <w:r>
              <w:rPr>
                <w:rFonts w:hint="eastAsia"/>
                <w:color w:val="auto"/>
                <w:sz w:val="24"/>
                <w:szCs w:val="24"/>
                <w:highlight w:val="none"/>
              </w:rPr>
              <w:t>并按照相关环境影响评价技术指南、导则的要求编制完成了《</w:t>
            </w:r>
            <w:r>
              <w:rPr>
                <w:rFonts w:hint="eastAsia" w:ascii="宋体" w:hAnsi="宋体" w:eastAsia="宋体" w:cs="宋体"/>
                <w:color w:val="auto"/>
                <w:kern w:val="0"/>
                <w:sz w:val="24"/>
                <w:szCs w:val="24"/>
                <w:highlight w:val="none"/>
                <w:lang w:val="en-US" w:eastAsia="zh-CN" w:bidi="ar"/>
              </w:rPr>
              <w:t>云南德亨再生资源利用有限公司</w:t>
            </w:r>
            <w:r>
              <w:rPr>
                <w:rFonts w:hint="eastAsia"/>
                <w:color w:val="auto"/>
                <w:sz w:val="24"/>
                <w:szCs w:val="24"/>
                <w:highlight w:val="none"/>
                <w:lang w:val="en-US" w:eastAsia="zh-CN"/>
              </w:rPr>
              <w:t>废铅酸蓄电池、废矿物油</w:t>
            </w:r>
            <w:r>
              <w:rPr>
                <w:rFonts w:hint="eastAsia"/>
                <w:color w:val="auto"/>
                <w:sz w:val="24"/>
                <w:szCs w:val="24"/>
                <w:highlight w:val="none"/>
              </w:rPr>
              <w:t>收集</w:t>
            </w:r>
            <w:r>
              <w:rPr>
                <w:rFonts w:hint="eastAsia"/>
                <w:color w:val="auto"/>
                <w:sz w:val="24"/>
                <w:szCs w:val="24"/>
                <w:highlight w:val="none"/>
                <w:lang w:val="en-US" w:eastAsia="zh-CN"/>
              </w:rPr>
              <w:t>贮存</w:t>
            </w:r>
            <w:r>
              <w:rPr>
                <w:rFonts w:hint="eastAsia"/>
                <w:color w:val="auto"/>
                <w:sz w:val="24"/>
                <w:szCs w:val="24"/>
                <w:highlight w:val="none"/>
              </w:rPr>
              <w:t>项目环境影响报告表》，供建设单位上报审批</w:t>
            </w:r>
            <w:r>
              <w:rPr>
                <w:color w:val="auto"/>
                <w:sz w:val="24"/>
                <w:szCs w:val="24"/>
                <w:highlight w:val="none"/>
              </w:rPr>
              <w:t>。</w:t>
            </w:r>
          </w:p>
          <w:p w14:paraId="095F1728">
            <w:pPr>
              <w:numPr>
                <w:ilvl w:val="0"/>
                <w:numId w:val="0"/>
              </w:numPr>
              <w:adjustRightInd w:val="0"/>
              <w:snapToGrid w:val="0"/>
              <w:spacing w:after="240" w:afterLines="100" w:line="240" w:lineRule="auto"/>
              <w:ind w:firstLine="482" w:firstLineChars="200"/>
              <w:rPr>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项目</w:t>
            </w:r>
            <w:r>
              <w:rPr>
                <w:b/>
                <w:bCs/>
                <w:color w:val="auto"/>
                <w:sz w:val="24"/>
                <w:highlight w:val="none"/>
              </w:rPr>
              <w:t>基本情况</w:t>
            </w:r>
          </w:p>
          <w:p w14:paraId="4E0CA68F">
            <w:pPr>
              <w:adjustRightInd w:val="0"/>
              <w:snapToGrid w:val="0"/>
              <w:ind w:firstLine="482" w:firstLineChars="200"/>
              <w:rPr>
                <w:rFonts w:hint="eastAsia"/>
                <w:color w:val="auto"/>
                <w:sz w:val="24"/>
                <w:highlight w:val="none"/>
              </w:rPr>
            </w:pPr>
            <w:r>
              <w:rPr>
                <w:rFonts w:hint="eastAsia"/>
                <w:b/>
                <w:bCs/>
                <w:color w:val="auto"/>
                <w:sz w:val="24"/>
                <w:highlight w:val="none"/>
              </w:rPr>
              <w:t>项目名称：</w:t>
            </w:r>
            <w:r>
              <w:rPr>
                <w:rFonts w:hint="eastAsia"/>
                <w:color w:val="auto"/>
                <w:sz w:val="24"/>
                <w:highlight w:val="none"/>
                <w:lang w:val="en-US" w:eastAsia="zh-CN"/>
              </w:rPr>
              <w:t>废铅酸蓄电池、废矿物油</w:t>
            </w:r>
            <w:r>
              <w:rPr>
                <w:rFonts w:hint="eastAsia"/>
                <w:color w:val="auto"/>
                <w:sz w:val="24"/>
                <w:highlight w:val="none"/>
              </w:rPr>
              <w:t>收集</w:t>
            </w:r>
            <w:r>
              <w:rPr>
                <w:rFonts w:hint="eastAsia"/>
                <w:color w:val="auto"/>
                <w:sz w:val="24"/>
                <w:highlight w:val="none"/>
                <w:lang w:val="en-US" w:eastAsia="zh-CN"/>
              </w:rPr>
              <w:t>贮存</w:t>
            </w:r>
            <w:r>
              <w:rPr>
                <w:rFonts w:hint="eastAsia"/>
                <w:color w:val="auto"/>
                <w:sz w:val="24"/>
                <w:highlight w:val="none"/>
              </w:rPr>
              <w:t>项目</w:t>
            </w:r>
          </w:p>
          <w:p w14:paraId="37F6C968">
            <w:pPr>
              <w:adjustRightInd w:val="0"/>
              <w:snapToGrid w:val="0"/>
              <w:ind w:firstLine="482" w:firstLineChars="200"/>
              <w:rPr>
                <w:rFonts w:hint="eastAsia" w:eastAsia="宋体"/>
                <w:color w:val="auto"/>
                <w:sz w:val="24"/>
                <w:highlight w:val="none"/>
                <w:lang w:eastAsia="zh-CN"/>
              </w:rPr>
            </w:pPr>
            <w:r>
              <w:rPr>
                <w:rFonts w:hint="eastAsia"/>
                <w:b/>
                <w:bCs/>
                <w:color w:val="auto"/>
                <w:sz w:val="24"/>
                <w:highlight w:val="none"/>
              </w:rPr>
              <w:t>建设地点：</w:t>
            </w:r>
            <w:r>
              <w:rPr>
                <w:rFonts w:hint="eastAsia"/>
                <w:color w:val="auto"/>
                <w:sz w:val="24"/>
                <w:highlight w:val="none"/>
                <w:lang w:eastAsia="zh-CN"/>
              </w:rPr>
              <w:t>云南省昆明市盘龙区北郊落索坡314号昆明铣床厂内5#院</w:t>
            </w:r>
          </w:p>
          <w:p w14:paraId="5FD9C339">
            <w:pPr>
              <w:adjustRightInd w:val="0"/>
              <w:snapToGrid w:val="0"/>
              <w:ind w:firstLine="482" w:firstLineChars="200"/>
              <w:rPr>
                <w:color w:val="auto"/>
                <w:sz w:val="24"/>
                <w:highlight w:val="none"/>
              </w:rPr>
            </w:pPr>
            <w:r>
              <w:rPr>
                <w:rFonts w:hint="eastAsia"/>
                <w:b/>
                <w:bCs/>
                <w:color w:val="auto"/>
                <w:sz w:val="24"/>
                <w:highlight w:val="none"/>
              </w:rPr>
              <w:t>建设单位：</w:t>
            </w:r>
            <w:r>
              <w:rPr>
                <w:rFonts w:hint="eastAsia"/>
                <w:color w:val="auto"/>
                <w:sz w:val="24"/>
                <w:highlight w:val="none"/>
              </w:rPr>
              <w:t>云南德亨再生资源利用有限公司</w:t>
            </w:r>
          </w:p>
          <w:p w14:paraId="190B82DA">
            <w:pPr>
              <w:adjustRightInd w:val="0"/>
              <w:snapToGrid w:val="0"/>
              <w:ind w:firstLine="482" w:firstLineChars="200"/>
              <w:rPr>
                <w:color w:val="auto"/>
                <w:sz w:val="24"/>
                <w:highlight w:val="none"/>
              </w:rPr>
            </w:pPr>
            <w:r>
              <w:rPr>
                <w:rFonts w:hint="eastAsia"/>
                <w:b/>
                <w:bCs/>
                <w:color w:val="auto"/>
                <w:sz w:val="24"/>
                <w:highlight w:val="none"/>
              </w:rPr>
              <w:t>建设性质：</w:t>
            </w:r>
            <w:r>
              <w:rPr>
                <w:rFonts w:hint="eastAsia"/>
                <w:color w:val="auto"/>
                <w:sz w:val="24"/>
                <w:highlight w:val="none"/>
                <w:lang w:val="en-US" w:eastAsia="zh-CN"/>
              </w:rPr>
              <w:t>新</w:t>
            </w:r>
            <w:r>
              <w:rPr>
                <w:rFonts w:hint="eastAsia"/>
                <w:color w:val="auto"/>
                <w:sz w:val="24"/>
                <w:highlight w:val="none"/>
              </w:rPr>
              <w:t>建</w:t>
            </w:r>
          </w:p>
          <w:p w14:paraId="19ECC342">
            <w:pPr>
              <w:adjustRightInd w:val="0"/>
              <w:snapToGrid w:val="0"/>
              <w:ind w:firstLine="482" w:firstLineChars="200"/>
              <w:rPr>
                <w:color w:val="auto"/>
                <w:sz w:val="24"/>
                <w:highlight w:val="none"/>
              </w:rPr>
            </w:pPr>
            <w:r>
              <w:rPr>
                <w:rFonts w:hint="eastAsia"/>
                <w:b/>
                <w:bCs/>
                <w:color w:val="auto"/>
                <w:sz w:val="24"/>
                <w:highlight w:val="none"/>
              </w:rPr>
              <w:t>项目总投资：</w:t>
            </w:r>
            <w:r>
              <w:rPr>
                <w:rFonts w:hint="eastAsia"/>
                <w:color w:val="auto"/>
                <w:sz w:val="24"/>
                <w:highlight w:val="none"/>
                <w:lang w:val="en-US" w:eastAsia="zh-CN"/>
              </w:rPr>
              <w:t>200</w:t>
            </w:r>
            <w:r>
              <w:rPr>
                <w:rFonts w:hint="eastAsia"/>
                <w:color w:val="auto"/>
                <w:sz w:val="24"/>
                <w:highlight w:val="none"/>
              </w:rPr>
              <w:t>万元，其中环保投资</w:t>
            </w:r>
            <w:r>
              <w:rPr>
                <w:rFonts w:hint="eastAsia" w:ascii="Times New Roman" w:hAnsi="Times New Roman" w:eastAsia="宋体" w:cs="Times New Roman"/>
                <w:color w:val="auto"/>
                <w:sz w:val="24"/>
                <w:highlight w:val="none"/>
                <w:lang w:val="en-US" w:eastAsia="zh-CN"/>
              </w:rPr>
              <w:t>45.86万元，占总投资的22.93%</w:t>
            </w:r>
            <w:r>
              <w:rPr>
                <w:rFonts w:hint="eastAsia"/>
                <w:color w:val="auto"/>
                <w:sz w:val="24"/>
                <w:highlight w:val="none"/>
              </w:rPr>
              <w:t>。</w:t>
            </w:r>
          </w:p>
          <w:p w14:paraId="4F618D8F">
            <w:pPr>
              <w:adjustRightInd w:val="0"/>
              <w:snapToGrid w:val="0"/>
              <w:spacing w:line="360" w:lineRule="auto"/>
              <w:ind w:firstLine="482" w:firstLineChars="200"/>
              <w:rPr>
                <w:rFonts w:hint="default" w:ascii="宋体" w:hAnsi="宋体" w:cs="宋体"/>
                <w:color w:val="auto"/>
                <w:kern w:val="0"/>
                <w:sz w:val="24"/>
                <w:szCs w:val="24"/>
                <w:highlight w:val="none"/>
                <w:lang w:val="en-US" w:eastAsia="zh-CN" w:bidi="ar"/>
              </w:rPr>
            </w:pPr>
            <w:r>
              <w:rPr>
                <w:rFonts w:hint="eastAsia"/>
                <w:b/>
                <w:bCs/>
                <w:color w:val="auto"/>
                <w:sz w:val="24"/>
                <w:highlight w:val="none"/>
              </w:rPr>
              <w:t>建设内容及规模：</w:t>
            </w:r>
            <w:r>
              <w:rPr>
                <w:rFonts w:hint="eastAsia"/>
                <w:bCs w:val="0"/>
                <w:color w:val="auto"/>
                <w:sz w:val="24"/>
                <w:szCs w:val="24"/>
                <w:highlight w:val="none"/>
                <w:lang w:val="en-US" w:eastAsia="zh-CN"/>
              </w:rPr>
              <w:t>本项目</w:t>
            </w:r>
            <w:r>
              <w:rPr>
                <w:rFonts w:hint="eastAsia" w:ascii="宋体" w:hAnsi="宋体" w:eastAsia="宋体" w:cs="宋体"/>
                <w:color w:val="auto"/>
                <w:kern w:val="0"/>
                <w:sz w:val="24"/>
                <w:szCs w:val="24"/>
                <w:highlight w:val="none"/>
                <w:lang w:val="en-US" w:eastAsia="zh-CN" w:bidi="ar"/>
              </w:rPr>
              <w:t>租用的</w:t>
            </w:r>
            <w:r>
              <w:rPr>
                <w:rFonts w:hint="eastAsia" w:ascii="宋体" w:hAnsi="宋体" w:cs="宋体"/>
                <w:color w:val="auto"/>
                <w:kern w:val="0"/>
                <w:sz w:val="24"/>
                <w:szCs w:val="24"/>
                <w:highlight w:val="none"/>
                <w:lang w:val="en-US" w:eastAsia="zh-CN" w:bidi="ar"/>
              </w:rPr>
              <w:t>厂房</w:t>
            </w:r>
            <w:r>
              <w:rPr>
                <w:rFonts w:hint="eastAsia"/>
                <w:color w:val="auto"/>
                <w:sz w:val="24"/>
                <w:szCs w:val="24"/>
                <w:highlight w:val="none"/>
                <w:lang w:val="en-US" w:eastAsia="zh-CN"/>
              </w:rPr>
              <w:t>建筑</w:t>
            </w:r>
            <w:r>
              <w:rPr>
                <w:rFonts w:ascii="Times New Roman" w:hAnsi="Times New Roman"/>
                <w:color w:val="auto"/>
                <w:sz w:val="24"/>
                <w:szCs w:val="24"/>
                <w:highlight w:val="none"/>
              </w:rPr>
              <w:t>面积</w:t>
            </w:r>
            <w:r>
              <w:rPr>
                <w:rFonts w:hint="eastAsia"/>
                <w:color w:val="auto"/>
                <w:sz w:val="24"/>
                <w:szCs w:val="24"/>
                <w:highlight w:val="none"/>
                <w:lang w:val="en-US" w:eastAsia="zh-CN"/>
              </w:rPr>
              <w:t>为960</w:t>
            </w:r>
            <w:r>
              <w:rPr>
                <w:rFonts w:ascii="Times New Roman" w:hAnsi="Times New Roman"/>
                <w:color w:val="auto"/>
                <w:sz w:val="24"/>
                <w:szCs w:val="24"/>
                <w:highlight w:val="none"/>
              </w:rPr>
              <w:t>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w:t>
            </w:r>
            <w:r>
              <w:rPr>
                <w:rFonts w:hint="eastAsia"/>
                <w:color w:val="auto"/>
                <w:sz w:val="24"/>
                <w:szCs w:val="24"/>
                <w:highlight w:val="none"/>
                <w:lang w:val="en-US" w:eastAsia="zh-CN"/>
              </w:rPr>
              <w:t>包含废矿物油贮存库、废铅酸蓄电池贮存库、空厂房和办公区。其中</w:t>
            </w:r>
            <w:r>
              <w:rPr>
                <w:rFonts w:ascii="Times New Roman" w:hAnsi="Times New Roman"/>
                <w:color w:val="auto"/>
                <w:sz w:val="24"/>
                <w:szCs w:val="24"/>
                <w:highlight w:val="none"/>
              </w:rPr>
              <w:t>废矿物油</w:t>
            </w:r>
            <w:r>
              <w:rPr>
                <w:rFonts w:hint="eastAsia"/>
                <w:color w:val="auto"/>
                <w:sz w:val="24"/>
                <w:szCs w:val="24"/>
                <w:highlight w:val="none"/>
                <w:lang w:val="en-US" w:eastAsia="zh-CN"/>
              </w:rPr>
              <w:t>贮存库建筑</w:t>
            </w:r>
            <w:r>
              <w:rPr>
                <w:rFonts w:ascii="Times New Roman" w:hAnsi="Times New Roman"/>
                <w:color w:val="auto"/>
                <w:sz w:val="24"/>
                <w:szCs w:val="24"/>
                <w:highlight w:val="none"/>
              </w:rPr>
              <w:t>面积</w:t>
            </w:r>
            <w:r>
              <w:rPr>
                <w:rFonts w:hint="eastAsia"/>
                <w:color w:val="auto"/>
                <w:sz w:val="24"/>
                <w:szCs w:val="24"/>
                <w:highlight w:val="none"/>
                <w:lang w:val="en-US" w:eastAsia="zh-CN"/>
              </w:rPr>
              <w:t>约284</w:t>
            </w:r>
            <w:r>
              <w:rPr>
                <w:rFonts w:ascii="Times New Roman" w:hAnsi="Times New Roman"/>
                <w:color w:val="auto"/>
                <w:sz w:val="24"/>
                <w:szCs w:val="24"/>
                <w:highlight w:val="none"/>
              </w:rPr>
              <w:t>m</w:t>
            </w:r>
            <w:r>
              <w:rPr>
                <w:rFonts w:ascii="Times New Roman" w:hAnsi="Times New Roman"/>
                <w:color w:val="auto"/>
                <w:sz w:val="24"/>
                <w:szCs w:val="24"/>
                <w:highlight w:val="none"/>
                <w:vertAlign w:val="superscript"/>
              </w:rPr>
              <w:t>2</w:t>
            </w:r>
            <w:r>
              <w:rPr>
                <w:rFonts w:hint="eastAsia"/>
                <w:color w:val="auto"/>
                <w:sz w:val="24"/>
                <w:szCs w:val="24"/>
                <w:highlight w:val="none"/>
                <w:lang w:eastAsia="zh-CN"/>
              </w:rPr>
              <w:t>，</w:t>
            </w:r>
            <w:r>
              <w:rPr>
                <w:rFonts w:hint="eastAsia"/>
                <w:color w:val="auto"/>
                <w:sz w:val="24"/>
                <w:szCs w:val="24"/>
                <w:highlight w:val="none"/>
                <w:lang w:val="en-US" w:eastAsia="zh-CN"/>
              </w:rPr>
              <w:t>内设废矿物油储罐区</w:t>
            </w:r>
            <w:r>
              <w:rPr>
                <w:rFonts w:hint="eastAsia"/>
                <w:color w:val="auto"/>
                <w:sz w:val="24"/>
                <w:szCs w:val="24"/>
                <w:highlight w:val="none"/>
                <w:lang w:eastAsia="zh-CN"/>
              </w:rPr>
              <w:t>、</w:t>
            </w:r>
            <w:r>
              <w:rPr>
                <w:rFonts w:hint="eastAsia"/>
                <w:color w:val="auto"/>
                <w:sz w:val="24"/>
                <w:szCs w:val="24"/>
                <w:highlight w:val="none"/>
                <w:lang w:val="en-US" w:eastAsia="zh-CN"/>
              </w:rPr>
              <w:t>废矿物油桶装区、</w:t>
            </w:r>
            <w:r>
              <w:rPr>
                <w:rFonts w:ascii="Times New Roman" w:hAnsi="Times New Roman"/>
                <w:color w:val="auto"/>
                <w:sz w:val="24"/>
                <w:szCs w:val="24"/>
                <w:highlight w:val="none"/>
              </w:rPr>
              <w:t>废矿物油</w:t>
            </w:r>
            <w:r>
              <w:rPr>
                <w:rFonts w:ascii="Times New Roman" w:hAnsi="Times New Roman"/>
                <w:color w:val="auto"/>
                <w:spacing w:val="-10"/>
                <w:sz w:val="24"/>
                <w:szCs w:val="24"/>
                <w:highlight w:val="none"/>
              </w:rPr>
              <w:t>装卸区</w:t>
            </w:r>
            <w:r>
              <w:rPr>
                <w:rFonts w:hint="eastAsia"/>
                <w:color w:val="auto"/>
                <w:sz w:val="24"/>
                <w:szCs w:val="24"/>
                <w:highlight w:val="none"/>
                <w:lang w:eastAsia="zh-CN"/>
              </w:rPr>
              <w:t>、</w:t>
            </w:r>
            <w:r>
              <w:rPr>
                <w:rFonts w:hint="eastAsia"/>
                <w:color w:val="auto"/>
                <w:sz w:val="24"/>
                <w:szCs w:val="24"/>
                <w:highlight w:val="none"/>
                <w:lang w:val="en-US" w:eastAsia="zh-CN"/>
              </w:rPr>
              <w:t>1#应急收集</w:t>
            </w:r>
            <w:r>
              <w:rPr>
                <w:rFonts w:ascii="Times New Roman" w:hAnsi="Times New Roman"/>
                <w:color w:val="auto"/>
                <w:sz w:val="24"/>
                <w:szCs w:val="24"/>
                <w:highlight w:val="none"/>
              </w:rPr>
              <w:t>池</w:t>
            </w:r>
            <w:r>
              <w:rPr>
                <w:rFonts w:hint="eastAsia"/>
                <w:color w:val="auto"/>
                <w:sz w:val="24"/>
                <w:szCs w:val="24"/>
                <w:highlight w:val="none"/>
                <w:lang w:val="en-US" w:eastAsia="zh-CN"/>
              </w:rPr>
              <w:t>及导流沟</w:t>
            </w:r>
            <w:r>
              <w:rPr>
                <w:rFonts w:hint="eastAsia"/>
                <w:color w:val="auto"/>
                <w:sz w:val="24"/>
                <w:szCs w:val="24"/>
                <w:highlight w:val="none"/>
                <w:lang w:eastAsia="zh-CN"/>
              </w:rPr>
              <w:t>、</w:t>
            </w:r>
            <w:r>
              <w:rPr>
                <w:rFonts w:hint="eastAsia"/>
                <w:color w:val="auto"/>
                <w:sz w:val="24"/>
                <w:szCs w:val="24"/>
                <w:highlight w:val="none"/>
                <w:lang w:val="en-US" w:eastAsia="zh-CN"/>
              </w:rPr>
              <w:t>1#</w:t>
            </w:r>
            <w:r>
              <w:rPr>
                <w:rFonts w:ascii="Times New Roman" w:hAnsi="Times New Roman"/>
                <w:color w:val="auto"/>
                <w:sz w:val="24"/>
                <w:szCs w:val="24"/>
                <w:highlight w:val="none"/>
              </w:rPr>
              <w:t>危险废物暂存间</w:t>
            </w:r>
            <w:r>
              <w:rPr>
                <w:rFonts w:hint="eastAsia"/>
                <w:color w:val="auto"/>
                <w:sz w:val="24"/>
                <w:szCs w:val="24"/>
                <w:highlight w:val="none"/>
                <w:lang w:eastAsia="zh-CN"/>
              </w:rPr>
              <w:t>、</w:t>
            </w:r>
            <w:r>
              <w:rPr>
                <w:rFonts w:hint="eastAsia"/>
                <w:color w:val="auto"/>
                <w:sz w:val="24"/>
                <w:szCs w:val="24"/>
                <w:highlight w:val="none"/>
                <w:lang w:val="en-US" w:eastAsia="zh-CN"/>
              </w:rPr>
              <w:t>2#应急收集</w:t>
            </w:r>
            <w:r>
              <w:rPr>
                <w:rFonts w:ascii="Times New Roman" w:hAnsi="Times New Roman"/>
                <w:color w:val="auto"/>
                <w:sz w:val="24"/>
                <w:szCs w:val="24"/>
                <w:highlight w:val="none"/>
              </w:rPr>
              <w:t>池</w:t>
            </w:r>
            <w:r>
              <w:rPr>
                <w:rFonts w:hint="eastAsia"/>
                <w:color w:val="auto"/>
                <w:sz w:val="24"/>
                <w:szCs w:val="24"/>
                <w:highlight w:val="none"/>
                <w:lang w:val="en-US" w:eastAsia="zh-CN"/>
              </w:rPr>
              <w:t>及导流沟</w:t>
            </w:r>
            <w:r>
              <w:rPr>
                <w:rFonts w:hint="eastAsia"/>
                <w:color w:val="auto"/>
                <w:sz w:val="24"/>
                <w:szCs w:val="24"/>
                <w:highlight w:val="none"/>
                <w:lang w:eastAsia="zh-CN"/>
              </w:rPr>
              <w:t>、</w:t>
            </w:r>
            <w:r>
              <w:rPr>
                <w:rFonts w:ascii="Times New Roman" w:hAnsi="Times New Roman"/>
                <w:color w:val="auto"/>
                <w:sz w:val="24"/>
                <w:szCs w:val="24"/>
                <w:highlight w:val="none"/>
              </w:rPr>
              <w:t>消防器材</w:t>
            </w:r>
            <w:r>
              <w:rPr>
                <w:rFonts w:hint="eastAsia" w:ascii="Times New Roman" w:hAnsi="Times New Roman"/>
                <w:color w:val="auto"/>
                <w:sz w:val="24"/>
                <w:szCs w:val="24"/>
                <w:highlight w:val="none"/>
              </w:rPr>
              <w:t>区</w:t>
            </w:r>
            <w:r>
              <w:rPr>
                <w:rFonts w:hint="eastAsia"/>
                <w:color w:val="auto"/>
                <w:sz w:val="24"/>
                <w:szCs w:val="24"/>
                <w:highlight w:val="none"/>
                <w:lang w:eastAsia="zh-CN"/>
              </w:rPr>
              <w:t>、劳保用品区</w:t>
            </w:r>
            <w:r>
              <w:rPr>
                <w:rFonts w:hint="eastAsia"/>
                <w:color w:val="auto"/>
                <w:sz w:val="24"/>
                <w:szCs w:val="24"/>
                <w:highlight w:val="none"/>
                <w:lang w:val="en-US" w:eastAsia="zh-CN"/>
              </w:rPr>
              <w:t>及空置区</w:t>
            </w:r>
            <w:r>
              <w:rPr>
                <w:rFonts w:hint="eastAsia"/>
                <w:color w:val="auto"/>
                <w:sz w:val="24"/>
                <w:szCs w:val="24"/>
                <w:highlight w:val="none"/>
                <w:lang w:eastAsia="zh-CN"/>
              </w:rPr>
              <w:t>；</w:t>
            </w:r>
            <w:r>
              <w:rPr>
                <w:rFonts w:hint="eastAsia"/>
                <w:color w:val="auto"/>
                <w:sz w:val="24"/>
                <w:szCs w:val="24"/>
                <w:highlight w:val="none"/>
                <w:lang w:val="en-US" w:eastAsia="zh-CN"/>
              </w:rPr>
              <w:t>废铅酸蓄电池贮存库建筑</w:t>
            </w:r>
            <w:r>
              <w:rPr>
                <w:rFonts w:ascii="Times New Roman" w:hAnsi="Times New Roman"/>
                <w:color w:val="auto"/>
                <w:sz w:val="24"/>
                <w:szCs w:val="24"/>
                <w:highlight w:val="none"/>
              </w:rPr>
              <w:t>面积</w:t>
            </w:r>
            <w:r>
              <w:rPr>
                <w:rFonts w:hint="eastAsia"/>
                <w:color w:val="auto"/>
                <w:sz w:val="24"/>
                <w:szCs w:val="24"/>
                <w:highlight w:val="none"/>
                <w:lang w:val="en-US" w:eastAsia="zh-CN"/>
              </w:rPr>
              <w:t>约121</w:t>
            </w:r>
            <w:r>
              <w:rPr>
                <w:rFonts w:ascii="Times New Roman" w:hAnsi="Times New Roman"/>
                <w:color w:val="auto"/>
                <w:sz w:val="24"/>
                <w:szCs w:val="24"/>
                <w:highlight w:val="none"/>
              </w:rPr>
              <w:t>m</w:t>
            </w:r>
            <w:r>
              <w:rPr>
                <w:rFonts w:ascii="Times New Roman" w:hAnsi="Times New Roman"/>
                <w:color w:val="auto"/>
                <w:sz w:val="24"/>
                <w:szCs w:val="24"/>
                <w:highlight w:val="none"/>
                <w:vertAlign w:val="superscript"/>
              </w:rPr>
              <w:t>2</w:t>
            </w:r>
            <w:r>
              <w:rPr>
                <w:rFonts w:hint="eastAsia"/>
                <w:color w:val="auto"/>
                <w:sz w:val="24"/>
                <w:szCs w:val="24"/>
                <w:highlight w:val="none"/>
                <w:lang w:eastAsia="zh-CN"/>
              </w:rPr>
              <w:t>，</w:t>
            </w:r>
            <w:r>
              <w:rPr>
                <w:rFonts w:hint="eastAsia"/>
                <w:color w:val="auto"/>
                <w:spacing w:val="-3"/>
                <w:sz w:val="24"/>
                <w:szCs w:val="24"/>
                <w:highlight w:val="none"/>
                <w:lang w:val="en-US" w:eastAsia="zh-CN"/>
              </w:rPr>
              <w:t>内设</w:t>
            </w:r>
            <w:r>
              <w:rPr>
                <w:rFonts w:ascii="Times New Roman" w:hAnsi="Times New Roman"/>
                <w:color w:val="auto"/>
                <w:spacing w:val="-3"/>
                <w:sz w:val="24"/>
                <w:szCs w:val="24"/>
                <w:highlight w:val="none"/>
              </w:rPr>
              <w:t>完</w:t>
            </w:r>
            <w:r>
              <w:rPr>
                <w:rFonts w:hint="eastAsia"/>
                <w:color w:val="auto"/>
                <w:spacing w:val="-3"/>
                <w:sz w:val="24"/>
                <w:szCs w:val="24"/>
                <w:highlight w:val="none"/>
                <w:lang w:val="en-US" w:eastAsia="zh-CN"/>
              </w:rPr>
              <w:t>整</w:t>
            </w:r>
            <w:r>
              <w:rPr>
                <w:rFonts w:ascii="Times New Roman" w:hAnsi="Times New Roman"/>
                <w:color w:val="auto"/>
                <w:spacing w:val="-10"/>
                <w:sz w:val="24"/>
                <w:szCs w:val="24"/>
                <w:highlight w:val="none"/>
              </w:rPr>
              <w:t>电池</w:t>
            </w:r>
            <w:r>
              <w:rPr>
                <w:rFonts w:hint="eastAsia" w:ascii="Times New Roman" w:hAnsi="Times New Roman"/>
                <w:color w:val="auto"/>
                <w:spacing w:val="-10"/>
                <w:sz w:val="24"/>
                <w:szCs w:val="24"/>
                <w:highlight w:val="none"/>
                <w:lang w:val="en-US" w:eastAsia="zh-CN"/>
              </w:rPr>
              <w:t>贮存</w:t>
            </w:r>
            <w:r>
              <w:rPr>
                <w:rFonts w:hint="eastAsia" w:ascii="Times New Roman" w:hAnsi="Times New Roman"/>
                <w:color w:val="auto"/>
                <w:spacing w:val="-10"/>
                <w:sz w:val="24"/>
                <w:szCs w:val="24"/>
                <w:highlight w:val="none"/>
              </w:rPr>
              <w:t>区</w:t>
            </w:r>
            <w:r>
              <w:rPr>
                <w:rFonts w:hint="eastAsia"/>
                <w:color w:val="auto"/>
                <w:spacing w:val="-9"/>
                <w:sz w:val="24"/>
                <w:szCs w:val="24"/>
                <w:highlight w:val="none"/>
                <w:lang w:eastAsia="zh-CN"/>
              </w:rPr>
              <w:t>、</w:t>
            </w:r>
            <w:r>
              <w:rPr>
                <w:rFonts w:ascii="Times New Roman" w:hAnsi="Times New Roman"/>
                <w:color w:val="auto"/>
                <w:spacing w:val="-9"/>
                <w:sz w:val="24"/>
                <w:szCs w:val="24"/>
                <w:highlight w:val="none"/>
              </w:rPr>
              <w:t>破损电池</w:t>
            </w:r>
            <w:r>
              <w:rPr>
                <w:rFonts w:hint="eastAsia" w:ascii="Times New Roman" w:hAnsi="Times New Roman"/>
                <w:color w:val="auto"/>
                <w:spacing w:val="-9"/>
                <w:sz w:val="24"/>
                <w:szCs w:val="24"/>
                <w:highlight w:val="none"/>
                <w:lang w:val="en-US" w:eastAsia="zh-CN"/>
              </w:rPr>
              <w:t>贮</w:t>
            </w:r>
            <w:r>
              <w:rPr>
                <w:rFonts w:hint="eastAsia" w:ascii="Times New Roman" w:hAnsi="Times New Roman"/>
                <w:color w:val="auto"/>
                <w:spacing w:val="-9"/>
                <w:sz w:val="24"/>
                <w:szCs w:val="24"/>
                <w:highlight w:val="none"/>
              </w:rPr>
              <w:t>存区</w:t>
            </w:r>
            <w:r>
              <w:rPr>
                <w:rFonts w:hint="eastAsia"/>
                <w:color w:val="auto"/>
                <w:sz w:val="24"/>
                <w:szCs w:val="24"/>
                <w:highlight w:val="none"/>
                <w:lang w:eastAsia="zh-CN"/>
              </w:rPr>
              <w:t>、</w:t>
            </w:r>
            <w:r>
              <w:rPr>
                <w:rFonts w:ascii="Times New Roman" w:hAnsi="Times New Roman"/>
                <w:color w:val="auto"/>
                <w:spacing w:val="-10"/>
                <w:sz w:val="24"/>
                <w:szCs w:val="24"/>
                <w:highlight w:val="none"/>
              </w:rPr>
              <w:t>废电池装卸区</w:t>
            </w:r>
            <w:r>
              <w:rPr>
                <w:rFonts w:hint="eastAsia"/>
                <w:color w:val="auto"/>
                <w:spacing w:val="-11"/>
                <w:sz w:val="24"/>
                <w:szCs w:val="24"/>
                <w:highlight w:val="none"/>
                <w:lang w:eastAsia="zh-CN"/>
              </w:rPr>
              <w:t>、</w:t>
            </w:r>
            <w:r>
              <w:rPr>
                <w:rFonts w:ascii="Times New Roman" w:hAnsi="Times New Roman"/>
                <w:color w:val="auto"/>
                <w:sz w:val="24"/>
                <w:szCs w:val="24"/>
                <w:highlight w:val="none"/>
              </w:rPr>
              <w:t>电解液收集池</w:t>
            </w:r>
            <w:r>
              <w:rPr>
                <w:rFonts w:hint="eastAsia"/>
                <w:color w:val="auto"/>
                <w:sz w:val="24"/>
                <w:szCs w:val="24"/>
                <w:highlight w:val="none"/>
                <w:lang w:val="en-US" w:eastAsia="zh-CN"/>
              </w:rPr>
              <w:t>及导流沟</w:t>
            </w:r>
            <w:r>
              <w:rPr>
                <w:rFonts w:hint="eastAsia"/>
                <w:color w:val="auto"/>
                <w:sz w:val="24"/>
                <w:szCs w:val="24"/>
                <w:highlight w:val="none"/>
                <w:lang w:eastAsia="zh-CN"/>
              </w:rPr>
              <w:t>、</w:t>
            </w:r>
            <w:r>
              <w:rPr>
                <w:rFonts w:hint="eastAsia"/>
                <w:color w:val="auto"/>
                <w:sz w:val="24"/>
                <w:szCs w:val="24"/>
                <w:highlight w:val="none"/>
                <w:lang w:val="en-US" w:eastAsia="zh-CN"/>
              </w:rPr>
              <w:t>酸雾净化装置（碱液喷淋塔）及15m高排气筒（DA001）</w:t>
            </w:r>
            <w:r>
              <w:rPr>
                <w:rFonts w:hint="eastAsia"/>
                <w:color w:val="auto"/>
                <w:sz w:val="24"/>
                <w:szCs w:val="24"/>
                <w:highlight w:val="none"/>
                <w:lang w:eastAsia="zh-CN"/>
              </w:rPr>
              <w:t>、</w:t>
            </w:r>
            <w:r>
              <w:rPr>
                <w:rFonts w:hint="eastAsia"/>
                <w:color w:val="auto"/>
                <w:sz w:val="24"/>
                <w:szCs w:val="24"/>
                <w:highlight w:val="none"/>
                <w:lang w:val="en-US" w:eastAsia="zh-CN"/>
              </w:rPr>
              <w:t>2#</w:t>
            </w:r>
            <w:r>
              <w:rPr>
                <w:rFonts w:ascii="Times New Roman" w:hAnsi="Times New Roman"/>
                <w:color w:val="auto"/>
                <w:sz w:val="24"/>
                <w:szCs w:val="24"/>
                <w:highlight w:val="none"/>
              </w:rPr>
              <w:t>危险废物暂存间</w:t>
            </w:r>
            <w:r>
              <w:rPr>
                <w:rFonts w:hint="eastAsia"/>
                <w:color w:val="auto"/>
                <w:sz w:val="24"/>
                <w:szCs w:val="24"/>
                <w:highlight w:val="none"/>
                <w:lang w:eastAsia="zh-CN"/>
              </w:rPr>
              <w:t>、</w:t>
            </w:r>
            <w:r>
              <w:rPr>
                <w:rFonts w:ascii="Times New Roman" w:hAnsi="Times New Roman"/>
                <w:color w:val="auto"/>
                <w:sz w:val="24"/>
                <w:szCs w:val="24"/>
                <w:highlight w:val="none"/>
              </w:rPr>
              <w:t>消防器材</w:t>
            </w:r>
            <w:r>
              <w:rPr>
                <w:rFonts w:hint="eastAsia" w:ascii="Times New Roman" w:hAnsi="Times New Roman"/>
                <w:color w:val="auto"/>
                <w:sz w:val="24"/>
                <w:szCs w:val="24"/>
                <w:highlight w:val="none"/>
              </w:rPr>
              <w:t>区</w:t>
            </w:r>
            <w:r>
              <w:rPr>
                <w:rFonts w:hint="eastAsia"/>
                <w:color w:val="auto"/>
                <w:sz w:val="24"/>
                <w:szCs w:val="24"/>
                <w:highlight w:val="none"/>
                <w:lang w:val="en-US" w:eastAsia="zh-CN"/>
              </w:rPr>
              <w:t>及劳保用品区</w:t>
            </w:r>
            <w:r>
              <w:rPr>
                <w:rFonts w:hint="eastAsia"/>
                <w:color w:val="auto"/>
                <w:sz w:val="24"/>
                <w:szCs w:val="24"/>
                <w:highlight w:val="none"/>
                <w:lang w:eastAsia="zh-CN"/>
              </w:rPr>
              <w:t>；</w:t>
            </w:r>
            <w:r>
              <w:rPr>
                <w:rFonts w:hint="eastAsia"/>
                <w:color w:val="auto"/>
                <w:sz w:val="24"/>
                <w:szCs w:val="24"/>
                <w:highlight w:val="none"/>
                <w:lang w:val="en-US" w:eastAsia="zh-CN"/>
              </w:rPr>
              <w:t>空</w:t>
            </w:r>
            <w:r>
              <w:rPr>
                <w:rFonts w:hint="eastAsia" w:ascii="Times New Roman" w:hAnsi="Times New Roman"/>
                <w:color w:val="auto"/>
                <w:sz w:val="24"/>
                <w:szCs w:val="24"/>
                <w:highlight w:val="none"/>
                <w:lang w:val="en-US" w:eastAsia="zh-CN"/>
              </w:rPr>
              <w:t>厂房</w:t>
            </w:r>
            <w:r>
              <w:rPr>
                <w:rFonts w:hint="eastAsia"/>
                <w:color w:val="auto"/>
                <w:sz w:val="24"/>
                <w:szCs w:val="24"/>
                <w:highlight w:val="none"/>
                <w:lang w:val="en-US" w:eastAsia="zh-CN"/>
              </w:rPr>
              <w:t>建筑面积约</w:t>
            </w:r>
            <w:r>
              <w:rPr>
                <w:rFonts w:hint="eastAsia"/>
                <w:color w:val="auto"/>
                <w:spacing w:val="-11"/>
                <w:sz w:val="24"/>
                <w:szCs w:val="24"/>
                <w:highlight w:val="none"/>
                <w:lang w:val="en-US" w:eastAsia="zh-CN"/>
              </w:rPr>
              <w:t>200</w:t>
            </w:r>
            <w:r>
              <w:rPr>
                <w:rFonts w:ascii="Times New Roman" w:hAnsi="Times New Roman"/>
                <w:color w:val="auto"/>
                <w:spacing w:val="-11"/>
                <w:sz w:val="24"/>
                <w:szCs w:val="24"/>
                <w:highlight w:val="none"/>
              </w:rPr>
              <w:t>m</w:t>
            </w:r>
            <w:r>
              <w:rPr>
                <w:rFonts w:hint="eastAsia"/>
                <w:color w:val="auto"/>
                <w:spacing w:val="-11"/>
                <w:sz w:val="24"/>
                <w:szCs w:val="24"/>
                <w:highlight w:val="none"/>
                <w:vertAlign w:val="superscript"/>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内含3间空置房间以及厂房空置区；办公区建筑</w:t>
            </w:r>
            <w:r>
              <w:rPr>
                <w:rFonts w:ascii="Times New Roman" w:hAnsi="Times New Roman"/>
                <w:color w:val="auto"/>
                <w:sz w:val="24"/>
                <w:szCs w:val="24"/>
                <w:highlight w:val="none"/>
              </w:rPr>
              <w:t>面积</w:t>
            </w:r>
            <w:r>
              <w:rPr>
                <w:rFonts w:hint="eastAsia"/>
                <w:color w:val="auto"/>
                <w:sz w:val="24"/>
                <w:szCs w:val="24"/>
                <w:highlight w:val="none"/>
                <w:lang w:val="en-US" w:eastAsia="zh-CN"/>
              </w:rPr>
              <w:t>约65</w:t>
            </w:r>
            <w:r>
              <w:rPr>
                <w:rFonts w:ascii="Times New Roman" w:hAnsi="Times New Roman"/>
                <w:color w:val="auto"/>
                <w:sz w:val="24"/>
                <w:szCs w:val="24"/>
                <w:highlight w:val="none"/>
              </w:rPr>
              <w:t>m</w:t>
            </w:r>
            <w:r>
              <w:rPr>
                <w:rFonts w:ascii="Times New Roman" w:hAnsi="Times New Roman"/>
                <w:color w:val="auto"/>
                <w:sz w:val="24"/>
                <w:szCs w:val="24"/>
                <w:highlight w:val="none"/>
                <w:vertAlign w:val="superscript"/>
              </w:rPr>
              <w:t>2</w:t>
            </w:r>
            <w:r>
              <w:rPr>
                <w:rFonts w:hint="eastAsia"/>
                <w:color w:val="auto"/>
                <w:sz w:val="24"/>
                <w:szCs w:val="24"/>
                <w:highlight w:val="none"/>
                <w:lang w:eastAsia="zh-CN"/>
              </w:rPr>
              <w:t>，</w:t>
            </w:r>
            <w:r>
              <w:rPr>
                <w:rFonts w:hint="eastAsia"/>
                <w:color w:val="auto"/>
                <w:sz w:val="24"/>
                <w:szCs w:val="24"/>
                <w:highlight w:val="none"/>
                <w:lang w:val="en-US" w:eastAsia="zh-CN"/>
              </w:rPr>
              <w:t>包含5间办公室。</w:t>
            </w:r>
          </w:p>
          <w:p w14:paraId="786EB48A">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项目</w:t>
            </w:r>
            <w:r>
              <w:rPr>
                <w:rFonts w:hint="eastAsia" w:ascii="宋体" w:hAnsi="宋体" w:eastAsia="宋体" w:cs="宋体"/>
                <w:color w:val="auto"/>
                <w:kern w:val="0"/>
                <w:sz w:val="24"/>
                <w:szCs w:val="24"/>
                <w:highlight w:val="none"/>
                <w:lang w:val="en-US" w:eastAsia="zh-CN" w:bidi="ar"/>
              </w:rPr>
              <w:t>年收集、贮存废铅酸蓄电池</w:t>
            </w: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0000t</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val="zh-CN" w:eastAsia="zh-CN" w:bidi="ar"/>
              </w:rPr>
              <w:t>项目区最大</w:t>
            </w:r>
            <w:r>
              <w:rPr>
                <w:rFonts w:hint="eastAsia" w:ascii="宋体" w:hAnsi="宋体" w:cs="宋体"/>
                <w:color w:val="auto"/>
                <w:kern w:val="0"/>
                <w:sz w:val="24"/>
                <w:szCs w:val="24"/>
                <w:highlight w:val="none"/>
                <w:lang w:val="en-US" w:eastAsia="zh-CN" w:bidi="ar"/>
              </w:rPr>
              <w:t>贮</w:t>
            </w:r>
            <w:r>
              <w:rPr>
                <w:rFonts w:hint="default" w:ascii="宋体" w:hAnsi="宋体" w:eastAsia="宋体" w:cs="宋体"/>
                <w:color w:val="auto"/>
                <w:kern w:val="0"/>
                <w:sz w:val="24"/>
                <w:szCs w:val="24"/>
                <w:highlight w:val="none"/>
                <w:lang w:val="zh-CN" w:eastAsia="zh-CN" w:bidi="ar"/>
              </w:rPr>
              <w:t>存量为</w:t>
            </w:r>
            <w:r>
              <w:rPr>
                <w:rFonts w:hint="eastAsia" w:ascii="宋体" w:hAnsi="宋体" w:cs="宋体"/>
                <w:color w:val="auto"/>
                <w:kern w:val="0"/>
                <w:sz w:val="24"/>
                <w:szCs w:val="24"/>
                <w:highlight w:val="none"/>
                <w:lang w:val="en-US" w:eastAsia="zh-CN" w:bidi="ar"/>
              </w:rPr>
              <w:t>40</w:t>
            </w:r>
            <w:r>
              <w:rPr>
                <w:rFonts w:hint="default" w:ascii="Times New Roman" w:hAnsi="Times New Roman" w:eastAsia="宋体" w:cs="Times New Roman"/>
                <w:color w:val="auto"/>
                <w:kern w:val="0"/>
                <w:sz w:val="24"/>
                <w:szCs w:val="24"/>
                <w:highlight w:val="none"/>
                <w:lang w:val="en-US" w:eastAsia="zh-CN" w:bidi="ar"/>
              </w:rPr>
              <w:t>t</w:t>
            </w:r>
            <w:r>
              <w:rPr>
                <w:rFonts w:hint="eastAsia" w:ascii="宋体" w:hAnsi="宋体" w:eastAsia="宋体" w:cs="宋体"/>
                <w:color w:val="auto"/>
                <w:kern w:val="0"/>
                <w:sz w:val="24"/>
                <w:szCs w:val="24"/>
                <w:highlight w:val="none"/>
                <w:lang w:val="en-US" w:eastAsia="zh-CN" w:bidi="ar"/>
              </w:rPr>
              <w:t>；年收集、贮存废矿物油</w:t>
            </w:r>
            <w:r>
              <w:rPr>
                <w:rFonts w:hint="default" w:ascii="Times New Roman" w:hAnsi="Times New Roman" w:eastAsia="宋体" w:cs="Times New Roman"/>
                <w:color w:val="auto"/>
                <w:kern w:val="0"/>
                <w:sz w:val="24"/>
                <w:szCs w:val="24"/>
                <w:highlight w:val="none"/>
                <w:lang w:val="en-US" w:eastAsia="zh-CN" w:bidi="ar"/>
              </w:rPr>
              <w:t>5000t</w:t>
            </w:r>
            <w:r>
              <w:rPr>
                <w:rFonts w:hint="default"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项目区</w:t>
            </w:r>
            <w:r>
              <w:rPr>
                <w:rFonts w:hint="default" w:ascii="宋体" w:hAnsi="宋体" w:eastAsia="宋体" w:cs="宋体"/>
                <w:color w:val="auto"/>
                <w:kern w:val="0"/>
                <w:sz w:val="24"/>
                <w:szCs w:val="24"/>
                <w:highlight w:val="none"/>
                <w:lang w:val="zh-CN" w:eastAsia="zh-CN" w:bidi="ar"/>
              </w:rPr>
              <w:t>最大</w:t>
            </w:r>
            <w:r>
              <w:rPr>
                <w:rFonts w:hint="eastAsia" w:ascii="宋体" w:hAnsi="宋体" w:cs="宋体"/>
                <w:color w:val="auto"/>
                <w:kern w:val="0"/>
                <w:sz w:val="24"/>
                <w:szCs w:val="24"/>
                <w:highlight w:val="none"/>
                <w:lang w:val="en-US" w:eastAsia="zh-CN" w:bidi="ar"/>
              </w:rPr>
              <w:t>贮</w:t>
            </w:r>
            <w:r>
              <w:rPr>
                <w:rFonts w:hint="default" w:ascii="宋体" w:hAnsi="宋体" w:eastAsia="宋体" w:cs="宋体"/>
                <w:color w:val="auto"/>
                <w:kern w:val="0"/>
                <w:sz w:val="24"/>
                <w:szCs w:val="24"/>
                <w:highlight w:val="none"/>
                <w:lang w:val="zh-CN" w:eastAsia="zh-CN" w:bidi="ar"/>
              </w:rPr>
              <w:t>存量为</w:t>
            </w:r>
            <w:r>
              <w:rPr>
                <w:rFonts w:hint="eastAsia" w:cs="Times New Roman"/>
                <w:color w:val="auto"/>
                <w:kern w:val="0"/>
                <w:sz w:val="24"/>
                <w:szCs w:val="24"/>
                <w:highlight w:val="none"/>
                <w:lang w:val="en-US" w:eastAsia="zh-CN" w:bidi="ar"/>
              </w:rPr>
              <w:t>75</w:t>
            </w:r>
            <w:r>
              <w:rPr>
                <w:rFonts w:hint="default" w:ascii="Times New Roman" w:hAnsi="Times New Roman" w:eastAsia="宋体" w:cs="Times New Roman"/>
                <w:color w:val="auto"/>
                <w:kern w:val="0"/>
                <w:sz w:val="24"/>
                <w:szCs w:val="24"/>
                <w:highlight w:val="none"/>
                <w:lang w:val="en-US" w:eastAsia="zh-CN" w:bidi="ar"/>
              </w:rPr>
              <w:t>t</w:t>
            </w:r>
            <w:r>
              <w:rPr>
                <w:rFonts w:hint="eastAsia" w:ascii="宋体" w:hAnsi="宋体" w:eastAsia="宋体" w:cs="宋体"/>
                <w:color w:val="auto"/>
                <w:kern w:val="0"/>
                <w:sz w:val="24"/>
                <w:szCs w:val="24"/>
                <w:highlight w:val="none"/>
                <w:lang w:val="en-US" w:eastAsia="zh-CN" w:bidi="ar"/>
              </w:rPr>
              <w:t>。</w:t>
            </w:r>
          </w:p>
          <w:p w14:paraId="7A42B5DA">
            <w:pPr>
              <w:numPr>
                <w:ilvl w:val="0"/>
                <w:numId w:val="0"/>
              </w:numPr>
              <w:adjustRightInd w:val="0"/>
              <w:snapToGrid w:val="0"/>
              <w:spacing w:after="240" w:afterLines="100" w:line="240" w:lineRule="auto"/>
              <w:ind w:firstLine="482" w:firstLineChars="200"/>
              <w:rPr>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rPr>
              <w:t>工程内容及规模</w:t>
            </w:r>
          </w:p>
          <w:p w14:paraId="114EE52E">
            <w:pPr>
              <w:adjustRightInd w:val="0"/>
              <w:snapToGrid w:val="0"/>
              <w:ind w:firstLine="480" w:firstLineChars="200"/>
              <w:rPr>
                <w:color w:val="auto"/>
                <w:sz w:val="24"/>
                <w:highlight w:val="none"/>
              </w:rPr>
            </w:pPr>
            <w:r>
              <w:rPr>
                <w:rFonts w:hint="eastAsia"/>
                <w:color w:val="auto"/>
                <w:sz w:val="24"/>
                <w:highlight w:val="none"/>
              </w:rPr>
              <w:t>本项目工程内容包括主体工程、辅助工程、公用工程、环保工程等，主要建设</w:t>
            </w:r>
            <w:r>
              <w:rPr>
                <w:rFonts w:hint="eastAsia"/>
                <w:color w:val="auto"/>
                <w:sz w:val="24"/>
                <w:highlight w:val="none"/>
                <w:lang w:val="en-US" w:eastAsia="zh-CN"/>
              </w:rPr>
              <w:t>内容</w:t>
            </w:r>
            <w:r>
              <w:rPr>
                <w:rFonts w:hint="eastAsia"/>
                <w:color w:val="auto"/>
                <w:sz w:val="24"/>
                <w:highlight w:val="none"/>
              </w:rPr>
              <w:t>见下表。</w:t>
            </w:r>
          </w:p>
          <w:p w14:paraId="2917C6D3">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表2-1 </w:t>
            </w:r>
            <w:r>
              <w:rPr>
                <w:rFonts w:hint="eastAsia"/>
                <w:b/>
                <w:bCs/>
                <w:color w:val="auto"/>
                <w:sz w:val="21"/>
                <w:szCs w:val="21"/>
                <w:highlight w:val="none"/>
              </w:rPr>
              <w:t>项目</w:t>
            </w:r>
            <w:r>
              <w:rPr>
                <w:rFonts w:hint="eastAsia"/>
                <w:b/>
                <w:bCs/>
                <w:color w:val="auto"/>
                <w:sz w:val="21"/>
                <w:szCs w:val="21"/>
                <w:highlight w:val="none"/>
                <w:lang w:val="en-US" w:eastAsia="zh-CN"/>
              </w:rPr>
              <w:t>建设</w:t>
            </w:r>
            <w:r>
              <w:rPr>
                <w:rFonts w:hint="eastAsia"/>
                <w:b/>
                <w:bCs/>
                <w:color w:val="auto"/>
                <w:sz w:val="21"/>
                <w:szCs w:val="21"/>
                <w:highlight w:val="none"/>
              </w:rPr>
              <w:t>工程内容</w:t>
            </w:r>
            <w:r>
              <w:rPr>
                <w:b/>
                <w:bCs/>
                <w:color w:val="auto"/>
                <w:sz w:val="21"/>
                <w:szCs w:val="21"/>
                <w:highlight w:val="none"/>
              </w:rPr>
              <w:t>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55"/>
              <w:gridCol w:w="831"/>
              <w:gridCol w:w="5770"/>
              <w:gridCol w:w="708"/>
            </w:tblGrid>
            <w:tr w14:paraId="355E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3" w:type="pct"/>
                  <w:vAlign w:val="center"/>
                </w:tcPr>
                <w:p w14:paraId="5B844227">
                  <w:pPr>
                    <w:widowControl/>
                    <w:spacing w:line="240" w:lineRule="auto"/>
                    <w:ind w:left="-105" w:leftChars="-50" w:right="-105" w:rightChars="-50"/>
                    <w:jc w:val="center"/>
                    <w:rPr>
                      <w:b/>
                      <w:bCs/>
                      <w:snapToGrid w:val="0"/>
                      <w:color w:val="auto"/>
                      <w:kern w:val="0"/>
                      <w:highlight w:val="none"/>
                    </w:rPr>
                  </w:pPr>
                  <w:bookmarkStart w:id="19" w:name="_Hlk137320429"/>
                  <w:r>
                    <w:rPr>
                      <w:rFonts w:hint="eastAsia"/>
                      <w:b/>
                      <w:bCs/>
                      <w:snapToGrid w:val="0"/>
                      <w:color w:val="auto"/>
                      <w:kern w:val="0"/>
                      <w:highlight w:val="none"/>
                    </w:rPr>
                    <w:t>工程类别</w:t>
                  </w:r>
                </w:p>
              </w:tc>
              <w:tc>
                <w:tcPr>
                  <w:tcW w:w="827" w:type="pct"/>
                  <w:gridSpan w:val="2"/>
                  <w:vAlign w:val="center"/>
                </w:tcPr>
                <w:p w14:paraId="0C1D966C">
                  <w:pPr>
                    <w:widowControl/>
                    <w:spacing w:line="240" w:lineRule="auto"/>
                    <w:jc w:val="center"/>
                    <w:rPr>
                      <w:b/>
                      <w:bCs/>
                      <w:snapToGrid w:val="0"/>
                      <w:color w:val="auto"/>
                      <w:kern w:val="0"/>
                      <w:highlight w:val="none"/>
                    </w:rPr>
                  </w:pPr>
                  <w:r>
                    <w:rPr>
                      <w:rFonts w:hint="eastAsia"/>
                      <w:b/>
                      <w:bCs/>
                      <w:snapToGrid w:val="0"/>
                      <w:color w:val="auto"/>
                      <w:kern w:val="0"/>
                      <w:highlight w:val="none"/>
                    </w:rPr>
                    <w:t>工程</w:t>
                  </w:r>
                  <w:r>
                    <w:rPr>
                      <w:b/>
                      <w:bCs/>
                      <w:snapToGrid w:val="0"/>
                      <w:color w:val="auto"/>
                      <w:kern w:val="0"/>
                      <w:highlight w:val="none"/>
                    </w:rPr>
                    <w:t>名称</w:t>
                  </w:r>
                </w:p>
              </w:tc>
              <w:tc>
                <w:tcPr>
                  <w:tcW w:w="3446" w:type="pct"/>
                  <w:vAlign w:val="center"/>
                </w:tcPr>
                <w:p w14:paraId="43B193F7">
                  <w:pPr>
                    <w:widowControl/>
                    <w:spacing w:line="240" w:lineRule="auto"/>
                    <w:jc w:val="center"/>
                    <w:rPr>
                      <w:b/>
                      <w:bCs/>
                      <w:snapToGrid w:val="0"/>
                      <w:color w:val="auto"/>
                      <w:kern w:val="0"/>
                      <w:highlight w:val="none"/>
                    </w:rPr>
                  </w:pPr>
                  <w:r>
                    <w:rPr>
                      <w:rFonts w:hint="eastAsia"/>
                      <w:b/>
                      <w:bCs/>
                      <w:snapToGrid w:val="0"/>
                      <w:color w:val="auto"/>
                      <w:kern w:val="0"/>
                      <w:highlight w:val="none"/>
                    </w:rPr>
                    <w:t>建设</w:t>
                  </w:r>
                  <w:r>
                    <w:rPr>
                      <w:b/>
                      <w:bCs/>
                      <w:snapToGrid w:val="0"/>
                      <w:color w:val="auto"/>
                      <w:kern w:val="0"/>
                      <w:highlight w:val="none"/>
                    </w:rPr>
                    <w:t>内容</w:t>
                  </w:r>
                  <w:r>
                    <w:rPr>
                      <w:rFonts w:ascii="Times New Roman" w:hAnsi="Times New Roman"/>
                      <w:b/>
                      <w:bCs/>
                      <w:color w:val="auto"/>
                      <w:sz w:val="21"/>
                      <w:szCs w:val="21"/>
                      <w:highlight w:val="none"/>
                    </w:rPr>
                    <w:t>及规模</w:t>
                  </w:r>
                </w:p>
              </w:tc>
              <w:tc>
                <w:tcPr>
                  <w:tcW w:w="422" w:type="pct"/>
                  <w:vAlign w:val="center"/>
                </w:tcPr>
                <w:p w14:paraId="087E264E">
                  <w:pPr>
                    <w:widowControl/>
                    <w:spacing w:line="240" w:lineRule="auto"/>
                    <w:jc w:val="center"/>
                    <w:rPr>
                      <w:b/>
                      <w:bCs/>
                      <w:snapToGrid w:val="0"/>
                      <w:color w:val="auto"/>
                      <w:kern w:val="0"/>
                      <w:highlight w:val="none"/>
                    </w:rPr>
                  </w:pPr>
                  <w:r>
                    <w:rPr>
                      <w:rFonts w:hint="eastAsia"/>
                      <w:b/>
                      <w:bCs/>
                      <w:snapToGrid w:val="0"/>
                      <w:color w:val="auto"/>
                      <w:kern w:val="0"/>
                      <w:highlight w:val="none"/>
                    </w:rPr>
                    <w:t>备注</w:t>
                  </w:r>
                </w:p>
              </w:tc>
            </w:tr>
            <w:tr w14:paraId="5719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303" w:type="pct"/>
                  <w:vMerge w:val="restart"/>
                  <w:vAlign w:val="center"/>
                </w:tcPr>
                <w:p w14:paraId="1D7B635E">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主体工程</w:t>
                  </w:r>
                </w:p>
              </w:tc>
              <w:tc>
                <w:tcPr>
                  <w:tcW w:w="827" w:type="pct"/>
                  <w:gridSpan w:val="2"/>
                  <w:vAlign w:val="center"/>
                </w:tcPr>
                <w:p w14:paraId="2B52FAB8">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废矿物油</w:t>
                  </w:r>
                  <w:r>
                    <w:rPr>
                      <w:rFonts w:hint="eastAsia"/>
                      <w:snapToGrid w:val="0"/>
                      <w:color w:val="auto"/>
                      <w:kern w:val="0"/>
                      <w:highlight w:val="none"/>
                      <w:lang w:val="en-US" w:eastAsia="zh-CN"/>
                    </w:rPr>
                    <w:t>贮存库</w:t>
                  </w:r>
                </w:p>
              </w:tc>
              <w:tc>
                <w:tcPr>
                  <w:tcW w:w="3446" w:type="pct"/>
                  <w:vAlign w:val="center"/>
                </w:tcPr>
                <w:p w14:paraId="7455166D">
                  <w:pPr>
                    <w:spacing w:line="240" w:lineRule="auto"/>
                    <w:jc w:val="both"/>
                    <w:rPr>
                      <w:rFonts w:hint="eastAsia"/>
                      <w:b/>
                      <w:bCs/>
                      <w:color w:val="auto"/>
                      <w:sz w:val="21"/>
                      <w:szCs w:val="21"/>
                      <w:highlight w:val="none"/>
                      <w:lang w:val="en-US" w:eastAsia="zh-CN"/>
                    </w:rPr>
                  </w:pPr>
                  <w:r>
                    <w:rPr>
                      <w:rFonts w:hint="eastAsia"/>
                      <w:color w:val="auto"/>
                      <w:sz w:val="21"/>
                      <w:szCs w:val="21"/>
                      <w:highlight w:val="none"/>
                      <w:lang w:val="en-US" w:eastAsia="zh-CN"/>
                    </w:rPr>
                    <w:t>砖混+彩钢瓦结构，建筑</w:t>
                  </w:r>
                  <w:r>
                    <w:rPr>
                      <w:rFonts w:ascii="Times New Roman" w:hAnsi="Times New Roman"/>
                      <w:color w:val="auto"/>
                      <w:sz w:val="21"/>
                      <w:szCs w:val="21"/>
                      <w:highlight w:val="none"/>
                    </w:rPr>
                    <w:t>面积</w:t>
                  </w:r>
                  <w:r>
                    <w:rPr>
                      <w:rFonts w:hint="eastAsia"/>
                      <w:color w:val="auto"/>
                      <w:sz w:val="21"/>
                      <w:szCs w:val="21"/>
                      <w:highlight w:val="none"/>
                      <w:lang w:val="en-US" w:eastAsia="zh-CN"/>
                    </w:rPr>
                    <w:t>约284</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hint="eastAsia"/>
                      <w:color w:val="auto"/>
                      <w:sz w:val="21"/>
                      <w:szCs w:val="21"/>
                      <w:highlight w:val="none"/>
                      <w:lang w:eastAsia="zh-CN"/>
                    </w:rPr>
                    <w:t>，</w:t>
                  </w:r>
                  <w:r>
                    <w:rPr>
                      <w:rFonts w:hint="eastAsia"/>
                      <w:snapToGrid w:val="0"/>
                      <w:color w:val="auto"/>
                      <w:kern w:val="0"/>
                      <w:sz w:val="21"/>
                      <w:szCs w:val="21"/>
                      <w:highlight w:val="none"/>
                    </w:rPr>
                    <w:t>用于贮存废矿物油</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内设废矿物油储罐区</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废矿物油桶装区、</w:t>
                  </w:r>
                  <w:r>
                    <w:rPr>
                      <w:rFonts w:hint="eastAsia"/>
                      <w:snapToGrid w:val="0"/>
                      <w:color w:val="auto"/>
                      <w:kern w:val="0"/>
                      <w:sz w:val="21"/>
                      <w:szCs w:val="21"/>
                      <w:highlight w:val="none"/>
                      <w:lang w:eastAsia="zh-CN"/>
                    </w:rPr>
                    <w:t>废矿物油装卸区、</w:t>
                  </w:r>
                  <w:r>
                    <w:rPr>
                      <w:rFonts w:hint="eastAsia"/>
                      <w:snapToGrid w:val="0"/>
                      <w:color w:val="auto"/>
                      <w:kern w:val="0"/>
                      <w:sz w:val="21"/>
                      <w:szCs w:val="21"/>
                      <w:highlight w:val="none"/>
                      <w:lang w:val="en-US" w:eastAsia="zh-CN"/>
                    </w:rPr>
                    <w:t>1#应急收集</w:t>
                  </w:r>
                  <w:r>
                    <w:rPr>
                      <w:rFonts w:hint="eastAsia"/>
                      <w:snapToGrid w:val="0"/>
                      <w:color w:val="auto"/>
                      <w:kern w:val="0"/>
                      <w:sz w:val="21"/>
                      <w:szCs w:val="21"/>
                      <w:highlight w:val="none"/>
                      <w:lang w:eastAsia="zh-CN"/>
                    </w:rPr>
                    <w:t>池</w:t>
                  </w:r>
                  <w:r>
                    <w:rPr>
                      <w:rFonts w:hint="eastAsia"/>
                      <w:snapToGrid w:val="0"/>
                      <w:color w:val="auto"/>
                      <w:kern w:val="0"/>
                      <w:sz w:val="21"/>
                      <w:szCs w:val="21"/>
                      <w:highlight w:val="none"/>
                      <w:lang w:val="en-US" w:eastAsia="zh-CN"/>
                    </w:rPr>
                    <w:t>及导流沟</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1#</w:t>
                  </w:r>
                  <w:r>
                    <w:rPr>
                      <w:rFonts w:hint="eastAsia"/>
                      <w:snapToGrid w:val="0"/>
                      <w:color w:val="auto"/>
                      <w:kern w:val="0"/>
                      <w:sz w:val="21"/>
                      <w:szCs w:val="21"/>
                      <w:highlight w:val="none"/>
                      <w:lang w:eastAsia="zh-CN"/>
                    </w:rPr>
                    <w:t>危险废物暂存间、</w:t>
                  </w:r>
                  <w:r>
                    <w:rPr>
                      <w:rFonts w:hint="eastAsia"/>
                      <w:snapToGrid w:val="0"/>
                      <w:color w:val="auto"/>
                      <w:kern w:val="0"/>
                      <w:sz w:val="21"/>
                      <w:szCs w:val="21"/>
                      <w:highlight w:val="none"/>
                      <w:lang w:val="en-US" w:eastAsia="zh-CN"/>
                    </w:rPr>
                    <w:t>2#应急收集</w:t>
                  </w:r>
                  <w:r>
                    <w:rPr>
                      <w:rFonts w:hint="eastAsia"/>
                      <w:snapToGrid w:val="0"/>
                      <w:color w:val="auto"/>
                      <w:kern w:val="0"/>
                      <w:sz w:val="21"/>
                      <w:szCs w:val="21"/>
                      <w:highlight w:val="none"/>
                      <w:lang w:eastAsia="zh-CN"/>
                    </w:rPr>
                    <w:t>池</w:t>
                  </w:r>
                  <w:r>
                    <w:rPr>
                      <w:rFonts w:hint="eastAsia"/>
                      <w:snapToGrid w:val="0"/>
                      <w:color w:val="auto"/>
                      <w:kern w:val="0"/>
                      <w:sz w:val="21"/>
                      <w:szCs w:val="21"/>
                      <w:highlight w:val="none"/>
                      <w:lang w:val="en-US" w:eastAsia="zh-CN"/>
                    </w:rPr>
                    <w:t>及导流沟</w:t>
                  </w:r>
                  <w:r>
                    <w:rPr>
                      <w:rFonts w:hint="eastAsia"/>
                      <w:snapToGrid w:val="0"/>
                      <w:color w:val="auto"/>
                      <w:kern w:val="0"/>
                      <w:sz w:val="21"/>
                      <w:szCs w:val="21"/>
                      <w:highlight w:val="none"/>
                      <w:lang w:eastAsia="zh-CN"/>
                    </w:rPr>
                    <w:t>、消防器材区、劳保用品区</w:t>
                  </w:r>
                  <w:r>
                    <w:rPr>
                      <w:rFonts w:hint="eastAsia"/>
                      <w:snapToGrid w:val="0"/>
                      <w:color w:val="auto"/>
                      <w:kern w:val="0"/>
                      <w:sz w:val="21"/>
                      <w:szCs w:val="21"/>
                      <w:highlight w:val="none"/>
                      <w:lang w:val="en-US" w:eastAsia="zh-CN"/>
                    </w:rPr>
                    <w:t>及空置区。</w:t>
                  </w:r>
                </w:p>
                <w:p w14:paraId="5E930A52">
                  <w:pPr>
                    <w:spacing w:line="240" w:lineRule="auto"/>
                    <w:jc w:val="both"/>
                    <w:rPr>
                      <w:rFonts w:hint="eastAsia"/>
                      <w:color w:val="auto"/>
                      <w:sz w:val="21"/>
                      <w:szCs w:val="21"/>
                      <w:highlight w:val="none"/>
                      <w:lang w:val="en-US" w:eastAsia="zh-CN"/>
                    </w:rPr>
                  </w:pPr>
                  <w:r>
                    <w:rPr>
                      <w:rFonts w:hint="eastAsia"/>
                      <w:b/>
                      <w:bCs/>
                      <w:color w:val="auto"/>
                      <w:sz w:val="21"/>
                      <w:szCs w:val="21"/>
                      <w:highlight w:val="none"/>
                      <w:lang w:val="en-US" w:eastAsia="zh-CN"/>
                    </w:rPr>
                    <w:t>废矿物油储罐区：</w:t>
                  </w:r>
                  <w:r>
                    <w:rPr>
                      <w:rFonts w:hint="eastAsia"/>
                      <w:color w:val="auto"/>
                      <w:sz w:val="21"/>
                      <w:szCs w:val="21"/>
                      <w:highlight w:val="none"/>
                      <w:lang w:val="en-US" w:eastAsia="zh-CN"/>
                    </w:rPr>
                    <w:t>建筑面积约</w:t>
                  </w:r>
                  <w:r>
                    <w:rPr>
                      <w:rFonts w:hint="eastAsia"/>
                      <w:color w:val="auto"/>
                      <w:spacing w:val="-11"/>
                      <w:sz w:val="21"/>
                      <w:szCs w:val="21"/>
                      <w:highlight w:val="none"/>
                      <w:lang w:val="en-US" w:eastAsia="zh-CN"/>
                    </w:rPr>
                    <w:t xml:space="preserve">58 </w:t>
                  </w:r>
                  <w:r>
                    <w:rPr>
                      <w:rFonts w:ascii="Times New Roman" w:hAnsi="Times New Roman"/>
                      <w:color w:val="auto"/>
                      <w:spacing w:val="-11"/>
                      <w:sz w:val="21"/>
                      <w:szCs w:val="21"/>
                      <w:highlight w:val="none"/>
                    </w:rPr>
                    <w:t>m</w:t>
                  </w:r>
                  <w:r>
                    <w:rPr>
                      <w:rFonts w:hint="eastAsia" w:ascii="Times New Roman" w:hAnsi="Times New Roman"/>
                      <w:color w:val="auto"/>
                      <w:spacing w:val="-11"/>
                      <w:sz w:val="21"/>
                      <w:szCs w:val="21"/>
                      <w:highlight w:val="none"/>
                      <w:vertAlign w:val="superscript"/>
                      <w:lang w:val="en-US" w:eastAsia="zh-CN"/>
                    </w:rPr>
                    <w:t>2</w:t>
                  </w:r>
                  <w:r>
                    <w:rPr>
                      <w:rFonts w:hint="eastAsia"/>
                      <w:color w:val="auto"/>
                      <w:sz w:val="21"/>
                      <w:szCs w:val="21"/>
                      <w:highlight w:val="none"/>
                      <w:lang w:val="en-US" w:eastAsia="zh-CN"/>
                    </w:rPr>
                    <w:t>，内设置3个</w:t>
                  </w:r>
                  <w:r>
                    <w:rPr>
                      <w:rFonts w:hint="eastAsia"/>
                      <w:color w:val="auto"/>
                      <w:sz w:val="21"/>
                      <w:szCs w:val="21"/>
                      <w:highlight w:val="none"/>
                      <w:lang w:eastAsia="zh-CN"/>
                    </w:rPr>
                    <w:t>钢制</w:t>
                  </w:r>
                  <w:r>
                    <w:rPr>
                      <w:rFonts w:hint="eastAsia"/>
                      <w:color w:val="auto"/>
                      <w:sz w:val="21"/>
                      <w:szCs w:val="21"/>
                      <w:highlight w:val="none"/>
                      <w:lang w:val="en-US" w:eastAsia="zh-CN"/>
                    </w:rPr>
                    <w:t>单层</w:t>
                  </w:r>
                  <w:r>
                    <w:rPr>
                      <w:rFonts w:hint="eastAsia"/>
                      <w:color w:val="auto"/>
                      <w:sz w:val="21"/>
                      <w:szCs w:val="21"/>
                      <w:highlight w:val="none"/>
                      <w:lang w:eastAsia="zh-CN"/>
                    </w:rPr>
                    <w:t>废矿物油储罐（</w:t>
                  </w:r>
                  <w:r>
                    <w:rPr>
                      <w:rFonts w:hint="eastAsia"/>
                      <w:color w:val="auto"/>
                      <w:sz w:val="21"/>
                      <w:szCs w:val="21"/>
                      <w:highlight w:val="none"/>
                      <w:lang w:val="en-US" w:eastAsia="zh-CN"/>
                    </w:rPr>
                    <w:t>均</w:t>
                  </w:r>
                  <w:r>
                    <w:rPr>
                      <w:rFonts w:hint="eastAsia"/>
                      <w:color w:val="auto"/>
                      <w:sz w:val="21"/>
                      <w:szCs w:val="21"/>
                      <w:highlight w:val="none"/>
                      <w:lang w:eastAsia="zh-CN"/>
                    </w:rPr>
                    <w:t>为地上</w:t>
                  </w:r>
                  <w:r>
                    <w:rPr>
                      <w:rFonts w:hint="eastAsia"/>
                      <w:color w:val="auto"/>
                      <w:sz w:val="21"/>
                      <w:szCs w:val="21"/>
                      <w:highlight w:val="none"/>
                      <w:lang w:val="en-US" w:eastAsia="zh-CN"/>
                    </w:rPr>
                    <w:t>卧式</w:t>
                  </w:r>
                  <w:r>
                    <w:rPr>
                      <w:rFonts w:hint="eastAsia"/>
                      <w:color w:val="auto"/>
                      <w:sz w:val="21"/>
                      <w:szCs w:val="21"/>
                      <w:highlight w:val="none"/>
                      <w:lang w:eastAsia="zh-CN"/>
                    </w:rPr>
                    <w:t>储罐），每个</w:t>
                  </w:r>
                  <w:r>
                    <w:rPr>
                      <w:rFonts w:hint="eastAsia"/>
                      <w:color w:val="auto"/>
                      <w:sz w:val="21"/>
                      <w:szCs w:val="21"/>
                      <w:highlight w:val="none"/>
                      <w:lang w:val="en-US" w:eastAsia="zh-CN"/>
                    </w:rPr>
                    <w:t>储罐的</w:t>
                  </w:r>
                  <w:r>
                    <w:rPr>
                      <w:rFonts w:hint="eastAsia"/>
                      <w:color w:val="auto"/>
                      <w:sz w:val="21"/>
                      <w:szCs w:val="21"/>
                      <w:highlight w:val="none"/>
                      <w:lang w:eastAsia="zh-CN"/>
                    </w:rPr>
                    <w:t>容积</w:t>
                  </w:r>
                  <w:r>
                    <w:rPr>
                      <w:rFonts w:hint="eastAsia"/>
                      <w:color w:val="auto"/>
                      <w:sz w:val="21"/>
                      <w:szCs w:val="21"/>
                      <w:highlight w:val="none"/>
                      <w:lang w:val="en-US" w:eastAsia="zh-CN"/>
                    </w:rPr>
                    <w:t>为3</w:t>
                  </w:r>
                  <w:r>
                    <w:rPr>
                      <w:rFonts w:hint="eastAsia"/>
                      <w:color w:val="auto"/>
                      <w:sz w:val="21"/>
                      <w:szCs w:val="21"/>
                      <w:highlight w:val="none"/>
                      <w:lang w:eastAsia="zh-CN"/>
                    </w:rPr>
                    <w:t>0m</w:t>
                  </w:r>
                  <w:r>
                    <w:rPr>
                      <w:rFonts w:hint="eastAsia"/>
                      <w:color w:val="auto"/>
                      <w:sz w:val="21"/>
                      <w:szCs w:val="21"/>
                      <w:highlight w:val="none"/>
                      <w:vertAlign w:val="superscript"/>
                      <w:lang w:eastAsia="zh-CN"/>
                    </w:rPr>
                    <w:t>3</w:t>
                  </w:r>
                  <w:r>
                    <w:rPr>
                      <w:rFonts w:hint="eastAsia"/>
                      <w:color w:val="auto"/>
                      <w:sz w:val="21"/>
                      <w:szCs w:val="21"/>
                      <w:highlight w:val="none"/>
                      <w:lang w:eastAsia="zh-CN"/>
                    </w:rPr>
                    <w:t>，</w:t>
                  </w:r>
                  <w:r>
                    <w:rPr>
                      <w:rFonts w:hint="eastAsia"/>
                      <w:color w:val="auto"/>
                      <w:sz w:val="21"/>
                      <w:szCs w:val="21"/>
                      <w:highlight w:val="none"/>
                      <w:lang w:val="en-US" w:eastAsia="zh-CN"/>
                    </w:rPr>
                    <w:t>并在3</w:t>
                  </w:r>
                  <w:r>
                    <w:rPr>
                      <w:rFonts w:hint="eastAsia"/>
                      <w:color w:val="auto"/>
                      <w:sz w:val="21"/>
                      <w:szCs w:val="21"/>
                      <w:highlight w:val="none"/>
                      <w:lang w:eastAsia="zh-CN"/>
                    </w:rPr>
                    <w:t>个罐区外围设置</w:t>
                  </w:r>
                  <w:r>
                    <w:rPr>
                      <w:rFonts w:hint="eastAsia"/>
                      <w:color w:val="auto"/>
                      <w:sz w:val="21"/>
                      <w:szCs w:val="21"/>
                      <w:highlight w:val="none"/>
                      <w:lang w:val="en-US" w:eastAsia="zh-CN"/>
                    </w:rPr>
                    <w:t>0.8m高的</w:t>
                  </w:r>
                  <w:r>
                    <w:rPr>
                      <w:rFonts w:hint="eastAsia"/>
                      <w:color w:val="auto"/>
                      <w:sz w:val="21"/>
                      <w:szCs w:val="21"/>
                      <w:highlight w:val="none"/>
                      <w:lang w:eastAsia="zh-CN"/>
                    </w:rPr>
                    <w:t>围堰，</w:t>
                  </w:r>
                  <w:r>
                    <w:rPr>
                      <w:rFonts w:hint="eastAsia"/>
                      <w:color w:val="auto"/>
                      <w:sz w:val="21"/>
                      <w:szCs w:val="21"/>
                      <w:highlight w:val="none"/>
                      <w:lang w:val="en-US" w:eastAsia="zh-CN"/>
                    </w:rPr>
                    <w:t>围堰容积约46m</w:t>
                  </w:r>
                  <w:r>
                    <w:rPr>
                      <w:rFonts w:hint="eastAsia"/>
                      <w:color w:val="auto"/>
                      <w:sz w:val="21"/>
                      <w:szCs w:val="21"/>
                      <w:highlight w:val="none"/>
                      <w:vertAlign w:val="superscript"/>
                      <w:lang w:val="en-US" w:eastAsia="zh-CN"/>
                    </w:rPr>
                    <w:t>3</w:t>
                  </w:r>
                  <w:r>
                    <w:rPr>
                      <w:rFonts w:hint="eastAsia"/>
                      <w:color w:val="auto"/>
                      <w:sz w:val="21"/>
                      <w:szCs w:val="21"/>
                      <w:highlight w:val="none"/>
                      <w:lang w:eastAsia="zh-CN"/>
                    </w:rPr>
                    <w:t>。</w:t>
                  </w:r>
                  <w:r>
                    <w:rPr>
                      <w:rFonts w:hint="eastAsia"/>
                      <w:color w:val="auto"/>
                      <w:sz w:val="21"/>
                      <w:szCs w:val="21"/>
                      <w:highlight w:val="none"/>
                      <w:lang w:val="en-US" w:eastAsia="zh-CN"/>
                    </w:rPr>
                    <w:t>3个储罐分别用于存放900-214-08、900-249-08和900-220-08类别的废矿物油。</w:t>
                  </w:r>
                </w:p>
                <w:p w14:paraId="32BDF814">
                  <w:pPr>
                    <w:spacing w:line="240" w:lineRule="auto"/>
                    <w:jc w:val="both"/>
                    <w:rPr>
                      <w:rFonts w:hint="eastAsia"/>
                      <w:color w:val="auto"/>
                      <w:sz w:val="21"/>
                      <w:szCs w:val="21"/>
                      <w:highlight w:val="none"/>
                      <w:lang w:val="en-US" w:eastAsia="zh-CN"/>
                    </w:rPr>
                  </w:pPr>
                  <w:r>
                    <w:rPr>
                      <w:rFonts w:hint="eastAsia"/>
                      <w:b/>
                      <w:bCs/>
                      <w:color w:val="auto"/>
                      <w:sz w:val="21"/>
                      <w:szCs w:val="21"/>
                      <w:highlight w:val="none"/>
                      <w:lang w:val="en-US" w:eastAsia="zh-CN"/>
                    </w:rPr>
                    <w:t>废矿物油桶装区：</w:t>
                  </w:r>
                  <w:r>
                    <w:rPr>
                      <w:rFonts w:hint="eastAsia"/>
                      <w:color w:val="auto"/>
                      <w:sz w:val="21"/>
                      <w:szCs w:val="21"/>
                      <w:highlight w:val="none"/>
                      <w:lang w:val="en-US" w:eastAsia="zh-CN"/>
                    </w:rPr>
                    <w:t>建筑面积约</w:t>
                  </w:r>
                  <w:r>
                    <w:rPr>
                      <w:rFonts w:hint="eastAsia"/>
                      <w:color w:val="auto"/>
                      <w:spacing w:val="-11"/>
                      <w:sz w:val="21"/>
                      <w:szCs w:val="21"/>
                      <w:highlight w:val="none"/>
                      <w:lang w:val="en-US" w:eastAsia="zh-CN"/>
                    </w:rPr>
                    <w:t>31</w:t>
                  </w:r>
                  <w:r>
                    <w:rPr>
                      <w:rFonts w:ascii="Times New Roman" w:hAnsi="Times New Roman"/>
                      <w:color w:val="auto"/>
                      <w:spacing w:val="-11"/>
                      <w:sz w:val="21"/>
                      <w:szCs w:val="21"/>
                      <w:highlight w:val="none"/>
                    </w:rPr>
                    <w:t>m</w:t>
                  </w:r>
                  <w:r>
                    <w:rPr>
                      <w:rFonts w:hint="eastAsia" w:ascii="Times New Roman" w:hAnsi="Times New Roman"/>
                      <w:color w:val="auto"/>
                      <w:spacing w:val="-11"/>
                      <w:sz w:val="21"/>
                      <w:szCs w:val="21"/>
                      <w:highlight w:val="none"/>
                      <w:vertAlign w:val="superscript"/>
                      <w:lang w:val="en-US" w:eastAsia="zh-CN"/>
                    </w:rPr>
                    <w:t>2</w:t>
                  </w:r>
                  <w:r>
                    <w:rPr>
                      <w:rFonts w:hint="eastAsia"/>
                      <w:color w:val="auto"/>
                      <w:sz w:val="21"/>
                      <w:szCs w:val="21"/>
                      <w:highlight w:val="none"/>
                      <w:lang w:val="en-US" w:eastAsia="zh-CN"/>
                    </w:rPr>
                    <w:t>，分隔成9个单独的区域，分别用于存放</w:t>
                  </w:r>
                  <w:r>
                    <w:rPr>
                      <w:rFonts w:hint="eastAsia"/>
                      <w:color w:val="auto"/>
                      <w:szCs w:val="21"/>
                      <w:highlight w:val="none"/>
                      <w:lang w:val="en-US" w:eastAsia="zh-CN"/>
                    </w:rPr>
                    <w:t>900-199-08、900-200-08、900-201-08、900-204-08、900-209-08、900-216-08、900-217-08、900-218-08、900-219-08类别的废矿物油。在每个区域内</w:t>
                  </w:r>
                  <w:r>
                    <w:rPr>
                      <w:rFonts w:hint="eastAsia"/>
                      <w:color w:val="auto"/>
                      <w:sz w:val="21"/>
                      <w:szCs w:val="21"/>
                      <w:highlight w:val="none"/>
                      <w:lang w:val="en-US" w:eastAsia="zh-CN"/>
                    </w:rPr>
                    <w:t>设置2只（1用1备）200L铁桶（圆柱状，φ560×890mm），并在桶装区外围设置0.8m高的围堰，围堰总容积约25m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w:t>
                  </w:r>
                </w:p>
                <w:p w14:paraId="10B22C78">
                  <w:pPr>
                    <w:spacing w:line="240" w:lineRule="auto"/>
                    <w:jc w:val="both"/>
                    <w:rPr>
                      <w:rFonts w:hint="eastAsia"/>
                      <w:color w:val="auto"/>
                      <w:sz w:val="21"/>
                      <w:szCs w:val="21"/>
                      <w:highlight w:val="none"/>
                      <w:lang w:val="en-US" w:eastAsia="zh-CN"/>
                    </w:rPr>
                  </w:pPr>
                  <w:r>
                    <w:rPr>
                      <w:rFonts w:hint="eastAsia"/>
                      <w:b/>
                      <w:bCs/>
                      <w:color w:val="auto"/>
                      <w:szCs w:val="21"/>
                      <w:highlight w:val="none"/>
                      <w:lang w:val="en-US" w:eastAsia="zh-CN"/>
                    </w:rPr>
                    <w:t>废矿物油装卸区：</w:t>
                  </w:r>
                  <w:r>
                    <w:rPr>
                      <w:rFonts w:hint="eastAsia"/>
                      <w:color w:val="auto"/>
                      <w:sz w:val="21"/>
                      <w:szCs w:val="21"/>
                      <w:highlight w:val="none"/>
                      <w:lang w:val="en-US" w:eastAsia="zh-CN"/>
                    </w:rPr>
                    <w:t>建筑面积约</w:t>
                  </w:r>
                  <w:r>
                    <w:rPr>
                      <w:rFonts w:hint="eastAsia"/>
                      <w:color w:val="auto"/>
                      <w:spacing w:val="-11"/>
                      <w:sz w:val="21"/>
                      <w:szCs w:val="21"/>
                      <w:highlight w:val="none"/>
                      <w:lang w:val="en-US" w:eastAsia="zh-CN"/>
                    </w:rPr>
                    <w:t>31</w:t>
                  </w:r>
                  <w:r>
                    <w:rPr>
                      <w:rFonts w:ascii="Times New Roman" w:hAnsi="Times New Roman"/>
                      <w:color w:val="auto"/>
                      <w:spacing w:val="-11"/>
                      <w:sz w:val="21"/>
                      <w:szCs w:val="21"/>
                      <w:highlight w:val="none"/>
                    </w:rPr>
                    <w:t>m</w:t>
                  </w:r>
                  <w:r>
                    <w:rPr>
                      <w:rFonts w:hint="eastAsia" w:ascii="Times New Roman" w:hAnsi="Times New Roman"/>
                      <w:color w:val="auto"/>
                      <w:spacing w:val="-11"/>
                      <w:sz w:val="21"/>
                      <w:szCs w:val="21"/>
                      <w:highlight w:val="none"/>
                      <w:vertAlign w:val="superscript"/>
                      <w:lang w:val="en-US" w:eastAsia="zh-CN"/>
                    </w:rPr>
                    <w:t>2</w:t>
                  </w:r>
                  <w:r>
                    <w:rPr>
                      <w:rFonts w:hint="eastAsia"/>
                      <w:color w:val="auto"/>
                      <w:sz w:val="21"/>
                      <w:szCs w:val="21"/>
                      <w:highlight w:val="none"/>
                      <w:lang w:val="en-US" w:eastAsia="zh-CN"/>
                    </w:rPr>
                    <w:t>，</w:t>
                  </w:r>
                  <w:r>
                    <w:rPr>
                      <w:rFonts w:hint="eastAsia"/>
                      <w:color w:val="auto"/>
                      <w:szCs w:val="21"/>
                      <w:highlight w:val="none"/>
                      <w:lang w:val="en-US" w:eastAsia="zh-CN"/>
                    </w:rPr>
                    <w:t>位于</w:t>
                  </w:r>
                  <w:r>
                    <w:rPr>
                      <w:rFonts w:hint="eastAsia"/>
                      <w:color w:val="auto"/>
                      <w:sz w:val="21"/>
                      <w:szCs w:val="21"/>
                      <w:highlight w:val="none"/>
                      <w:lang w:val="en-US" w:eastAsia="zh-CN"/>
                    </w:rPr>
                    <w:t>废矿物油储罐区和废矿物油桶装区中间，用于废矿物油的装、卸。</w:t>
                  </w:r>
                  <w:r>
                    <w:rPr>
                      <w:rFonts w:hint="eastAsia"/>
                      <w:color w:val="auto"/>
                      <w:szCs w:val="21"/>
                      <w:highlight w:val="none"/>
                      <w:lang w:val="en-US" w:eastAsia="zh-CN"/>
                    </w:rPr>
                    <w:t>内设</w:t>
                  </w:r>
                  <w:r>
                    <w:rPr>
                      <w:rFonts w:hint="eastAsia"/>
                      <w:color w:val="auto"/>
                      <w:sz w:val="21"/>
                      <w:szCs w:val="21"/>
                      <w:highlight w:val="none"/>
                      <w:lang w:val="en-US" w:eastAsia="zh-CN"/>
                    </w:rPr>
                    <w:t>1#应急收集</w:t>
                  </w:r>
                  <w:r>
                    <w:rPr>
                      <w:rFonts w:hint="eastAsia"/>
                      <w:color w:val="auto"/>
                      <w:sz w:val="21"/>
                      <w:szCs w:val="21"/>
                      <w:highlight w:val="none"/>
                      <w:lang w:eastAsia="zh-CN"/>
                    </w:rPr>
                    <w:t>池</w:t>
                  </w:r>
                  <w:r>
                    <w:rPr>
                      <w:rFonts w:hint="eastAsia" w:ascii="Times New Roman" w:hAnsi="Times New Roman"/>
                      <w:color w:val="auto"/>
                      <w:sz w:val="21"/>
                      <w:szCs w:val="21"/>
                      <w:highlight w:val="none"/>
                    </w:rPr>
                    <w:t>（</w:t>
                  </w:r>
                  <w:r>
                    <w:rPr>
                      <w:rFonts w:hint="eastAsia"/>
                      <w:color w:val="auto"/>
                      <w:sz w:val="21"/>
                      <w:szCs w:val="21"/>
                      <w:highlight w:val="none"/>
                      <w:lang w:val="en-US" w:eastAsia="zh-CN"/>
                    </w:rPr>
                    <w:t>3.8</w:t>
                  </w:r>
                  <w:r>
                    <w:rPr>
                      <w:rFonts w:hint="eastAsia" w:ascii="Times New Roman" w:hAnsi="Times New Roman"/>
                      <w:color w:val="auto"/>
                      <w:sz w:val="21"/>
                      <w:szCs w:val="21"/>
                      <w:highlight w:val="none"/>
                    </w:rPr>
                    <w:t>m×</w:t>
                  </w:r>
                  <w:r>
                    <w:rPr>
                      <w:rFonts w:hint="eastAsia" w:ascii="Times New Roman" w:hAnsi="Times New Roman"/>
                      <w:color w:val="auto"/>
                      <w:sz w:val="21"/>
                      <w:szCs w:val="21"/>
                      <w:highlight w:val="none"/>
                      <w:lang w:val="en-US" w:eastAsia="zh-CN"/>
                    </w:rPr>
                    <w:t>1.5</w:t>
                  </w:r>
                  <w:r>
                    <w:rPr>
                      <w:rFonts w:hint="eastAsia" w:ascii="Times New Roman" w:hAnsi="Times New Roman"/>
                      <w:color w:val="auto"/>
                      <w:sz w:val="21"/>
                      <w:szCs w:val="21"/>
                      <w:highlight w:val="none"/>
                    </w:rPr>
                    <w:t>m×</w:t>
                  </w:r>
                  <w:r>
                    <w:rPr>
                      <w:rFonts w:hint="eastAsia" w:ascii="Times New Roman" w:hAnsi="Times New Roman"/>
                      <w:color w:val="auto"/>
                      <w:sz w:val="21"/>
                      <w:szCs w:val="21"/>
                      <w:highlight w:val="none"/>
                      <w:lang w:val="en-US" w:eastAsia="zh-CN"/>
                    </w:rPr>
                    <w:t>1</w:t>
                  </w:r>
                  <w:r>
                    <w:rPr>
                      <w:rFonts w:hint="eastAsia" w:ascii="Times New Roman" w:hAnsi="Times New Roman"/>
                      <w:color w:val="auto"/>
                      <w:sz w:val="21"/>
                      <w:szCs w:val="21"/>
                      <w:highlight w:val="none"/>
                    </w:rPr>
                    <w:t>m</w:t>
                  </w:r>
                  <w:r>
                    <w:rPr>
                      <w:rFonts w:hint="eastAsia"/>
                      <w:color w:val="auto"/>
                      <w:sz w:val="21"/>
                      <w:szCs w:val="21"/>
                      <w:highlight w:val="none"/>
                      <w:lang w:eastAsia="zh-CN"/>
                    </w:rPr>
                    <w:t>）</w:t>
                  </w:r>
                  <w:r>
                    <w:rPr>
                      <w:rFonts w:hint="eastAsia"/>
                      <w:color w:val="auto"/>
                      <w:sz w:val="21"/>
                      <w:szCs w:val="21"/>
                      <w:highlight w:val="none"/>
                      <w:lang w:val="en-US" w:eastAsia="zh-CN"/>
                    </w:rPr>
                    <w:t>及导流沟，用于收集废矿物油装、卸过程跑、冒、滴、漏的废矿物油。</w:t>
                  </w:r>
                </w:p>
                <w:p w14:paraId="1C0D8FA1">
                  <w:pPr>
                    <w:spacing w:line="240" w:lineRule="auto"/>
                    <w:jc w:val="both"/>
                    <w:rPr>
                      <w:rFonts w:hint="eastAsia"/>
                      <w:color w:val="auto"/>
                      <w:sz w:val="21"/>
                      <w:szCs w:val="21"/>
                      <w:highlight w:val="none"/>
                      <w:lang w:val="en-US" w:eastAsia="zh-CN"/>
                    </w:rPr>
                  </w:pPr>
                  <w:r>
                    <w:rPr>
                      <w:rFonts w:hint="eastAsia"/>
                      <w:b/>
                      <w:bCs/>
                      <w:color w:val="auto"/>
                      <w:sz w:val="21"/>
                      <w:szCs w:val="21"/>
                      <w:highlight w:val="none"/>
                      <w:lang w:val="en-US" w:eastAsia="zh-CN"/>
                    </w:rPr>
                    <w:t>1#</w:t>
                  </w:r>
                  <w:r>
                    <w:rPr>
                      <w:rFonts w:ascii="Times New Roman" w:hAnsi="Times New Roman"/>
                      <w:b/>
                      <w:bCs/>
                      <w:color w:val="auto"/>
                      <w:sz w:val="21"/>
                      <w:szCs w:val="21"/>
                      <w:highlight w:val="none"/>
                    </w:rPr>
                    <w:t>危险废物暂存间</w:t>
                  </w:r>
                  <w:r>
                    <w:rPr>
                      <w:rFonts w:hint="eastAsia" w:ascii="Times New Roman" w:hAnsi="Times New Roman"/>
                      <w:b/>
                      <w:bCs/>
                      <w:color w:val="auto"/>
                      <w:sz w:val="21"/>
                      <w:szCs w:val="21"/>
                      <w:highlight w:val="none"/>
                      <w:lang w:eastAsia="zh-CN"/>
                    </w:rPr>
                    <w:t>：</w:t>
                  </w:r>
                  <w:r>
                    <w:rPr>
                      <w:rFonts w:hint="eastAsia" w:ascii="Times New Roman" w:hAnsi="Times New Roman"/>
                      <w:color w:val="auto"/>
                      <w:sz w:val="21"/>
                      <w:szCs w:val="21"/>
                      <w:highlight w:val="none"/>
                      <w:lang w:val="en-US" w:eastAsia="zh-CN"/>
                    </w:rPr>
                    <w:t>砖混结构，建筑面积约</w:t>
                  </w:r>
                  <w:r>
                    <w:rPr>
                      <w:rFonts w:hint="eastAsia"/>
                      <w:color w:val="auto"/>
                      <w:sz w:val="21"/>
                      <w:szCs w:val="21"/>
                      <w:highlight w:val="none"/>
                      <w:lang w:val="en-US" w:eastAsia="zh-CN"/>
                    </w:rPr>
                    <w:t>18</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hint="eastAsia"/>
                      <w:color w:val="auto"/>
                      <w:sz w:val="21"/>
                      <w:szCs w:val="21"/>
                      <w:highlight w:val="none"/>
                      <w:lang w:eastAsia="zh-CN"/>
                    </w:rPr>
                    <w:t>，</w:t>
                  </w:r>
                  <w:r>
                    <w:rPr>
                      <w:rFonts w:hint="eastAsia"/>
                      <w:color w:val="auto"/>
                      <w:sz w:val="21"/>
                      <w:szCs w:val="21"/>
                      <w:highlight w:val="none"/>
                      <w:lang w:val="en-US" w:eastAsia="zh-CN"/>
                    </w:rPr>
                    <w:t>用于收集、暂存项目运营过程中产生的跑漏的废矿物油、废油桶、废矿物油沾染物和清罐油泥。内设2#应急收集</w:t>
                  </w:r>
                  <w:r>
                    <w:rPr>
                      <w:rFonts w:hint="eastAsia"/>
                      <w:color w:val="auto"/>
                      <w:sz w:val="21"/>
                      <w:szCs w:val="21"/>
                      <w:highlight w:val="none"/>
                      <w:lang w:eastAsia="zh-CN"/>
                    </w:rPr>
                    <w:t>池</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1</w:t>
                  </w:r>
                  <w:r>
                    <w:rPr>
                      <w:rFonts w:hint="eastAsia" w:ascii="Times New Roman" w:hAnsi="Times New Roman"/>
                      <w:color w:val="auto"/>
                      <w:sz w:val="21"/>
                      <w:szCs w:val="21"/>
                      <w:highlight w:val="none"/>
                    </w:rPr>
                    <w:t>m×</w:t>
                  </w:r>
                  <w:r>
                    <w:rPr>
                      <w:rFonts w:hint="eastAsia" w:ascii="Times New Roman" w:hAnsi="Times New Roman"/>
                      <w:color w:val="auto"/>
                      <w:sz w:val="21"/>
                      <w:szCs w:val="21"/>
                      <w:highlight w:val="none"/>
                      <w:lang w:val="en-US" w:eastAsia="zh-CN"/>
                    </w:rPr>
                    <w:t>1</w:t>
                  </w:r>
                  <w:r>
                    <w:rPr>
                      <w:rFonts w:hint="eastAsia" w:ascii="Times New Roman" w:hAnsi="Times New Roman"/>
                      <w:color w:val="auto"/>
                      <w:sz w:val="21"/>
                      <w:szCs w:val="21"/>
                      <w:highlight w:val="none"/>
                    </w:rPr>
                    <w:t>m×</w:t>
                  </w:r>
                  <w:r>
                    <w:rPr>
                      <w:rFonts w:hint="eastAsia"/>
                      <w:color w:val="auto"/>
                      <w:sz w:val="21"/>
                      <w:szCs w:val="21"/>
                      <w:highlight w:val="none"/>
                      <w:lang w:val="en-US" w:eastAsia="zh-CN"/>
                    </w:rPr>
                    <w:t>1</w:t>
                  </w:r>
                  <w:r>
                    <w:rPr>
                      <w:rFonts w:hint="eastAsia" w:ascii="Times New Roman" w:hAnsi="Times New Roman"/>
                      <w:color w:val="auto"/>
                      <w:sz w:val="21"/>
                      <w:szCs w:val="21"/>
                      <w:highlight w:val="none"/>
                    </w:rPr>
                    <w:t>m</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及导流沟，用于收集</w:t>
                  </w:r>
                  <w:r>
                    <w:rPr>
                      <w:rFonts w:hint="eastAsia"/>
                      <w:b w:val="0"/>
                      <w:bCs w:val="0"/>
                      <w:color w:val="auto"/>
                      <w:sz w:val="21"/>
                      <w:szCs w:val="21"/>
                      <w:highlight w:val="none"/>
                      <w:lang w:val="en-US" w:eastAsia="zh-CN"/>
                    </w:rPr>
                    <w:t>1#</w:t>
                  </w:r>
                  <w:r>
                    <w:rPr>
                      <w:rFonts w:hint="eastAsia"/>
                      <w:color w:val="auto"/>
                      <w:sz w:val="21"/>
                      <w:szCs w:val="21"/>
                      <w:highlight w:val="none"/>
                      <w:lang w:val="en-US" w:eastAsia="zh-CN"/>
                    </w:rPr>
                    <w:t>危险废物暂存间内泄漏的废矿物油。</w:t>
                  </w:r>
                </w:p>
                <w:p w14:paraId="2B19314A">
                  <w:pPr>
                    <w:spacing w:line="240" w:lineRule="auto"/>
                    <w:jc w:val="both"/>
                    <w:rPr>
                      <w:rFonts w:hint="eastAsia"/>
                      <w:color w:val="auto"/>
                      <w:sz w:val="21"/>
                      <w:szCs w:val="21"/>
                      <w:highlight w:val="none"/>
                      <w:lang w:val="en-US" w:eastAsia="zh-CN"/>
                    </w:rPr>
                  </w:pPr>
                  <w:r>
                    <w:rPr>
                      <w:rFonts w:hint="eastAsia"/>
                      <w:b/>
                      <w:bCs/>
                      <w:color w:val="auto"/>
                      <w:sz w:val="21"/>
                      <w:szCs w:val="21"/>
                      <w:highlight w:val="none"/>
                      <w:lang w:val="en-US" w:eastAsia="zh-CN"/>
                    </w:rPr>
                    <w:t>空置区：</w:t>
                  </w:r>
                  <w:r>
                    <w:rPr>
                      <w:rFonts w:hint="eastAsia" w:ascii="Times New Roman" w:hAnsi="Times New Roman"/>
                      <w:color w:val="auto"/>
                      <w:sz w:val="21"/>
                      <w:szCs w:val="21"/>
                      <w:highlight w:val="none"/>
                      <w:lang w:val="en-US" w:eastAsia="zh-CN"/>
                    </w:rPr>
                    <w:t>建筑面积约</w:t>
                  </w:r>
                  <w:r>
                    <w:rPr>
                      <w:rFonts w:hint="eastAsia"/>
                      <w:color w:val="auto"/>
                      <w:sz w:val="21"/>
                      <w:szCs w:val="21"/>
                      <w:highlight w:val="none"/>
                      <w:lang w:val="en-US" w:eastAsia="zh-CN"/>
                    </w:rPr>
                    <w:t>146</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hint="eastAsia"/>
                      <w:color w:val="auto"/>
                      <w:sz w:val="21"/>
                      <w:szCs w:val="21"/>
                      <w:highlight w:val="none"/>
                      <w:lang w:eastAsia="zh-CN"/>
                    </w:rPr>
                    <w:t>，</w:t>
                  </w:r>
                  <w:r>
                    <w:rPr>
                      <w:rFonts w:hint="eastAsia"/>
                      <w:color w:val="auto"/>
                      <w:sz w:val="21"/>
                      <w:szCs w:val="21"/>
                      <w:highlight w:val="none"/>
                      <w:lang w:val="en-US" w:eastAsia="zh-CN"/>
                    </w:rPr>
                    <w:t>内设</w:t>
                  </w:r>
                  <w:r>
                    <w:rPr>
                      <w:rFonts w:hint="eastAsia"/>
                      <w:color w:val="auto"/>
                      <w:sz w:val="21"/>
                      <w:szCs w:val="21"/>
                      <w:highlight w:val="none"/>
                      <w:lang w:eastAsia="zh-CN"/>
                    </w:rPr>
                    <w:t>消防器材区、劳保用品区</w:t>
                  </w:r>
                  <w:r>
                    <w:rPr>
                      <w:rFonts w:hint="eastAsia"/>
                      <w:color w:val="auto"/>
                      <w:sz w:val="21"/>
                      <w:szCs w:val="21"/>
                      <w:highlight w:val="none"/>
                      <w:lang w:val="en-US" w:eastAsia="zh-CN"/>
                    </w:rPr>
                    <w:t>和1台</w:t>
                  </w:r>
                  <w:r>
                    <w:rPr>
                      <w:rFonts w:hint="eastAsia"/>
                      <w:color w:val="auto"/>
                      <w:szCs w:val="21"/>
                      <w:highlight w:val="none"/>
                      <w:lang w:val="en-US" w:eastAsia="zh-CN"/>
                    </w:rPr>
                    <w:t>2.5</w:t>
                  </w:r>
                  <w:r>
                    <w:rPr>
                      <w:rFonts w:ascii="Times New Roman" w:hAnsi="Times New Roman"/>
                      <w:color w:val="auto"/>
                      <w:sz w:val="21"/>
                      <w:szCs w:val="21"/>
                      <w:highlight w:val="none"/>
                    </w:rPr>
                    <w:t>×</w:t>
                  </w:r>
                  <w:r>
                    <w:rPr>
                      <w:rFonts w:hint="eastAsia"/>
                      <w:color w:val="auto"/>
                      <w:szCs w:val="21"/>
                      <w:highlight w:val="none"/>
                      <w:lang w:val="en-US" w:eastAsia="zh-CN"/>
                    </w:rPr>
                    <w:t>5m的</w:t>
                  </w:r>
                  <w:r>
                    <w:rPr>
                      <w:rFonts w:hint="eastAsia"/>
                      <w:color w:val="auto"/>
                      <w:sz w:val="21"/>
                      <w:szCs w:val="21"/>
                      <w:highlight w:val="none"/>
                      <w:lang w:val="en-US" w:eastAsia="zh-CN"/>
                    </w:rPr>
                    <w:t>电子地磅。</w:t>
                  </w:r>
                </w:p>
                <w:p w14:paraId="5285645B">
                  <w:pPr>
                    <w:spacing w:line="240" w:lineRule="auto"/>
                    <w:jc w:val="both"/>
                    <w:rPr>
                      <w:rFonts w:hint="eastAsia"/>
                      <w:color w:val="auto"/>
                      <w:sz w:val="21"/>
                      <w:szCs w:val="21"/>
                      <w:highlight w:val="none"/>
                      <w:lang w:val="en-US" w:eastAsia="zh-CN"/>
                    </w:rPr>
                  </w:pPr>
                  <w:r>
                    <w:rPr>
                      <w:color w:val="auto"/>
                      <w:highlight w:val="none"/>
                      <w:lang w:val="en-US" w:eastAsia="zh-CN"/>
                    </w:rPr>
                    <w:t>全库</w:t>
                  </w:r>
                  <w:r>
                    <w:rPr>
                      <w:bCs/>
                      <w:color w:val="auto"/>
                      <w:kern w:val="0"/>
                      <w:szCs w:val="21"/>
                      <w:highlight w:val="none"/>
                    </w:rPr>
                    <w:t>防风、防雨、防晒</w:t>
                  </w:r>
                  <w:r>
                    <w:rPr>
                      <w:color w:val="auto"/>
                      <w:highlight w:val="none"/>
                      <w:lang w:val="en-US" w:eastAsia="zh-CN"/>
                    </w:rPr>
                    <w:t>处理，</w:t>
                  </w:r>
                  <w:r>
                    <w:rPr>
                      <w:rFonts w:hint="eastAsia"/>
                      <w:color w:val="auto"/>
                      <w:highlight w:val="none"/>
                      <w:lang w:val="en-US" w:eastAsia="zh-CN"/>
                    </w:rPr>
                    <w:t>库内</w:t>
                  </w:r>
                  <w:r>
                    <w:rPr>
                      <w:rFonts w:hint="eastAsia"/>
                      <w:color w:val="auto"/>
                      <w:sz w:val="21"/>
                      <w:szCs w:val="21"/>
                      <w:highlight w:val="none"/>
                      <w:lang w:val="en-US" w:eastAsia="zh-CN"/>
                    </w:rPr>
                    <w:t>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池体及导流沟全沟均</w:t>
                  </w:r>
                  <w:r>
                    <w:rPr>
                      <w:rFonts w:hint="eastAsia"/>
                      <w:color w:val="auto"/>
                      <w:sz w:val="21"/>
                      <w:szCs w:val="21"/>
                      <w:highlight w:val="none"/>
                      <w:lang w:eastAsia="zh-CN"/>
                    </w:rPr>
                    <w:t xml:space="preserve">按照 GB18597-2023 </w:t>
                  </w:r>
                  <w:r>
                    <w:rPr>
                      <w:rFonts w:hint="eastAsia"/>
                      <w:color w:val="auto"/>
                      <w:sz w:val="21"/>
                      <w:szCs w:val="21"/>
                      <w:highlight w:val="none"/>
                      <w:lang w:val="en-US" w:eastAsia="zh-CN"/>
                    </w:rPr>
                    <w:t>要求</w:t>
                  </w:r>
                  <w:r>
                    <w:rPr>
                      <w:rFonts w:hint="eastAsia"/>
                      <w:color w:val="auto"/>
                      <w:sz w:val="21"/>
                      <w:szCs w:val="21"/>
                      <w:highlight w:val="none"/>
                      <w:lang w:eastAsia="zh-CN"/>
                    </w:rPr>
                    <w:t>进行</w:t>
                  </w:r>
                  <w:r>
                    <w:rPr>
                      <w:rFonts w:hint="eastAsia"/>
                      <w:color w:val="auto"/>
                      <w:sz w:val="21"/>
                      <w:szCs w:val="21"/>
                      <w:highlight w:val="none"/>
                      <w:lang w:val="en-US" w:eastAsia="zh-CN"/>
                    </w:rPr>
                    <w:t>重点</w:t>
                  </w:r>
                  <w:r>
                    <w:rPr>
                      <w:rFonts w:hint="eastAsia"/>
                      <w:color w:val="auto"/>
                      <w:sz w:val="21"/>
                      <w:szCs w:val="21"/>
                      <w:highlight w:val="none"/>
                      <w:lang w:eastAsia="zh-CN"/>
                    </w:rPr>
                    <w:t>防渗处理（</w:t>
                  </w:r>
                  <w:r>
                    <w:rPr>
                      <w:rFonts w:hint="eastAsia"/>
                      <w:color w:val="auto"/>
                      <w:sz w:val="21"/>
                      <w:szCs w:val="21"/>
                      <w:highlight w:val="none"/>
                      <w:lang w:val="en-US" w:eastAsia="zh-CN"/>
                    </w:rPr>
                    <w:t>具体</w:t>
                  </w:r>
                  <w:r>
                    <w:rPr>
                      <w:rFonts w:hint="eastAsia"/>
                      <w:color w:val="auto"/>
                      <w:sz w:val="21"/>
                      <w:szCs w:val="21"/>
                      <w:highlight w:val="none"/>
                      <w:lang w:eastAsia="zh-CN"/>
                    </w:rPr>
                    <w:t>防渗措施为：20cm混凝土垫层+2mm厚HDPE+耐酸水泥+环氧树脂）</w:t>
                  </w:r>
                  <w:r>
                    <w:rPr>
                      <w:rFonts w:hint="eastAsia"/>
                      <w:snapToGrid w:val="0"/>
                      <w:color w:val="auto"/>
                      <w:kern w:val="0"/>
                      <w:sz w:val="21"/>
                      <w:szCs w:val="21"/>
                      <w:highlight w:val="none"/>
                      <w:lang w:val="en-US"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满足渗透系数≤10</w:t>
                  </w:r>
                  <w:r>
                    <w:rPr>
                      <w:rFonts w:hint="eastAsia"/>
                      <w:snapToGrid w:val="0"/>
                      <w:color w:val="auto"/>
                      <w:kern w:val="0"/>
                      <w:sz w:val="21"/>
                      <w:szCs w:val="21"/>
                      <w:highlight w:val="none"/>
                      <w:vertAlign w:val="superscript"/>
                      <w:lang w:val="en-US" w:eastAsia="zh-CN"/>
                    </w:rPr>
                    <w:t>-10</w:t>
                  </w:r>
                  <w:r>
                    <w:rPr>
                      <w:rFonts w:hint="eastAsia"/>
                      <w:snapToGrid w:val="0"/>
                      <w:color w:val="auto"/>
                      <w:kern w:val="0"/>
                      <w:sz w:val="21"/>
                      <w:szCs w:val="21"/>
                      <w:highlight w:val="none"/>
                      <w:lang w:val="en-US" w:eastAsia="zh-CN"/>
                    </w:rPr>
                    <w:t>cm/s 要求</w:t>
                  </w:r>
                  <w:r>
                    <w:rPr>
                      <w:rFonts w:hint="eastAsia"/>
                      <w:snapToGrid w:val="0"/>
                      <w:color w:val="auto"/>
                      <w:kern w:val="0"/>
                      <w:sz w:val="21"/>
                      <w:szCs w:val="21"/>
                      <w:highlight w:val="none"/>
                      <w:lang w:eastAsia="zh-CN"/>
                    </w:rPr>
                    <w:t>；</w:t>
                  </w:r>
                  <w:r>
                    <w:rPr>
                      <w:rFonts w:hint="eastAsia"/>
                      <w:color w:val="auto"/>
                      <w:sz w:val="21"/>
                      <w:szCs w:val="21"/>
                      <w:highlight w:val="none"/>
                      <w:lang w:val="en-US" w:eastAsia="zh-CN"/>
                    </w:rPr>
                    <w:t>空置区、消防器材区和劳保用品区进行简单防渗处理，地面进行硬化。</w:t>
                  </w:r>
                </w:p>
                <w:p w14:paraId="38E90EF0">
                  <w:pPr>
                    <w:spacing w:line="240" w:lineRule="auto"/>
                    <w:jc w:val="both"/>
                    <w:rPr>
                      <w:rFonts w:hint="eastAsia"/>
                      <w:color w:val="auto"/>
                      <w:sz w:val="21"/>
                      <w:szCs w:val="21"/>
                      <w:highlight w:val="none"/>
                      <w:lang w:val="en-US" w:eastAsia="zh-CN"/>
                    </w:rPr>
                  </w:pPr>
                  <w:r>
                    <w:rPr>
                      <w:rFonts w:hint="eastAsia"/>
                      <w:color w:val="auto"/>
                      <w:sz w:val="21"/>
                      <w:szCs w:val="21"/>
                      <w:highlight w:val="none"/>
                      <w:lang w:val="en-US" w:eastAsia="zh-CN"/>
                    </w:rPr>
                    <w:t>贮存库内设置3台固定泵（含配套导管）和1台移动泵（含配套导管），3台固定泵（含配套导管）用于储罐区装、卸废矿物油；1台移动泵（含配套导管）用于桶装区装、卸废矿物油。同时，在运营过程中发生废矿物油跑、冒、滴、漏时，也使用该移动泵（含配套导管）将储罐区围堰、桶装区围堰及</w:t>
                  </w:r>
                  <w:r>
                    <w:rPr>
                      <w:rFonts w:hint="eastAsia"/>
                      <w:b w:val="0"/>
                      <w:bCs w:val="0"/>
                      <w:color w:val="auto"/>
                      <w:sz w:val="21"/>
                      <w:szCs w:val="21"/>
                      <w:highlight w:val="none"/>
                      <w:lang w:val="en-US" w:eastAsia="zh-CN"/>
                    </w:rPr>
                    <w:t>1#</w:t>
                  </w:r>
                  <w:r>
                    <w:rPr>
                      <w:rFonts w:hint="eastAsia"/>
                      <w:color w:val="auto"/>
                      <w:sz w:val="21"/>
                      <w:szCs w:val="21"/>
                      <w:highlight w:val="none"/>
                      <w:lang w:val="en-US" w:eastAsia="zh-CN"/>
                    </w:rPr>
                    <w:t>应急收集池、</w:t>
                  </w:r>
                  <w:r>
                    <w:rPr>
                      <w:rFonts w:hint="eastAsia"/>
                      <w:b w:val="0"/>
                      <w:bCs w:val="0"/>
                      <w:color w:val="auto"/>
                      <w:sz w:val="21"/>
                      <w:szCs w:val="21"/>
                      <w:highlight w:val="none"/>
                      <w:lang w:val="en-US" w:eastAsia="zh-CN"/>
                    </w:rPr>
                    <w:t>2#</w:t>
                  </w:r>
                  <w:r>
                    <w:rPr>
                      <w:rFonts w:hint="eastAsia"/>
                      <w:color w:val="auto"/>
                      <w:sz w:val="21"/>
                      <w:szCs w:val="21"/>
                      <w:highlight w:val="none"/>
                      <w:lang w:val="en-US" w:eastAsia="zh-CN"/>
                    </w:rPr>
                    <w:t>应急收集池内的废矿物油收集至200L铁桶（密闭、防渗）中贮存。</w:t>
                  </w:r>
                </w:p>
              </w:tc>
              <w:tc>
                <w:tcPr>
                  <w:tcW w:w="422" w:type="pct"/>
                  <w:vAlign w:val="center"/>
                </w:tcPr>
                <w:p w14:paraId="6B7B94C2">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新建</w:t>
                  </w:r>
                </w:p>
              </w:tc>
            </w:tr>
            <w:tr w14:paraId="6742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7" w:hRule="atLeast"/>
              </w:trPr>
              <w:tc>
                <w:tcPr>
                  <w:tcW w:w="303" w:type="pct"/>
                  <w:vMerge w:val="continue"/>
                  <w:vAlign w:val="center"/>
                </w:tcPr>
                <w:p w14:paraId="11B0AE03">
                  <w:pPr>
                    <w:spacing w:line="240" w:lineRule="auto"/>
                    <w:jc w:val="center"/>
                    <w:rPr>
                      <w:snapToGrid w:val="0"/>
                      <w:color w:val="auto"/>
                      <w:kern w:val="0"/>
                      <w:highlight w:val="none"/>
                    </w:rPr>
                  </w:pPr>
                </w:p>
              </w:tc>
              <w:tc>
                <w:tcPr>
                  <w:tcW w:w="827" w:type="pct"/>
                  <w:gridSpan w:val="2"/>
                  <w:vAlign w:val="center"/>
                </w:tcPr>
                <w:p w14:paraId="376CC2E4">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废铅酸蓄电池</w:t>
                  </w:r>
                  <w:r>
                    <w:rPr>
                      <w:rFonts w:hint="eastAsia"/>
                      <w:snapToGrid w:val="0"/>
                      <w:color w:val="auto"/>
                      <w:kern w:val="0"/>
                      <w:highlight w:val="none"/>
                      <w:lang w:val="en-US" w:eastAsia="zh-CN"/>
                    </w:rPr>
                    <w:t>贮存库</w:t>
                  </w:r>
                </w:p>
              </w:tc>
              <w:tc>
                <w:tcPr>
                  <w:tcW w:w="3446" w:type="pct"/>
                  <w:vAlign w:val="center"/>
                </w:tcPr>
                <w:p w14:paraId="29FD31E8">
                  <w:pPr>
                    <w:spacing w:line="240" w:lineRule="auto"/>
                    <w:jc w:val="both"/>
                    <w:rPr>
                      <w:rFonts w:hint="eastAsia"/>
                      <w:snapToGrid w:val="0"/>
                      <w:color w:val="auto"/>
                      <w:kern w:val="0"/>
                      <w:highlight w:val="none"/>
                      <w:lang w:val="en-US" w:eastAsia="zh-CN"/>
                    </w:rPr>
                  </w:pPr>
                  <w:r>
                    <w:rPr>
                      <w:rFonts w:hint="eastAsia"/>
                      <w:color w:val="auto"/>
                      <w:sz w:val="21"/>
                      <w:szCs w:val="21"/>
                      <w:highlight w:val="none"/>
                      <w:lang w:val="en-US" w:eastAsia="zh-CN"/>
                    </w:rPr>
                    <w:t>砖混+彩钢瓦结构，</w:t>
                  </w:r>
                  <w:r>
                    <w:rPr>
                      <w:rFonts w:hint="eastAsia"/>
                      <w:snapToGrid w:val="0"/>
                      <w:color w:val="auto"/>
                      <w:kern w:val="0"/>
                      <w:highlight w:val="none"/>
                      <w:lang w:val="en-US" w:eastAsia="zh-CN"/>
                    </w:rPr>
                    <w:t>建筑</w:t>
                  </w:r>
                  <w:r>
                    <w:rPr>
                      <w:rFonts w:hint="eastAsia"/>
                      <w:snapToGrid w:val="0"/>
                      <w:color w:val="auto"/>
                      <w:kern w:val="0"/>
                      <w:highlight w:val="none"/>
                    </w:rPr>
                    <w:t>面积</w:t>
                  </w:r>
                  <w:r>
                    <w:rPr>
                      <w:rFonts w:hint="eastAsia"/>
                      <w:snapToGrid w:val="0"/>
                      <w:color w:val="auto"/>
                      <w:kern w:val="0"/>
                      <w:highlight w:val="none"/>
                      <w:lang w:val="en-US" w:eastAsia="zh-CN"/>
                    </w:rPr>
                    <w:t>约121</w:t>
                  </w:r>
                  <w:r>
                    <w:rPr>
                      <w:rFonts w:hint="eastAsia"/>
                      <w:snapToGrid w:val="0"/>
                      <w:color w:val="auto"/>
                      <w:kern w:val="0"/>
                      <w:highlight w:val="none"/>
                    </w:rPr>
                    <w:t>m</w:t>
                  </w:r>
                  <w:r>
                    <w:rPr>
                      <w:rFonts w:hint="eastAsia"/>
                      <w:snapToGrid w:val="0"/>
                      <w:color w:val="auto"/>
                      <w:kern w:val="0"/>
                      <w:highlight w:val="none"/>
                      <w:vertAlign w:val="superscript"/>
                    </w:rPr>
                    <w:t>2</w:t>
                  </w:r>
                  <w:r>
                    <w:rPr>
                      <w:rFonts w:hint="eastAsia"/>
                      <w:snapToGrid w:val="0"/>
                      <w:color w:val="auto"/>
                      <w:kern w:val="0"/>
                      <w:highlight w:val="none"/>
                    </w:rPr>
                    <w:t>，用于</w:t>
                  </w:r>
                  <w:r>
                    <w:rPr>
                      <w:rFonts w:hint="eastAsia"/>
                      <w:snapToGrid w:val="0"/>
                      <w:color w:val="auto"/>
                      <w:kern w:val="0"/>
                      <w:highlight w:val="none"/>
                      <w:lang w:val="en-US" w:eastAsia="zh-CN"/>
                    </w:rPr>
                    <w:t>贮</w:t>
                  </w:r>
                  <w:r>
                    <w:rPr>
                      <w:rFonts w:hint="eastAsia"/>
                      <w:snapToGrid w:val="0"/>
                      <w:color w:val="auto"/>
                      <w:kern w:val="0"/>
                      <w:highlight w:val="none"/>
                    </w:rPr>
                    <w:t>存废铅酸蓄电池</w:t>
                  </w:r>
                  <w:r>
                    <w:rPr>
                      <w:rFonts w:hint="eastAsia"/>
                      <w:snapToGrid w:val="0"/>
                      <w:color w:val="auto"/>
                      <w:kern w:val="0"/>
                      <w:highlight w:val="none"/>
                      <w:lang w:eastAsia="zh-CN"/>
                    </w:rPr>
                    <w:t>。</w:t>
                  </w:r>
                  <w:r>
                    <w:rPr>
                      <w:rFonts w:hint="eastAsia"/>
                      <w:snapToGrid w:val="0"/>
                      <w:color w:val="auto"/>
                      <w:kern w:val="0"/>
                      <w:highlight w:val="none"/>
                      <w:lang w:val="en-US" w:eastAsia="zh-CN"/>
                    </w:rPr>
                    <w:t>内设</w:t>
                  </w:r>
                  <w:r>
                    <w:rPr>
                      <w:rFonts w:ascii="Times New Roman" w:hAnsi="Times New Roman"/>
                      <w:color w:val="auto"/>
                      <w:spacing w:val="-3"/>
                      <w:sz w:val="21"/>
                      <w:szCs w:val="21"/>
                      <w:highlight w:val="none"/>
                    </w:rPr>
                    <w:t>完</w:t>
                  </w:r>
                  <w:r>
                    <w:rPr>
                      <w:rFonts w:hint="eastAsia"/>
                      <w:color w:val="auto"/>
                      <w:spacing w:val="-3"/>
                      <w:sz w:val="21"/>
                      <w:szCs w:val="21"/>
                      <w:highlight w:val="none"/>
                      <w:lang w:val="en-US" w:eastAsia="zh-CN"/>
                    </w:rPr>
                    <w:t>整</w:t>
                  </w:r>
                  <w:r>
                    <w:rPr>
                      <w:rFonts w:ascii="Times New Roman" w:hAnsi="Times New Roman"/>
                      <w:color w:val="auto"/>
                      <w:spacing w:val="-10"/>
                      <w:sz w:val="21"/>
                      <w:szCs w:val="21"/>
                      <w:highlight w:val="none"/>
                    </w:rPr>
                    <w:t>电池</w:t>
                  </w:r>
                  <w:r>
                    <w:rPr>
                      <w:rFonts w:hint="eastAsia" w:ascii="Times New Roman" w:hAnsi="Times New Roman"/>
                      <w:color w:val="auto"/>
                      <w:spacing w:val="-10"/>
                      <w:sz w:val="21"/>
                      <w:szCs w:val="21"/>
                      <w:highlight w:val="none"/>
                      <w:lang w:val="en-US" w:eastAsia="zh-CN"/>
                    </w:rPr>
                    <w:t>贮存</w:t>
                  </w:r>
                  <w:r>
                    <w:rPr>
                      <w:rFonts w:hint="eastAsia" w:ascii="Times New Roman" w:hAnsi="Times New Roman"/>
                      <w:color w:val="auto"/>
                      <w:spacing w:val="-10"/>
                      <w:sz w:val="21"/>
                      <w:szCs w:val="21"/>
                      <w:highlight w:val="none"/>
                    </w:rPr>
                    <w:t>区</w:t>
                  </w:r>
                  <w:r>
                    <w:rPr>
                      <w:rFonts w:hint="eastAsia"/>
                      <w:color w:val="auto"/>
                      <w:spacing w:val="-9"/>
                      <w:sz w:val="21"/>
                      <w:szCs w:val="21"/>
                      <w:highlight w:val="none"/>
                      <w:lang w:eastAsia="zh-CN"/>
                    </w:rPr>
                    <w:t>、</w:t>
                  </w:r>
                  <w:r>
                    <w:rPr>
                      <w:rFonts w:ascii="Times New Roman" w:hAnsi="Times New Roman"/>
                      <w:color w:val="auto"/>
                      <w:spacing w:val="-9"/>
                      <w:sz w:val="21"/>
                      <w:szCs w:val="21"/>
                      <w:highlight w:val="none"/>
                    </w:rPr>
                    <w:t>破损电池</w:t>
                  </w:r>
                  <w:r>
                    <w:rPr>
                      <w:rFonts w:hint="eastAsia" w:ascii="Times New Roman" w:hAnsi="Times New Roman"/>
                      <w:color w:val="auto"/>
                      <w:spacing w:val="-9"/>
                      <w:sz w:val="21"/>
                      <w:szCs w:val="21"/>
                      <w:highlight w:val="none"/>
                      <w:lang w:val="en-US" w:eastAsia="zh-CN"/>
                    </w:rPr>
                    <w:t>贮</w:t>
                  </w:r>
                  <w:r>
                    <w:rPr>
                      <w:rFonts w:hint="eastAsia" w:ascii="Times New Roman" w:hAnsi="Times New Roman"/>
                      <w:color w:val="auto"/>
                      <w:spacing w:val="-9"/>
                      <w:sz w:val="21"/>
                      <w:szCs w:val="21"/>
                      <w:highlight w:val="none"/>
                    </w:rPr>
                    <w:t>存区</w:t>
                  </w:r>
                  <w:r>
                    <w:rPr>
                      <w:rFonts w:hint="eastAsia"/>
                      <w:color w:val="auto"/>
                      <w:sz w:val="21"/>
                      <w:szCs w:val="21"/>
                      <w:highlight w:val="none"/>
                      <w:lang w:eastAsia="zh-CN"/>
                    </w:rPr>
                    <w:t>、</w:t>
                  </w:r>
                  <w:r>
                    <w:rPr>
                      <w:rFonts w:ascii="Times New Roman" w:hAnsi="Times New Roman"/>
                      <w:color w:val="auto"/>
                      <w:spacing w:val="-10"/>
                      <w:sz w:val="21"/>
                      <w:szCs w:val="21"/>
                      <w:highlight w:val="none"/>
                    </w:rPr>
                    <w:t>废电池装卸区</w:t>
                  </w:r>
                  <w:r>
                    <w:rPr>
                      <w:rFonts w:hint="eastAsia"/>
                      <w:color w:val="auto"/>
                      <w:spacing w:val="-11"/>
                      <w:sz w:val="21"/>
                      <w:szCs w:val="21"/>
                      <w:highlight w:val="none"/>
                      <w:lang w:eastAsia="zh-CN"/>
                    </w:rPr>
                    <w:t>、</w:t>
                  </w:r>
                  <w:r>
                    <w:rPr>
                      <w:rFonts w:hint="eastAsia"/>
                      <w:color w:val="auto"/>
                      <w:sz w:val="21"/>
                      <w:szCs w:val="21"/>
                      <w:highlight w:val="none"/>
                      <w:lang w:val="en-US" w:eastAsia="zh-CN"/>
                    </w:rPr>
                    <w:t>电解液</w:t>
                  </w:r>
                  <w:r>
                    <w:rPr>
                      <w:rFonts w:ascii="Times New Roman" w:hAnsi="Times New Roman"/>
                      <w:color w:val="auto"/>
                      <w:sz w:val="21"/>
                      <w:szCs w:val="21"/>
                      <w:highlight w:val="none"/>
                    </w:rPr>
                    <w:t>收集池</w:t>
                  </w:r>
                  <w:r>
                    <w:rPr>
                      <w:rFonts w:hint="eastAsia"/>
                      <w:snapToGrid w:val="0"/>
                      <w:color w:val="auto"/>
                      <w:kern w:val="0"/>
                      <w:highlight w:val="none"/>
                    </w:rPr>
                    <w:t>（</w:t>
                  </w:r>
                  <w:r>
                    <w:rPr>
                      <w:rFonts w:hint="eastAsia"/>
                      <w:snapToGrid w:val="0"/>
                      <w:color w:val="auto"/>
                      <w:kern w:val="0"/>
                      <w:highlight w:val="none"/>
                      <w:lang w:val="en-US" w:eastAsia="zh-CN"/>
                    </w:rPr>
                    <w:t>1.5</w:t>
                  </w:r>
                  <w:r>
                    <w:rPr>
                      <w:rFonts w:hint="eastAsia"/>
                      <w:snapToGrid w:val="0"/>
                      <w:color w:val="auto"/>
                      <w:kern w:val="0"/>
                      <w:highlight w:val="none"/>
                    </w:rPr>
                    <w:t>m×</w:t>
                  </w:r>
                  <w:r>
                    <w:rPr>
                      <w:rFonts w:hint="eastAsia"/>
                      <w:snapToGrid w:val="0"/>
                      <w:color w:val="auto"/>
                      <w:kern w:val="0"/>
                      <w:highlight w:val="none"/>
                      <w:lang w:val="en-US" w:eastAsia="zh-CN"/>
                    </w:rPr>
                    <w:t>1.5</w:t>
                  </w:r>
                  <w:r>
                    <w:rPr>
                      <w:rFonts w:hint="eastAsia"/>
                      <w:snapToGrid w:val="0"/>
                      <w:color w:val="auto"/>
                      <w:kern w:val="0"/>
                      <w:highlight w:val="none"/>
                    </w:rPr>
                    <w:t>m×</w:t>
                  </w:r>
                  <w:r>
                    <w:rPr>
                      <w:rFonts w:hint="eastAsia"/>
                      <w:snapToGrid w:val="0"/>
                      <w:color w:val="auto"/>
                      <w:kern w:val="0"/>
                      <w:highlight w:val="none"/>
                      <w:lang w:val="en-US" w:eastAsia="zh-CN"/>
                    </w:rPr>
                    <w:t>1</w:t>
                  </w:r>
                  <w:r>
                    <w:rPr>
                      <w:rFonts w:hint="eastAsia"/>
                      <w:snapToGrid w:val="0"/>
                      <w:color w:val="auto"/>
                      <w:kern w:val="0"/>
                      <w:highlight w:val="none"/>
                    </w:rPr>
                    <w:t>m）</w:t>
                  </w:r>
                  <w:r>
                    <w:rPr>
                      <w:rFonts w:hint="eastAsia"/>
                      <w:snapToGrid w:val="0"/>
                      <w:color w:val="auto"/>
                      <w:kern w:val="0"/>
                      <w:highlight w:val="none"/>
                      <w:lang w:val="en-US" w:eastAsia="zh-CN"/>
                    </w:rPr>
                    <w:t>及导流沟</w:t>
                  </w:r>
                  <w:r>
                    <w:rPr>
                      <w:rFonts w:hint="eastAsia"/>
                      <w:color w:val="auto"/>
                      <w:sz w:val="21"/>
                      <w:szCs w:val="21"/>
                      <w:highlight w:val="none"/>
                      <w:lang w:eastAsia="zh-CN"/>
                    </w:rPr>
                    <w:t>、</w:t>
                  </w:r>
                  <w:r>
                    <w:rPr>
                      <w:rFonts w:hint="eastAsia"/>
                      <w:color w:val="auto"/>
                      <w:sz w:val="21"/>
                      <w:szCs w:val="21"/>
                      <w:highlight w:val="none"/>
                      <w:lang w:val="en-US" w:eastAsia="zh-CN"/>
                    </w:rPr>
                    <w:t>酸雾净化装置（碱液喷淋塔）</w:t>
                  </w:r>
                  <w:r>
                    <w:rPr>
                      <w:rFonts w:hint="eastAsia"/>
                      <w:color w:val="auto"/>
                      <w:sz w:val="21"/>
                      <w:szCs w:val="21"/>
                      <w:highlight w:val="none"/>
                      <w:lang w:eastAsia="zh-CN"/>
                    </w:rPr>
                    <w:t>、</w:t>
                  </w:r>
                  <w:r>
                    <w:rPr>
                      <w:rFonts w:hint="eastAsia"/>
                      <w:color w:val="auto"/>
                      <w:sz w:val="21"/>
                      <w:szCs w:val="21"/>
                      <w:highlight w:val="none"/>
                      <w:lang w:val="en-US" w:eastAsia="zh-CN"/>
                    </w:rPr>
                    <w:t>2#</w:t>
                  </w:r>
                  <w:r>
                    <w:rPr>
                      <w:rFonts w:ascii="Times New Roman" w:hAnsi="Times New Roman"/>
                      <w:color w:val="auto"/>
                      <w:sz w:val="21"/>
                      <w:szCs w:val="21"/>
                      <w:highlight w:val="none"/>
                    </w:rPr>
                    <w:t>危险废物暂存间</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劳保用品</w:t>
                  </w:r>
                  <w:r>
                    <w:rPr>
                      <w:rFonts w:hint="eastAsia" w:ascii="Times New Roman" w:hAnsi="Times New Roman"/>
                      <w:color w:val="auto"/>
                      <w:sz w:val="21"/>
                      <w:szCs w:val="21"/>
                      <w:highlight w:val="none"/>
                    </w:rPr>
                    <w:t>区</w:t>
                  </w:r>
                  <w:r>
                    <w:rPr>
                      <w:rFonts w:hint="eastAsia"/>
                      <w:color w:val="auto"/>
                      <w:sz w:val="21"/>
                      <w:szCs w:val="21"/>
                      <w:highlight w:val="none"/>
                      <w:lang w:val="en-US" w:eastAsia="zh-CN"/>
                    </w:rPr>
                    <w:t>和</w:t>
                  </w:r>
                  <w:r>
                    <w:rPr>
                      <w:rFonts w:ascii="Times New Roman" w:hAnsi="Times New Roman"/>
                      <w:color w:val="auto"/>
                      <w:sz w:val="21"/>
                      <w:szCs w:val="21"/>
                      <w:highlight w:val="none"/>
                    </w:rPr>
                    <w:t>消防器材</w:t>
                  </w:r>
                  <w:r>
                    <w:rPr>
                      <w:rFonts w:hint="eastAsia" w:ascii="Times New Roman" w:hAnsi="Times New Roman"/>
                      <w:color w:val="auto"/>
                      <w:sz w:val="21"/>
                      <w:szCs w:val="21"/>
                      <w:highlight w:val="none"/>
                    </w:rPr>
                    <w:t>区</w:t>
                  </w:r>
                  <w:r>
                    <w:rPr>
                      <w:rFonts w:hint="eastAsia"/>
                      <w:snapToGrid w:val="0"/>
                      <w:color w:val="auto"/>
                      <w:kern w:val="0"/>
                      <w:highlight w:val="none"/>
                      <w:lang w:val="en-US" w:eastAsia="zh-CN"/>
                    </w:rPr>
                    <w:t>。</w:t>
                  </w:r>
                </w:p>
                <w:p w14:paraId="7F8CBDE0">
                  <w:pPr>
                    <w:spacing w:line="240" w:lineRule="auto"/>
                    <w:jc w:val="both"/>
                    <w:rPr>
                      <w:rFonts w:hint="default"/>
                      <w:color w:val="auto"/>
                      <w:sz w:val="21"/>
                      <w:szCs w:val="21"/>
                      <w:highlight w:val="none"/>
                      <w:lang w:val="en-US" w:eastAsia="zh-CN"/>
                    </w:rPr>
                  </w:pPr>
                  <w:r>
                    <w:rPr>
                      <w:rFonts w:ascii="Times New Roman" w:hAnsi="Times New Roman"/>
                      <w:b/>
                      <w:bCs/>
                      <w:color w:val="auto"/>
                      <w:spacing w:val="-3"/>
                      <w:sz w:val="21"/>
                      <w:szCs w:val="21"/>
                      <w:highlight w:val="none"/>
                    </w:rPr>
                    <w:t>完</w:t>
                  </w:r>
                  <w:r>
                    <w:rPr>
                      <w:rFonts w:hint="eastAsia"/>
                      <w:b/>
                      <w:bCs/>
                      <w:color w:val="auto"/>
                      <w:spacing w:val="-3"/>
                      <w:sz w:val="21"/>
                      <w:szCs w:val="21"/>
                      <w:highlight w:val="none"/>
                      <w:lang w:val="en-US" w:eastAsia="zh-CN"/>
                    </w:rPr>
                    <w:t>整</w:t>
                  </w:r>
                  <w:r>
                    <w:rPr>
                      <w:rFonts w:ascii="Times New Roman" w:hAnsi="Times New Roman"/>
                      <w:b/>
                      <w:bCs/>
                      <w:color w:val="auto"/>
                      <w:spacing w:val="-10"/>
                      <w:sz w:val="21"/>
                      <w:szCs w:val="21"/>
                      <w:highlight w:val="none"/>
                    </w:rPr>
                    <w:t>电池</w:t>
                  </w:r>
                  <w:r>
                    <w:rPr>
                      <w:rFonts w:hint="eastAsia" w:ascii="Times New Roman" w:hAnsi="Times New Roman"/>
                      <w:b/>
                      <w:bCs/>
                      <w:color w:val="auto"/>
                      <w:spacing w:val="-10"/>
                      <w:sz w:val="21"/>
                      <w:szCs w:val="21"/>
                      <w:highlight w:val="none"/>
                      <w:lang w:val="en-US" w:eastAsia="zh-CN"/>
                    </w:rPr>
                    <w:t>贮存</w:t>
                  </w:r>
                  <w:r>
                    <w:rPr>
                      <w:rFonts w:hint="eastAsia" w:ascii="Times New Roman" w:hAnsi="Times New Roman"/>
                      <w:b/>
                      <w:bCs/>
                      <w:color w:val="auto"/>
                      <w:spacing w:val="-10"/>
                      <w:sz w:val="21"/>
                      <w:szCs w:val="21"/>
                      <w:highlight w:val="none"/>
                    </w:rPr>
                    <w:t>区</w:t>
                  </w:r>
                  <w:r>
                    <w:rPr>
                      <w:rFonts w:hint="eastAsia" w:ascii="Times New Roman" w:hAnsi="Times New Roman"/>
                      <w:b/>
                      <w:bCs/>
                      <w:color w:val="auto"/>
                      <w:spacing w:val="-10"/>
                      <w:sz w:val="21"/>
                      <w:szCs w:val="21"/>
                      <w:highlight w:val="none"/>
                      <w:lang w:eastAsia="zh-CN"/>
                    </w:rPr>
                    <w:t>：</w:t>
                  </w:r>
                  <w:r>
                    <w:rPr>
                      <w:rFonts w:hint="eastAsia"/>
                      <w:color w:val="auto"/>
                      <w:sz w:val="21"/>
                      <w:szCs w:val="21"/>
                      <w:highlight w:val="none"/>
                      <w:lang w:val="en-US" w:eastAsia="zh-CN"/>
                    </w:rPr>
                    <w:t>建筑面积约</w:t>
                  </w:r>
                  <w:r>
                    <w:rPr>
                      <w:rFonts w:hint="eastAsia"/>
                      <w:color w:val="auto"/>
                      <w:spacing w:val="-11"/>
                      <w:sz w:val="21"/>
                      <w:szCs w:val="21"/>
                      <w:highlight w:val="none"/>
                      <w:lang w:val="en-US" w:eastAsia="zh-CN"/>
                    </w:rPr>
                    <w:t>46.</w:t>
                  </w:r>
                  <w:r>
                    <w:rPr>
                      <w:rFonts w:ascii="Times New Roman" w:hAnsi="Times New Roman"/>
                      <w:color w:val="auto"/>
                      <w:spacing w:val="-11"/>
                      <w:sz w:val="21"/>
                      <w:szCs w:val="21"/>
                      <w:highlight w:val="none"/>
                    </w:rPr>
                    <w:t>m</w:t>
                  </w:r>
                  <w:r>
                    <w:rPr>
                      <w:rFonts w:hint="eastAsia" w:ascii="Times New Roman" w:hAnsi="Times New Roman"/>
                      <w:color w:val="auto"/>
                      <w:spacing w:val="-11"/>
                      <w:sz w:val="21"/>
                      <w:szCs w:val="21"/>
                      <w:highlight w:val="none"/>
                      <w:vertAlign w:val="superscript"/>
                      <w:lang w:val="en-US" w:eastAsia="zh-CN"/>
                    </w:rPr>
                    <w:t>2</w:t>
                  </w:r>
                  <w:r>
                    <w:rPr>
                      <w:rFonts w:hint="eastAsia"/>
                      <w:color w:val="auto"/>
                      <w:sz w:val="21"/>
                      <w:szCs w:val="21"/>
                      <w:highlight w:val="none"/>
                      <w:lang w:val="en-US" w:eastAsia="zh-CN"/>
                    </w:rPr>
                    <w:t>，内设置若干</w:t>
                  </w:r>
                  <w:r>
                    <w:rPr>
                      <w:rFonts w:hint="eastAsia" w:cs="Times New Roman"/>
                      <w:color w:val="auto"/>
                      <w:sz w:val="21"/>
                      <w:szCs w:val="21"/>
                      <w:highlight w:val="none"/>
                      <w:lang w:val="en-US" w:eastAsia="zh-CN"/>
                    </w:rPr>
                    <w:t>防酸</w:t>
                  </w:r>
                  <w:r>
                    <w:rPr>
                      <w:rFonts w:hint="default" w:ascii="Times New Roman" w:hAnsi="Times New Roman" w:eastAsia="宋体" w:cs="Times New Roman"/>
                      <w:color w:val="auto"/>
                      <w:sz w:val="21"/>
                      <w:szCs w:val="21"/>
                      <w:highlight w:val="none"/>
                      <w:lang w:val="en-US" w:eastAsia="zh-CN"/>
                    </w:rPr>
                    <w:t>、防渗</w:t>
                  </w:r>
                  <w:r>
                    <w:rPr>
                      <w:rFonts w:hint="eastAsia" w:ascii="Times New Roman" w:hAnsi="Times New Roman" w:eastAsia="宋体" w:cs="Times New Roman"/>
                      <w:color w:val="auto"/>
                      <w:sz w:val="21"/>
                      <w:szCs w:val="21"/>
                      <w:highlight w:val="none"/>
                      <w:lang w:val="en-US" w:eastAsia="zh-CN"/>
                    </w:rPr>
                    <w:t>塑料托盘</w:t>
                  </w:r>
                  <w:r>
                    <w:rPr>
                      <w:rFonts w:hint="eastAsia"/>
                      <w:color w:val="auto"/>
                      <w:sz w:val="21"/>
                      <w:szCs w:val="21"/>
                      <w:highlight w:val="none"/>
                      <w:lang w:val="en-US" w:eastAsia="zh-CN"/>
                    </w:rPr>
                    <w:t>，用于存放完整的废铅酸蓄电池。地面设导流沟连接电解液收集池（与破损电池贮存区、废电池装卸区共用1个电解液收集池）。</w:t>
                  </w:r>
                </w:p>
                <w:p w14:paraId="4150F534">
                  <w:pPr>
                    <w:spacing w:line="240" w:lineRule="auto"/>
                    <w:jc w:val="both"/>
                    <w:rPr>
                      <w:rFonts w:hint="default"/>
                      <w:color w:val="auto"/>
                      <w:sz w:val="21"/>
                      <w:szCs w:val="21"/>
                      <w:highlight w:val="none"/>
                      <w:lang w:val="en-US" w:eastAsia="zh-CN"/>
                    </w:rPr>
                  </w:pPr>
                  <w:r>
                    <w:rPr>
                      <w:rFonts w:hint="eastAsia" w:ascii="Times New Roman" w:hAnsi="Times New Roman"/>
                      <w:b/>
                      <w:bCs/>
                      <w:color w:val="auto"/>
                      <w:spacing w:val="-3"/>
                      <w:sz w:val="21"/>
                      <w:szCs w:val="21"/>
                      <w:highlight w:val="none"/>
                      <w:lang w:val="en-US" w:eastAsia="zh-CN"/>
                    </w:rPr>
                    <w:t>破损</w:t>
                  </w:r>
                  <w:r>
                    <w:rPr>
                      <w:rFonts w:ascii="Times New Roman" w:hAnsi="Times New Roman"/>
                      <w:b/>
                      <w:bCs/>
                      <w:color w:val="auto"/>
                      <w:spacing w:val="-10"/>
                      <w:sz w:val="21"/>
                      <w:szCs w:val="21"/>
                      <w:highlight w:val="none"/>
                    </w:rPr>
                    <w:t>电池</w:t>
                  </w:r>
                  <w:r>
                    <w:rPr>
                      <w:rFonts w:hint="eastAsia" w:ascii="Times New Roman" w:hAnsi="Times New Roman"/>
                      <w:b/>
                      <w:bCs/>
                      <w:color w:val="auto"/>
                      <w:spacing w:val="-10"/>
                      <w:sz w:val="21"/>
                      <w:szCs w:val="21"/>
                      <w:highlight w:val="none"/>
                      <w:lang w:val="en-US" w:eastAsia="zh-CN"/>
                    </w:rPr>
                    <w:t>贮存</w:t>
                  </w:r>
                  <w:r>
                    <w:rPr>
                      <w:rFonts w:hint="eastAsia" w:ascii="Times New Roman" w:hAnsi="Times New Roman"/>
                      <w:b/>
                      <w:bCs/>
                      <w:color w:val="auto"/>
                      <w:spacing w:val="-10"/>
                      <w:sz w:val="21"/>
                      <w:szCs w:val="21"/>
                      <w:highlight w:val="none"/>
                    </w:rPr>
                    <w:t>区</w:t>
                  </w:r>
                  <w:r>
                    <w:rPr>
                      <w:rFonts w:hint="eastAsia" w:ascii="Times New Roman" w:hAnsi="Times New Roman"/>
                      <w:b/>
                      <w:bCs/>
                      <w:color w:val="auto"/>
                      <w:spacing w:val="-10"/>
                      <w:sz w:val="21"/>
                      <w:szCs w:val="21"/>
                      <w:highlight w:val="none"/>
                      <w:lang w:eastAsia="zh-CN"/>
                    </w:rPr>
                    <w:t>：</w:t>
                  </w:r>
                  <w:r>
                    <w:rPr>
                      <w:rFonts w:hint="eastAsia"/>
                      <w:b w:val="0"/>
                      <w:bCs w:val="0"/>
                      <w:color w:val="auto"/>
                      <w:spacing w:val="-10"/>
                      <w:sz w:val="21"/>
                      <w:szCs w:val="21"/>
                      <w:highlight w:val="none"/>
                      <w:lang w:val="en-US" w:eastAsia="zh-CN"/>
                    </w:rPr>
                    <w:t>砖混结构，</w:t>
                  </w:r>
                  <w:r>
                    <w:rPr>
                      <w:rFonts w:hint="eastAsia"/>
                      <w:color w:val="auto"/>
                      <w:sz w:val="21"/>
                      <w:szCs w:val="21"/>
                      <w:highlight w:val="none"/>
                      <w:lang w:val="en-US" w:eastAsia="zh-CN"/>
                    </w:rPr>
                    <w:t>建筑面积约</w:t>
                  </w:r>
                  <w:r>
                    <w:rPr>
                      <w:rFonts w:hint="eastAsia"/>
                      <w:color w:val="auto"/>
                      <w:spacing w:val="-11"/>
                      <w:sz w:val="21"/>
                      <w:szCs w:val="21"/>
                      <w:highlight w:val="none"/>
                      <w:lang w:val="en-US" w:eastAsia="zh-CN"/>
                    </w:rPr>
                    <w:t>33</w:t>
                  </w:r>
                  <w:r>
                    <w:rPr>
                      <w:rFonts w:ascii="Times New Roman" w:hAnsi="Times New Roman"/>
                      <w:color w:val="auto"/>
                      <w:spacing w:val="-11"/>
                      <w:sz w:val="21"/>
                      <w:szCs w:val="21"/>
                      <w:highlight w:val="none"/>
                    </w:rPr>
                    <w:t>m</w:t>
                  </w:r>
                  <w:r>
                    <w:rPr>
                      <w:rFonts w:hint="eastAsia" w:ascii="Times New Roman" w:hAnsi="Times New Roman"/>
                      <w:color w:val="auto"/>
                      <w:spacing w:val="-11"/>
                      <w:sz w:val="21"/>
                      <w:szCs w:val="21"/>
                      <w:highlight w:val="none"/>
                      <w:vertAlign w:val="superscript"/>
                      <w:lang w:val="en-US" w:eastAsia="zh-CN"/>
                    </w:rPr>
                    <w:t>2</w:t>
                  </w:r>
                  <w:r>
                    <w:rPr>
                      <w:rFonts w:hint="eastAsia"/>
                      <w:color w:val="auto"/>
                      <w:sz w:val="21"/>
                      <w:szCs w:val="21"/>
                      <w:highlight w:val="none"/>
                      <w:lang w:val="en-US" w:eastAsia="zh-CN"/>
                    </w:rPr>
                    <w:t>，内设置若干密闭塑料箱（耐酸、防腐、防渗）及</w:t>
                  </w:r>
                  <w:r>
                    <w:rPr>
                      <w:rFonts w:hint="eastAsia" w:cs="Times New Roman"/>
                      <w:color w:val="auto"/>
                      <w:sz w:val="21"/>
                      <w:szCs w:val="21"/>
                      <w:highlight w:val="none"/>
                      <w:lang w:val="en-US" w:eastAsia="zh-CN"/>
                    </w:rPr>
                    <w:t>防酸</w:t>
                  </w:r>
                  <w:r>
                    <w:rPr>
                      <w:rFonts w:hint="default" w:ascii="Times New Roman" w:hAnsi="Times New Roman" w:eastAsia="宋体" w:cs="Times New Roman"/>
                      <w:color w:val="auto"/>
                      <w:sz w:val="21"/>
                      <w:szCs w:val="21"/>
                      <w:highlight w:val="none"/>
                      <w:lang w:val="en-US" w:eastAsia="zh-CN"/>
                    </w:rPr>
                    <w:t>、防渗</w:t>
                  </w:r>
                  <w:r>
                    <w:rPr>
                      <w:rFonts w:hint="eastAsia" w:ascii="Times New Roman" w:hAnsi="Times New Roman" w:eastAsia="宋体" w:cs="Times New Roman"/>
                      <w:color w:val="auto"/>
                      <w:sz w:val="21"/>
                      <w:szCs w:val="21"/>
                      <w:highlight w:val="none"/>
                      <w:lang w:val="en-US" w:eastAsia="zh-CN"/>
                    </w:rPr>
                    <w:t>塑料托盘</w:t>
                  </w:r>
                  <w:r>
                    <w:rPr>
                      <w:rFonts w:hint="eastAsia"/>
                      <w:color w:val="auto"/>
                      <w:sz w:val="21"/>
                      <w:szCs w:val="21"/>
                      <w:highlight w:val="none"/>
                      <w:lang w:val="en-US" w:eastAsia="zh-CN"/>
                    </w:rPr>
                    <w:t>，用于存放破损的废铅酸蓄电池。破损电池存放于密闭塑料箱（耐酸、防腐、防渗）中，并把密闭塑料箱（耐酸、防腐、防渗）放置在</w:t>
                  </w:r>
                  <w:r>
                    <w:rPr>
                      <w:rFonts w:hint="eastAsia" w:cs="Times New Roman"/>
                      <w:color w:val="auto"/>
                      <w:sz w:val="21"/>
                      <w:szCs w:val="21"/>
                      <w:highlight w:val="none"/>
                      <w:lang w:val="en-US" w:eastAsia="zh-CN"/>
                    </w:rPr>
                    <w:t>防酸</w:t>
                  </w:r>
                  <w:r>
                    <w:rPr>
                      <w:rFonts w:hint="default" w:ascii="Times New Roman" w:hAnsi="Times New Roman" w:eastAsia="宋体" w:cs="Times New Roman"/>
                      <w:color w:val="auto"/>
                      <w:sz w:val="21"/>
                      <w:szCs w:val="21"/>
                      <w:highlight w:val="none"/>
                      <w:lang w:val="en-US" w:eastAsia="zh-CN"/>
                    </w:rPr>
                    <w:t>、防渗</w:t>
                  </w:r>
                  <w:r>
                    <w:rPr>
                      <w:rFonts w:hint="eastAsia" w:ascii="Times New Roman" w:hAnsi="Times New Roman" w:eastAsia="宋体" w:cs="Times New Roman"/>
                      <w:color w:val="auto"/>
                      <w:sz w:val="21"/>
                      <w:szCs w:val="21"/>
                      <w:highlight w:val="none"/>
                      <w:lang w:val="en-US" w:eastAsia="zh-CN"/>
                    </w:rPr>
                    <w:t>塑料托盘</w:t>
                  </w:r>
                  <w:r>
                    <w:rPr>
                      <w:rFonts w:hint="eastAsia" w:cs="Times New Roman"/>
                      <w:color w:val="auto"/>
                      <w:sz w:val="21"/>
                      <w:szCs w:val="21"/>
                      <w:highlight w:val="none"/>
                      <w:lang w:val="en-US" w:eastAsia="zh-CN"/>
                    </w:rPr>
                    <w:t>上。并在内部</w:t>
                  </w:r>
                  <w:r>
                    <w:rPr>
                      <w:rFonts w:hint="eastAsia"/>
                      <w:color w:val="auto"/>
                      <w:sz w:val="21"/>
                      <w:szCs w:val="21"/>
                      <w:highlight w:val="none"/>
                      <w:lang w:val="en-US" w:eastAsia="zh-CN"/>
                    </w:rPr>
                    <w:t>设置电解液</w:t>
                  </w:r>
                  <w:r>
                    <w:rPr>
                      <w:rFonts w:ascii="Times New Roman" w:hAnsi="Times New Roman"/>
                      <w:color w:val="auto"/>
                      <w:sz w:val="21"/>
                      <w:szCs w:val="21"/>
                      <w:highlight w:val="none"/>
                    </w:rPr>
                    <w:t>收集池</w:t>
                  </w:r>
                  <w:r>
                    <w:rPr>
                      <w:rFonts w:hint="eastAsia"/>
                      <w:snapToGrid w:val="0"/>
                      <w:color w:val="auto"/>
                      <w:kern w:val="0"/>
                      <w:highlight w:val="none"/>
                    </w:rPr>
                    <w:t>（</w:t>
                  </w:r>
                  <w:r>
                    <w:rPr>
                      <w:rFonts w:hint="eastAsia"/>
                      <w:snapToGrid w:val="0"/>
                      <w:color w:val="auto"/>
                      <w:kern w:val="0"/>
                      <w:highlight w:val="none"/>
                      <w:lang w:val="en-US" w:eastAsia="zh-CN"/>
                    </w:rPr>
                    <w:t>1.5</w:t>
                  </w:r>
                  <w:r>
                    <w:rPr>
                      <w:rFonts w:hint="eastAsia"/>
                      <w:snapToGrid w:val="0"/>
                      <w:color w:val="auto"/>
                      <w:kern w:val="0"/>
                      <w:highlight w:val="none"/>
                    </w:rPr>
                    <w:t>m×</w:t>
                  </w:r>
                  <w:r>
                    <w:rPr>
                      <w:rFonts w:hint="eastAsia"/>
                      <w:snapToGrid w:val="0"/>
                      <w:color w:val="auto"/>
                      <w:kern w:val="0"/>
                      <w:highlight w:val="none"/>
                      <w:lang w:val="en-US" w:eastAsia="zh-CN"/>
                    </w:rPr>
                    <w:t>1.5</w:t>
                  </w:r>
                  <w:r>
                    <w:rPr>
                      <w:rFonts w:hint="eastAsia"/>
                      <w:snapToGrid w:val="0"/>
                      <w:color w:val="auto"/>
                      <w:kern w:val="0"/>
                      <w:highlight w:val="none"/>
                    </w:rPr>
                    <w:t>m×</w:t>
                  </w:r>
                  <w:r>
                    <w:rPr>
                      <w:rFonts w:hint="eastAsia"/>
                      <w:snapToGrid w:val="0"/>
                      <w:color w:val="auto"/>
                      <w:kern w:val="0"/>
                      <w:highlight w:val="none"/>
                      <w:lang w:val="en-US" w:eastAsia="zh-CN"/>
                    </w:rPr>
                    <w:t>1</w:t>
                  </w:r>
                  <w:r>
                    <w:rPr>
                      <w:rFonts w:hint="eastAsia"/>
                      <w:snapToGrid w:val="0"/>
                      <w:color w:val="auto"/>
                      <w:kern w:val="0"/>
                      <w:highlight w:val="none"/>
                    </w:rPr>
                    <w:t>m）</w:t>
                  </w:r>
                  <w:r>
                    <w:rPr>
                      <w:rFonts w:hint="eastAsia"/>
                      <w:snapToGrid w:val="0"/>
                      <w:color w:val="auto"/>
                      <w:kern w:val="0"/>
                      <w:highlight w:val="none"/>
                      <w:lang w:val="en-US" w:eastAsia="zh-CN"/>
                    </w:rPr>
                    <w:t>及导流沟</w:t>
                  </w:r>
                  <w:r>
                    <w:rPr>
                      <w:rFonts w:hint="eastAsia"/>
                      <w:color w:val="auto"/>
                      <w:sz w:val="21"/>
                      <w:szCs w:val="21"/>
                      <w:highlight w:val="none"/>
                      <w:lang w:val="en-US" w:eastAsia="zh-CN"/>
                    </w:rPr>
                    <w:t>，用于收集非正常工况下泄漏的电解液。完整电池贮存区、破损电池贮存区、废电池装卸区共用1个电解液收集池。破损电池贮存区全封闭并保持微负压状态。</w:t>
                  </w:r>
                </w:p>
                <w:p w14:paraId="51C99DDA">
                  <w:pPr>
                    <w:spacing w:line="240" w:lineRule="auto"/>
                    <w:jc w:val="both"/>
                    <w:rPr>
                      <w:rFonts w:hint="eastAsia"/>
                      <w:color w:val="auto"/>
                      <w:sz w:val="21"/>
                      <w:szCs w:val="21"/>
                      <w:highlight w:val="none"/>
                      <w:lang w:val="en-US" w:eastAsia="zh-CN"/>
                    </w:rPr>
                  </w:pPr>
                  <w:r>
                    <w:rPr>
                      <w:rFonts w:hint="eastAsia"/>
                      <w:b/>
                      <w:bCs/>
                      <w:color w:val="auto"/>
                      <w:sz w:val="21"/>
                      <w:szCs w:val="21"/>
                      <w:highlight w:val="none"/>
                      <w:lang w:val="en-US" w:eastAsia="zh-CN"/>
                    </w:rPr>
                    <w:t>废电池装卸区：</w:t>
                  </w:r>
                  <w:r>
                    <w:rPr>
                      <w:rFonts w:hint="eastAsia"/>
                      <w:color w:val="auto"/>
                      <w:sz w:val="21"/>
                      <w:szCs w:val="21"/>
                      <w:highlight w:val="none"/>
                      <w:lang w:val="en-US" w:eastAsia="zh-CN"/>
                    </w:rPr>
                    <w:t>建筑面积约</w:t>
                  </w:r>
                  <w:r>
                    <w:rPr>
                      <w:rFonts w:hint="eastAsia"/>
                      <w:color w:val="auto"/>
                      <w:spacing w:val="-11"/>
                      <w:sz w:val="21"/>
                      <w:szCs w:val="21"/>
                      <w:highlight w:val="none"/>
                      <w:lang w:val="en-US" w:eastAsia="zh-CN"/>
                    </w:rPr>
                    <w:t>33</w:t>
                  </w:r>
                  <w:r>
                    <w:rPr>
                      <w:rFonts w:ascii="Times New Roman" w:hAnsi="Times New Roman"/>
                      <w:color w:val="auto"/>
                      <w:spacing w:val="-11"/>
                      <w:sz w:val="21"/>
                      <w:szCs w:val="21"/>
                      <w:highlight w:val="none"/>
                    </w:rPr>
                    <w:t>m</w:t>
                  </w:r>
                  <w:r>
                    <w:rPr>
                      <w:rFonts w:hint="eastAsia" w:ascii="Times New Roman" w:hAnsi="Times New Roman"/>
                      <w:color w:val="auto"/>
                      <w:spacing w:val="-11"/>
                      <w:sz w:val="21"/>
                      <w:szCs w:val="21"/>
                      <w:highlight w:val="none"/>
                      <w:vertAlign w:val="superscript"/>
                      <w:lang w:val="en-US" w:eastAsia="zh-CN"/>
                    </w:rPr>
                    <w:t>2</w:t>
                  </w:r>
                  <w:r>
                    <w:rPr>
                      <w:rFonts w:hint="eastAsia"/>
                      <w:color w:val="auto"/>
                      <w:sz w:val="21"/>
                      <w:szCs w:val="21"/>
                      <w:highlight w:val="none"/>
                      <w:lang w:val="en-US" w:eastAsia="zh-CN"/>
                    </w:rPr>
                    <w:t>，用于废电池的装、卸。内设</w:t>
                  </w:r>
                  <w:r>
                    <w:rPr>
                      <w:rFonts w:hint="eastAsia"/>
                      <w:color w:val="auto"/>
                      <w:sz w:val="21"/>
                      <w:szCs w:val="21"/>
                      <w:highlight w:val="none"/>
                      <w:lang w:eastAsia="zh-CN"/>
                    </w:rPr>
                    <w:t>消防器材区、劳保用品区，</w:t>
                  </w:r>
                  <w:r>
                    <w:rPr>
                      <w:rFonts w:hint="eastAsia"/>
                      <w:color w:val="auto"/>
                      <w:sz w:val="21"/>
                      <w:szCs w:val="21"/>
                      <w:highlight w:val="none"/>
                      <w:lang w:val="en-US" w:eastAsia="zh-CN"/>
                    </w:rPr>
                    <w:t>地面设导流沟连接电解液收集池（与完整电池贮存区、破损电池贮存区共用1个电解液收集池）。</w:t>
                  </w:r>
                </w:p>
                <w:p w14:paraId="6967B513">
                  <w:pPr>
                    <w:spacing w:line="240" w:lineRule="auto"/>
                    <w:jc w:val="both"/>
                    <w:rPr>
                      <w:rFonts w:hint="eastAsia"/>
                      <w:color w:val="auto"/>
                      <w:sz w:val="21"/>
                      <w:szCs w:val="21"/>
                      <w:highlight w:val="none"/>
                      <w:lang w:val="en-US" w:eastAsia="zh-CN"/>
                    </w:rPr>
                  </w:pPr>
                  <w:r>
                    <w:rPr>
                      <w:rFonts w:hint="eastAsia"/>
                      <w:b/>
                      <w:bCs/>
                      <w:color w:val="auto"/>
                      <w:sz w:val="21"/>
                      <w:szCs w:val="21"/>
                      <w:highlight w:val="none"/>
                      <w:lang w:val="en-US" w:eastAsia="zh-CN"/>
                    </w:rPr>
                    <w:t>2#</w:t>
                  </w:r>
                  <w:r>
                    <w:rPr>
                      <w:rFonts w:ascii="Times New Roman" w:hAnsi="Times New Roman"/>
                      <w:b/>
                      <w:bCs/>
                      <w:color w:val="auto"/>
                      <w:sz w:val="21"/>
                      <w:szCs w:val="21"/>
                      <w:highlight w:val="none"/>
                    </w:rPr>
                    <w:t>危险废物暂存间</w:t>
                  </w:r>
                  <w:r>
                    <w:rPr>
                      <w:rFonts w:hint="eastAsia"/>
                      <w:b/>
                      <w:bCs/>
                      <w:color w:val="auto"/>
                      <w:sz w:val="21"/>
                      <w:szCs w:val="21"/>
                      <w:highlight w:val="none"/>
                      <w:lang w:eastAsia="zh-CN"/>
                    </w:rPr>
                    <w:t>：</w:t>
                  </w:r>
                  <w:r>
                    <w:rPr>
                      <w:rFonts w:hint="eastAsia" w:ascii="Times New Roman" w:hAnsi="Times New Roman"/>
                      <w:color w:val="auto"/>
                      <w:sz w:val="21"/>
                      <w:szCs w:val="21"/>
                      <w:highlight w:val="none"/>
                      <w:lang w:val="en-US" w:eastAsia="zh-CN"/>
                    </w:rPr>
                    <w:t>砖混结构，建筑面积约</w:t>
                  </w:r>
                  <w:r>
                    <w:rPr>
                      <w:rFonts w:hint="eastAsia"/>
                      <w:color w:val="auto"/>
                      <w:sz w:val="21"/>
                      <w:szCs w:val="21"/>
                      <w:highlight w:val="none"/>
                      <w:lang w:val="en-US" w:eastAsia="zh-CN"/>
                    </w:rPr>
                    <w:t>4</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hint="eastAsia"/>
                      <w:color w:val="auto"/>
                      <w:sz w:val="21"/>
                      <w:szCs w:val="21"/>
                      <w:highlight w:val="none"/>
                      <w:lang w:eastAsia="zh-CN"/>
                    </w:rPr>
                    <w:t>，</w:t>
                  </w:r>
                  <w:r>
                    <w:rPr>
                      <w:rFonts w:hint="eastAsia"/>
                      <w:color w:val="auto"/>
                      <w:sz w:val="21"/>
                      <w:szCs w:val="21"/>
                      <w:highlight w:val="none"/>
                      <w:lang w:val="en-US" w:eastAsia="zh-CN"/>
                    </w:rPr>
                    <w:t>位于废铅酸蓄电池贮存库最里面，用于收集、暂存项目运营过程中产生的泄漏的电解液、电解液沾染物和喷淋塔废液。</w:t>
                  </w:r>
                </w:p>
                <w:p w14:paraId="261BA6B8">
                  <w:pPr>
                    <w:spacing w:line="240" w:lineRule="auto"/>
                    <w:jc w:val="both"/>
                    <w:rPr>
                      <w:rFonts w:hint="eastAsia"/>
                      <w:snapToGrid w:val="0"/>
                      <w:color w:val="auto"/>
                      <w:kern w:val="0"/>
                      <w:highlight w:val="none"/>
                      <w:lang w:val="en-US" w:eastAsia="zh-CN"/>
                    </w:rPr>
                  </w:pPr>
                  <w:r>
                    <w:rPr>
                      <w:color w:val="auto"/>
                      <w:highlight w:val="none"/>
                      <w:lang w:val="en-US" w:eastAsia="zh-CN"/>
                    </w:rPr>
                    <w:t>全库</w:t>
                  </w:r>
                  <w:r>
                    <w:rPr>
                      <w:bCs/>
                      <w:color w:val="auto"/>
                      <w:kern w:val="0"/>
                      <w:szCs w:val="21"/>
                      <w:highlight w:val="none"/>
                    </w:rPr>
                    <w:t>防风、防雨、防晒</w:t>
                  </w:r>
                  <w:r>
                    <w:rPr>
                      <w:color w:val="auto"/>
                      <w:highlight w:val="none"/>
                      <w:lang w:val="en-US" w:eastAsia="zh-CN"/>
                    </w:rPr>
                    <w:t>处理，地面防渗、防漏、防腐处理。</w:t>
                  </w:r>
                </w:p>
                <w:p w14:paraId="24ECCE55">
                  <w:pPr>
                    <w:spacing w:line="240" w:lineRule="auto"/>
                    <w:jc w:val="both"/>
                    <w:rPr>
                      <w:rFonts w:hint="eastAsia"/>
                      <w:snapToGrid w:val="0"/>
                      <w:color w:val="auto"/>
                      <w:kern w:val="0"/>
                      <w:sz w:val="21"/>
                      <w:szCs w:val="21"/>
                      <w:highlight w:val="none"/>
                    </w:rPr>
                  </w:pPr>
                  <w:r>
                    <w:rPr>
                      <w:rFonts w:hint="eastAsia"/>
                      <w:snapToGrid w:val="0"/>
                      <w:color w:val="auto"/>
                      <w:kern w:val="0"/>
                      <w:highlight w:val="none"/>
                      <w:lang w:val="en-US" w:eastAsia="zh-CN"/>
                    </w:rPr>
                    <w:t>全库地</w:t>
                  </w:r>
                  <w:r>
                    <w:rPr>
                      <w:rFonts w:hint="eastAsia"/>
                      <w:snapToGrid w:val="0"/>
                      <w:color w:val="auto"/>
                      <w:kern w:val="0"/>
                      <w:sz w:val="21"/>
                      <w:szCs w:val="21"/>
                      <w:highlight w:val="none"/>
                      <w:lang w:val="en-US" w:eastAsia="zh-CN"/>
                    </w:rPr>
                    <w:t>面</w:t>
                  </w:r>
                  <w:r>
                    <w:rPr>
                      <w:rFonts w:hint="eastAsia"/>
                      <w:color w:val="auto"/>
                      <w:sz w:val="21"/>
                      <w:szCs w:val="21"/>
                      <w:highlight w:val="none"/>
                    </w:rPr>
                    <w:t>及裙</w:t>
                  </w:r>
                  <w:r>
                    <w:rPr>
                      <w:rFonts w:hint="eastAsia"/>
                      <w:color w:val="auto"/>
                      <w:sz w:val="21"/>
                      <w:szCs w:val="21"/>
                      <w:highlight w:val="none"/>
                      <w:lang w:val="en-US" w:eastAsia="zh-CN"/>
                    </w:rPr>
                    <w:t>脚、</w:t>
                  </w:r>
                  <w:r>
                    <w:rPr>
                      <w:rFonts w:hint="eastAsia"/>
                      <w:snapToGrid w:val="0"/>
                      <w:color w:val="auto"/>
                      <w:kern w:val="0"/>
                      <w:sz w:val="21"/>
                      <w:szCs w:val="21"/>
                      <w:highlight w:val="none"/>
                      <w:lang w:val="en-US" w:eastAsia="zh-CN"/>
                    </w:rPr>
                    <w:t>电解液</w:t>
                  </w:r>
                  <w:r>
                    <w:rPr>
                      <w:rFonts w:hint="eastAsia"/>
                      <w:snapToGrid w:val="0"/>
                      <w:color w:val="auto"/>
                      <w:kern w:val="0"/>
                      <w:sz w:val="21"/>
                      <w:szCs w:val="21"/>
                      <w:highlight w:val="none"/>
                    </w:rPr>
                    <w:t>收集池</w:t>
                  </w:r>
                  <w:r>
                    <w:rPr>
                      <w:rFonts w:hint="eastAsia"/>
                      <w:snapToGrid w:val="0"/>
                      <w:color w:val="auto"/>
                      <w:kern w:val="0"/>
                      <w:sz w:val="21"/>
                      <w:szCs w:val="21"/>
                      <w:highlight w:val="none"/>
                      <w:lang w:val="en-US" w:eastAsia="zh-CN"/>
                    </w:rPr>
                    <w:t>池体及</w:t>
                  </w:r>
                  <w:r>
                    <w:rPr>
                      <w:rFonts w:hint="eastAsia"/>
                      <w:snapToGrid w:val="0"/>
                      <w:color w:val="auto"/>
                      <w:kern w:val="0"/>
                      <w:sz w:val="21"/>
                      <w:szCs w:val="21"/>
                      <w:highlight w:val="none"/>
                    </w:rPr>
                    <w:t>导流沟</w:t>
                  </w:r>
                  <w:r>
                    <w:rPr>
                      <w:rFonts w:hint="eastAsia"/>
                      <w:snapToGrid w:val="0"/>
                      <w:color w:val="auto"/>
                      <w:kern w:val="0"/>
                      <w:sz w:val="21"/>
                      <w:szCs w:val="21"/>
                      <w:highlight w:val="none"/>
                      <w:lang w:val="en-US" w:eastAsia="zh-CN"/>
                    </w:rPr>
                    <w:t>全沟均</w:t>
                  </w:r>
                  <w:r>
                    <w:rPr>
                      <w:rFonts w:hint="eastAsia"/>
                      <w:snapToGrid w:val="0"/>
                      <w:color w:val="auto"/>
                      <w:kern w:val="0"/>
                      <w:sz w:val="21"/>
                      <w:szCs w:val="21"/>
                      <w:highlight w:val="none"/>
                    </w:rPr>
                    <w:t xml:space="preserve">按照 GB18597-2023 </w:t>
                  </w:r>
                  <w:r>
                    <w:rPr>
                      <w:rFonts w:hint="eastAsia"/>
                      <w:snapToGrid w:val="0"/>
                      <w:color w:val="auto"/>
                      <w:kern w:val="0"/>
                      <w:sz w:val="21"/>
                      <w:szCs w:val="21"/>
                      <w:highlight w:val="none"/>
                      <w:lang w:val="en-US" w:eastAsia="zh-CN"/>
                    </w:rPr>
                    <w:t>要求</w:t>
                  </w:r>
                  <w:r>
                    <w:rPr>
                      <w:rFonts w:hint="eastAsia"/>
                      <w:snapToGrid w:val="0"/>
                      <w:color w:val="auto"/>
                      <w:kern w:val="0"/>
                      <w:sz w:val="21"/>
                      <w:szCs w:val="21"/>
                      <w:highlight w:val="none"/>
                    </w:rPr>
                    <w:t>进行</w:t>
                  </w:r>
                  <w:r>
                    <w:rPr>
                      <w:rFonts w:hint="eastAsia"/>
                      <w:snapToGrid w:val="0"/>
                      <w:color w:val="auto"/>
                      <w:kern w:val="0"/>
                      <w:sz w:val="21"/>
                      <w:szCs w:val="21"/>
                      <w:highlight w:val="none"/>
                      <w:lang w:val="en-US" w:eastAsia="zh-CN"/>
                    </w:rPr>
                    <w:t>重点</w:t>
                  </w:r>
                  <w:r>
                    <w:rPr>
                      <w:rFonts w:hint="eastAsia"/>
                      <w:snapToGrid w:val="0"/>
                      <w:color w:val="auto"/>
                      <w:kern w:val="0"/>
                      <w:sz w:val="21"/>
                      <w:szCs w:val="21"/>
                      <w:highlight w:val="none"/>
                    </w:rPr>
                    <w:t>防渗处理（</w:t>
                  </w:r>
                  <w:r>
                    <w:rPr>
                      <w:rFonts w:hint="eastAsia"/>
                      <w:snapToGrid w:val="0"/>
                      <w:color w:val="auto"/>
                      <w:kern w:val="0"/>
                      <w:sz w:val="21"/>
                      <w:szCs w:val="21"/>
                      <w:highlight w:val="none"/>
                      <w:lang w:val="en-US" w:eastAsia="zh-CN"/>
                    </w:rPr>
                    <w:t>具体</w:t>
                  </w:r>
                  <w:r>
                    <w:rPr>
                      <w:rFonts w:hint="eastAsia"/>
                      <w:snapToGrid w:val="0"/>
                      <w:color w:val="auto"/>
                      <w:kern w:val="0"/>
                      <w:sz w:val="21"/>
                      <w:szCs w:val="21"/>
                      <w:highlight w:val="none"/>
                    </w:rPr>
                    <w:t>防渗措施</w:t>
                  </w:r>
                  <w:r>
                    <w:rPr>
                      <w:rFonts w:hint="eastAsia"/>
                      <w:snapToGrid w:val="0"/>
                      <w:color w:val="auto"/>
                      <w:kern w:val="0"/>
                      <w:sz w:val="21"/>
                      <w:szCs w:val="21"/>
                      <w:highlight w:val="none"/>
                      <w:lang w:val="en-US" w:eastAsia="zh-CN"/>
                    </w:rPr>
                    <w:t>为：</w:t>
                  </w:r>
                  <w:r>
                    <w:rPr>
                      <w:rFonts w:hint="eastAsia"/>
                      <w:snapToGrid w:val="0"/>
                      <w:color w:val="auto"/>
                      <w:kern w:val="0"/>
                      <w:sz w:val="21"/>
                      <w:szCs w:val="21"/>
                      <w:highlight w:val="none"/>
                    </w:rPr>
                    <w:t>20cm混凝土垫层+2mm厚HDPE+耐酸水泥+环氧树脂）</w:t>
                  </w:r>
                  <w:r>
                    <w:rPr>
                      <w:rFonts w:hint="eastAsia"/>
                      <w:snapToGrid w:val="0"/>
                      <w:color w:val="auto"/>
                      <w:kern w:val="0"/>
                      <w:sz w:val="21"/>
                      <w:szCs w:val="21"/>
                      <w:highlight w:val="none"/>
                      <w:lang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满足渗透系数≤10</w:t>
                  </w:r>
                  <w:r>
                    <w:rPr>
                      <w:rFonts w:hint="eastAsia"/>
                      <w:snapToGrid w:val="0"/>
                      <w:color w:val="auto"/>
                      <w:kern w:val="0"/>
                      <w:sz w:val="21"/>
                      <w:szCs w:val="21"/>
                      <w:highlight w:val="none"/>
                      <w:vertAlign w:val="superscript"/>
                      <w:lang w:val="en-US" w:eastAsia="zh-CN"/>
                    </w:rPr>
                    <w:t>-10</w:t>
                  </w:r>
                  <w:r>
                    <w:rPr>
                      <w:rFonts w:hint="eastAsia"/>
                      <w:snapToGrid w:val="0"/>
                      <w:color w:val="auto"/>
                      <w:kern w:val="0"/>
                      <w:sz w:val="21"/>
                      <w:szCs w:val="21"/>
                      <w:highlight w:val="none"/>
                      <w:lang w:val="en-US" w:eastAsia="zh-CN"/>
                    </w:rPr>
                    <w:t>cm/s 要求</w:t>
                  </w:r>
                  <w:r>
                    <w:rPr>
                      <w:rFonts w:hint="eastAsia"/>
                      <w:snapToGrid w:val="0"/>
                      <w:color w:val="auto"/>
                      <w:kern w:val="0"/>
                      <w:sz w:val="21"/>
                      <w:szCs w:val="21"/>
                      <w:highlight w:val="none"/>
                    </w:rPr>
                    <w:t>。</w:t>
                  </w:r>
                </w:p>
                <w:p w14:paraId="77977BC4">
                  <w:pPr>
                    <w:spacing w:line="240" w:lineRule="auto"/>
                    <w:jc w:val="both"/>
                    <w:rPr>
                      <w:rFonts w:hint="eastAsia" w:ascii="Times New Roman" w:hAnsi="Times New Roman" w:eastAsia="宋体" w:cs="Times New Roman"/>
                      <w:snapToGrid w:val="0"/>
                      <w:color w:val="auto"/>
                      <w:kern w:val="0"/>
                      <w:sz w:val="21"/>
                      <w:szCs w:val="24"/>
                      <w:highlight w:val="none"/>
                      <w:lang w:val="en-US" w:eastAsia="zh-CN" w:bidi="ar-SA"/>
                    </w:rPr>
                  </w:pPr>
                  <w:r>
                    <w:rPr>
                      <w:rFonts w:hint="eastAsia"/>
                      <w:color w:val="auto"/>
                      <w:sz w:val="21"/>
                      <w:szCs w:val="21"/>
                      <w:highlight w:val="none"/>
                      <w:lang w:val="en-US" w:eastAsia="zh-CN"/>
                    </w:rPr>
                    <w:t>贮存库内设置1台耐酸专用泵（含配套耐酸导管），用于将泄漏的电解液收集至</w:t>
                  </w:r>
                  <w:r>
                    <w:rPr>
                      <w:rFonts w:hint="eastAsia" w:cs="Times New Roman"/>
                      <w:color w:val="auto"/>
                      <w:sz w:val="21"/>
                      <w:szCs w:val="21"/>
                      <w:highlight w:val="none"/>
                      <w:lang w:val="en-US" w:eastAsia="zh-CN"/>
                    </w:rPr>
                    <w:t>带盖密闭专用桶</w:t>
                  </w:r>
                  <w:r>
                    <w:rPr>
                      <w:color w:val="auto"/>
                      <w:szCs w:val="21"/>
                      <w:highlight w:val="none"/>
                      <w:lang w:val="en-US" w:eastAsia="zh-CN"/>
                    </w:rPr>
                    <w:t>（防酸、防渗）</w:t>
                  </w:r>
                  <w:r>
                    <w:rPr>
                      <w:rFonts w:hint="eastAsia"/>
                      <w:color w:val="auto"/>
                      <w:szCs w:val="21"/>
                      <w:highlight w:val="none"/>
                      <w:lang w:val="en-US" w:eastAsia="zh-CN"/>
                    </w:rPr>
                    <w:t>中贮存</w:t>
                  </w:r>
                  <w:r>
                    <w:rPr>
                      <w:rFonts w:hint="eastAsia"/>
                      <w:color w:val="auto"/>
                      <w:sz w:val="21"/>
                      <w:szCs w:val="21"/>
                      <w:highlight w:val="none"/>
                      <w:lang w:val="en-US" w:eastAsia="zh-CN"/>
                    </w:rPr>
                    <w:t>。同时，</w:t>
                  </w:r>
                  <w:r>
                    <w:rPr>
                      <w:rFonts w:hint="eastAsia"/>
                      <w:snapToGrid w:val="0"/>
                      <w:color w:val="auto"/>
                      <w:kern w:val="0"/>
                      <w:sz w:val="21"/>
                      <w:szCs w:val="21"/>
                      <w:highlight w:val="none"/>
                      <w:lang w:val="en-US" w:eastAsia="zh-CN"/>
                    </w:rPr>
                    <w:t>贮存库内</w:t>
                  </w:r>
                  <w:r>
                    <w:rPr>
                      <w:rFonts w:hint="eastAsia"/>
                      <w:snapToGrid w:val="0"/>
                      <w:color w:val="auto"/>
                      <w:kern w:val="0"/>
                      <w:sz w:val="21"/>
                      <w:szCs w:val="21"/>
                      <w:highlight w:val="none"/>
                    </w:rPr>
                    <w:t>设置</w:t>
                  </w:r>
                  <w:r>
                    <w:rPr>
                      <w:color w:val="auto"/>
                      <w:sz w:val="21"/>
                      <w:szCs w:val="21"/>
                      <w:highlight w:val="none"/>
                    </w:rPr>
                    <w:t>1套负压抽排气系统（含风机1台</w:t>
                  </w:r>
                  <w:r>
                    <w:rPr>
                      <w:rFonts w:hint="eastAsia"/>
                      <w:color w:val="auto"/>
                      <w:sz w:val="21"/>
                      <w:szCs w:val="21"/>
                      <w:highlight w:val="none"/>
                      <w:lang w:eastAsia="zh-CN"/>
                    </w:rPr>
                    <w:t>，</w:t>
                  </w:r>
                  <w:r>
                    <w:rPr>
                      <w:rFonts w:hint="eastAsia"/>
                      <w:color w:val="auto"/>
                      <w:sz w:val="21"/>
                      <w:szCs w:val="21"/>
                      <w:highlight w:val="none"/>
                      <w:lang w:val="en-US" w:eastAsia="zh-CN"/>
                    </w:rPr>
                    <w:t>破损电池贮存区全封闭并保持微负压状态</w:t>
                  </w:r>
                  <w:r>
                    <w:rPr>
                      <w:color w:val="auto"/>
                      <w:sz w:val="21"/>
                      <w:szCs w:val="21"/>
                      <w:highlight w:val="none"/>
                    </w:rPr>
                    <w:t>）</w:t>
                  </w:r>
                  <w:r>
                    <w:rPr>
                      <w:rFonts w:hint="eastAsia"/>
                      <w:color w:val="auto"/>
                      <w:sz w:val="21"/>
                      <w:szCs w:val="21"/>
                      <w:highlight w:val="none"/>
                      <w:lang w:eastAsia="zh-CN"/>
                    </w:rPr>
                    <w:t>，</w:t>
                  </w:r>
                  <w:r>
                    <w:rPr>
                      <w:rFonts w:hint="eastAsia"/>
                      <w:color w:val="auto"/>
                      <w:sz w:val="21"/>
                      <w:szCs w:val="21"/>
                      <w:highlight w:val="none"/>
                      <w:lang w:val="en-US" w:eastAsia="zh-CN"/>
                    </w:rPr>
                    <w:t>将库内硫酸雾抽入</w:t>
                  </w:r>
                  <w:r>
                    <w:rPr>
                      <w:rFonts w:hint="eastAsia"/>
                      <w:snapToGrid w:val="0"/>
                      <w:color w:val="auto"/>
                      <w:kern w:val="0"/>
                      <w:highlight w:val="none"/>
                    </w:rPr>
                    <w:t>酸雾净化装置（碱</w:t>
                  </w:r>
                  <w:r>
                    <w:rPr>
                      <w:rFonts w:hint="eastAsia"/>
                      <w:snapToGrid w:val="0"/>
                      <w:color w:val="auto"/>
                      <w:kern w:val="0"/>
                      <w:highlight w:val="none"/>
                      <w:lang w:val="en-US" w:eastAsia="zh-CN"/>
                    </w:rPr>
                    <w:t>液</w:t>
                  </w:r>
                  <w:r>
                    <w:rPr>
                      <w:rFonts w:hint="eastAsia"/>
                      <w:snapToGrid w:val="0"/>
                      <w:color w:val="auto"/>
                      <w:kern w:val="0"/>
                      <w:highlight w:val="none"/>
                    </w:rPr>
                    <w:t>喷淋塔）</w:t>
                  </w:r>
                  <w:r>
                    <w:rPr>
                      <w:rFonts w:hint="eastAsia"/>
                      <w:snapToGrid w:val="0"/>
                      <w:color w:val="auto"/>
                      <w:kern w:val="0"/>
                      <w:highlight w:val="none"/>
                      <w:lang w:val="en-US" w:eastAsia="zh-CN"/>
                    </w:rPr>
                    <w:t>处理达标</w:t>
                  </w:r>
                  <w:r>
                    <w:rPr>
                      <w:rFonts w:hint="eastAsia"/>
                      <w:snapToGrid w:val="0"/>
                      <w:color w:val="auto"/>
                      <w:kern w:val="0"/>
                      <w:highlight w:val="none"/>
                    </w:rPr>
                    <w:t>后经15m高排气筒</w:t>
                  </w:r>
                  <w:r>
                    <w:rPr>
                      <w:rFonts w:hint="eastAsia"/>
                      <w:snapToGrid w:val="0"/>
                      <w:color w:val="auto"/>
                      <w:kern w:val="0"/>
                      <w:highlight w:val="none"/>
                      <w:lang w:eastAsia="zh-CN"/>
                    </w:rPr>
                    <w:t>（</w:t>
                  </w:r>
                  <w:r>
                    <w:rPr>
                      <w:rFonts w:hint="eastAsia"/>
                      <w:snapToGrid w:val="0"/>
                      <w:color w:val="auto"/>
                      <w:kern w:val="0"/>
                      <w:highlight w:val="none"/>
                    </w:rPr>
                    <w:t>DA001</w:t>
                  </w:r>
                  <w:r>
                    <w:rPr>
                      <w:rFonts w:hint="eastAsia"/>
                      <w:snapToGrid w:val="0"/>
                      <w:color w:val="auto"/>
                      <w:kern w:val="0"/>
                      <w:highlight w:val="none"/>
                      <w:lang w:eastAsia="zh-CN"/>
                    </w:rPr>
                    <w:t>）</w:t>
                  </w:r>
                  <w:r>
                    <w:rPr>
                      <w:rFonts w:hint="eastAsia"/>
                      <w:snapToGrid w:val="0"/>
                      <w:color w:val="auto"/>
                      <w:kern w:val="0"/>
                      <w:highlight w:val="none"/>
                    </w:rPr>
                    <w:t>排放。</w:t>
                  </w:r>
                </w:p>
              </w:tc>
              <w:tc>
                <w:tcPr>
                  <w:tcW w:w="422" w:type="pct"/>
                  <w:vAlign w:val="center"/>
                </w:tcPr>
                <w:p w14:paraId="4BEC40EA">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新建</w:t>
                  </w:r>
                </w:p>
              </w:tc>
            </w:tr>
            <w:tr w14:paraId="7E60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03" w:type="pct"/>
                  <w:vMerge w:val="restart"/>
                  <w:vAlign w:val="center"/>
                </w:tcPr>
                <w:p w14:paraId="55EFEBC7">
                  <w:pPr>
                    <w:widowControl/>
                    <w:spacing w:line="240" w:lineRule="auto"/>
                    <w:ind w:left="-105" w:leftChars="-50" w:right="-105" w:rightChars="-50"/>
                    <w:jc w:val="center"/>
                    <w:rPr>
                      <w:snapToGrid w:val="0"/>
                      <w:color w:val="auto"/>
                      <w:kern w:val="0"/>
                      <w:highlight w:val="none"/>
                    </w:rPr>
                  </w:pPr>
                  <w:r>
                    <w:rPr>
                      <w:rFonts w:hint="eastAsia"/>
                      <w:snapToGrid w:val="0"/>
                      <w:color w:val="auto"/>
                      <w:kern w:val="0"/>
                      <w:highlight w:val="none"/>
                    </w:rPr>
                    <w:t>辅助工程</w:t>
                  </w:r>
                </w:p>
              </w:tc>
              <w:tc>
                <w:tcPr>
                  <w:tcW w:w="827" w:type="pct"/>
                  <w:gridSpan w:val="2"/>
                  <w:vAlign w:val="center"/>
                </w:tcPr>
                <w:p w14:paraId="7D62DF91">
                  <w:pPr>
                    <w:widowControl/>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rPr>
                    <w:t>办公</w:t>
                  </w:r>
                  <w:r>
                    <w:rPr>
                      <w:rFonts w:hint="eastAsia"/>
                      <w:snapToGrid w:val="0"/>
                      <w:color w:val="auto"/>
                      <w:kern w:val="0"/>
                      <w:highlight w:val="none"/>
                      <w:lang w:val="en-US" w:eastAsia="zh-CN"/>
                    </w:rPr>
                    <w:t>区</w:t>
                  </w:r>
                </w:p>
              </w:tc>
              <w:tc>
                <w:tcPr>
                  <w:tcW w:w="3446" w:type="pct"/>
                  <w:vAlign w:val="center"/>
                </w:tcPr>
                <w:p w14:paraId="0F72BCA7">
                  <w:pPr>
                    <w:widowControl/>
                    <w:spacing w:line="240" w:lineRule="auto"/>
                    <w:jc w:val="both"/>
                    <w:rPr>
                      <w:rFonts w:hint="default" w:eastAsia="宋体"/>
                      <w:snapToGrid w:val="0"/>
                      <w:color w:val="auto"/>
                      <w:kern w:val="0"/>
                      <w:szCs w:val="21"/>
                      <w:highlight w:val="none"/>
                      <w:lang w:val="en-US" w:eastAsia="zh-CN"/>
                    </w:rPr>
                  </w:pPr>
                  <w:r>
                    <w:rPr>
                      <w:rFonts w:hint="eastAsia"/>
                      <w:color w:val="auto"/>
                      <w:sz w:val="21"/>
                      <w:szCs w:val="21"/>
                      <w:highlight w:val="none"/>
                      <w:lang w:val="en-US" w:eastAsia="zh-CN"/>
                    </w:rPr>
                    <w:t>砖混结构，</w:t>
                  </w:r>
                  <w:r>
                    <w:rPr>
                      <w:rFonts w:hint="eastAsia"/>
                      <w:snapToGrid w:val="0"/>
                      <w:color w:val="auto"/>
                      <w:kern w:val="0"/>
                      <w:szCs w:val="21"/>
                      <w:highlight w:val="none"/>
                    </w:rPr>
                    <w:t>面积</w:t>
                  </w:r>
                  <w:r>
                    <w:rPr>
                      <w:rFonts w:hint="eastAsia"/>
                      <w:snapToGrid w:val="0"/>
                      <w:color w:val="auto"/>
                      <w:kern w:val="0"/>
                      <w:szCs w:val="21"/>
                      <w:highlight w:val="none"/>
                      <w:lang w:val="en-US" w:eastAsia="zh-CN"/>
                    </w:rPr>
                    <w:t>约65</w:t>
                  </w:r>
                  <w:r>
                    <w:rPr>
                      <w:rFonts w:hint="eastAsia"/>
                      <w:snapToGrid w:val="0"/>
                      <w:color w:val="auto"/>
                      <w:kern w:val="0"/>
                      <w:highlight w:val="none"/>
                    </w:rPr>
                    <w:t>m</w:t>
                  </w:r>
                  <w:r>
                    <w:rPr>
                      <w:snapToGrid w:val="0"/>
                      <w:color w:val="auto"/>
                      <w:kern w:val="0"/>
                      <w:highlight w:val="none"/>
                      <w:vertAlign w:val="superscript"/>
                    </w:rPr>
                    <w:t>2</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用</w:t>
                  </w:r>
                  <w:r>
                    <w:rPr>
                      <w:rFonts w:ascii="Times New Roman" w:hAnsi="Times New Roman"/>
                      <w:color w:val="auto"/>
                      <w:sz w:val="21"/>
                      <w:szCs w:val="21"/>
                      <w:highlight w:val="none"/>
                    </w:rPr>
                    <w:t>于本项目办公及值班使用</w:t>
                  </w:r>
                  <w:r>
                    <w:rPr>
                      <w:rFonts w:hint="eastAsia" w:ascii="Times New Roman" w:hAnsi="Times New Roman"/>
                      <w:color w:val="auto"/>
                      <w:sz w:val="21"/>
                      <w:szCs w:val="21"/>
                      <w:highlight w:val="none"/>
                    </w:rPr>
                    <w:t>，不用于员工住宿、长期居住等用途</w:t>
                  </w:r>
                  <w:r>
                    <w:rPr>
                      <w:rFonts w:ascii="Times New Roman" w:hAnsi="Times New Roman"/>
                      <w:color w:val="auto"/>
                      <w:sz w:val="21"/>
                      <w:szCs w:val="21"/>
                      <w:highlight w:val="none"/>
                    </w:rPr>
                    <w:t>。</w:t>
                  </w:r>
                  <w:r>
                    <w:rPr>
                      <w:rFonts w:hint="eastAsia"/>
                      <w:color w:val="auto"/>
                      <w:sz w:val="21"/>
                      <w:szCs w:val="21"/>
                      <w:highlight w:val="none"/>
                      <w:lang w:val="en-US" w:eastAsia="zh-CN"/>
                    </w:rPr>
                    <w:t>在办公区与废矿物油贮存库中间砌墙将办公区与贮存库分隔开，办公区统一从1#办公室的出入口进出。</w:t>
                  </w:r>
                </w:p>
              </w:tc>
              <w:tc>
                <w:tcPr>
                  <w:tcW w:w="422" w:type="pct"/>
                  <w:vAlign w:val="center"/>
                </w:tcPr>
                <w:p w14:paraId="5A28DE29">
                  <w:pPr>
                    <w:widowControl/>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lang w:val="en-US" w:eastAsia="zh-CN"/>
                    </w:rPr>
                    <w:t>新建</w:t>
                  </w:r>
                </w:p>
              </w:tc>
            </w:tr>
            <w:tr w14:paraId="08DF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Merge w:val="continue"/>
                  <w:vAlign w:val="center"/>
                </w:tcPr>
                <w:p w14:paraId="072B9F15">
                  <w:pPr>
                    <w:widowControl/>
                    <w:spacing w:line="240" w:lineRule="auto"/>
                    <w:ind w:left="-105" w:leftChars="-50" w:right="-105" w:rightChars="-50"/>
                    <w:jc w:val="center"/>
                    <w:rPr>
                      <w:rFonts w:hint="eastAsia"/>
                      <w:snapToGrid w:val="0"/>
                      <w:color w:val="auto"/>
                      <w:kern w:val="0"/>
                      <w:highlight w:val="none"/>
                    </w:rPr>
                  </w:pPr>
                </w:p>
              </w:tc>
              <w:tc>
                <w:tcPr>
                  <w:tcW w:w="827" w:type="pct"/>
                  <w:gridSpan w:val="2"/>
                  <w:vAlign w:val="center"/>
                </w:tcPr>
                <w:p w14:paraId="7845E49D">
                  <w:pPr>
                    <w:widowControl/>
                    <w:spacing w:line="240" w:lineRule="auto"/>
                    <w:jc w:val="center"/>
                    <w:rPr>
                      <w:rFonts w:hint="default"/>
                      <w:snapToGrid w:val="0"/>
                      <w:color w:val="auto"/>
                      <w:kern w:val="0"/>
                      <w:highlight w:val="none"/>
                      <w:lang w:val="en-US" w:eastAsia="zh-CN"/>
                    </w:rPr>
                  </w:pPr>
                  <w:r>
                    <w:rPr>
                      <w:rFonts w:hint="eastAsia"/>
                      <w:snapToGrid w:val="0"/>
                      <w:color w:val="auto"/>
                      <w:kern w:val="0"/>
                      <w:highlight w:val="none"/>
                      <w:lang w:val="en-US" w:eastAsia="zh-CN"/>
                    </w:rPr>
                    <w:t>空厂房</w:t>
                  </w:r>
                </w:p>
              </w:tc>
              <w:tc>
                <w:tcPr>
                  <w:tcW w:w="3446" w:type="pct"/>
                  <w:vAlign w:val="center"/>
                </w:tcPr>
                <w:p w14:paraId="0576C358">
                  <w:pPr>
                    <w:widowControl/>
                    <w:spacing w:line="240" w:lineRule="auto"/>
                    <w:jc w:val="both"/>
                    <w:rPr>
                      <w:rFonts w:hint="default"/>
                      <w:snapToGrid w:val="0"/>
                      <w:color w:val="auto"/>
                      <w:kern w:val="0"/>
                      <w:szCs w:val="21"/>
                      <w:highlight w:val="none"/>
                      <w:lang w:val="en-US" w:eastAsia="zh-CN"/>
                    </w:rPr>
                  </w:pPr>
                  <w:r>
                    <w:rPr>
                      <w:rFonts w:hint="eastAsia"/>
                      <w:color w:val="auto"/>
                      <w:sz w:val="21"/>
                      <w:szCs w:val="21"/>
                      <w:highlight w:val="none"/>
                      <w:lang w:val="en-US" w:eastAsia="zh-CN"/>
                    </w:rPr>
                    <w:t>砖混+彩钢瓦结构，建筑</w:t>
                  </w:r>
                  <w:r>
                    <w:rPr>
                      <w:rFonts w:hint="eastAsia"/>
                      <w:snapToGrid w:val="0"/>
                      <w:color w:val="auto"/>
                      <w:kern w:val="0"/>
                      <w:szCs w:val="21"/>
                      <w:highlight w:val="none"/>
                      <w:lang w:val="en-US" w:eastAsia="zh-CN"/>
                    </w:rPr>
                    <w:t>面积约200</w:t>
                  </w:r>
                  <w:r>
                    <w:rPr>
                      <w:rFonts w:hint="eastAsia"/>
                      <w:snapToGrid w:val="0"/>
                      <w:color w:val="auto"/>
                      <w:kern w:val="0"/>
                      <w:highlight w:val="none"/>
                    </w:rPr>
                    <w:t>m</w:t>
                  </w:r>
                  <w:r>
                    <w:rPr>
                      <w:snapToGrid w:val="0"/>
                      <w:color w:val="auto"/>
                      <w:kern w:val="0"/>
                      <w:highlight w:val="none"/>
                      <w:vertAlign w:val="superscript"/>
                    </w:rPr>
                    <w:t>2</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内含3间空置房间以及厂房空置区</w:t>
                  </w:r>
                  <w:r>
                    <w:rPr>
                      <w:rFonts w:hint="eastAsia"/>
                      <w:color w:val="auto"/>
                      <w:sz w:val="21"/>
                      <w:szCs w:val="21"/>
                      <w:highlight w:val="none"/>
                      <w:lang w:val="en-US" w:eastAsia="zh-CN"/>
                    </w:rPr>
                    <w:t>。</w:t>
                  </w:r>
                </w:p>
              </w:tc>
              <w:tc>
                <w:tcPr>
                  <w:tcW w:w="422" w:type="pct"/>
                  <w:vAlign w:val="center"/>
                </w:tcPr>
                <w:p w14:paraId="6BD758CB">
                  <w:pPr>
                    <w:widowControl/>
                    <w:spacing w:line="240" w:lineRule="auto"/>
                    <w:jc w:val="center"/>
                    <w:rPr>
                      <w:rFonts w:hint="default"/>
                      <w:snapToGrid w:val="0"/>
                      <w:color w:val="auto"/>
                      <w:kern w:val="0"/>
                      <w:highlight w:val="none"/>
                      <w:lang w:val="en-US" w:eastAsia="zh-CN"/>
                    </w:rPr>
                  </w:pPr>
                  <w:r>
                    <w:rPr>
                      <w:rFonts w:hint="eastAsia"/>
                      <w:snapToGrid w:val="0"/>
                      <w:color w:val="auto"/>
                      <w:kern w:val="0"/>
                      <w:highlight w:val="none"/>
                      <w:lang w:val="en-US" w:eastAsia="zh-CN"/>
                    </w:rPr>
                    <w:t>依托</w:t>
                  </w:r>
                </w:p>
              </w:tc>
            </w:tr>
            <w:tr w14:paraId="0E77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3" w:type="pct"/>
                  <w:vMerge w:val="continue"/>
                  <w:vAlign w:val="center"/>
                </w:tcPr>
                <w:p w14:paraId="451358AC">
                  <w:pPr>
                    <w:widowControl/>
                    <w:spacing w:line="240" w:lineRule="auto"/>
                    <w:ind w:left="-105" w:leftChars="-50" w:right="-105" w:rightChars="-50"/>
                    <w:jc w:val="center"/>
                    <w:rPr>
                      <w:rFonts w:hint="eastAsia"/>
                      <w:snapToGrid w:val="0"/>
                      <w:color w:val="auto"/>
                      <w:kern w:val="0"/>
                      <w:highlight w:val="none"/>
                    </w:rPr>
                  </w:pPr>
                </w:p>
              </w:tc>
              <w:tc>
                <w:tcPr>
                  <w:tcW w:w="827" w:type="pct"/>
                  <w:gridSpan w:val="2"/>
                  <w:vAlign w:val="center"/>
                </w:tcPr>
                <w:p w14:paraId="23766DE4">
                  <w:pPr>
                    <w:widowControl/>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卫生间</w:t>
                  </w:r>
                </w:p>
              </w:tc>
              <w:tc>
                <w:tcPr>
                  <w:tcW w:w="3446" w:type="pct"/>
                  <w:vAlign w:val="center"/>
                </w:tcPr>
                <w:p w14:paraId="10284C44">
                  <w:pPr>
                    <w:widowControl/>
                    <w:spacing w:line="240" w:lineRule="auto"/>
                    <w:jc w:val="both"/>
                    <w:rPr>
                      <w:rFonts w:hint="eastAsia"/>
                      <w:snapToGrid w:val="0"/>
                      <w:color w:val="auto"/>
                      <w:kern w:val="0"/>
                      <w:szCs w:val="21"/>
                      <w:highlight w:val="none"/>
                    </w:rPr>
                  </w:pPr>
                  <w:r>
                    <w:rPr>
                      <w:rFonts w:hint="eastAsia"/>
                      <w:snapToGrid w:val="0"/>
                      <w:color w:val="auto"/>
                      <w:kern w:val="0"/>
                      <w:highlight w:val="none"/>
                      <w:lang w:val="zh-CN" w:eastAsia="zh-CN"/>
                    </w:rPr>
                    <w:t>依托</w:t>
                  </w:r>
                  <w:r>
                    <w:rPr>
                      <w:rFonts w:hint="eastAsia"/>
                      <w:snapToGrid w:val="0"/>
                      <w:color w:val="auto"/>
                      <w:kern w:val="0"/>
                      <w:highlight w:val="none"/>
                      <w:lang w:val="en-US" w:eastAsia="zh-CN"/>
                    </w:rPr>
                    <w:t>铣床厂内的</w:t>
                  </w:r>
                  <w:r>
                    <w:rPr>
                      <w:rFonts w:hint="eastAsia"/>
                      <w:snapToGrid w:val="0"/>
                      <w:color w:val="auto"/>
                      <w:kern w:val="0"/>
                      <w:highlight w:val="none"/>
                      <w:lang w:val="zh-CN" w:eastAsia="zh-CN"/>
                    </w:rPr>
                    <w:t>公</w:t>
                  </w:r>
                  <w:r>
                    <w:rPr>
                      <w:rFonts w:hint="eastAsia"/>
                      <w:snapToGrid w:val="0"/>
                      <w:color w:val="auto"/>
                      <w:kern w:val="0"/>
                      <w:highlight w:val="none"/>
                      <w:lang w:val="en-US" w:eastAsia="zh-CN"/>
                    </w:rPr>
                    <w:t>厕。</w:t>
                  </w:r>
                </w:p>
              </w:tc>
              <w:tc>
                <w:tcPr>
                  <w:tcW w:w="422" w:type="pct"/>
                  <w:vAlign w:val="center"/>
                </w:tcPr>
                <w:p w14:paraId="34496CD2">
                  <w:pPr>
                    <w:widowControl/>
                    <w:spacing w:line="240" w:lineRule="auto"/>
                    <w:jc w:val="center"/>
                    <w:rPr>
                      <w:rFonts w:hint="default"/>
                      <w:snapToGrid w:val="0"/>
                      <w:color w:val="auto"/>
                      <w:kern w:val="0"/>
                      <w:highlight w:val="none"/>
                      <w:lang w:val="en-US" w:eastAsia="zh-CN"/>
                    </w:rPr>
                  </w:pPr>
                  <w:r>
                    <w:rPr>
                      <w:rFonts w:hint="eastAsia"/>
                      <w:snapToGrid w:val="0"/>
                      <w:color w:val="auto"/>
                      <w:kern w:val="0"/>
                      <w:highlight w:val="none"/>
                      <w:lang w:val="en-US" w:eastAsia="zh-CN"/>
                    </w:rPr>
                    <w:t>依托</w:t>
                  </w:r>
                </w:p>
              </w:tc>
            </w:tr>
            <w:tr w14:paraId="2621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3" w:type="pct"/>
                  <w:vMerge w:val="continue"/>
                  <w:vAlign w:val="center"/>
                </w:tcPr>
                <w:p w14:paraId="09BBBFB1">
                  <w:pPr>
                    <w:widowControl/>
                    <w:spacing w:line="240" w:lineRule="auto"/>
                    <w:ind w:left="-105" w:leftChars="-50" w:right="-105" w:rightChars="-50"/>
                    <w:jc w:val="center"/>
                    <w:rPr>
                      <w:rFonts w:hint="eastAsia"/>
                      <w:snapToGrid w:val="0"/>
                      <w:color w:val="auto"/>
                      <w:kern w:val="0"/>
                      <w:highlight w:val="none"/>
                    </w:rPr>
                  </w:pPr>
                </w:p>
              </w:tc>
              <w:tc>
                <w:tcPr>
                  <w:tcW w:w="827" w:type="pct"/>
                  <w:gridSpan w:val="2"/>
                  <w:vAlign w:val="center"/>
                </w:tcPr>
                <w:p w14:paraId="6B7B71BF">
                  <w:pPr>
                    <w:widowControl/>
                    <w:spacing w:line="240" w:lineRule="auto"/>
                    <w:jc w:val="center"/>
                    <w:rPr>
                      <w:rFonts w:hint="default"/>
                      <w:snapToGrid w:val="0"/>
                      <w:color w:val="auto"/>
                      <w:kern w:val="0"/>
                      <w:highlight w:val="none"/>
                      <w:lang w:val="en-US" w:eastAsia="zh-CN"/>
                    </w:rPr>
                  </w:pPr>
                  <w:r>
                    <w:rPr>
                      <w:rFonts w:hint="eastAsia"/>
                      <w:snapToGrid w:val="0"/>
                      <w:color w:val="auto"/>
                      <w:kern w:val="0"/>
                      <w:highlight w:val="none"/>
                      <w:lang w:val="en-US" w:eastAsia="zh-CN"/>
                    </w:rPr>
                    <w:t>地磅</w:t>
                  </w:r>
                </w:p>
              </w:tc>
              <w:tc>
                <w:tcPr>
                  <w:tcW w:w="3446" w:type="pct"/>
                  <w:vAlign w:val="center"/>
                </w:tcPr>
                <w:p w14:paraId="19B9138F">
                  <w:pPr>
                    <w:widowControl/>
                    <w:spacing w:line="240" w:lineRule="auto"/>
                    <w:jc w:val="both"/>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在废矿物油贮存库内的空置区设置1台电子地磅</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hint="eastAsia" w:ascii="Times New Roman" w:hAnsi="Times New Roman"/>
                      <w:color w:val="auto"/>
                      <w:sz w:val="21"/>
                      <w:szCs w:val="21"/>
                      <w:highlight w:val="none"/>
                    </w:rPr>
                    <w:t>m×</w:t>
                  </w:r>
                  <w:r>
                    <w:rPr>
                      <w:rFonts w:hint="eastAsia"/>
                      <w:color w:val="auto"/>
                      <w:sz w:val="21"/>
                      <w:szCs w:val="21"/>
                      <w:highlight w:val="none"/>
                      <w:lang w:val="en-US" w:eastAsia="zh-CN"/>
                    </w:rPr>
                    <w:t>2.5</w:t>
                  </w:r>
                  <w:r>
                    <w:rPr>
                      <w:rFonts w:hint="eastAsia" w:ascii="Times New Roman" w:hAnsi="Times New Roman"/>
                      <w:color w:val="auto"/>
                      <w:sz w:val="21"/>
                      <w:szCs w:val="21"/>
                      <w:highlight w:val="none"/>
                    </w:rPr>
                    <w:t>m）</w:t>
                  </w:r>
                </w:p>
              </w:tc>
              <w:tc>
                <w:tcPr>
                  <w:tcW w:w="422" w:type="pct"/>
                  <w:vAlign w:val="center"/>
                </w:tcPr>
                <w:p w14:paraId="20902A74">
                  <w:pPr>
                    <w:widowControl/>
                    <w:spacing w:line="240" w:lineRule="auto"/>
                    <w:jc w:val="center"/>
                    <w:rPr>
                      <w:rFonts w:hint="default"/>
                      <w:snapToGrid w:val="0"/>
                      <w:color w:val="auto"/>
                      <w:kern w:val="0"/>
                      <w:highlight w:val="none"/>
                      <w:lang w:val="en-US" w:eastAsia="zh-CN"/>
                    </w:rPr>
                  </w:pPr>
                  <w:r>
                    <w:rPr>
                      <w:rFonts w:hint="eastAsia"/>
                      <w:snapToGrid w:val="0"/>
                      <w:color w:val="auto"/>
                      <w:kern w:val="0"/>
                      <w:highlight w:val="none"/>
                      <w:lang w:val="en-US" w:eastAsia="zh-CN"/>
                    </w:rPr>
                    <w:t>新建</w:t>
                  </w:r>
                </w:p>
              </w:tc>
            </w:tr>
            <w:tr w14:paraId="052A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03" w:type="pct"/>
                  <w:vMerge w:val="restart"/>
                  <w:vAlign w:val="center"/>
                </w:tcPr>
                <w:p w14:paraId="2933EBAF">
                  <w:pPr>
                    <w:widowControl/>
                    <w:spacing w:line="240" w:lineRule="auto"/>
                    <w:ind w:left="-105" w:leftChars="-50" w:right="-105" w:rightChars="-50"/>
                    <w:jc w:val="center"/>
                    <w:rPr>
                      <w:snapToGrid w:val="0"/>
                      <w:color w:val="auto"/>
                      <w:kern w:val="0"/>
                      <w:highlight w:val="none"/>
                    </w:rPr>
                  </w:pPr>
                  <w:r>
                    <w:rPr>
                      <w:rFonts w:hint="eastAsia"/>
                      <w:snapToGrid w:val="0"/>
                      <w:color w:val="auto"/>
                      <w:kern w:val="0"/>
                      <w:highlight w:val="none"/>
                    </w:rPr>
                    <w:t>公用工程</w:t>
                  </w:r>
                </w:p>
              </w:tc>
              <w:tc>
                <w:tcPr>
                  <w:tcW w:w="827" w:type="pct"/>
                  <w:gridSpan w:val="2"/>
                  <w:vAlign w:val="center"/>
                </w:tcPr>
                <w:p w14:paraId="1421FD17">
                  <w:pPr>
                    <w:spacing w:line="240" w:lineRule="auto"/>
                    <w:jc w:val="center"/>
                    <w:rPr>
                      <w:rFonts w:hint="eastAsia"/>
                      <w:snapToGrid w:val="0"/>
                      <w:color w:val="auto"/>
                      <w:kern w:val="0"/>
                      <w:highlight w:val="none"/>
                    </w:rPr>
                  </w:pPr>
                  <w:r>
                    <w:rPr>
                      <w:rFonts w:hint="eastAsia"/>
                      <w:snapToGrid w:val="0"/>
                      <w:color w:val="auto"/>
                      <w:kern w:val="0"/>
                      <w:highlight w:val="none"/>
                    </w:rPr>
                    <w:t>供电</w:t>
                  </w:r>
                </w:p>
              </w:tc>
              <w:tc>
                <w:tcPr>
                  <w:tcW w:w="3446" w:type="pct"/>
                  <w:vAlign w:val="center"/>
                </w:tcPr>
                <w:p w14:paraId="655ED8B1">
                  <w:pPr>
                    <w:spacing w:line="240" w:lineRule="auto"/>
                    <w:jc w:val="both"/>
                    <w:rPr>
                      <w:rFonts w:hint="eastAsia"/>
                      <w:snapToGrid w:val="0"/>
                      <w:color w:val="auto"/>
                      <w:kern w:val="0"/>
                      <w:highlight w:val="none"/>
                    </w:rPr>
                  </w:pPr>
                  <w:r>
                    <w:rPr>
                      <w:rFonts w:hint="eastAsia"/>
                      <w:snapToGrid w:val="0"/>
                      <w:color w:val="auto"/>
                      <w:kern w:val="0"/>
                      <w:highlight w:val="none"/>
                    </w:rPr>
                    <w:t>本项目用电主要为日常照明；厂区内</w:t>
                  </w:r>
                  <w:r>
                    <w:rPr>
                      <w:rFonts w:hint="eastAsia"/>
                      <w:color w:val="auto"/>
                      <w:sz w:val="21"/>
                      <w:szCs w:val="21"/>
                      <w:highlight w:val="none"/>
                      <w:lang w:val="en-US" w:eastAsia="zh-CN"/>
                    </w:rPr>
                    <w:t>酸雾净化装置（碱液喷淋塔）</w:t>
                  </w:r>
                  <w:r>
                    <w:rPr>
                      <w:rFonts w:hint="eastAsia"/>
                      <w:snapToGrid w:val="0"/>
                      <w:color w:val="auto"/>
                      <w:kern w:val="0"/>
                      <w:highlight w:val="none"/>
                    </w:rPr>
                    <w:t>的风机、喷淋用电</w:t>
                  </w:r>
                  <w:r>
                    <w:rPr>
                      <w:rFonts w:hint="eastAsia"/>
                      <w:snapToGrid w:val="0"/>
                      <w:color w:val="auto"/>
                      <w:kern w:val="0"/>
                      <w:highlight w:val="none"/>
                      <w:lang w:val="en-US" w:eastAsia="zh-CN"/>
                    </w:rPr>
                    <w:t>和</w:t>
                  </w:r>
                  <w:r>
                    <w:rPr>
                      <w:rFonts w:hint="eastAsia"/>
                      <w:snapToGrid w:val="0"/>
                      <w:color w:val="auto"/>
                      <w:kern w:val="0"/>
                      <w:highlight w:val="none"/>
                    </w:rPr>
                    <w:t>油泵抽油</w:t>
                  </w:r>
                  <w:r>
                    <w:rPr>
                      <w:rFonts w:hint="eastAsia"/>
                      <w:snapToGrid w:val="0"/>
                      <w:color w:val="auto"/>
                      <w:kern w:val="0"/>
                      <w:highlight w:val="none"/>
                      <w:lang w:val="en-US" w:eastAsia="zh-CN"/>
                    </w:rPr>
                    <w:t>用电</w:t>
                  </w:r>
                  <w:r>
                    <w:rPr>
                      <w:rFonts w:hint="eastAsia"/>
                      <w:snapToGrid w:val="0"/>
                      <w:color w:val="auto"/>
                      <w:kern w:val="0"/>
                      <w:highlight w:val="none"/>
                    </w:rPr>
                    <w:t>，</w:t>
                  </w:r>
                  <w:r>
                    <w:rPr>
                      <w:rFonts w:hint="eastAsia"/>
                      <w:snapToGrid w:val="0"/>
                      <w:color w:val="auto"/>
                      <w:kern w:val="0"/>
                      <w:highlight w:val="none"/>
                      <w:lang w:val="en-US" w:eastAsia="zh-CN"/>
                    </w:rPr>
                    <w:t>由</w:t>
                  </w:r>
                  <w:r>
                    <w:rPr>
                      <w:rFonts w:hint="eastAsia"/>
                      <w:snapToGrid w:val="0"/>
                      <w:color w:val="auto"/>
                      <w:kern w:val="0"/>
                      <w:highlight w:val="none"/>
                    </w:rPr>
                    <w:t>市政供电网</w:t>
                  </w:r>
                  <w:r>
                    <w:rPr>
                      <w:rFonts w:hint="eastAsia"/>
                      <w:snapToGrid w:val="0"/>
                      <w:color w:val="auto"/>
                      <w:kern w:val="0"/>
                      <w:highlight w:val="none"/>
                      <w:lang w:val="en-US" w:eastAsia="zh-CN"/>
                    </w:rPr>
                    <w:t>接入，项目不设备用发电机。</w:t>
                  </w:r>
                </w:p>
              </w:tc>
              <w:tc>
                <w:tcPr>
                  <w:tcW w:w="422" w:type="pct"/>
                  <w:vAlign w:val="center"/>
                </w:tcPr>
                <w:p w14:paraId="089FF4EE">
                  <w:pPr>
                    <w:spacing w:line="240" w:lineRule="auto"/>
                    <w:jc w:val="center"/>
                    <w:rPr>
                      <w:rFonts w:hint="eastAsia"/>
                      <w:snapToGrid w:val="0"/>
                      <w:color w:val="auto"/>
                      <w:kern w:val="0"/>
                      <w:highlight w:val="none"/>
                    </w:rPr>
                  </w:pPr>
                  <w:r>
                    <w:rPr>
                      <w:rFonts w:hint="eastAsia"/>
                      <w:snapToGrid w:val="0"/>
                      <w:color w:val="auto"/>
                      <w:kern w:val="0"/>
                      <w:highlight w:val="none"/>
                    </w:rPr>
                    <w:t>依托</w:t>
                  </w:r>
                </w:p>
              </w:tc>
            </w:tr>
            <w:tr w14:paraId="1E6F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3" w:type="pct"/>
                  <w:vMerge w:val="continue"/>
                  <w:vAlign w:val="center"/>
                </w:tcPr>
                <w:p w14:paraId="172F568F">
                  <w:pPr>
                    <w:widowControl/>
                    <w:spacing w:line="240" w:lineRule="auto"/>
                    <w:jc w:val="center"/>
                    <w:rPr>
                      <w:snapToGrid w:val="0"/>
                      <w:color w:val="auto"/>
                      <w:kern w:val="0"/>
                      <w:highlight w:val="none"/>
                    </w:rPr>
                  </w:pPr>
                </w:p>
              </w:tc>
              <w:tc>
                <w:tcPr>
                  <w:tcW w:w="827" w:type="pct"/>
                  <w:gridSpan w:val="2"/>
                  <w:vAlign w:val="center"/>
                </w:tcPr>
                <w:p w14:paraId="718287D7">
                  <w:pPr>
                    <w:spacing w:line="240" w:lineRule="auto"/>
                    <w:jc w:val="center"/>
                    <w:rPr>
                      <w:rFonts w:hint="eastAsia"/>
                      <w:snapToGrid w:val="0"/>
                      <w:color w:val="auto"/>
                      <w:kern w:val="0"/>
                      <w:highlight w:val="none"/>
                    </w:rPr>
                  </w:pPr>
                  <w:r>
                    <w:rPr>
                      <w:rFonts w:hint="eastAsia"/>
                      <w:snapToGrid w:val="0"/>
                      <w:color w:val="auto"/>
                      <w:kern w:val="0"/>
                      <w:highlight w:val="none"/>
                    </w:rPr>
                    <w:t>供水</w:t>
                  </w:r>
                </w:p>
              </w:tc>
              <w:tc>
                <w:tcPr>
                  <w:tcW w:w="3446" w:type="pct"/>
                  <w:vAlign w:val="center"/>
                </w:tcPr>
                <w:p w14:paraId="08D65B8A">
                  <w:pPr>
                    <w:spacing w:line="240" w:lineRule="auto"/>
                    <w:jc w:val="both"/>
                    <w:rPr>
                      <w:rFonts w:hint="default" w:eastAsia="宋体"/>
                      <w:snapToGrid w:val="0"/>
                      <w:color w:val="auto"/>
                      <w:kern w:val="0"/>
                      <w:highlight w:val="none"/>
                      <w:lang w:val="en-US" w:eastAsia="zh-CN"/>
                    </w:rPr>
                  </w:pPr>
                  <w:r>
                    <w:rPr>
                      <w:rFonts w:hint="eastAsia"/>
                      <w:snapToGrid w:val="0"/>
                      <w:color w:val="auto"/>
                      <w:kern w:val="0"/>
                      <w:highlight w:val="none"/>
                    </w:rPr>
                    <w:t>本项目用水主要</w:t>
                  </w:r>
                  <w:r>
                    <w:rPr>
                      <w:rFonts w:hint="eastAsia"/>
                      <w:snapToGrid w:val="0"/>
                      <w:color w:val="auto"/>
                      <w:kern w:val="0"/>
                      <w:highlight w:val="none"/>
                      <w:lang w:val="en-US" w:eastAsia="zh-CN"/>
                    </w:rPr>
                    <w:t>为</w:t>
                  </w:r>
                  <w:r>
                    <w:rPr>
                      <w:rFonts w:hint="eastAsia"/>
                      <w:color w:val="auto"/>
                      <w:sz w:val="21"/>
                      <w:szCs w:val="21"/>
                      <w:highlight w:val="none"/>
                      <w:lang w:val="en-US" w:eastAsia="zh-CN"/>
                    </w:rPr>
                    <w:t>酸雾净化装置（碱液喷淋塔）</w:t>
                  </w:r>
                  <w:r>
                    <w:rPr>
                      <w:rFonts w:hint="eastAsia"/>
                      <w:snapToGrid w:val="0"/>
                      <w:color w:val="auto"/>
                      <w:kern w:val="0"/>
                      <w:highlight w:val="none"/>
                    </w:rPr>
                    <w:t>喷淋过程</w:t>
                  </w:r>
                  <w:r>
                    <w:rPr>
                      <w:rFonts w:hint="eastAsia"/>
                      <w:snapToGrid w:val="0"/>
                      <w:color w:val="auto"/>
                      <w:kern w:val="0"/>
                      <w:highlight w:val="none"/>
                      <w:lang w:val="en-US" w:eastAsia="zh-CN"/>
                    </w:rPr>
                    <w:t>用水</w:t>
                  </w:r>
                  <w:r>
                    <w:rPr>
                      <w:rFonts w:hint="eastAsia"/>
                      <w:snapToGrid w:val="0"/>
                      <w:color w:val="auto"/>
                      <w:kern w:val="0"/>
                      <w:highlight w:val="none"/>
                      <w:lang w:eastAsia="zh-CN"/>
                    </w:rPr>
                    <w:t>，</w:t>
                  </w:r>
                  <w:r>
                    <w:rPr>
                      <w:rFonts w:hint="eastAsia"/>
                      <w:snapToGrid w:val="0"/>
                      <w:color w:val="auto"/>
                      <w:kern w:val="0"/>
                      <w:highlight w:val="none"/>
                      <w:lang w:val="en-US" w:eastAsia="zh-CN"/>
                    </w:rPr>
                    <w:t>依托昆明铣床厂供水井。</w:t>
                  </w:r>
                </w:p>
              </w:tc>
              <w:tc>
                <w:tcPr>
                  <w:tcW w:w="422" w:type="pct"/>
                  <w:vAlign w:val="center"/>
                </w:tcPr>
                <w:p w14:paraId="6CC5A2ED">
                  <w:pPr>
                    <w:spacing w:line="240" w:lineRule="auto"/>
                    <w:jc w:val="center"/>
                    <w:rPr>
                      <w:rFonts w:hint="eastAsia"/>
                      <w:snapToGrid w:val="0"/>
                      <w:color w:val="auto"/>
                      <w:kern w:val="0"/>
                      <w:highlight w:val="none"/>
                    </w:rPr>
                  </w:pPr>
                  <w:r>
                    <w:rPr>
                      <w:rFonts w:hint="eastAsia"/>
                      <w:snapToGrid w:val="0"/>
                      <w:color w:val="auto"/>
                      <w:kern w:val="0"/>
                      <w:highlight w:val="none"/>
                    </w:rPr>
                    <w:t>依托</w:t>
                  </w:r>
                </w:p>
              </w:tc>
            </w:tr>
            <w:tr w14:paraId="408C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303" w:type="pct"/>
                  <w:vMerge w:val="continue"/>
                  <w:vAlign w:val="center"/>
                </w:tcPr>
                <w:p w14:paraId="686C8AAF">
                  <w:pPr>
                    <w:widowControl/>
                    <w:spacing w:line="240" w:lineRule="auto"/>
                    <w:jc w:val="center"/>
                    <w:rPr>
                      <w:snapToGrid w:val="0"/>
                      <w:color w:val="auto"/>
                      <w:kern w:val="0"/>
                      <w:highlight w:val="none"/>
                    </w:rPr>
                  </w:pPr>
                </w:p>
              </w:tc>
              <w:tc>
                <w:tcPr>
                  <w:tcW w:w="827" w:type="pct"/>
                  <w:gridSpan w:val="2"/>
                  <w:vAlign w:val="center"/>
                </w:tcPr>
                <w:p w14:paraId="61D64945">
                  <w:pPr>
                    <w:spacing w:line="240" w:lineRule="auto"/>
                    <w:jc w:val="center"/>
                    <w:rPr>
                      <w:rFonts w:hint="eastAsia"/>
                      <w:snapToGrid w:val="0"/>
                      <w:color w:val="auto"/>
                      <w:kern w:val="0"/>
                      <w:highlight w:val="none"/>
                    </w:rPr>
                  </w:pPr>
                  <w:r>
                    <w:rPr>
                      <w:rFonts w:hint="eastAsia"/>
                      <w:snapToGrid w:val="0"/>
                      <w:color w:val="auto"/>
                      <w:kern w:val="0"/>
                      <w:highlight w:val="none"/>
                    </w:rPr>
                    <w:t>排水</w:t>
                  </w:r>
                </w:p>
              </w:tc>
              <w:tc>
                <w:tcPr>
                  <w:tcW w:w="3446" w:type="pct"/>
                  <w:vAlign w:val="center"/>
                </w:tcPr>
                <w:p w14:paraId="27390541">
                  <w:pPr>
                    <w:spacing w:line="240" w:lineRule="auto"/>
                    <w:jc w:val="both"/>
                    <w:rPr>
                      <w:rFonts w:hint="default" w:eastAsia="宋体"/>
                      <w:snapToGrid w:val="0"/>
                      <w:color w:val="auto"/>
                      <w:kern w:val="0"/>
                      <w:highlight w:val="none"/>
                      <w:lang w:val="en-US" w:eastAsia="zh-CN"/>
                    </w:rPr>
                  </w:pPr>
                  <w:r>
                    <w:rPr>
                      <w:rFonts w:hint="eastAsia"/>
                      <w:snapToGrid w:val="0"/>
                      <w:color w:val="auto"/>
                      <w:kern w:val="0"/>
                      <w:highlight w:val="none"/>
                      <w:lang w:val="zh-CN" w:eastAsia="zh-CN"/>
                    </w:rPr>
                    <w:t>项目实行雨污分流</w:t>
                  </w:r>
                  <w:r>
                    <w:rPr>
                      <w:rFonts w:hint="eastAsia"/>
                      <w:snapToGrid w:val="0"/>
                      <w:color w:val="auto"/>
                      <w:kern w:val="0"/>
                      <w:highlight w:val="none"/>
                      <w:lang w:val="en-US" w:eastAsia="zh-CN"/>
                    </w:rPr>
                    <w:t>制</w:t>
                  </w:r>
                  <w:r>
                    <w:rPr>
                      <w:rFonts w:hint="eastAsia"/>
                      <w:snapToGrid w:val="0"/>
                      <w:color w:val="auto"/>
                      <w:kern w:val="0"/>
                      <w:highlight w:val="none"/>
                      <w:lang w:val="zh-CN" w:eastAsia="zh-CN"/>
                    </w:rPr>
                    <w:t>。</w:t>
                  </w:r>
                  <w:r>
                    <w:rPr>
                      <w:rFonts w:hint="eastAsia"/>
                      <w:snapToGrid w:val="0"/>
                      <w:color w:val="auto"/>
                      <w:kern w:val="0"/>
                      <w:highlight w:val="none"/>
                      <w:lang w:val="en-US" w:eastAsia="zh-CN"/>
                    </w:rPr>
                    <w:t>整个厂房采取防雨措施，</w:t>
                  </w:r>
                  <w:r>
                    <w:rPr>
                      <w:rFonts w:hint="eastAsia"/>
                      <w:snapToGrid w:val="0"/>
                      <w:color w:val="auto"/>
                      <w:kern w:val="0"/>
                      <w:highlight w:val="none"/>
                      <w:lang w:val="zh-CN"/>
                    </w:rPr>
                    <w:t>雨水</w:t>
                  </w:r>
                  <w:r>
                    <w:rPr>
                      <w:rFonts w:hint="eastAsia"/>
                      <w:snapToGrid w:val="0"/>
                      <w:color w:val="auto"/>
                      <w:kern w:val="0"/>
                      <w:highlight w:val="none"/>
                      <w:lang w:val="en-US" w:eastAsia="zh-CN"/>
                    </w:rPr>
                    <w:t>顺着屋顶</w:t>
                  </w:r>
                  <w:r>
                    <w:rPr>
                      <w:rFonts w:hint="eastAsia"/>
                      <w:snapToGrid w:val="0"/>
                      <w:color w:val="auto"/>
                      <w:kern w:val="0"/>
                      <w:highlight w:val="none"/>
                      <w:lang w:val="zh-CN"/>
                    </w:rPr>
                    <w:t>排入周边雨水沟，</w:t>
                  </w:r>
                  <w:r>
                    <w:rPr>
                      <w:rFonts w:hint="eastAsia"/>
                      <w:snapToGrid w:val="0"/>
                      <w:color w:val="auto"/>
                      <w:kern w:val="0"/>
                      <w:highlight w:val="none"/>
                      <w:lang w:val="en-US" w:eastAsia="zh-CN"/>
                    </w:rPr>
                    <w:t>不会进入项目区</w:t>
                  </w:r>
                  <w:r>
                    <w:rPr>
                      <w:rFonts w:hint="eastAsia"/>
                      <w:snapToGrid w:val="0"/>
                      <w:color w:val="auto"/>
                      <w:kern w:val="0"/>
                      <w:highlight w:val="none"/>
                      <w:lang w:val="zh-CN"/>
                    </w:rPr>
                    <w:t>；员工不在</w:t>
                  </w:r>
                  <w:r>
                    <w:rPr>
                      <w:rFonts w:hint="eastAsia"/>
                      <w:snapToGrid w:val="0"/>
                      <w:color w:val="auto"/>
                      <w:kern w:val="0"/>
                      <w:highlight w:val="none"/>
                      <w:lang w:val="en-US" w:eastAsia="zh-CN"/>
                    </w:rPr>
                    <w:t>项目区食宿及如厕</w:t>
                  </w:r>
                  <w:r>
                    <w:rPr>
                      <w:rFonts w:hint="eastAsia"/>
                      <w:snapToGrid w:val="0"/>
                      <w:color w:val="auto"/>
                      <w:kern w:val="0"/>
                      <w:highlight w:val="none"/>
                      <w:lang w:val="zh-CN"/>
                    </w:rPr>
                    <w:t>，</w:t>
                  </w:r>
                  <w:r>
                    <w:rPr>
                      <w:rFonts w:hint="eastAsia"/>
                      <w:snapToGrid w:val="0"/>
                      <w:color w:val="auto"/>
                      <w:kern w:val="0"/>
                      <w:highlight w:val="none"/>
                      <w:lang w:val="zh-CN" w:eastAsia="zh-CN"/>
                    </w:rPr>
                    <w:t>卫生间依托</w:t>
                  </w:r>
                  <w:r>
                    <w:rPr>
                      <w:rFonts w:hint="eastAsia"/>
                      <w:snapToGrid w:val="0"/>
                      <w:color w:val="auto"/>
                      <w:kern w:val="0"/>
                      <w:highlight w:val="none"/>
                      <w:lang w:val="en-US" w:eastAsia="zh-CN"/>
                    </w:rPr>
                    <w:t>铣床厂内的</w:t>
                  </w:r>
                  <w:r>
                    <w:rPr>
                      <w:rFonts w:hint="eastAsia"/>
                      <w:snapToGrid w:val="0"/>
                      <w:color w:val="auto"/>
                      <w:kern w:val="0"/>
                      <w:highlight w:val="none"/>
                      <w:lang w:val="zh-CN" w:eastAsia="zh-CN"/>
                    </w:rPr>
                    <w:t>公</w:t>
                  </w:r>
                  <w:r>
                    <w:rPr>
                      <w:rFonts w:hint="eastAsia"/>
                      <w:snapToGrid w:val="0"/>
                      <w:color w:val="auto"/>
                      <w:kern w:val="0"/>
                      <w:highlight w:val="none"/>
                      <w:lang w:val="en-US" w:eastAsia="zh-CN"/>
                    </w:rPr>
                    <w:t>厕</w:t>
                  </w:r>
                  <w:r>
                    <w:rPr>
                      <w:rFonts w:hint="eastAsia"/>
                      <w:snapToGrid w:val="0"/>
                      <w:color w:val="auto"/>
                      <w:kern w:val="0"/>
                      <w:highlight w:val="none"/>
                      <w:lang w:val="zh-CN" w:eastAsia="zh-CN"/>
                    </w:rPr>
                    <w:t>，</w:t>
                  </w:r>
                  <w:r>
                    <w:rPr>
                      <w:rFonts w:hint="eastAsia"/>
                      <w:snapToGrid w:val="0"/>
                      <w:color w:val="auto"/>
                      <w:kern w:val="0"/>
                      <w:highlight w:val="none"/>
                      <w:lang w:val="en-US" w:eastAsia="zh-CN"/>
                    </w:rPr>
                    <w:t>无</w:t>
                  </w:r>
                  <w:r>
                    <w:rPr>
                      <w:rFonts w:hint="eastAsia"/>
                      <w:snapToGrid w:val="0"/>
                      <w:color w:val="auto"/>
                      <w:kern w:val="0"/>
                      <w:highlight w:val="none"/>
                      <w:lang w:val="zh-CN"/>
                    </w:rPr>
                    <w:t>生活污水</w:t>
                  </w:r>
                  <w:r>
                    <w:rPr>
                      <w:rFonts w:hint="eastAsia"/>
                      <w:snapToGrid w:val="0"/>
                      <w:color w:val="auto"/>
                      <w:kern w:val="0"/>
                      <w:highlight w:val="none"/>
                      <w:lang w:val="en-US" w:eastAsia="zh-CN"/>
                    </w:rPr>
                    <w:t>产生</w:t>
                  </w:r>
                  <w:r>
                    <w:rPr>
                      <w:rFonts w:hint="eastAsia"/>
                      <w:snapToGrid w:val="0"/>
                      <w:color w:val="auto"/>
                      <w:kern w:val="0"/>
                      <w:highlight w:val="none"/>
                      <w:lang w:val="zh-CN"/>
                    </w:rPr>
                    <w:t>；喷淋塔用水循环使用，定期更换，更换后的废液属于</w:t>
                  </w:r>
                  <w:r>
                    <w:rPr>
                      <w:rFonts w:ascii="Times New Roman" w:hAnsi="Times New Roman" w:eastAsia="宋体" w:cs="Times New Roman"/>
                      <w:color w:val="auto"/>
                      <w:kern w:val="2"/>
                      <w:sz w:val="21"/>
                      <w:szCs w:val="21"/>
                      <w:highlight w:val="none"/>
                      <w:lang w:val="en-US" w:eastAsia="zh-CN" w:bidi="ar-SA"/>
                    </w:rPr>
                    <w:t>HW</w:t>
                  </w:r>
                  <w:r>
                    <w:rPr>
                      <w:rFonts w:hint="eastAsia" w:ascii="Times New Roman" w:hAnsi="Times New Roman" w:cs="Times New Roman"/>
                      <w:color w:val="auto"/>
                      <w:kern w:val="2"/>
                      <w:sz w:val="21"/>
                      <w:szCs w:val="21"/>
                      <w:highlight w:val="none"/>
                      <w:lang w:val="en-US" w:eastAsia="zh-CN" w:bidi="ar-SA"/>
                    </w:rPr>
                    <w:t>35</w:t>
                  </w:r>
                  <w:r>
                    <w:rPr>
                      <w:rFonts w:hint="eastAsia" w:cs="Times New Roman"/>
                      <w:color w:val="auto"/>
                      <w:kern w:val="2"/>
                      <w:sz w:val="21"/>
                      <w:szCs w:val="21"/>
                      <w:highlight w:val="none"/>
                      <w:lang w:val="en-US" w:eastAsia="zh-CN" w:bidi="ar-SA"/>
                    </w:rPr>
                    <w:t>类</w:t>
                  </w:r>
                  <w:r>
                    <w:rPr>
                      <w:rFonts w:hint="eastAsia"/>
                      <w:snapToGrid w:val="0"/>
                      <w:color w:val="auto"/>
                      <w:kern w:val="0"/>
                      <w:sz w:val="21"/>
                      <w:szCs w:val="21"/>
                      <w:highlight w:val="none"/>
                      <w:lang w:val="en-US" w:eastAsia="zh-CN"/>
                    </w:rPr>
                    <w:t>危险废物</w:t>
                  </w:r>
                  <w:r>
                    <w:rPr>
                      <w:rFonts w:hint="eastAsia"/>
                      <w:snapToGrid w:val="0"/>
                      <w:color w:val="auto"/>
                      <w:kern w:val="0"/>
                      <w:highlight w:val="none"/>
                      <w:lang w:val="zh-CN"/>
                    </w:rPr>
                    <w:t>，无生产废水产生；</w:t>
                  </w:r>
                  <w:r>
                    <w:rPr>
                      <w:rFonts w:hint="eastAsia"/>
                      <w:snapToGrid w:val="0"/>
                      <w:color w:val="auto"/>
                      <w:kern w:val="0"/>
                      <w:highlight w:val="none"/>
                      <w:lang w:val="en-US" w:eastAsia="zh-CN"/>
                    </w:rPr>
                    <w:t>本项目所有区域仅进行</w:t>
                  </w:r>
                  <w:r>
                    <w:rPr>
                      <w:rFonts w:hint="eastAsia"/>
                      <w:snapToGrid w:val="0"/>
                      <w:color w:val="auto"/>
                      <w:kern w:val="0"/>
                      <w:highlight w:val="none"/>
                      <w:lang w:val="zh-CN"/>
                    </w:rPr>
                    <w:t>灰尘清扫，不</w:t>
                  </w:r>
                  <w:r>
                    <w:rPr>
                      <w:rFonts w:hint="eastAsia"/>
                      <w:snapToGrid w:val="0"/>
                      <w:color w:val="auto"/>
                      <w:kern w:val="0"/>
                      <w:highlight w:val="none"/>
                      <w:lang w:val="en-US" w:eastAsia="zh-CN"/>
                    </w:rPr>
                    <w:t>使</w:t>
                  </w:r>
                  <w:r>
                    <w:rPr>
                      <w:rFonts w:hint="eastAsia"/>
                      <w:snapToGrid w:val="0"/>
                      <w:color w:val="auto"/>
                      <w:kern w:val="0"/>
                      <w:highlight w:val="none"/>
                      <w:lang w:val="zh-CN"/>
                    </w:rPr>
                    <w:t>用水</w:t>
                  </w:r>
                  <w:r>
                    <w:rPr>
                      <w:rFonts w:hint="eastAsia"/>
                      <w:snapToGrid w:val="0"/>
                      <w:color w:val="auto"/>
                      <w:kern w:val="0"/>
                      <w:highlight w:val="none"/>
                      <w:lang w:val="en-US" w:eastAsia="zh-CN"/>
                    </w:rPr>
                    <w:t>清洁，无清洁废水产生。</w:t>
                  </w:r>
                </w:p>
              </w:tc>
              <w:tc>
                <w:tcPr>
                  <w:tcW w:w="422" w:type="pct"/>
                  <w:vAlign w:val="center"/>
                </w:tcPr>
                <w:p w14:paraId="72631E68">
                  <w:pPr>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lang w:val="en-US" w:eastAsia="zh-CN"/>
                    </w:rPr>
                    <w:t>依托</w:t>
                  </w:r>
                </w:p>
              </w:tc>
            </w:tr>
            <w:tr w14:paraId="0EE8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3" w:type="pct"/>
                  <w:vMerge w:val="restart"/>
                  <w:vAlign w:val="center"/>
                </w:tcPr>
                <w:p w14:paraId="0EE17F10">
                  <w:pPr>
                    <w:widowControl/>
                    <w:spacing w:line="240" w:lineRule="auto"/>
                    <w:ind w:left="-105" w:leftChars="-50" w:right="-105" w:rightChars="-50"/>
                    <w:jc w:val="center"/>
                    <w:rPr>
                      <w:snapToGrid w:val="0"/>
                      <w:color w:val="auto"/>
                      <w:kern w:val="0"/>
                      <w:highlight w:val="none"/>
                    </w:rPr>
                  </w:pPr>
                  <w:r>
                    <w:rPr>
                      <w:rFonts w:hint="eastAsia"/>
                      <w:snapToGrid w:val="0"/>
                      <w:color w:val="auto"/>
                      <w:kern w:val="0"/>
                      <w:highlight w:val="none"/>
                    </w:rPr>
                    <w:t>环保工程</w:t>
                  </w:r>
                </w:p>
              </w:tc>
              <w:tc>
                <w:tcPr>
                  <w:tcW w:w="331" w:type="pct"/>
                  <w:vMerge w:val="restart"/>
                  <w:vAlign w:val="center"/>
                </w:tcPr>
                <w:p w14:paraId="4609E62B">
                  <w:pPr>
                    <w:spacing w:line="240" w:lineRule="auto"/>
                    <w:jc w:val="center"/>
                    <w:rPr>
                      <w:rFonts w:hint="eastAsia"/>
                      <w:snapToGrid w:val="0"/>
                      <w:color w:val="auto"/>
                      <w:kern w:val="0"/>
                      <w:highlight w:val="none"/>
                    </w:rPr>
                  </w:pPr>
                  <w:r>
                    <w:rPr>
                      <w:rFonts w:hint="eastAsia"/>
                      <w:snapToGrid w:val="0"/>
                      <w:color w:val="auto"/>
                      <w:kern w:val="0"/>
                      <w:highlight w:val="none"/>
                    </w:rPr>
                    <w:t>废气</w:t>
                  </w:r>
                </w:p>
              </w:tc>
              <w:tc>
                <w:tcPr>
                  <w:tcW w:w="496" w:type="pct"/>
                  <w:vAlign w:val="center"/>
                </w:tcPr>
                <w:p w14:paraId="534B03D2">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硫酸雾</w:t>
                  </w:r>
                </w:p>
              </w:tc>
              <w:tc>
                <w:tcPr>
                  <w:tcW w:w="3446" w:type="pct"/>
                  <w:vAlign w:val="center"/>
                </w:tcPr>
                <w:p w14:paraId="737B8849">
                  <w:pPr>
                    <w:spacing w:line="240" w:lineRule="auto"/>
                    <w:jc w:val="both"/>
                    <w:rPr>
                      <w:rFonts w:hint="eastAsia"/>
                      <w:snapToGrid w:val="0"/>
                      <w:color w:val="auto"/>
                      <w:kern w:val="0"/>
                      <w:highlight w:val="none"/>
                    </w:rPr>
                  </w:pPr>
                  <w:r>
                    <w:rPr>
                      <w:color w:val="auto"/>
                      <w:sz w:val="21"/>
                      <w:szCs w:val="21"/>
                      <w:highlight w:val="none"/>
                    </w:rPr>
                    <w:t>硫酸雾经1套负压抽排气系统（含风机1台</w:t>
                  </w:r>
                  <w:r>
                    <w:rPr>
                      <w:rFonts w:hint="eastAsia"/>
                      <w:color w:val="auto"/>
                      <w:sz w:val="21"/>
                      <w:szCs w:val="21"/>
                      <w:highlight w:val="none"/>
                      <w:lang w:eastAsia="zh-CN"/>
                    </w:rPr>
                    <w:t>，</w:t>
                  </w:r>
                  <w:r>
                    <w:rPr>
                      <w:rFonts w:hint="eastAsia"/>
                      <w:color w:val="auto"/>
                      <w:sz w:val="21"/>
                      <w:szCs w:val="21"/>
                      <w:highlight w:val="none"/>
                      <w:lang w:val="en-US" w:eastAsia="zh-CN"/>
                    </w:rPr>
                    <w:t>破损电池贮存区全封闭并保持微负压状态</w:t>
                  </w:r>
                  <w:r>
                    <w:rPr>
                      <w:color w:val="auto"/>
                      <w:sz w:val="21"/>
                      <w:szCs w:val="21"/>
                      <w:highlight w:val="none"/>
                    </w:rPr>
                    <w:t>）收集后经1台</w:t>
                  </w:r>
                  <w:r>
                    <w:rPr>
                      <w:rFonts w:hint="eastAsia"/>
                      <w:snapToGrid w:val="0"/>
                      <w:color w:val="auto"/>
                      <w:kern w:val="0"/>
                      <w:highlight w:val="none"/>
                    </w:rPr>
                    <w:t>酸雾净化装置（</w:t>
                  </w:r>
                  <w:r>
                    <w:rPr>
                      <w:color w:val="auto"/>
                      <w:sz w:val="21"/>
                      <w:szCs w:val="21"/>
                      <w:highlight w:val="none"/>
                    </w:rPr>
                    <w:t>即碱液喷淋塔，酸雾吸收率为9</w:t>
                  </w:r>
                  <w:r>
                    <w:rPr>
                      <w:rFonts w:hint="eastAsia"/>
                      <w:color w:val="auto"/>
                      <w:sz w:val="21"/>
                      <w:szCs w:val="21"/>
                      <w:highlight w:val="none"/>
                      <w:lang w:val="en-US" w:eastAsia="zh-CN"/>
                    </w:rPr>
                    <w:t>0</w:t>
                  </w:r>
                  <w:r>
                    <w:rPr>
                      <w:color w:val="auto"/>
                      <w:sz w:val="21"/>
                      <w:szCs w:val="21"/>
                      <w:highlight w:val="none"/>
                    </w:rPr>
                    <w:t>%</w:t>
                  </w:r>
                  <w:r>
                    <w:rPr>
                      <w:rFonts w:hint="eastAsia"/>
                      <w:snapToGrid w:val="0"/>
                      <w:color w:val="auto"/>
                      <w:kern w:val="0"/>
                      <w:highlight w:val="none"/>
                    </w:rPr>
                    <w:t>）</w:t>
                  </w:r>
                  <w:r>
                    <w:rPr>
                      <w:color w:val="auto"/>
                      <w:sz w:val="21"/>
                      <w:szCs w:val="21"/>
                      <w:highlight w:val="none"/>
                    </w:rPr>
                    <w:t>处理达标后经1根15m高排气筒</w:t>
                  </w:r>
                  <w:r>
                    <w:rPr>
                      <w:rFonts w:hint="eastAsia"/>
                      <w:color w:val="auto"/>
                      <w:sz w:val="21"/>
                      <w:szCs w:val="21"/>
                      <w:highlight w:val="none"/>
                      <w:lang w:eastAsia="zh-CN"/>
                    </w:rPr>
                    <w:t>（</w:t>
                  </w:r>
                  <w:r>
                    <w:rPr>
                      <w:rFonts w:hint="eastAsia"/>
                      <w:color w:val="auto"/>
                      <w:sz w:val="21"/>
                      <w:szCs w:val="21"/>
                      <w:highlight w:val="none"/>
                      <w:lang w:val="en-US" w:eastAsia="zh-CN"/>
                    </w:rPr>
                    <w:t>DA001</w:t>
                  </w:r>
                  <w:r>
                    <w:rPr>
                      <w:rFonts w:hint="eastAsia"/>
                      <w:color w:val="auto"/>
                      <w:sz w:val="21"/>
                      <w:szCs w:val="21"/>
                      <w:highlight w:val="none"/>
                      <w:lang w:eastAsia="zh-CN"/>
                    </w:rPr>
                    <w:t>）</w:t>
                  </w:r>
                  <w:r>
                    <w:rPr>
                      <w:rFonts w:hint="eastAsia"/>
                      <w:color w:val="auto"/>
                      <w:sz w:val="21"/>
                      <w:szCs w:val="21"/>
                      <w:highlight w:val="none"/>
                      <w:lang w:val="en-US" w:eastAsia="zh-CN"/>
                    </w:rPr>
                    <w:t>排放</w:t>
                  </w:r>
                  <w:r>
                    <w:rPr>
                      <w:color w:val="auto"/>
                      <w:sz w:val="21"/>
                      <w:szCs w:val="21"/>
                      <w:highlight w:val="none"/>
                    </w:rPr>
                    <w:t>。</w:t>
                  </w:r>
                </w:p>
              </w:tc>
              <w:tc>
                <w:tcPr>
                  <w:tcW w:w="422" w:type="pct"/>
                  <w:vAlign w:val="center"/>
                </w:tcPr>
                <w:p w14:paraId="35D80CA0">
                  <w:pPr>
                    <w:spacing w:line="240" w:lineRule="auto"/>
                    <w:jc w:val="center"/>
                    <w:rPr>
                      <w:rFonts w:hint="eastAsia"/>
                      <w:snapToGrid w:val="0"/>
                      <w:color w:val="auto"/>
                      <w:kern w:val="0"/>
                      <w:highlight w:val="none"/>
                    </w:rPr>
                  </w:pPr>
                  <w:r>
                    <w:rPr>
                      <w:rFonts w:hint="eastAsia"/>
                      <w:snapToGrid w:val="0"/>
                      <w:color w:val="auto"/>
                      <w:kern w:val="0"/>
                      <w:highlight w:val="none"/>
                    </w:rPr>
                    <w:t>新建</w:t>
                  </w:r>
                </w:p>
              </w:tc>
            </w:tr>
            <w:tr w14:paraId="16F2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3" w:type="pct"/>
                  <w:vMerge w:val="continue"/>
                  <w:vAlign w:val="center"/>
                </w:tcPr>
                <w:p w14:paraId="10F4E6F7">
                  <w:pPr>
                    <w:widowControl/>
                    <w:spacing w:line="240" w:lineRule="auto"/>
                    <w:ind w:left="-105" w:leftChars="-50" w:right="-105" w:rightChars="-50"/>
                    <w:jc w:val="center"/>
                    <w:rPr>
                      <w:rFonts w:hint="eastAsia"/>
                      <w:snapToGrid w:val="0"/>
                      <w:color w:val="auto"/>
                      <w:kern w:val="0"/>
                      <w:highlight w:val="none"/>
                    </w:rPr>
                  </w:pPr>
                </w:p>
              </w:tc>
              <w:tc>
                <w:tcPr>
                  <w:tcW w:w="331" w:type="pct"/>
                  <w:vMerge w:val="continue"/>
                  <w:vAlign w:val="center"/>
                </w:tcPr>
                <w:p w14:paraId="52C38AA6">
                  <w:pPr>
                    <w:spacing w:line="240" w:lineRule="auto"/>
                    <w:jc w:val="center"/>
                    <w:rPr>
                      <w:rFonts w:hint="eastAsia"/>
                      <w:snapToGrid w:val="0"/>
                      <w:color w:val="auto"/>
                      <w:kern w:val="0"/>
                      <w:highlight w:val="none"/>
                    </w:rPr>
                  </w:pPr>
                </w:p>
              </w:tc>
              <w:tc>
                <w:tcPr>
                  <w:tcW w:w="496" w:type="pct"/>
                  <w:vAlign w:val="center"/>
                </w:tcPr>
                <w:p w14:paraId="7B84FB32">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非甲烷总烃</w:t>
                  </w:r>
                </w:p>
              </w:tc>
              <w:tc>
                <w:tcPr>
                  <w:tcW w:w="3446" w:type="pct"/>
                  <w:vAlign w:val="center"/>
                </w:tcPr>
                <w:p w14:paraId="3E028C8A">
                  <w:pPr>
                    <w:spacing w:line="240" w:lineRule="auto"/>
                    <w:jc w:val="both"/>
                    <w:rPr>
                      <w:rFonts w:hint="default"/>
                      <w:snapToGrid w:val="0"/>
                      <w:color w:val="auto"/>
                      <w:kern w:val="0"/>
                      <w:highlight w:val="none"/>
                      <w:lang w:val="en-US" w:eastAsia="zh-CN"/>
                    </w:rPr>
                  </w:pPr>
                  <w:r>
                    <w:rPr>
                      <w:rFonts w:hint="eastAsia"/>
                      <w:snapToGrid w:val="0"/>
                      <w:color w:val="auto"/>
                      <w:kern w:val="0"/>
                      <w:highlight w:val="none"/>
                      <w:lang w:val="en-US" w:eastAsia="zh-CN"/>
                    </w:rPr>
                    <w:t>设置换气设施，加强厂区通风换气。</w:t>
                  </w:r>
                </w:p>
              </w:tc>
              <w:tc>
                <w:tcPr>
                  <w:tcW w:w="422" w:type="pct"/>
                  <w:vAlign w:val="center"/>
                </w:tcPr>
                <w:p w14:paraId="5A03DA20">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新建</w:t>
                  </w:r>
                </w:p>
              </w:tc>
            </w:tr>
            <w:tr w14:paraId="0DFA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3" w:type="pct"/>
                  <w:vMerge w:val="continue"/>
                  <w:vAlign w:val="center"/>
                </w:tcPr>
                <w:p w14:paraId="3B2D77EA">
                  <w:pPr>
                    <w:widowControl/>
                    <w:spacing w:line="240" w:lineRule="auto"/>
                    <w:jc w:val="center"/>
                    <w:rPr>
                      <w:snapToGrid w:val="0"/>
                      <w:color w:val="auto"/>
                      <w:kern w:val="0"/>
                      <w:highlight w:val="none"/>
                    </w:rPr>
                  </w:pPr>
                </w:p>
              </w:tc>
              <w:tc>
                <w:tcPr>
                  <w:tcW w:w="827" w:type="pct"/>
                  <w:gridSpan w:val="2"/>
                  <w:vAlign w:val="center"/>
                </w:tcPr>
                <w:p w14:paraId="31AC9E04">
                  <w:pPr>
                    <w:spacing w:line="240" w:lineRule="auto"/>
                    <w:jc w:val="center"/>
                    <w:rPr>
                      <w:rFonts w:hint="eastAsia"/>
                      <w:snapToGrid w:val="0"/>
                      <w:color w:val="auto"/>
                      <w:kern w:val="0"/>
                      <w:highlight w:val="none"/>
                    </w:rPr>
                  </w:pPr>
                  <w:r>
                    <w:rPr>
                      <w:rFonts w:hint="eastAsia"/>
                      <w:snapToGrid w:val="0"/>
                      <w:color w:val="auto"/>
                      <w:kern w:val="0"/>
                      <w:highlight w:val="none"/>
                    </w:rPr>
                    <w:t>废水</w:t>
                  </w:r>
                </w:p>
              </w:tc>
              <w:tc>
                <w:tcPr>
                  <w:tcW w:w="3446" w:type="pct"/>
                  <w:vAlign w:val="center"/>
                </w:tcPr>
                <w:p w14:paraId="61F261F9">
                  <w:pPr>
                    <w:spacing w:line="240" w:lineRule="auto"/>
                    <w:jc w:val="both"/>
                    <w:rPr>
                      <w:rFonts w:hint="eastAsia"/>
                      <w:snapToGrid w:val="0"/>
                      <w:color w:val="auto"/>
                      <w:kern w:val="0"/>
                      <w:highlight w:val="none"/>
                      <w:lang w:val="en-US" w:eastAsia="zh-CN"/>
                    </w:rPr>
                  </w:pPr>
                  <w:r>
                    <w:rPr>
                      <w:rFonts w:hint="eastAsia"/>
                      <w:snapToGrid w:val="0"/>
                      <w:color w:val="auto"/>
                      <w:kern w:val="0"/>
                      <w:highlight w:val="none"/>
                      <w:lang w:val="en-US" w:eastAsia="zh-CN"/>
                    </w:rPr>
                    <w:t>运营过程中无废水产生。</w:t>
                  </w:r>
                </w:p>
              </w:tc>
              <w:tc>
                <w:tcPr>
                  <w:tcW w:w="422" w:type="pct"/>
                  <w:vAlign w:val="center"/>
                </w:tcPr>
                <w:p w14:paraId="30F5400F">
                  <w:pPr>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lang w:val="en-US" w:eastAsia="zh-CN"/>
                    </w:rPr>
                    <w:t>/</w:t>
                  </w:r>
                </w:p>
              </w:tc>
            </w:tr>
            <w:tr w14:paraId="2AD7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3" w:type="pct"/>
                  <w:vMerge w:val="continue"/>
                  <w:vAlign w:val="center"/>
                </w:tcPr>
                <w:p w14:paraId="6919D7CE">
                  <w:pPr>
                    <w:widowControl/>
                    <w:spacing w:line="240" w:lineRule="auto"/>
                    <w:jc w:val="center"/>
                    <w:rPr>
                      <w:snapToGrid w:val="0"/>
                      <w:color w:val="auto"/>
                      <w:kern w:val="0"/>
                      <w:highlight w:val="none"/>
                    </w:rPr>
                  </w:pPr>
                </w:p>
              </w:tc>
              <w:tc>
                <w:tcPr>
                  <w:tcW w:w="827" w:type="pct"/>
                  <w:gridSpan w:val="2"/>
                  <w:vAlign w:val="center"/>
                </w:tcPr>
                <w:p w14:paraId="73E0F0D8">
                  <w:pPr>
                    <w:spacing w:line="240" w:lineRule="auto"/>
                    <w:jc w:val="center"/>
                    <w:rPr>
                      <w:rFonts w:hint="eastAsia"/>
                      <w:snapToGrid w:val="0"/>
                      <w:color w:val="auto"/>
                      <w:kern w:val="0"/>
                      <w:highlight w:val="none"/>
                    </w:rPr>
                  </w:pPr>
                  <w:r>
                    <w:rPr>
                      <w:rFonts w:hint="eastAsia"/>
                      <w:snapToGrid w:val="0"/>
                      <w:color w:val="auto"/>
                      <w:kern w:val="0"/>
                      <w:highlight w:val="none"/>
                    </w:rPr>
                    <w:t>噪声</w:t>
                  </w:r>
                </w:p>
              </w:tc>
              <w:tc>
                <w:tcPr>
                  <w:tcW w:w="3446" w:type="pct"/>
                  <w:vAlign w:val="center"/>
                </w:tcPr>
                <w:p w14:paraId="6F9D5F2A">
                  <w:pPr>
                    <w:spacing w:line="240" w:lineRule="auto"/>
                    <w:jc w:val="both"/>
                    <w:rPr>
                      <w:rFonts w:hint="eastAsia"/>
                      <w:snapToGrid w:val="0"/>
                      <w:color w:val="auto"/>
                      <w:kern w:val="0"/>
                      <w:highlight w:val="none"/>
                      <w:lang w:val="en-US" w:eastAsia="zh-CN"/>
                    </w:rPr>
                  </w:pPr>
                  <w:r>
                    <w:rPr>
                      <w:rFonts w:hint="eastAsia"/>
                      <w:snapToGrid w:val="0"/>
                      <w:color w:val="auto"/>
                      <w:kern w:val="0"/>
                      <w:highlight w:val="none"/>
                      <w:lang w:val="en-US" w:eastAsia="zh-CN"/>
                    </w:rPr>
                    <w:t>设备基础减震、厂房隔声降噪。</w:t>
                  </w:r>
                </w:p>
              </w:tc>
              <w:tc>
                <w:tcPr>
                  <w:tcW w:w="422" w:type="pct"/>
                  <w:vAlign w:val="center"/>
                </w:tcPr>
                <w:p w14:paraId="44F0DFB9">
                  <w:pPr>
                    <w:spacing w:line="240" w:lineRule="auto"/>
                    <w:jc w:val="center"/>
                    <w:rPr>
                      <w:rFonts w:hint="eastAsia"/>
                      <w:snapToGrid w:val="0"/>
                      <w:color w:val="auto"/>
                      <w:kern w:val="0"/>
                      <w:highlight w:val="none"/>
                    </w:rPr>
                  </w:pPr>
                  <w:r>
                    <w:rPr>
                      <w:rFonts w:hint="eastAsia"/>
                      <w:snapToGrid w:val="0"/>
                      <w:color w:val="auto"/>
                      <w:kern w:val="0"/>
                      <w:highlight w:val="none"/>
                    </w:rPr>
                    <w:t>新建</w:t>
                  </w:r>
                </w:p>
              </w:tc>
            </w:tr>
            <w:tr w14:paraId="32BC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03" w:type="pct"/>
                  <w:vMerge w:val="continue"/>
                  <w:vAlign w:val="center"/>
                </w:tcPr>
                <w:p w14:paraId="17FBE394">
                  <w:pPr>
                    <w:widowControl/>
                    <w:spacing w:line="240" w:lineRule="auto"/>
                    <w:jc w:val="center"/>
                    <w:rPr>
                      <w:snapToGrid w:val="0"/>
                      <w:color w:val="auto"/>
                      <w:kern w:val="0"/>
                      <w:highlight w:val="none"/>
                    </w:rPr>
                  </w:pPr>
                </w:p>
              </w:tc>
              <w:tc>
                <w:tcPr>
                  <w:tcW w:w="331" w:type="pct"/>
                  <w:vMerge w:val="restart"/>
                  <w:vAlign w:val="center"/>
                </w:tcPr>
                <w:p w14:paraId="3762B0B0">
                  <w:pPr>
                    <w:widowControl/>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lang w:val="en-US" w:eastAsia="zh-CN"/>
                    </w:rPr>
                    <w:t>固废</w:t>
                  </w:r>
                </w:p>
              </w:tc>
              <w:tc>
                <w:tcPr>
                  <w:tcW w:w="496" w:type="pct"/>
                  <w:vAlign w:val="center"/>
                </w:tcPr>
                <w:p w14:paraId="12AFAA06">
                  <w:pPr>
                    <w:widowControl/>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rPr>
                    <w:t>生活垃圾</w:t>
                  </w:r>
                </w:p>
              </w:tc>
              <w:tc>
                <w:tcPr>
                  <w:tcW w:w="3446" w:type="pct"/>
                  <w:vAlign w:val="center"/>
                </w:tcPr>
                <w:p w14:paraId="2E803A6B">
                  <w:pPr>
                    <w:widowControl/>
                    <w:spacing w:line="240" w:lineRule="auto"/>
                    <w:jc w:val="both"/>
                    <w:rPr>
                      <w:snapToGrid w:val="0"/>
                      <w:color w:val="auto"/>
                      <w:kern w:val="0"/>
                      <w:highlight w:val="none"/>
                    </w:rPr>
                  </w:pPr>
                  <w:r>
                    <w:rPr>
                      <w:rFonts w:hint="eastAsia"/>
                      <w:snapToGrid w:val="0"/>
                      <w:color w:val="auto"/>
                      <w:kern w:val="0"/>
                      <w:highlight w:val="none"/>
                    </w:rPr>
                    <w:t>设置</w:t>
                  </w:r>
                  <w:r>
                    <w:rPr>
                      <w:rFonts w:ascii="Times New Roman" w:hAnsi="Times New Roman"/>
                      <w:color w:val="auto"/>
                      <w:sz w:val="21"/>
                      <w:szCs w:val="21"/>
                      <w:highlight w:val="none"/>
                    </w:rPr>
                    <w:t>生活垃圾收集桶</w:t>
                  </w:r>
                  <w:r>
                    <w:rPr>
                      <w:rFonts w:hint="eastAsia"/>
                      <w:color w:val="auto"/>
                      <w:sz w:val="21"/>
                      <w:szCs w:val="21"/>
                      <w:highlight w:val="none"/>
                      <w:lang w:val="en-US" w:eastAsia="zh-CN"/>
                    </w:rPr>
                    <w:t>5</w:t>
                  </w:r>
                  <w:r>
                    <w:rPr>
                      <w:rFonts w:ascii="Times New Roman" w:hAnsi="Times New Roman"/>
                      <w:color w:val="auto"/>
                      <w:sz w:val="21"/>
                      <w:szCs w:val="21"/>
                      <w:highlight w:val="none"/>
                    </w:rPr>
                    <w:t>个</w:t>
                  </w:r>
                  <w:r>
                    <w:rPr>
                      <w:rFonts w:hint="eastAsia"/>
                      <w:snapToGrid w:val="0"/>
                      <w:color w:val="auto"/>
                      <w:kern w:val="0"/>
                      <w:highlight w:val="none"/>
                    </w:rPr>
                    <w:t>，</w:t>
                  </w:r>
                  <w:r>
                    <w:rPr>
                      <w:rFonts w:hint="eastAsia"/>
                      <w:snapToGrid w:val="0"/>
                      <w:color w:val="auto"/>
                      <w:kern w:val="0"/>
                      <w:highlight w:val="none"/>
                      <w:lang w:val="en-US" w:eastAsia="zh-CN"/>
                    </w:rPr>
                    <w:t>统一</w:t>
                  </w:r>
                  <w:r>
                    <w:rPr>
                      <w:rFonts w:hint="eastAsia"/>
                      <w:snapToGrid w:val="0"/>
                      <w:color w:val="auto"/>
                      <w:kern w:val="0"/>
                      <w:highlight w:val="none"/>
                    </w:rPr>
                    <w:t>收集后清运至垃圾收集点</w:t>
                  </w:r>
                  <w:r>
                    <w:rPr>
                      <w:rFonts w:hint="eastAsia"/>
                      <w:snapToGrid w:val="0"/>
                      <w:color w:val="auto"/>
                      <w:kern w:val="0"/>
                      <w:highlight w:val="none"/>
                      <w:lang w:eastAsia="zh-CN"/>
                    </w:rPr>
                    <w:t>，</w:t>
                  </w:r>
                  <w:r>
                    <w:rPr>
                      <w:rFonts w:hint="eastAsia"/>
                      <w:color w:val="auto"/>
                      <w:szCs w:val="21"/>
                      <w:highlight w:val="none"/>
                    </w:rPr>
                    <w:t>由环卫部门</w:t>
                  </w:r>
                  <w:r>
                    <w:rPr>
                      <w:rFonts w:hint="eastAsia"/>
                      <w:color w:val="auto"/>
                      <w:szCs w:val="21"/>
                      <w:highlight w:val="none"/>
                      <w:lang w:val="en-US" w:eastAsia="zh-CN"/>
                    </w:rPr>
                    <w:t>定期</w:t>
                  </w:r>
                  <w:r>
                    <w:rPr>
                      <w:rFonts w:hint="eastAsia"/>
                      <w:color w:val="auto"/>
                      <w:szCs w:val="21"/>
                      <w:highlight w:val="none"/>
                    </w:rPr>
                    <w:t>清运处置。</w:t>
                  </w:r>
                </w:p>
              </w:tc>
              <w:tc>
                <w:tcPr>
                  <w:tcW w:w="422" w:type="pct"/>
                  <w:vAlign w:val="center"/>
                </w:tcPr>
                <w:p w14:paraId="65A3AA6B">
                  <w:pPr>
                    <w:widowControl/>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lang w:val="en-US" w:eastAsia="zh-CN"/>
                    </w:rPr>
                    <w:t>新建</w:t>
                  </w:r>
                </w:p>
              </w:tc>
            </w:tr>
            <w:tr w14:paraId="3006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03" w:type="pct"/>
                  <w:vMerge w:val="continue"/>
                  <w:vAlign w:val="center"/>
                </w:tcPr>
                <w:p w14:paraId="4A04627D">
                  <w:pPr>
                    <w:widowControl/>
                    <w:spacing w:line="240" w:lineRule="auto"/>
                    <w:jc w:val="center"/>
                    <w:rPr>
                      <w:snapToGrid w:val="0"/>
                      <w:color w:val="auto"/>
                      <w:kern w:val="0"/>
                      <w:highlight w:val="none"/>
                    </w:rPr>
                  </w:pPr>
                </w:p>
              </w:tc>
              <w:tc>
                <w:tcPr>
                  <w:tcW w:w="331" w:type="pct"/>
                  <w:vMerge w:val="continue"/>
                  <w:vAlign w:val="center"/>
                </w:tcPr>
                <w:p w14:paraId="0FDBD5F0">
                  <w:pPr>
                    <w:widowControl/>
                    <w:spacing w:line="240" w:lineRule="auto"/>
                    <w:jc w:val="center"/>
                    <w:rPr>
                      <w:rFonts w:hint="eastAsia"/>
                      <w:snapToGrid w:val="0"/>
                      <w:color w:val="auto"/>
                      <w:kern w:val="0"/>
                      <w:highlight w:val="none"/>
                    </w:rPr>
                  </w:pPr>
                </w:p>
              </w:tc>
              <w:tc>
                <w:tcPr>
                  <w:tcW w:w="496" w:type="pct"/>
                  <w:vAlign w:val="center"/>
                </w:tcPr>
                <w:p w14:paraId="67BCCA18">
                  <w:pPr>
                    <w:widowControl/>
                    <w:spacing w:line="240" w:lineRule="auto"/>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危险废物</w:t>
                  </w:r>
                </w:p>
              </w:tc>
              <w:tc>
                <w:tcPr>
                  <w:tcW w:w="3446" w:type="pct"/>
                  <w:vAlign w:val="center"/>
                </w:tcPr>
                <w:p w14:paraId="575D65DB">
                  <w:pPr>
                    <w:widowControl/>
                    <w:spacing w:line="240" w:lineRule="auto"/>
                    <w:jc w:val="both"/>
                    <w:rPr>
                      <w:rFonts w:hint="eastAsia" w:ascii="Times New Roman" w:hAnsi="Times New Roman"/>
                      <w:color w:val="auto"/>
                      <w:sz w:val="21"/>
                      <w:szCs w:val="21"/>
                      <w:highlight w:val="none"/>
                      <w:lang w:val="en-US" w:eastAsia="zh-CN"/>
                    </w:rPr>
                  </w:pPr>
                  <w:r>
                    <w:rPr>
                      <w:rFonts w:hint="eastAsia"/>
                      <w:color w:val="auto"/>
                      <w:sz w:val="21"/>
                      <w:szCs w:val="21"/>
                      <w:highlight w:val="none"/>
                      <w:lang w:val="en-US" w:eastAsia="zh-CN"/>
                    </w:rPr>
                    <w:t>在废矿物油贮存库内</w:t>
                  </w:r>
                  <w:r>
                    <w:rPr>
                      <w:rFonts w:ascii="Times New Roman" w:hAnsi="Times New Roman"/>
                      <w:color w:val="auto"/>
                      <w:sz w:val="21"/>
                      <w:szCs w:val="21"/>
                      <w:highlight w:val="none"/>
                    </w:rPr>
                    <w:t>设置一</w:t>
                  </w:r>
                  <w:r>
                    <w:rPr>
                      <w:rFonts w:hint="eastAsia"/>
                      <w:color w:val="auto"/>
                      <w:sz w:val="21"/>
                      <w:szCs w:val="21"/>
                      <w:highlight w:val="none"/>
                      <w:lang w:val="en-US" w:eastAsia="zh-CN"/>
                    </w:rPr>
                    <w:t>间</w:t>
                  </w:r>
                  <w:r>
                    <w:rPr>
                      <w:rFonts w:ascii="Times New Roman" w:hAnsi="Times New Roman"/>
                      <w:color w:val="auto"/>
                      <w:sz w:val="21"/>
                      <w:szCs w:val="21"/>
                      <w:highlight w:val="none"/>
                    </w:rPr>
                    <w:t>面积为</w:t>
                  </w:r>
                  <w:r>
                    <w:rPr>
                      <w:rFonts w:hint="eastAsia"/>
                      <w:color w:val="auto"/>
                      <w:sz w:val="21"/>
                      <w:szCs w:val="21"/>
                      <w:highlight w:val="none"/>
                      <w:lang w:val="en-US" w:eastAsia="zh-CN"/>
                    </w:rPr>
                    <w:t>18</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的</w:t>
                  </w:r>
                  <w:r>
                    <w:rPr>
                      <w:rFonts w:hint="eastAsia"/>
                      <w:color w:val="auto"/>
                      <w:sz w:val="21"/>
                      <w:szCs w:val="21"/>
                      <w:highlight w:val="none"/>
                      <w:lang w:val="en-US" w:eastAsia="zh-CN"/>
                    </w:rPr>
                    <w:t>1#</w:t>
                  </w:r>
                  <w:r>
                    <w:rPr>
                      <w:rFonts w:ascii="Times New Roman" w:hAnsi="Times New Roman"/>
                      <w:color w:val="auto"/>
                      <w:sz w:val="21"/>
                      <w:szCs w:val="21"/>
                      <w:highlight w:val="none"/>
                    </w:rPr>
                    <w:t>危废暂存间，用于分类贮存</w:t>
                  </w:r>
                  <w:r>
                    <w:rPr>
                      <w:rFonts w:hint="eastAsia"/>
                      <w:color w:val="auto"/>
                      <w:sz w:val="21"/>
                      <w:szCs w:val="21"/>
                      <w:highlight w:val="none"/>
                      <w:lang w:val="en-US" w:eastAsia="zh-CN"/>
                    </w:rPr>
                    <w:t>废矿物油收集贮存过程</w:t>
                  </w:r>
                  <w:r>
                    <w:rPr>
                      <w:rFonts w:ascii="Times New Roman" w:hAnsi="Times New Roman"/>
                      <w:color w:val="auto"/>
                      <w:sz w:val="21"/>
                      <w:szCs w:val="21"/>
                      <w:highlight w:val="none"/>
                    </w:rPr>
                    <w:t>产生的危险废物</w:t>
                  </w:r>
                  <w:r>
                    <w:rPr>
                      <w:rFonts w:hint="eastAsia"/>
                      <w:color w:val="auto"/>
                      <w:sz w:val="21"/>
                      <w:szCs w:val="21"/>
                      <w:highlight w:val="none"/>
                      <w:lang w:eastAsia="zh-CN"/>
                    </w:rPr>
                    <w:t>；</w:t>
                  </w:r>
                  <w:r>
                    <w:rPr>
                      <w:rFonts w:hint="eastAsia"/>
                      <w:color w:val="auto"/>
                      <w:sz w:val="21"/>
                      <w:szCs w:val="21"/>
                      <w:highlight w:val="none"/>
                      <w:lang w:val="en-US" w:eastAsia="zh-CN"/>
                    </w:rPr>
                    <w:t>在</w:t>
                  </w:r>
                  <w:r>
                    <w:rPr>
                      <w:rFonts w:ascii="Times New Roman" w:hAnsi="Times New Roman"/>
                      <w:color w:val="auto"/>
                      <w:sz w:val="21"/>
                      <w:szCs w:val="21"/>
                      <w:highlight w:val="none"/>
                    </w:rPr>
                    <w:t>废铅酸蓄电池</w:t>
                  </w:r>
                  <w:r>
                    <w:rPr>
                      <w:rFonts w:hint="eastAsia"/>
                      <w:color w:val="auto"/>
                      <w:sz w:val="21"/>
                      <w:szCs w:val="21"/>
                      <w:highlight w:val="none"/>
                      <w:lang w:val="en-US" w:eastAsia="zh-CN"/>
                    </w:rPr>
                    <w:t>贮存库内</w:t>
                  </w:r>
                  <w:r>
                    <w:rPr>
                      <w:rFonts w:ascii="Times New Roman" w:hAnsi="Times New Roman"/>
                      <w:color w:val="auto"/>
                      <w:sz w:val="21"/>
                      <w:szCs w:val="21"/>
                      <w:highlight w:val="none"/>
                    </w:rPr>
                    <w:t>设置一</w:t>
                  </w:r>
                  <w:r>
                    <w:rPr>
                      <w:rFonts w:hint="eastAsia"/>
                      <w:color w:val="auto"/>
                      <w:sz w:val="21"/>
                      <w:szCs w:val="21"/>
                      <w:highlight w:val="none"/>
                      <w:lang w:val="en-US" w:eastAsia="zh-CN"/>
                    </w:rPr>
                    <w:t>间</w:t>
                  </w:r>
                  <w:r>
                    <w:rPr>
                      <w:rFonts w:ascii="Times New Roman" w:hAnsi="Times New Roman"/>
                      <w:color w:val="auto"/>
                      <w:sz w:val="21"/>
                      <w:szCs w:val="21"/>
                      <w:highlight w:val="none"/>
                    </w:rPr>
                    <w:t>面积为</w:t>
                  </w:r>
                  <w:r>
                    <w:rPr>
                      <w:rFonts w:hint="eastAsia"/>
                      <w:color w:val="auto"/>
                      <w:sz w:val="21"/>
                      <w:szCs w:val="21"/>
                      <w:highlight w:val="none"/>
                      <w:lang w:val="en-US" w:eastAsia="zh-CN"/>
                    </w:rPr>
                    <w:t>4</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的</w:t>
                  </w:r>
                  <w:r>
                    <w:rPr>
                      <w:rFonts w:hint="eastAsia"/>
                      <w:color w:val="auto"/>
                      <w:sz w:val="21"/>
                      <w:szCs w:val="21"/>
                      <w:highlight w:val="none"/>
                      <w:lang w:val="en-US" w:eastAsia="zh-CN"/>
                    </w:rPr>
                    <w:t>2#</w:t>
                  </w:r>
                  <w:r>
                    <w:rPr>
                      <w:rFonts w:ascii="Times New Roman" w:hAnsi="Times New Roman"/>
                      <w:color w:val="auto"/>
                      <w:sz w:val="21"/>
                      <w:szCs w:val="21"/>
                      <w:highlight w:val="none"/>
                    </w:rPr>
                    <w:t>危废暂存间</w:t>
                  </w:r>
                  <w:r>
                    <w:rPr>
                      <w:rFonts w:hint="eastAsia"/>
                      <w:color w:val="auto"/>
                      <w:sz w:val="21"/>
                      <w:szCs w:val="21"/>
                      <w:highlight w:val="none"/>
                      <w:lang w:eastAsia="zh-CN"/>
                    </w:rPr>
                    <w:t>，</w:t>
                  </w:r>
                  <w:r>
                    <w:rPr>
                      <w:rFonts w:ascii="Times New Roman" w:hAnsi="Times New Roman"/>
                      <w:color w:val="auto"/>
                      <w:sz w:val="21"/>
                      <w:szCs w:val="21"/>
                      <w:highlight w:val="none"/>
                    </w:rPr>
                    <w:t>用于分类贮存</w:t>
                  </w:r>
                  <w:r>
                    <w:rPr>
                      <w:rFonts w:hint="eastAsia"/>
                      <w:color w:val="auto"/>
                      <w:sz w:val="21"/>
                      <w:szCs w:val="21"/>
                      <w:highlight w:val="none"/>
                      <w:lang w:val="en-US" w:eastAsia="zh-CN"/>
                    </w:rPr>
                    <w:t>废铅酸蓄电池收集贮存过程</w:t>
                  </w:r>
                  <w:r>
                    <w:rPr>
                      <w:rFonts w:ascii="Times New Roman" w:hAnsi="Times New Roman"/>
                      <w:color w:val="auto"/>
                      <w:sz w:val="21"/>
                      <w:szCs w:val="21"/>
                      <w:highlight w:val="none"/>
                    </w:rPr>
                    <w:t>产生的危险废物。</w:t>
                  </w:r>
                </w:p>
              </w:tc>
              <w:tc>
                <w:tcPr>
                  <w:tcW w:w="422" w:type="pct"/>
                  <w:vAlign w:val="center"/>
                </w:tcPr>
                <w:p w14:paraId="2E7B6E4D">
                  <w:pPr>
                    <w:widowControl/>
                    <w:spacing w:line="240" w:lineRule="auto"/>
                    <w:jc w:val="center"/>
                    <w:rPr>
                      <w:rFonts w:hint="eastAsia" w:ascii="Times New Roman" w:hAnsi="Times New Roman"/>
                      <w:color w:val="auto"/>
                      <w:sz w:val="21"/>
                      <w:szCs w:val="21"/>
                      <w:highlight w:val="none"/>
                      <w:lang w:val="en-US" w:eastAsia="zh-CN"/>
                    </w:rPr>
                  </w:pPr>
                  <w:r>
                    <w:rPr>
                      <w:rFonts w:hint="eastAsia"/>
                      <w:snapToGrid w:val="0"/>
                      <w:color w:val="auto"/>
                      <w:kern w:val="0"/>
                      <w:highlight w:val="none"/>
                      <w:lang w:val="en-US" w:eastAsia="zh-CN"/>
                    </w:rPr>
                    <w:t>新建</w:t>
                  </w:r>
                </w:p>
              </w:tc>
            </w:tr>
            <w:tr w14:paraId="794B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3" w:type="pct"/>
                  <w:vMerge w:val="continue"/>
                  <w:vAlign w:val="center"/>
                </w:tcPr>
                <w:p w14:paraId="217A52EE">
                  <w:pPr>
                    <w:widowControl/>
                    <w:spacing w:line="240" w:lineRule="auto"/>
                    <w:jc w:val="center"/>
                    <w:rPr>
                      <w:snapToGrid w:val="0"/>
                      <w:color w:val="auto"/>
                      <w:kern w:val="0"/>
                      <w:highlight w:val="none"/>
                    </w:rPr>
                  </w:pPr>
                </w:p>
              </w:tc>
              <w:tc>
                <w:tcPr>
                  <w:tcW w:w="331" w:type="pct"/>
                  <w:vAlign w:val="center"/>
                </w:tcPr>
                <w:p w14:paraId="5270E079">
                  <w:pPr>
                    <w:widowControl/>
                    <w:spacing w:line="240" w:lineRule="auto"/>
                    <w:jc w:val="center"/>
                    <w:rPr>
                      <w:snapToGrid w:val="0"/>
                      <w:color w:val="auto"/>
                      <w:kern w:val="0"/>
                      <w:highlight w:val="none"/>
                    </w:rPr>
                  </w:pPr>
                  <w:r>
                    <w:rPr>
                      <w:rFonts w:hint="eastAsia"/>
                      <w:snapToGrid w:val="0"/>
                      <w:color w:val="auto"/>
                      <w:kern w:val="0"/>
                      <w:highlight w:val="none"/>
                    </w:rPr>
                    <w:t>环境风险</w:t>
                  </w:r>
                </w:p>
              </w:tc>
              <w:tc>
                <w:tcPr>
                  <w:tcW w:w="496" w:type="pct"/>
                  <w:vAlign w:val="center"/>
                </w:tcPr>
                <w:p w14:paraId="79B513F7">
                  <w:pPr>
                    <w:widowControl/>
                    <w:spacing w:line="240" w:lineRule="auto"/>
                    <w:jc w:val="center"/>
                    <w:rPr>
                      <w:rFonts w:hint="eastAsia" w:eastAsia="宋体"/>
                      <w:snapToGrid w:val="0"/>
                      <w:color w:val="auto"/>
                      <w:kern w:val="0"/>
                      <w:highlight w:val="none"/>
                      <w:lang w:val="en-US" w:eastAsia="zh-CN"/>
                    </w:rPr>
                  </w:pPr>
                  <w:r>
                    <w:rPr>
                      <w:rFonts w:hint="eastAsia" w:eastAsia="宋体"/>
                      <w:snapToGrid w:val="0"/>
                      <w:color w:val="auto"/>
                      <w:kern w:val="0"/>
                      <w:highlight w:val="none"/>
                      <w:lang w:val="en-US" w:eastAsia="zh-CN"/>
                    </w:rPr>
                    <w:t>消防废水收集池</w:t>
                  </w:r>
                </w:p>
              </w:tc>
              <w:tc>
                <w:tcPr>
                  <w:tcW w:w="3446" w:type="pct"/>
                  <w:vAlign w:val="center"/>
                </w:tcPr>
                <w:p w14:paraId="03B7C9F7">
                  <w:pPr>
                    <w:widowControl/>
                    <w:spacing w:line="240" w:lineRule="auto"/>
                    <w:jc w:val="both"/>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在废矿物油贮存库及废铅酸蓄电池贮存库外设置1</w:t>
                  </w:r>
                  <w:r>
                    <w:rPr>
                      <w:rFonts w:ascii="Times New Roman" w:hAnsi="Times New Roman"/>
                      <w:color w:val="auto"/>
                      <w:sz w:val="21"/>
                      <w:szCs w:val="21"/>
                      <w:highlight w:val="none"/>
                    </w:rPr>
                    <w:t>个容积为</w:t>
                  </w:r>
                  <w:r>
                    <w:rPr>
                      <w:rFonts w:hint="eastAsia"/>
                      <w:color w:val="auto"/>
                      <w:sz w:val="21"/>
                      <w:szCs w:val="21"/>
                      <w:highlight w:val="none"/>
                      <w:lang w:val="en-US" w:eastAsia="zh-CN"/>
                    </w:rPr>
                    <w:t>35</w:t>
                  </w:r>
                  <w:r>
                    <w:rPr>
                      <w:rFonts w:ascii="Times New Roman" w:hAnsi="Times New Roman"/>
                      <w:color w:val="auto"/>
                      <w:sz w:val="21"/>
                      <w:szCs w:val="21"/>
                      <w:highlight w:val="none"/>
                      <w:lang w:val="zh-CN"/>
                    </w:rPr>
                    <w:t>m</w:t>
                  </w:r>
                  <w:r>
                    <w:rPr>
                      <w:rFonts w:ascii="Times New Roman" w:hAnsi="Times New Roman"/>
                      <w:color w:val="auto"/>
                      <w:sz w:val="21"/>
                      <w:szCs w:val="21"/>
                      <w:highlight w:val="none"/>
                      <w:vertAlign w:val="superscript"/>
                      <w:lang w:val="zh-CN"/>
                    </w:rPr>
                    <w:t>2</w:t>
                  </w:r>
                  <w:r>
                    <w:rPr>
                      <w:rFonts w:hint="eastAsia" w:ascii="Times New Roman" w:hAnsi="Times New Roman"/>
                      <w:color w:val="auto"/>
                      <w:sz w:val="21"/>
                      <w:szCs w:val="21"/>
                      <w:highlight w:val="none"/>
                      <w:lang w:val="en-US" w:eastAsia="zh-CN"/>
                    </w:rPr>
                    <w:t>的</w:t>
                  </w:r>
                  <w:r>
                    <w:rPr>
                      <w:rFonts w:hint="eastAsia"/>
                      <w:color w:val="auto"/>
                      <w:sz w:val="21"/>
                      <w:szCs w:val="21"/>
                      <w:highlight w:val="none"/>
                      <w:lang w:val="en-US" w:eastAsia="zh-CN"/>
                    </w:rPr>
                    <w:t>消防废水收集池</w:t>
                  </w:r>
                  <w:r>
                    <w:rPr>
                      <w:rFonts w:ascii="Times New Roman" w:hAnsi="Times New Roman"/>
                      <w:color w:val="auto"/>
                      <w:sz w:val="21"/>
                      <w:szCs w:val="21"/>
                      <w:highlight w:val="none"/>
                      <w:lang w:val="zh-CN"/>
                    </w:rPr>
                    <w:t>，用于收集火灾事故</w:t>
                  </w:r>
                  <w:r>
                    <w:rPr>
                      <w:rFonts w:hint="eastAsia"/>
                      <w:color w:val="auto"/>
                      <w:sz w:val="21"/>
                      <w:szCs w:val="21"/>
                      <w:highlight w:val="none"/>
                      <w:lang w:val="en-US" w:eastAsia="zh-CN"/>
                    </w:rPr>
                    <w:t>产生的</w:t>
                  </w:r>
                  <w:r>
                    <w:rPr>
                      <w:rFonts w:ascii="Times New Roman" w:hAnsi="Times New Roman"/>
                      <w:color w:val="auto"/>
                      <w:sz w:val="21"/>
                      <w:szCs w:val="21"/>
                      <w:highlight w:val="none"/>
                      <w:lang w:val="zh-CN"/>
                    </w:rPr>
                    <w:t>消防废水</w:t>
                  </w:r>
                  <w:r>
                    <w:rPr>
                      <w:rFonts w:hint="eastAsia"/>
                      <w:color w:val="auto"/>
                      <w:sz w:val="21"/>
                      <w:szCs w:val="21"/>
                      <w:highlight w:val="none"/>
                      <w:lang w:val="en-US" w:eastAsia="zh-CN"/>
                    </w:rPr>
                    <w:t>。</w:t>
                  </w:r>
                </w:p>
              </w:tc>
              <w:tc>
                <w:tcPr>
                  <w:tcW w:w="422" w:type="pct"/>
                  <w:vAlign w:val="center"/>
                </w:tcPr>
                <w:p w14:paraId="50840190">
                  <w:pPr>
                    <w:widowControl/>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rPr>
                    <w:t>新</w:t>
                  </w:r>
                  <w:r>
                    <w:rPr>
                      <w:rFonts w:hint="eastAsia"/>
                      <w:snapToGrid w:val="0"/>
                      <w:color w:val="auto"/>
                      <w:kern w:val="0"/>
                      <w:highlight w:val="none"/>
                      <w:lang w:val="en-US" w:eastAsia="zh-CN"/>
                    </w:rPr>
                    <w:t>建</w:t>
                  </w:r>
                </w:p>
              </w:tc>
            </w:tr>
            <w:tr w14:paraId="4BE7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303" w:type="pct"/>
                  <w:vMerge w:val="continue"/>
                  <w:vAlign w:val="center"/>
                </w:tcPr>
                <w:p w14:paraId="32743271">
                  <w:pPr>
                    <w:widowControl/>
                    <w:spacing w:line="240" w:lineRule="auto"/>
                    <w:jc w:val="center"/>
                    <w:rPr>
                      <w:snapToGrid w:val="0"/>
                      <w:color w:val="auto"/>
                      <w:kern w:val="0"/>
                      <w:highlight w:val="none"/>
                    </w:rPr>
                  </w:pPr>
                </w:p>
              </w:tc>
              <w:tc>
                <w:tcPr>
                  <w:tcW w:w="827" w:type="pct"/>
                  <w:gridSpan w:val="2"/>
                  <w:vAlign w:val="center"/>
                </w:tcPr>
                <w:p w14:paraId="47C4DCEA">
                  <w:pPr>
                    <w:widowControl/>
                    <w:spacing w:line="240" w:lineRule="auto"/>
                    <w:jc w:val="center"/>
                    <w:rPr>
                      <w:rFonts w:hint="eastAsia" w:eastAsia="宋体"/>
                      <w:snapToGrid w:val="0"/>
                      <w:color w:val="auto"/>
                      <w:kern w:val="0"/>
                      <w:highlight w:val="none"/>
                      <w:lang w:eastAsia="zh-CN"/>
                    </w:rPr>
                  </w:pPr>
                  <w:r>
                    <w:rPr>
                      <w:rFonts w:hint="eastAsia"/>
                      <w:snapToGrid w:val="0"/>
                      <w:color w:val="auto"/>
                      <w:kern w:val="0"/>
                      <w:highlight w:val="none"/>
                    </w:rPr>
                    <w:t>地下水</w:t>
                  </w:r>
                  <w:r>
                    <w:rPr>
                      <w:rFonts w:hint="eastAsia"/>
                      <w:snapToGrid w:val="0"/>
                      <w:color w:val="auto"/>
                      <w:kern w:val="0"/>
                      <w:highlight w:val="none"/>
                      <w:lang w:eastAsia="zh-CN"/>
                    </w:rPr>
                    <w:t>、</w:t>
                  </w:r>
                  <w:r>
                    <w:rPr>
                      <w:rFonts w:hint="eastAsia"/>
                      <w:snapToGrid w:val="0"/>
                      <w:color w:val="auto"/>
                      <w:kern w:val="0"/>
                      <w:highlight w:val="none"/>
                    </w:rPr>
                    <w:t>土壤</w:t>
                  </w:r>
                </w:p>
              </w:tc>
              <w:tc>
                <w:tcPr>
                  <w:tcW w:w="3446" w:type="pct"/>
                  <w:vAlign w:val="center"/>
                </w:tcPr>
                <w:p w14:paraId="28EAAF24">
                  <w:pPr>
                    <w:widowControl/>
                    <w:spacing w:line="240" w:lineRule="auto"/>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分区防渗：</w:t>
                  </w:r>
                </w:p>
                <w:p w14:paraId="36F5A6A0">
                  <w:pPr>
                    <w:widowControl/>
                    <w:spacing w:line="240" w:lineRule="auto"/>
                    <w:jc w:val="both"/>
                    <w:rPr>
                      <w:rFonts w:hint="eastAsia"/>
                      <w:snapToGrid w:val="0"/>
                      <w:color w:val="auto"/>
                      <w:kern w:val="0"/>
                      <w:sz w:val="21"/>
                      <w:szCs w:val="21"/>
                      <w:highlight w:val="none"/>
                      <w:lang w:val="en-US" w:eastAsia="zh-CN"/>
                    </w:rPr>
                  </w:pPr>
                  <w:r>
                    <w:rPr>
                      <w:rFonts w:hint="eastAsia"/>
                      <w:b/>
                      <w:bCs/>
                      <w:color w:val="auto"/>
                      <w:sz w:val="21"/>
                      <w:szCs w:val="21"/>
                      <w:highlight w:val="none"/>
                      <w:lang w:val="en-US" w:eastAsia="zh-CN"/>
                    </w:rPr>
                    <w:t>重点防渗区：</w:t>
                  </w:r>
                  <w:r>
                    <w:rPr>
                      <w:color w:val="auto"/>
                      <w:sz w:val="21"/>
                      <w:szCs w:val="21"/>
                      <w:highlight w:val="none"/>
                    </w:rPr>
                    <w:t>废铅</w:t>
                  </w:r>
                  <w:r>
                    <w:rPr>
                      <w:rFonts w:hint="eastAsia"/>
                      <w:color w:val="auto"/>
                      <w:sz w:val="21"/>
                      <w:szCs w:val="21"/>
                      <w:highlight w:val="none"/>
                      <w:lang w:val="en-US" w:eastAsia="zh-CN"/>
                    </w:rPr>
                    <w:t>酸</w:t>
                  </w:r>
                  <w:r>
                    <w:rPr>
                      <w:color w:val="auto"/>
                      <w:sz w:val="21"/>
                      <w:szCs w:val="21"/>
                      <w:highlight w:val="none"/>
                    </w:rPr>
                    <w:t>蓄电池</w:t>
                  </w:r>
                  <w:r>
                    <w:rPr>
                      <w:rFonts w:hint="eastAsia"/>
                      <w:color w:val="auto"/>
                      <w:sz w:val="21"/>
                      <w:szCs w:val="21"/>
                      <w:highlight w:val="none"/>
                      <w:lang w:val="en-US" w:eastAsia="zh-CN"/>
                    </w:rPr>
                    <w:t>贮</w:t>
                  </w:r>
                  <w:r>
                    <w:rPr>
                      <w:color w:val="auto"/>
                      <w:sz w:val="21"/>
                      <w:szCs w:val="21"/>
                      <w:highlight w:val="none"/>
                    </w:rPr>
                    <w:t>存库</w:t>
                  </w:r>
                  <w:r>
                    <w:rPr>
                      <w:rFonts w:hint="eastAsia"/>
                      <w:color w:val="auto"/>
                      <w:sz w:val="21"/>
                      <w:szCs w:val="21"/>
                      <w:highlight w:val="none"/>
                      <w:lang w:val="en-US" w:eastAsia="zh-CN"/>
                    </w:rPr>
                    <w:t>全库地面及裙脚</w:t>
                  </w:r>
                  <w:r>
                    <w:rPr>
                      <w:rFonts w:hint="eastAsia"/>
                      <w:color w:val="auto"/>
                      <w:sz w:val="21"/>
                      <w:szCs w:val="21"/>
                      <w:highlight w:val="none"/>
                      <w:lang w:eastAsia="zh-CN"/>
                    </w:rPr>
                    <w:t>、</w:t>
                  </w:r>
                  <w:r>
                    <w:rPr>
                      <w:rFonts w:hint="eastAsia"/>
                      <w:snapToGrid w:val="0"/>
                      <w:color w:val="auto"/>
                      <w:kern w:val="0"/>
                      <w:sz w:val="21"/>
                      <w:szCs w:val="21"/>
                      <w:highlight w:val="none"/>
                      <w:lang w:val="en-US" w:eastAsia="zh-CN"/>
                    </w:rPr>
                    <w:t>电解液</w:t>
                  </w:r>
                  <w:r>
                    <w:rPr>
                      <w:rFonts w:hint="eastAsia"/>
                      <w:snapToGrid w:val="0"/>
                      <w:color w:val="auto"/>
                      <w:kern w:val="0"/>
                      <w:sz w:val="21"/>
                      <w:szCs w:val="21"/>
                      <w:highlight w:val="none"/>
                    </w:rPr>
                    <w:t>收集池</w:t>
                  </w:r>
                  <w:r>
                    <w:rPr>
                      <w:rFonts w:hint="eastAsia"/>
                      <w:snapToGrid w:val="0"/>
                      <w:color w:val="auto"/>
                      <w:kern w:val="0"/>
                      <w:sz w:val="21"/>
                      <w:szCs w:val="21"/>
                      <w:highlight w:val="none"/>
                      <w:lang w:val="en-US" w:eastAsia="zh-CN"/>
                    </w:rPr>
                    <w:t>池体及</w:t>
                  </w:r>
                  <w:r>
                    <w:rPr>
                      <w:rFonts w:hint="eastAsia"/>
                      <w:snapToGrid w:val="0"/>
                      <w:color w:val="auto"/>
                      <w:kern w:val="0"/>
                      <w:sz w:val="21"/>
                      <w:szCs w:val="21"/>
                      <w:highlight w:val="none"/>
                    </w:rPr>
                    <w:t>导流沟</w:t>
                  </w:r>
                  <w:r>
                    <w:rPr>
                      <w:rFonts w:hint="eastAsia"/>
                      <w:snapToGrid w:val="0"/>
                      <w:color w:val="auto"/>
                      <w:kern w:val="0"/>
                      <w:sz w:val="21"/>
                      <w:szCs w:val="21"/>
                      <w:highlight w:val="none"/>
                      <w:lang w:val="en-US" w:eastAsia="zh-CN"/>
                    </w:rPr>
                    <w:t>全沟、</w:t>
                  </w:r>
                  <w:r>
                    <w:rPr>
                      <w:color w:val="auto"/>
                      <w:sz w:val="21"/>
                      <w:szCs w:val="21"/>
                      <w:highlight w:val="none"/>
                    </w:rPr>
                    <w:t>废矿物油</w:t>
                  </w:r>
                  <w:r>
                    <w:rPr>
                      <w:rFonts w:hint="eastAsia"/>
                      <w:color w:val="auto"/>
                      <w:sz w:val="21"/>
                      <w:szCs w:val="21"/>
                      <w:highlight w:val="none"/>
                      <w:lang w:val="en-US" w:eastAsia="zh-CN"/>
                    </w:rPr>
                    <w:t>贮存库内的废矿物油储罐区、废矿物油桶装区、废矿物油装卸区、1#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池体及导流沟全沟、消防废水收集池</w:t>
                  </w:r>
                  <w:r>
                    <w:rPr>
                      <w:rFonts w:hint="eastAsia"/>
                      <w:color w:val="auto"/>
                      <w:sz w:val="21"/>
                      <w:szCs w:val="21"/>
                      <w:highlight w:val="none"/>
                      <w:lang w:eastAsia="zh-CN"/>
                    </w:rPr>
                    <w:t xml:space="preserve">按照 GB18597-2023 </w:t>
                  </w:r>
                  <w:r>
                    <w:rPr>
                      <w:rFonts w:hint="eastAsia"/>
                      <w:color w:val="auto"/>
                      <w:sz w:val="21"/>
                      <w:szCs w:val="21"/>
                      <w:highlight w:val="none"/>
                      <w:lang w:val="en-US" w:eastAsia="zh-CN"/>
                    </w:rPr>
                    <w:t>要求</w:t>
                  </w:r>
                  <w:r>
                    <w:rPr>
                      <w:rFonts w:hint="eastAsia"/>
                      <w:color w:val="auto"/>
                      <w:sz w:val="21"/>
                      <w:szCs w:val="21"/>
                      <w:highlight w:val="none"/>
                      <w:lang w:eastAsia="zh-CN"/>
                    </w:rPr>
                    <w:t>进行</w:t>
                  </w:r>
                  <w:r>
                    <w:rPr>
                      <w:rFonts w:hint="eastAsia"/>
                      <w:color w:val="auto"/>
                      <w:sz w:val="21"/>
                      <w:szCs w:val="21"/>
                      <w:highlight w:val="none"/>
                      <w:lang w:val="en-US" w:eastAsia="zh-CN"/>
                    </w:rPr>
                    <w:t>重点</w:t>
                  </w:r>
                  <w:r>
                    <w:rPr>
                      <w:rFonts w:hint="eastAsia"/>
                      <w:color w:val="auto"/>
                      <w:sz w:val="21"/>
                      <w:szCs w:val="21"/>
                      <w:highlight w:val="none"/>
                      <w:lang w:eastAsia="zh-CN"/>
                    </w:rPr>
                    <w:t>防渗处理（</w:t>
                  </w:r>
                  <w:r>
                    <w:rPr>
                      <w:rFonts w:hint="eastAsia"/>
                      <w:color w:val="auto"/>
                      <w:sz w:val="21"/>
                      <w:szCs w:val="21"/>
                      <w:highlight w:val="none"/>
                      <w:lang w:val="en-US" w:eastAsia="zh-CN"/>
                    </w:rPr>
                    <w:t>具体</w:t>
                  </w:r>
                  <w:r>
                    <w:rPr>
                      <w:rFonts w:hint="eastAsia"/>
                      <w:color w:val="auto"/>
                      <w:sz w:val="21"/>
                      <w:szCs w:val="21"/>
                      <w:highlight w:val="none"/>
                      <w:lang w:eastAsia="zh-CN"/>
                    </w:rPr>
                    <w:t>防渗措施为：20cm混凝土垫层+2mm厚HDPE+耐酸水泥+环氧树脂）</w:t>
                  </w:r>
                  <w:r>
                    <w:rPr>
                      <w:rFonts w:hint="eastAsia"/>
                      <w:snapToGrid w:val="0"/>
                      <w:color w:val="auto"/>
                      <w:kern w:val="0"/>
                      <w:sz w:val="21"/>
                      <w:szCs w:val="21"/>
                      <w:highlight w:val="none"/>
                      <w:lang w:val="en-US"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满足渗透系数≤10</w:t>
                  </w:r>
                  <w:r>
                    <w:rPr>
                      <w:rFonts w:hint="eastAsia"/>
                      <w:snapToGrid w:val="0"/>
                      <w:color w:val="auto"/>
                      <w:kern w:val="0"/>
                      <w:sz w:val="21"/>
                      <w:szCs w:val="21"/>
                      <w:highlight w:val="none"/>
                      <w:vertAlign w:val="superscript"/>
                      <w:lang w:val="en-US" w:eastAsia="zh-CN"/>
                    </w:rPr>
                    <w:t>-10</w:t>
                  </w:r>
                  <w:r>
                    <w:rPr>
                      <w:rFonts w:hint="eastAsia"/>
                      <w:snapToGrid w:val="0"/>
                      <w:color w:val="auto"/>
                      <w:kern w:val="0"/>
                      <w:sz w:val="21"/>
                      <w:szCs w:val="21"/>
                      <w:highlight w:val="none"/>
                      <w:lang w:val="en-US" w:eastAsia="zh-CN"/>
                    </w:rPr>
                    <w:t>cm/s 要求。</w:t>
                  </w:r>
                </w:p>
                <w:p w14:paraId="4098DF4B">
                  <w:pPr>
                    <w:widowControl/>
                    <w:spacing w:line="240" w:lineRule="auto"/>
                    <w:jc w:val="both"/>
                    <w:rPr>
                      <w:rFonts w:hint="eastAsia"/>
                      <w:color w:val="auto"/>
                      <w:highlight w:val="none"/>
                      <w:lang w:val="en-US" w:eastAsia="zh-CN"/>
                    </w:rPr>
                  </w:pPr>
                  <w:r>
                    <w:rPr>
                      <w:rFonts w:hint="eastAsia"/>
                      <w:b/>
                      <w:bCs/>
                      <w:color w:val="auto"/>
                      <w:sz w:val="21"/>
                      <w:szCs w:val="21"/>
                      <w:highlight w:val="none"/>
                      <w:lang w:val="en-US" w:eastAsia="zh-CN"/>
                    </w:rPr>
                    <w:t>简单防渗区：</w:t>
                  </w:r>
                  <w:r>
                    <w:rPr>
                      <w:rFonts w:hint="eastAsia"/>
                      <w:color w:val="auto"/>
                      <w:sz w:val="21"/>
                      <w:szCs w:val="21"/>
                      <w:highlight w:val="none"/>
                      <w:lang w:val="en-US" w:eastAsia="zh-CN"/>
                    </w:rPr>
                    <w:t>办公区、空厂房、废矿物油贮存库内的闲置区、</w:t>
                  </w:r>
                  <w:r>
                    <w:rPr>
                      <w:rFonts w:ascii="Times New Roman" w:hAnsi="Times New Roman"/>
                      <w:color w:val="auto"/>
                      <w:sz w:val="21"/>
                      <w:szCs w:val="21"/>
                      <w:highlight w:val="none"/>
                    </w:rPr>
                    <w:t>消防器材</w:t>
                  </w:r>
                  <w:r>
                    <w:rPr>
                      <w:rFonts w:hint="eastAsia" w:ascii="Times New Roman" w:hAnsi="Times New Roman"/>
                      <w:color w:val="auto"/>
                      <w:sz w:val="21"/>
                      <w:szCs w:val="21"/>
                      <w:highlight w:val="none"/>
                    </w:rPr>
                    <w:t>区</w:t>
                  </w:r>
                  <w:r>
                    <w:rPr>
                      <w:rFonts w:hint="eastAsia"/>
                      <w:color w:val="auto"/>
                      <w:sz w:val="21"/>
                      <w:szCs w:val="21"/>
                      <w:highlight w:val="none"/>
                      <w:lang w:val="en-US" w:eastAsia="zh-CN"/>
                    </w:rPr>
                    <w:t>和</w:t>
                  </w:r>
                  <w:r>
                    <w:rPr>
                      <w:rFonts w:ascii="Times New Roman" w:hAnsi="Times New Roman"/>
                      <w:color w:val="auto"/>
                      <w:sz w:val="21"/>
                      <w:szCs w:val="21"/>
                      <w:highlight w:val="none"/>
                    </w:rPr>
                    <w:t>劳保用品</w:t>
                  </w:r>
                  <w:r>
                    <w:rPr>
                      <w:rFonts w:hint="eastAsia" w:ascii="Times New Roman" w:hAnsi="Times New Roman"/>
                      <w:color w:val="auto"/>
                      <w:sz w:val="21"/>
                      <w:szCs w:val="21"/>
                      <w:highlight w:val="none"/>
                    </w:rPr>
                    <w:t>区</w:t>
                  </w:r>
                  <w:r>
                    <w:rPr>
                      <w:rFonts w:hint="eastAsia"/>
                      <w:color w:val="auto"/>
                      <w:sz w:val="21"/>
                      <w:szCs w:val="21"/>
                      <w:highlight w:val="none"/>
                      <w:lang w:val="en-US" w:eastAsia="zh-CN"/>
                    </w:rPr>
                    <w:t>进行简单防渗处理，地面进行硬化。</w:t>
                  </w:r>
                </w:p>
              </w:tc>
              <w:tc>
                <w:tcPr>
                  <w:tcW w:w="422" w:type="pct"/>
                  <w:vAlign w:val="center"/>
                </w:tcPr>
                <w:p w14:paraId="75AFC6BB">
                  <w:pPr>
                    <w:widowControl/>
                    <w:spacing w:line="240" w:lineRule="auto"/>
                    <w:jc w:val="center"/>
                    <w:rPr>
                      <w:snapToGrid w:val="0"/>
                      <w:color w:val="auto"/>
                      <w:kern w:val="0"/>
                      <w:highlight w:val="none"/>
                    </w:rPr>
                  </w:pPr>
                  <w:r>
                    <w:rPr>
                      <w:rFonts w:hint="eastAsia"/>
                      <w:snapToGrid w:val="0"/>
                      <w:color w:val="auto"/>
                      <w:kern w:val="0"/>
                      <w:highlight w:val="none"/>
                    </w:rPr>
                    <w:t>新</w:t>
                  </w:r>
                  <w:r>
                    <w:rPr>
                      <w:rFonts w:hint="eastAsia"/>
                      <w:snapToGrid w:val="0"/>
                      <w:color w:val="auto"/>
                      <w:kern w:val="0"/>
                      <w:highlight w:val="none"/>
                      <w:lang w:val="en-US" w:eastAsia="zh-CN"/>
                    </w:rPr>
                    <w:t>建</w:t>
                  </w:r>
                </w:p>
              </w:tc>
            </w:tr>
            <w:bookmarkEnd w:id="19"/>
          </w:tbl>
          <w:p w14:paraId="216FEE7E">
            <w:pPr>
              <w:numPr>
                <w:ilvl w:val="0"/>
                <w:numId w:val="0"/>
              </w:numPr>
              <w:adjustRightInd w:val="0"/>
              <w:snapToGrid w:val="0"/>
              <w:spacing w:after="240" w:afterLines="100" w:line="240" w:lineRule="auto"/>
              <w:ind w:firstLine="482" w:firstLineChars="200"/>
              <w:rPr>
                <w:rFonts w:hint="default"/>
                <w:b/>
                <w:bCs/>
                <w:color w:val="auto"/>
                <w:sz w:val="24"/>
                <w:highlight w:val="none"/>
                <w:lang w:val="en-US" w:eastAsia="zh-CN"/>
              </w:rPr>
            </w:pPr>
            <w:bookmarkStart w:id="20" w:name="_Toc519843869"/>
            <w:r>
              <w:rPr>
                <w:rFonts w:hint="eastAsia"/>
                <w:b/>
                <w:bCs/>
                <w:color w:val="auto"/>
                <w:sz w:val="24"/>
                <w:highlight w:val="none"/>
                <w:lang w:val="en-US" w:eastAsia="zh-CN"/>
              </w:rPr>
              <w:t>4、收集、贮存规模</w:t>
            </w:r>
          </w:p>
          <w:p w14:paraId="4CA5B9EC">
            <w:pPr>
              <w:pStyle w:val="51"/>
              <w:rPr>
                <w:rFonts w:hint="eastAsia"/>
                <w:color w:val="auto"/>
                <w:highlight w:val="none"/>
                <w:lang w:val="en-US" w:eastAsia="zh-CN"/>
              </w:rPr>
            </w:pPr>
            <w:r>
              <w:rPr>
                <w:rFonts w:hint="eastAsia"/>
                <w:color w:val="auto"/>
                <w:highlight w:val="none"/>
                <w:lang w:val="en-US" w:eastAsia="zh-CN"/>
              </w:rPr>
              <w:t>项目年收集、贮存废铅酸蓄电池10000t，年收集、贮存废矿物油5000t。具体收集、贮存情况见表2-2。</w:t>
            </w:r>
          </w:p>
          <w:p w14:paraId="25B64BC1">
            <w:pPr>
              <w:autoSpaceDE w:val="0"/>
              <w:autoSpaceDN w:val="0"/>
              <w:adjustRightInd w:val="0"/>
              <w:snapToGrid w:val="0"/>
              <w:spacing w:line="240" w:lineRule="auto"/>
              <w:jc w:val="center"/>
              <w:rPr>
                <w:rFonts w:hint="default"/>
                <w:b/>
                <w:color w:val="auto"/>
                <w:kern w:val="0"/>
                <w:sz w:val="21"/>
                <w:szCs w:val="21"/>
                <w:highlight w:val="none"/>
                <w:lang w:val="en-US"/>
              </w:rPr>
            </w:pPr>
            <w:r>
              <w:rPr>
                <w:b/>
                <w:color w:val="auto"/>
                <w:kern w:val="0"/>
                <w:sz w:val="21"/>
                <w:szCs w:val="21"/>
                <w:highlight w:val="none"/>
              </w:rPr>
              <w:t>表</w:t>
            </w:r>
            <w:r>
              <w:rPr>
                <w:rFonts w:hint="eastAsia"/>
                <w:b/>
                <w:color w:val="auto"/>
                <w:kern w:val="0"/>
                <w:sz w:val="21"/>
                <w:szCs w:val="21"/>
                <w:highlight w:val="none"/>
                <w:lang w:val="en-US" w:eastAsia="zh-CN"/>
              </w:rPr>
              <w:t>2-2  项目收集、贮存情况一览表</w:t>
            </w:r>
          </w:p>
          <w:tbl>
            <w:tblPr>
              <w:tblStyle w:val="23"/>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224"/>
              <w:gridCol w:w="1530"/>
              <w:gridCol w:w="1362"/>
              <w:gridCol w:w="1077"/>
            </w:tblGrid>
            <w:tr w14:paraId="5AD7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10" w:type="dxa"/>
                  <w:noWrap w:val="0"/>
                  <w:vAlign w:val="center"/>
                </w:tcPr>
                <w:p w14:paraId="606F6D7A">
                  <w:pPr>
                    <w:widowControl/>
                    <w:spacing w:line="240" w:lineRule="auto"/>
                    <w:jc w:val="center"/>
                    <w:rPr>
                      <w:rFonts w:ascii="Times New Roman" w:hAnsi="Times New Roman"/>
                      <w:b/>
                      <w:bCs/>
                      <w:color w:val="auto"/>
                      <w:sz w:val="21"/>
                      <w:szCs w:val="21"/>
                      <w:highlight w:val="none"/>
                    </w:rPr>
                  </w:pPr>
                  <w:r>
                    <w:rPr>
                      <w:rFonts w:hint="eastAsia"/>
                      <w:b/>
                      <w:bCs/>
                      <w:color w:val="auto"/>
                      <w:sz w:val="21"/>
                      <w:szCs w:val="21"/>
                      <w:highlight w:val="none"/>
                      <w:lang w:val="en-US" w:eastAsia="zh-CN"/>
                    </w:rPr>
                    <w:t>贮存物品</w:t>
                  </w:r>
                  <w:r>
                    <w:rPr>
                      <w:rFonts w:ascii="Times New Roman" w:hAnsi="Times New Roman"/>
                      <w:b/>
                      <w:bCs/>
                      <w:color w:val="auto"/>
                      <w:sz w:val="21"/>
                      <w:szCs w:val="21"/>
                      <w:highlight w:val="none"/>
                    </w:rPr>
                    <w:t>名称</w:t>
                  </w:r>
                </w:p>
              </w:tc>
              <w:tc>
                <w:tcPr>
                  <w:tcW w:w="3224" w:type="dxa"/>
                  <w:noWrap w:val="0"/>
                  <w:vAlign w:val="center"/>
                </w:tcPr>
                <w:p w14:paraId="1D0C1CB3">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来源</w:t>
                  </w:r>
                </w:p>
              </w:tc>
              <w:tc>
                <w:tcPr>
                  <w:tcW w:w="1530" w:type="dxa"/>
                  <w:noWrap w:val="0"/>
                  <w:vAlign w:val="center"/>
                </w:tcPr>
                <w:p w14:paraId="6F4A2B83">
                  <w:pPr>
                    <w:widowControl/>
                    <w:spacing w:line="240" w:lineRule="auto"/>
                    <w:jc w:val="center"/>
                    <w:rPr>
                      <w:rFonts w:hint="eastAsia" w:ascii="Times New Roman" w:hAnsi="Times New Roman" w:eastAsia="宋体"/>
                      <w:b/>
                      <w:bCs/>
                      <w:color w:val="auto"/>
                      <w:sz w:val="21"/>
                      <w:szCs w:val="21"/>
                      <w:highlight w:val="none"/>
                      <w:lang w:eastAsia="zh-CN"/>
                    </w:rPr>
                  </w:pPr>
                  <w:r>
                    <w:rPr>
                      <w:rFonts w:ascii="Times New Roman" w:hAnsi="Times New Roman"/>
                      <w:b/>
                      <w:bCs/>
                      <w:color w:val="auto"/>
                      <w:sz w:val="21"/>
                      <w:szCs w:val="21"/>
                      <w:highlight w:val="none"/>
                    </w:rPr>
                    <w:t>年最大</w:t>
                  </w:r>
                  <w:r>
                    <w:rPr>
                      <w:rFonts w:hint="eastAsia"/>
                      <w:b/>
                      <w:bCs/>
                      <w:color w:val="auto"/>
                      <w:sz w:val="21"/>
                      <w:szCs w:val="21"/>
                      <w:highlight w:val="none"/>
                      <w:lang w:val="en-US" w:eastAsia="zh-CN"/>
                    </w:rPr>
                    <w:t>收集</w:t>
                  </w:r>
                  <w:r>
                    <w:rPr>
                      <w:rFonts w:ascii="Times New Roman" w:hAnsi="Times New Roman"/>
                      <w:b/>
                      <w:bCs/>
                      <w:color w:val="auto"/>
                      <w:sz w:val="21"/>
                      <w:szCs w:val="21"/>
                      <w:highlight w:val="none"/>
                    </w:rPr>
                    <w:t>量</w:t>
                  </w:r>
                  <w:r>
                    <w:rPr>
                      <w:rFonts w:hint="eastAsia"/>
                      <w:b/>
                      <w:bCs/>
                      <w:color w:val="auto"/>
                      <w:sz w:val="21"/>
                      <w:szCs w:val="21"/>
                      <w:highlight w:val="none"/>
                      <w:lang w:eastAsia="zh-CN"/>
                    </w:rPr>
                    <w:t>（</w:t>
                  </w:r>
                  <w:r>
                    <w:rPr>
                      <w:rFonts w:hint="eastAsia"/>
                      <w:b/>
                      <w:bCs/>
                      <w:color w:val="auto"/>
                      <w:sz w:val="21"/>
                      <w:szCs w:val="21"/>
                      <w:highlight w:val="none"/>
                      <w:lang w:val="en-US" w:eastAsia="zh-CN"/>
                    </w:rPr>
                    <w:t>t</w:t>
                  </w:r>
                  <w:r>
                    <w:rPr>
                      <w:rFonts w:hint="eastAsia"/>
                      <w:b/>
                      <w:bCs/>
                      <w:color w:val="auto"/>
                      <w:sz w:val="21"/>
                      <w:szCs w:val="21"/>
                      <w:highlight w:val="none"/>
                      <w:lang w:eastAsia="zh-CN"/>
                    </w:rPr>
                    <w:t>）</w:t>
                  </w:r>
                </w:p>
              </w:tc>
              <w:tc>
                <w:tcPr>
                  <w:tcW w:w="1362" w:type="dxa"/>
                  <w:noWrap w:val="0"/>
                  <w:vAlign w:val="center"/>
                </w:tcPr>
                <w:p w14:paraId="01101BCA">
                  <w:pPr>
                    <w:widowControl/>
                    <w:spacing w:line="240" w:lineRule="auto"/>
                    <w:jc w:val="center"/>
                    <w:rPr>
                      <w:rFonts w:ascii="Times New Roman" w:hAnsi="Times New Roman"/>
                      <w:b/>
                      <w:bCs/>
                      <w:color w:val="auto"/>
                      <w:sz w:val="21"/>
                      <w:szCs w:val="21"/>
                      <w:highlight w:val="none"/>
                    </w:rPr>
                  </w:pPr>
                  <w:r>
                    <w:rPr>
                      <w:rFonts w:hint="eastAsia"/>
                      <w:b/>
                      <w:bCs/>
                      <w:color w:val="auto"/>
                      <w:sz w:val="21"/>
                      <w:szCs w:val="21"/>
                      <w:highlight w:val="none"/>
                      <w:lang w:val="en-US" w:eastAsia="zh-CN"/>
                    </w:rPr>
                    <w:t>库内</w:t>
                  </w:r>
                  <w:r>
                    <w:rPr>
                      <w:rFonts w:ascii="Times New Roman" w:hAnsi="Times New Roman"/>
                      <w:b/>
                      <w:bCs/>
                      <w:color w:val="auto"/>
                      <w:sz w:val="21"/>
                      <w:szCs w:val="21"/>
                      <w:highlight w:val="none"/>
                    </w:rPr>
                    <w:t>最大</w:t>
                  </w:r>
                  <w:r>
                    <w:rPr>
                      <w:rFonts w:hint="eastAsia"/>
                      <w:b/>
                      <w:bCs/>
                      <w:color w:val="auto"/>
                      <w:sz w:val="21"/>
                      <w:szCs w:val="21"/>
                      <w:highlight w:val="none"/>
                      <w:lang w:val="en-US" w:eastAsia="zh-CN"/>
                    </w:rPr>
                    <w:t>贮</w:t>
                  </w:r>
                  <w:r>
                    <w:rPr>
                      <w:rFonts w:ascii="Times New Roman" w:hAnsi="Times New Roman"/>
                      <w:b/>
                      <w:bCs/>
                      <w:color w:val="auto"/>
                      <w:sz w:val="21"/>
                      <w:szCs w:val="21"/>
                      <w:highlight w:val="none"/>
                    </w:rPr>
                    <w:t>存量（t）</w:t>
                  </w:r>
                </w:p>
              </w:tc>
              <w:tc>
                <w:tcPr>
                  <w:tcW w:w="1077" w:type="dxa"/>
                  <w:noWrap w:val="0"/>
                  <w:vAlign w:val="center"/>
                </w:tcPr>
                <w:p w14:paraId="1BF74EB3">
                  <w:pPr>
                    <w:widowControl/>
                    <w:spacing w:line="240" w:lineRule="auto"/>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最大贮存周期</w:t>
                  </w:r>
                </w:p>
              </w:tc>
            </w:tr>
            <w:tr w14:paraId="494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10" w:type="dxa"/>
                  <w:noWrap w:val="0"/>
                  <w:vAlign w:val="center"/>
                </w:tcPr>
                <w:p w14:paraId="4AFEED69">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废铅酸蓄电池</w:t>
                  </w:r>
                </w:p>
              </w:tc>
              <w:tc>
                <w:tcPr>
                  <w:tcW w:w="3224" w:type="dxa"/>
                  <w:noWrap w:val="0"/>
                  <w:vAlign w:val="center"/>
                </w:tcPr>
                <w:p w14:paraId="21E04C82">
                  <w:pPr>
                    <w:widowControl/>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zh-CN" w:eastAsia="zh-CN"/>
                    </w:rPr>
                    <w:t>汽车4S店，</w:t>
                  </w:r>
                  <w:r>
                    <w:rPr>
                      <w:rFonts w:hint="eastAsia" w:ascii="Times New Roman" w:hAnsi="Times New Roman"/>
                      <w:color w:val="auto"/>
                      <w:sz w:val="21"/>
                      <w:szCs w:val="21"/>
                      <w:highlight w:val="none"/>
                      <w:lang w:val="en-US" w:eastAsia="zh-CN"/>
                    </w:rPr>
                    <w:t>电动车、摩托车销售和维修点，</w:t>
                  </w:r>
                  <w:r>
                    <w:rPr>
                      <w:rFonts w:hint="default" w:ascii="Times New Roman" w:hAnsi="Times New Roman"/>
                      <w:color w:val="auto"/>
                      <w:sz w:val="21"/>
                      <w:szCs w:val="21"/>
                      <w:highlight w:val="none"/>
                      <w:lang w:val="zh-CN" w:eastAsia="zh-CN"/>
                    </w:rPr>
                    <w:t>移动、联通、电信三大通信运营商基站</w:t>
                  </w:r>
                  <w:r>
                    <w:rPr>
                      <w:rFonts w:hint="eastAsia" w:ascii="Times New Roman" w:hAnsi="Times New Roman"/>
                      <w:color w:val="auto"/>
                      <w:sz w:val="21"/>
                      <w:szCs w:val="21"/>
                      <w:highlight w:val="none"/>
                      <w:lang w:val="zh-CN" w:eastAsia="zh-CN"/>
                    </w:rPr>
                    <w:t>，</w:t>
                  </w:r>
                  <w:r>
                    <w:rPr>
                      <w:rFonts w:hint="eastAsia" w:ascii="Times New Roman" w:hAnsi="Times New Roman"/>
                      <w:color w:val="auto"/>
                      <w:sz w:val="21"/>
                      <w:szCs w:val="21"/>
                      <w:highlight w:val="none"/>
                      <w:lang w:val="en-US" w:eastAsia="zh-CN"/>
                    </w:rPr>
                    <w:t>蓄电池销售门市部</w:t>
                  </w:r>
                </w:p>
              </w:tc>
              <w:tc>
                <w:tcPr>
                  <w:tcW w:w="1530" w:type="dxa"/>
                  <w:noWrap w:val="0"/>
                  <w:vAlign w:val="center"/>
                </w:tcPr>
                <w:p w14:paraId="755A5D12">
                  <w:pPr>
                    <w:widowControl/>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10000</w:t>
                  </w:r>
                </w:p>
              </w:tc>
              <w:tc>
                <w:tcPr>
                  <w:tcW w:w="1362" w:type="dxa"/>
                  <w:noWrap w:val="0"/>
                  <w:vAlign w:val="center"/>
                </w:tcPr>
                <w:p w14:paraId="2A6C36EA">
                  <w:pPr>
                    <w:widowControl/>
                    <w:spacing w:line="240" w:lineRule="auto"/>
                    <w:jc w:val="center"/>
                    <w:rPr>
                      <w:rFonts w:hint="default" w:ascii="Times New Roman" w:hAnsi="Times New Roman"/>
                      <w:color w:val="auto"/>
                      <w:sz w:val="21"/>
                      <w:szCs w:val="21"/>
                      <w:highlight w:val="none"/>
                      <w:lang w:val="en-US"/>
                    </w:rPr>
                  </w:pPr>
                  <w:r>
                    <w:rPr>
                      <w:rFonts w:hint="eastAsia"/>
                      <w:color w:val="auto"/>
                      <w:sz w:val="21"/>
                      <w:szCs w:val="21"/>
                      <w:highlight w:val="none"/>
                      <w:lang w:val="en-US" w:eastAsia="zh-CN"/>
                    </w:rPr>
                    <w:t>40</w:t>
                  </w:r>
                </w:p>
              </w:tc>
              <w:tc>
                <w:tcPr>
                  <w:tcW w:w="1077" w:type="dxa"/>
                  <w:noWrap w:val="0"/>
                  <w:vAlign w:val="center"/>
                </w:tcPr>
                <w:p w14:paraId="5523FE53">
                  <w:pPr>
                    <w:widowControl/>
                    <w:spacing w:line="240" w:lineRule="auto"/>
                    <w:jc w:val="center"/>
                    <w:rPr>
                      <w:rFonts w:hint="eastAsia"/>
                      <w:color w:val="auto"/>
                      <w:sz w:val="21"/>
                      <w:szCs w:val="21"/>
                      <w:highlight w:val="none"/>
                      <w:lang w:val="en-US" w:eastAsia="zh-CN"/>
                    </w:rPr>
                  </w:pPr>
                  <w:r>
                    <w:rPr>
                      <w:rFonts w:hint="eastAsia"/>
                      <w:color w:val="auto"/>
                      <w:sz w:val="21"/>
                      <w:szCs w:val="21"/>
                      <w:highlight w:val="none"/>
                      <w:lang w:eastAsia="zh-CN"/>
                    </w:rPr>
                    <w:t>不超过90天</w:t>
                  </w:r>
                </w:p>
              </w:tc>
            </w:tr>
            <w:tr w14:paraId="3F0A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10" w:type="dxa"/>
                  <w:noWrap w:val="0"/>
                  <w:vAlign w:val="center"/>
                </w:tcPr>
                <w:p w14:paraId="3BFC3A53">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废矿物油</w:t>
                  </w:r>
                </w:p>
              </w:tc>
              <w:tc>
                <w:tcPr>
                  <w:tcW w:w="3224" w:type="dxa"/>
                  <w:noWrap w:val="0"/>
                  <w:vAlign w:val="center"/>
                </w:tcPr>
                <w:p w14:paraId="5C5C7D27">
                  <w:pPr>
                    <w:widowControl/>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zh-CN" w:eastAsia="zh-CN"/>
                    </w:rPr>
                    <w:t>汽车修理厂、汽车4S店、摩托车修理点，</w:t>
                  </w:r>
                  <w:r>
                    <w:rPr>
                      <w:rFonts w:hint="default" w:ascii="Times New Roman" w:hAnsi="Times New Roman"/>
                      <w:color w:val="auto"/>
                      <w:sz w:val="21"/>
                      <w:szCs w:val="21"/>
                      <w:highlight w:val="none"/>
                      <w:lang w:val="zh-CN" w:eastAsia="zh-CN"/>
                    </w:rPr>
                    <w:t>工矿企业及大型服务行业</w:t>
                  </w:r>
                </w:p>
              </w:tc>
              <w:tc>
                <w:tcPr>
                  <w:tcW w:w="1530" w:type="dxa"/>
                  <w:noWrap w:val="0"/>
                  <w:vAlign w:val="center"/>
                </w:tcPr>
                <w:p w14:paraId="4C7CCED7">
                  <w:pPr>
                    <w:widowControl/>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5000</w:t>
                  </w:r>
                </w:p>
              </w:tc>
              <w:tc>
                <w:tcPr>
                  <w:tcW w:w="1362" w:type="dxa"/>
                  <w:noWrap w:val="0"/>
                  <w:vAlign w:val="center"/>
                </w:tcPr>
                <w:p w14:paraId="09485EBD">
                  <w:pPr>
                    <w:widowControl/>
                    <w:spacing w:line="240" w:lineRule="auto"/>
                    <w:jc w:val="center"/>
                    <w:rPr>
                      <w:rFonts w:hint="default" w:ascii="Times New Roman" w:hAnsi="Times New Roman"/>
                      <w:color w:val="auto"/>
                      <w:sz w:val="21"/>
                      <w:szCs w:val="21"/>
                      <w:highlight w:val="none"/>
                      <w:lang w:val="en-US"/>
                    </w:rPr>
                  </w:pPr>
                  <w:r>
                    <w:rPr>
                      <w:rFonts w:hint="eastAsia"/>
                      <w:color w:val="auto"/>
                      <w:sz w:val="21"/>
                      <w:szCs w:val="21"/>
                      <w:highlight w:val="none"/>
                      <w:lang w:val="en-US" w:eastAsia="zh-CN"/>
                    </w:rPr>
                    <w:t>75</w:t>
                  </w:r>
                </w:p>
              </w:tc>
              <w:tc>
                <w:tcPr>
                  <w:tcW w:w="1077" w:type="dxa"/>
                  <w:noWrap w:val="0"/>
                  <w:vAlign w:val="center"/>
                </w:tcPr>
                <w:p w14:paraId="25C71E1D">
                  <w:pPr>
                    <w:widowControl/>
                    <w:spacing w:line="240" w:lineRule="auto"/>
                    <w:jc w:val="center"/>
                    <w:rPr>
                      <w:rFonts w:hint="eastAsia" w:eastAsia="宋体"/>
                      <w:color w:val="auto"/>
                      <w:sz w:val="21"/>
                      <w:szCs w:val="21"/>
                      <w:highlight w:val="none"/>
                      <w:lang w:val="en-US" w:eastAsia="zh-CN"/>
                    </w:rPr>
                  </w:pPr>
                  <w:r>
                    <w:rPr>
                      <w:rFonts w:hint="eastAsia"/>
                      <w:color w:val="auto"/>
                      <w:sz w:val="21"/>
                      <w:szCs w:val="21"/>
                      <w:highlight w:val="none"/>
                      <w:lang w:eastAsia="zh-CN"/>
                    </w:rPr>
                    <w:t>不超过90天</w:t>
                  </w:r>
                </w:p>
              </w:tc>
            </w:tr>
          </w:tbl>
          <w:p w14:paraId="3C8C7F64">
            <w:pPr>
              <w:pStyle w:val="51"/>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注：①</w:t>
            </w:r>
            <w:r>
              <w:rPr>
                <w:rFonts w:hint="eastAsia" w:cs="Times New Roman"/>
                <w:b w:val="0"/>
                <w:bCs w:val="0"/>
                <w:color w:val="auto"/>
                <w:kern w:val="0"/>
                <w:sz w:val="21"/>
                <w:szCs w:val="21"/>
                <w:highlight w:val="none"/>
                <w:lang w:val="en-US" w:eastAsia="zh-CN" w:bidi="ar"/>
              </w:rPr>
              <w:t>废矿物油库内最大贮存量包括储罐区、桶装区和1#危废暂存间的量。</w:t>
            </w:r>
          </w:p>
          <w:p w14:paraId="31995850">
            <w:pPr>
              <w:pStyle w:val="51"/>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②转移前按规定办理转移手续。</w:t>
            </w:r>
          </w:p>
          <w:p w14:paraId="50D827C9">
            <w:pPr>
              <w:pStyle w:val="51"/>
              <w:rPr>
                <w:rFonts w:ascii="Times New Roman" w:hAnsi="Times New Roman"/>
                <w:b/>
                <w:bCs w:val="0"/>
                <w:color w:val="auto"/>
                <w:sz w:val="21"/>
                <w:szCs w:val="21"/>
                <w:highlight w:val="none"/>
                <w:lang w:val="zh-CN"/>
              </w:rPr>
            </w:pPr>
            <w:r>
              <w:rPr>
                <w:rFonts w:hint="eastAsia"/>
                <w:color w:val="auto"/>
                <w:highlight w:val="none"/>
                <w:lang w:val="zh-CN"/>
              </w:rPr>
              <w:t>根据《国家危险废物名录》（</w:t>
            </w:r>
            <w:r>
              <w:rPr>
                <w:rFonts w:hint="eastAsia"/>
                <w:color w:val="auto"/>
                <w:highlight w:val="none"/>
                <w:lang w:val="en-US" w:eastAsia="zh-CN"/>
              </w:rPr>
              <w:t>2021</w:t>
            </w:r>
            <w:r>
              <w:rPr>
                <w:rFonts w:hint="eastAsia"/>
                <w:color w:val="auto"/>
                <w:highlight w:val="none"/>
                <w:lang w:val="zh-CN"/>
              </w:rPr>
              <w:t>版）中划分，项目</w:t>
            </w:r>
            <w:r>
              <w:rPr>
                <w:rFonts w:hint="eastAsia"/>
                <w:color w:val="auto"/>
                <w:highlight w:val="none"/>
                <w:lang w:val="en-US" w:eastAsia="zh-CN"/>
              </w:rPr>
              <w:t>收集贮存</w:t>
            </w:r>
            <w:r>
              <w:rPr>
                <w:rFonts w:hint="eastAsia"/>
                <w:color w:val="auto"/>
                <w:highlight w:val="none"/>
                <w:lang w:val="zh-CN"/>
              </w:rPr>
              <w:t>的废</w:t>
            </w:r>
            <w:r>
              <w:rPr>
                <w:rFonts w:hint="eastAsia"/>
                <w:color w:val="auto"/>
                <w:highlight w:val="none"/>
                <w:lang w:val="en-US" w:eastAsia="zh-CN"/>
              </w:rPr>
              <w:t>铅酸蓄</w:t>
            </w:r>
            <w:r>
              <w:rPr>
                <w:rFonts w:hint="eastAsia"/>
                <w:color w:val="auto"/>
                <w:highlight w:val="none"/>
                <w:lang w:val="zh-CN"/>
              </w:rPr>
              <w:t>电池、废矿物油类别如下表</w:t>
            </w:r>
            <w:r>
              <w:rPr>
                <w:rFonts w:hint="eastAsia"/>
                <w:color w:val="auto"/>
                <w:highlight w:val="none"/>
                <w:lang w:val="en-US" w:eastAsia="zh-CN"/>
              </w:rPr>
              <w:t>2-3</w:t>
            </w:r>
            <w:r>
              <w:rPr>
                <w:rFonts w:hint="eastAsia"/>
                <w:color w:val="auto"/>
                <w:highlight w:val="none"/>
              </w:rPr>
              <w:t>所示。</w:t>
            </w:r>
          </w:p>
          <w:p w14:paraId="4F35311F">
            <w:pPr>
              <w:autoSpaceDE w:val="0"/>
              <w:autoSpaceDN w:val="0"/>
              <w:adjustRightInd w:val="0"/>
              <w:snapToGrid w:val="0"/>
              <w:spacing w:line="240" w:lineRule="auto"/>
              <w:jc w:val="center"/>
              <w:rPr>
                <w:b/>
                <w:color w:val="auto"/>
                <w:kern w:val="0"/>
                <w:sz w:val="21"/>
                <w:szCs w:val="21"/>
                <w:highlight w:val="none"/>
              </w:rPr>
            </w:pPr>
            <w:r>
              <w:rPr>
                <w:b/>
                <w:color w:val="auto"/>
                <w:kern w:val="0"/>
                <w:sz w:val="21"/>
                <w:szCs w:val="21"/>
                <w:highlight w:val="none"/>
                <w:lang w:val="zh-CN"/>
              </w:rPr>
              <w:t>表</w:t>
            </w:r>
            <w:r>
              <w:rPr>
                <w:rFonts w:hint="eastAsia"/>
                <w:b/>
                <w:color w:val="auto"/>
                <w:kern w:val="0"/>
                <w:sz w:val="21"/>
                <w:szCs w:val="21"/>
                <w:highlight w:val="none"/>
                <w:lang w:val="en-US" w:eastAsia="zh-CN"/>
              </w:rPr>
              <w:t xml:space="preserve">2-3  </w:t>
            </w:r>
            <w:r>
              <w:rPr>
                <w:b/>
                <w:color w:val="auto"/>
                <w:kern w:val="0"/>
                <w:sz w:val="21"/>
                <w:szCs w:val="21"/>
                <w:highlight w:val="none"/>
                <w:lang w:val="zh-CN"/>
              </w:rPr>
              <w:t>项目收集</w:t>
            </w:r>
            <w:r>
              <w:rPr>
                <w:rFonts w:hint="eastAsia"/>
                <w:b/>
                <w:color w:val="auto"/>
                <w:kern w:val="0"/>
                <w:sz w:val="21"/>
                <w:szCs w:val="21"/>
                <w:highlight w:val="none"/>
                <w:lang w:val="en-US" w:eastAsia="zh-CN"/>
              </w:rPr>
              <w:t>贮存</w:t>
            </w:r>
            <w:r>
              <w:rPr>
                <w:b/>
                <w:color w:val="auto"/>
                <w:kern w:val="0"/>
                <w:sz w:val="21"/>
                <w:szCs w:val="21"/>
                <w:highlight w:val="none"/>
                <w:lang w:val="zh-CN"/>
              </w:rPr>
              <w:t>的危险废物一览表</w:t>
            </w:r>
          </w:p>
          <w:tbl>
            <w:tblPr>
              <w:tblStyle w:val="23"/>
              <w:tblW w:w="8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870"/>
              <w:gridCol w:w="750"/>
              <w:gridCol w:w="1230"/>
              <w:gridCol w:w="2320"/>
              <w:gridCol w:w="697"/>
              <w:gridCol w:w="855"/>
              <w:gridCol w:w="943"/>
            </w:tblGrid>
            <w:tr w14:paraId="4949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noWrap w:val="0"/>
                  <w:vAlign w:val="center"/>
                </w:tcPr>
                <w:p w14:paraId="00C53CD1">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名称</w:t>
                  </w:r>
                </w:p>
              </w:tc>
              <w:tc>
                <w:tcPr>
                  <w:tcW w:w="870" w:type="dxa"/>
                  <w:noWrap w:val="0"/>
                  <w:vAlign w:val="center"/>
                </w:tcPr>
                <w:p w14:paraId="6BA58A68">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废物类别</w:t>
                  </w:r>
                </w:p>
              </w:tc>
              <w:tc>
                <w:tcPr>
                  <w:tcW w:w="750" w:type="dxa"/>
                  <w:noWrap w:val="0"/>
                  <w:vAlign w:val="center"/>
                </w:tcPr>
                <w:p w14:paraId="4B95C7DC">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行业来源</w:t>
                  </w:r>
                </w:p>
              </w:tc>
              <w:tc>
                <w:tcPr>
                  <w:tcW w:w="1230" w:type="dxa"/>
                  <w:noWrap w:val="0"/>
                  <w:vAlign w:val="center"/>
                </w:tcPr>
                <w:p w14:paraId="48A104A9">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废物代码</w:t>
                  </w:r>
                </w:p>
              </w:tc>
              <w:tc>
                <w:tcPr>
                  <w:tcW w:w="2320" w:type="dxa"/>
                  <w:noWrap w:val="0"/>
                  <w:vAlign w:val="center"/>
                </w:tcPr>
                <w:p w14:paraId="07EA556B">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危险废物</w:t>
                  </w:r>
                </w:p>
              </w:tc>
              <w:tc>
                <w:tcPr>
                  <w:tcW w:w="697" w:type="dxa"/>
                  <w:noWrap w:val="0"/>
                  <w:vAlign w:val="center"/>
                </w:tcPr>
                <w:p w14:paraId="155EC4D2">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危险特性</w:t>
                  </w:r>
                </w:p>
              </w:tc>
              <w:tc>
                <w:tcPr>
                  <w:tcW w:w="855" w:type="dxa"/>
                  <w:noWrap w:val="0"/>
                  <w:vAlign w:val="center"/>
                </w:tcPr>
                <w:p w14:paraId="5CDA5922">
                  <w:pPr>
                    <w:widowControl/>
                    <w:spacing w:line="240" w:lineRule="auto"/>
                    <w:jc w:val="center"/>
                    <w:rPr>
                      <w:rFonts w:hint="default" w:ascii="Times New Roman" w:hAnsi="Times New Roman" w:eastAsia="宋体"/>
                      <w:b/>
                      <w:bCs/>
                      <w:color w:val="auto"/>
                      <w:sz w:val="21"/>
                      <w:szCs w:val="21"/>
                      <w:highlight w:val="none"/>
                      <w:lang w:val="en-US" w:eastAsia="zh-CN"/>
                    </w:rPr>
                  </w:pPr>
                  <w:r>
                    <w:rPr>
                      <w:rFonts w:ascii="Times New Roman" w:hAnsi="Times New Roman"/>
                      <w:b/>
                      <w:bCs/>
                      <w:color w:val="auto"/>
                      <w:sz w:val="21"/>
                      <w:szCs w:val="21"/>
                      <w:highlight w:val="none"/>
                    </w:rPr>
                    <w:t>年最大</w:t>
                  </w:r>
                  <w:r>
                    <w:rPr>
                      <w:rFonts w:hint="eastAsia"/>
                      <w:b/>
                      <w:bCs/>
                      <w:color w:val="auto"/>
                      <w:sz w:val="21"/>
                      <w:szCs w:val="21"/>
                      <w:highlight w:val="none"/>
                      <w:lang w:val="en-US" w:eastAsia="zh-CN"/>
                    </w:rPr>
                    <w:t>收集</w:t>
                  </w:r>
                  <w:r>
                    <w:rPr>
                      <w:rFonts w:ascii="Times New Roman" w:hAnsi="Times New Roman"/>
                      <w:b/>
                      <w:bCs/>
                      <w:color w:val="auto"/>
                      <w:sz w:val="21"/>
                      <w:szCs w:val="21"/>
                      <w:highlight w:val="none"/>
                    </w:rPr>
                    <w:t>量</w:t>
                  </w:r>
                  <w:r>
                    <w:rPr>
                      <w:rFonts w:hint="eastAsia"/>
                      <w:b/>
                      <w:bCs/>
                      <w:color w:val="auto"/>
                      <w:sz w:val="21"/>
                      <w:szCs w:val="21"/>
                      <w:highlight w:val="none"/>
                      <w:lang w:val="en-US" w:eastAsia="zh-CN"/>
                    </w:rPr>
                    <w:t>（t）</w:t>
                  </w:r>
                </w:p>
              </w:tc>
              <w:tc>
                <w:tcPr>
                  <w:tcW w:w="943" w:type="dxa"/>
                  <w:noWrap w:val="0"/>
                  <w:vAlign w:val="center"/>
                </w:tcPr>
                <w:p w14:paraId="6104C093">
                  <w:pPr>
                    <w:widowControl/>
                    <w:spacing w:line="240" w:lineRule="auto"/>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库内</w:t>
                  </w:r>
                  <w:r>
                    <w:rPr>
                      <w:rFonts w:ascii="Times New Roman" w:hAnsi="Times New Roman"/>
                      <w:b/>
                      <w:bCs/>
                      <w:color w:val="auto"/>
                      <w:sz w:val="21"/>
                      <w:szCs w:val="21"/>
                      <w:highlight w:val="none"/>
                    </w:rPr>
                    <w:t>最大</w:t>
                  </w:r>
                  <w:r>
                    <w:rPr>
                      <w:rFonts w:hint="eastAsia"/>
                      <w:b/>
                      <w:bCs/>
                      <w:color w:val="auto"/>
                      <w:sz w:val="21"/>
                      <w:szCs w:val="21"/>
                      <w:highlight w:val="none"/>
                      <w:lang w:val="en-US" w:eastAsia="zh-CN"/>
                    </w:rPr>
                    <w:t>贮</w:t>
                  </w:r>
                  <w:r>
                    <w:rPr>
                      <w:rFonts w:ascii="Times New Roman" w:hAnsi="Times New Roman"/>
                      <w:b/>
                      <w:bCs/>
                      <w:color w:val="auto"/>
                      <w:sz w:val="21"/>
                      <w:szCs w:val="21"/>
                      <w:highlight w:val="none"/>
                    </w:rPr>
                    <w:t>存量（t）</w:t>
                  </w:r>
                </w:p>
              </w:tc>
            </w:tr>
            <w:tr w14:paraId="02AC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noWrap w:val="0"/>
                  <w:vAlign w:val="center"/>
                </w:tcPr>
                <w:p w14:paraId="21CB7AB8">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废铅酸蓄电池</w:t>
                  </w:r>
                </w:p>
              </w:tc>
              <w:tc>
                <w:tcPr>
                  <w:tcW w:w="870" w:type="dxa"/>
                  <w:noWrap w:val="0"/>
                  <w:vAlign w:val="center"/>
                </w:tcPr>
                <w:p w14:paraId="239F2256">
                  <w:pPr>
                    <w:widowControl/>
                    <w:spacing w:line="240" w:lineRule="auto"/>
                    <w:jc w:val="center"/>
                    <w:rPr>
                      <w:rFonts w:hint="default" w:ascii="Times New Roman" w:hAnsi="Times New Roman" w:eastAsia="宋体"/>
                      <w:color w:val="auto"/>
                      <w:sz w:val="21"/>
                      <w:szCs w:val="21"/>
                      <w:highlight w:val="none"/>
                      <w:lang w:val="en-US" w:eastAsia="zh-CN"/>
                    </w:rPr>
                  </w:pPr>
                  <w:r>
                    <w:rPr>
                      <w:rFonts w:ascii="Times New Roman" w:hAnsi="Times New Roman"/>
                      <w:color w:val="auto"/>
                      <w:sz w:val="21"/>
                      <w:szCs w:val="21"/>
                      <w:highlight w:val="none"/>
                    </w:rPr>
                    <w:t>HW</w:t>
                  </w:r>
                  <w:r>
                    <w:rPr>
                      <w:rFonts w:hint="eastAsia"/>
                      <w:color w:val="auto"/>
                      <w:sz w:val="21"/>
                      <w:szCs w:val="21"/>
                      <w:highlight w:val="none"/>
                      <w:lang w:val="en-US" w:eastAsia="zh-CN"/>
                    </w:rPr>
                    <w:t>31</w:t>
                  </w:r>
                </w:p>
                <w:p w14:paraId="7FA70DD1">
                  <w:pPr>
                    <w:widowControl/>
                    <w:spacing w:line="240" w:lineRule="auto"/>
                    <w:jc w:val="center"/>
                    <w:rPr>
                      <w:rFonts w:ascii="Times New Roman" w:hAnsi="Times New Roman"/>
                      <w:color w:val="auto"/>
                      <w:sz w:val="21"/>
                      <w:szCs w:val="21"/>
                      <w:highlight w:val="none"/>
                    </w:rPr>
                  </w:pPr>
                  <w:r>
                    <w:rPr>
                      <w:rFonts w:hint="eastAsia"/>
                      <w:color w:val="auto"/>
                      <w:sz w:val="21"/>
                      <w:szCs w:val="21"/>
                      <w:highlight w:val="none"/>
                      <w:lang w:val="en-US" w:eastAsia="zh-CN"/>
                    </w:rPr>
                    <w:t>含铅</w:t>
                  </w:r>
                  <w:r>
                    <w:rPr>
                      <w:rFonts w:ascii="Times New Roman" w:hAnsi="Times New Roman"/>
                      <w:color w:val="auto"/>
                      <w:sz w:val="21"/>
                      <w:szCs w:val="21"/>
                      <w:highlight w:val="none"/>
                    </w:rPr>
                    <w:t>废物</w:t>
                  </w:r>
                </w:p>
              </w:tc>
              <w:tc>
                <w:tcPr>
                  <w:tcW w:w="750" w:type="dxa"/>
                  <w:noWrap w:val="0"/>
                  <w:vAlign w:val="center"/>
                </w:tcPr>
                <w:p w14:paraId="66C65E29">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非特定行业</w:t>
                  </w:r>
                </w:p>
              </w:tc>
              <w:tc>
                <w:tcPr>
                  <w:tcW w:w="1230" w:type="dxa"/>
                  <w:noWrap w:val="0"/>
                  <w:vAlign w:val="center"/>
                </w:tcPr>
                <w:p w14:paraId="0E8FAC83">
                  <w:pPr>
                    <w:spacing w:line="240" w:lineRule="auto"/>
                    <w:ind w:left="-50" w:leftChars="0" w:right="-50" w:rightChars="0"/>
                    <w:jc w:val="center"/>
                    <w:rPr>
                      <w:rFonts w:ascii="Times New Roman" w:hAnsi="Times New Roman"/>
                      <w:color w:val="auto"/>
                      <w:sz w:val="21"/>
                      <w:szCs w:val="21"/>
                      <w:highlight w:val="none"/>
                    </w:rPr>
                  </w:pPr>
                  <w:r>
                    <w:rPr>
                      <w:color w:val="auto"/>
                      <w:szCs w:val="21"/>
                      <w:highlight w:val="none"/>
                    </w:rPr>
                    <w:t>900-052-31</w:t>
                  </w:r>
                </w:p>
              </w:tc>
              <w:tc>
                <w:tcPr>
                  <w:tcW w:w="2320" w:type="dxa"/>
                  <w:noWrap w:val="0"/>
                  <w:vAlign w:val="center"/>
                </w:tcPr>
                <w:p w14:paraId="451851CD">
                  <w:pPr>
                    <w:kinsoku w:val="0"/>
                    <w:overflowPunct w:val="0"/>
                    <w:spacing w:line="240" w:lineRule="auto"/>
                    <w:ind w:left="-50" w:leftChars="0" w:right="-50" w:rightChars="0"/>
                    <w:jc w:val="center"/>
                    <w:rPr>
                      <w:rFonts w:ascii="Times New Roman" w:hAnsi="Times New Roman"/>
                      <w:color w:val="auto"/>
                      <w:sz w:val="21"/>
                      <w:szCs w:val="21"/>
                      <w:highlight w:val="none"/>
                    </w:rPr>
                  </w:pPr>
                  <w:r>
                    <w:rPr>
                      <w:rFonts w:hint="eastAsia"/>
                      <w:color w:val="auto"/>
                      <w:kern w:val="0"/>
                      <w:szCs w:val="21"/>
                      <w:highlight w:val="none"/>
                    </w:rPr>
                    <w:t>废铅蓄电池及废铅蓄电池拆解过程中产生的废铅板、废铅膏和酸液</w:t>
                  </w:r>
                </w:p>
              </w:tc>
              <w:tc>
                <w:tcPr>
                  <w:tcW w:w="697" w:type="dxa"/>
                  <w:noWrap w:val="0"/>
                  <w:vAlign w:val="center"/>
                </w:tcPr>
                <w:p w14:paraId="4897E8E6">
                  <w:pPr>
                    <w:spacing w:line="240" w:lineRule="auto"/>
                    <w:ind w:left="-50" w:leftChars="0" w:right="-50" w:rightChars="0"/>
                    <w:jc w:val="center"/>
                    <w:rPr>
                      <w:rFonts w:ascii="Times New Roman" w:hAnsi="Times New Roman"/>
                      <w:color w:val="auto"/>
                      <w:sz w:val="21"/>
                      <w:szCs w:val="21"/>
                      <w:highlight w:val="none"/>
                    </w:rPr>
                  </w:pPr>
                  <w:r>
                    <w:rPr>
                      <w:rFonts w:hint="eastAsia"/>
                      <w:color w:val="auto"/>
                      <w:szCs w:val="21"/>
                      <w:highlight w:val="none"/>
                    </w:rPr>
                    <w:t>T</w:t>
                  </w:r>
                  <w:r>
                    <w:rPr>
                      <w:color w:val="auto"/>
                      <w:szCs w:val="21"/>
                      <w:highlight w:val="none"/>
                    </w:rPr>
                    <w:t>，</w:t>
                  </w:r>
                  <w:r>
                    <w:rPr>
                      <w:rFonts w:hint="eastAsia"/>
                      <w:color w:val="auto"/>
                      <w:szCs w:val="21"/>
                      <w:highlight w:val="none"/>
                    </w:rPr>
                    <w:t>C</w:t>
                  </w:r>
                </w:p>
              </w:tc>
              <w:tc>
                <w:tcPr>
                  <w:tcW w:w="855" w:type="dxa"/>
                  <w:noWrap w:val="0"/>
                  <w:vAlign w:val="center"/>
                </w:tcPr>
                <w:p w14:paraId="28D16F24">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10000</w:t>
                  </w:r>
                </w:p>
              </w:tc>
              <w:tc>
                <w:tcPr>
                  <w:tcW w:w="943" w:type="dxa"/>
                  <w:noWrap w:val="0"/>
                  <w:vAlign w:val="center"/>
                </w:tcPr>
                <w:p w14:paraId="73A51ED2">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40</w:t>
                  </w:r>
                </w:p>
              </w:tc>
            </w:tr>
            <w:tr w14:paraId="7DA0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restart"/>
                  <w:noWrap w:val="0"/>
                  <w:vAlign w:val="center"/>
                </w:tcPr>
                <w:p w14:paraId="42B250DE">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废矿物油</w:t>
                  </w:r>
                </w:p>
              </w:tc>
              <w:tc>
                <w:tcPr>
                  <w:tcW w:w="870" w:type="dxa"/>
                  <w:vMerge w:val="restart"/>
                  <w:noWrap w:val="0"/>
                  <w:vAlign w:val="center"/>
                </w:tcPr>
                <w:p w14:paraId="737C6137">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HW08</w:t>
                  </w:r>
                </w:p>
                <w:p w14:paraId="4B4DD2DB">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废矿物油与含矿物油废物</w:t>
                  </w:r>
                </w:p>
              </w:tc>
              <w:tc>
                <w:tcPr>
                  <w:tcW w:w="750" w:type="dxa"/>
                  <w:vMerge w:val="restart"/>
                  <w:noWrap w:val="0"/>
                  <w:vAlign w:val="center"/>
                </w:tcPr>
                <w:p w14:paraId="79E85AC7">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非特定行业</w:t>
                  </w:r>
                </w:p>
              </w:tc>
              <w:tc>
                <w:tcPr>
                  <w:tcW w:w="1230" w:type="dxa"/>
                  <w:noWrap w:val="0"/>
                  <w:vAlign w:val="center"/>
                </w:tcPr>
                <w:p w14:paraId="4146C3CF">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900-199-08</w:t>
                  </w:r>
                </w:p>
              </w:tc>
              <w:tc>
                <w:tcPr>
                  <w:tcW w:w="2320" w:type="dxa"/>
                  <w:noWrap w:val="0"/>
                  <w:vAlign w:val="center"/>
                </w:tcPr>
                <w:p w14:paraId="7CF2D032">
                  <w:pPr>
                    <w:spacing w:line="240" w:lineRule="auto"/>
                    <w:ind w:left="-50" w:leftChars="0" w:right="-50" w:rightChars="0"/>
                    <w:jc w:val="center"/>
                    <w:rPr>
                      <w:rFonts w:hint="eastAsia"/>
                      <w:color w:val="auto"/>
                      <w:szCs w:val="21"/>
                      <w:highlight w:val="none"/>
                      <w:lang w:val="en-US" w:eastAsia="zh-CN"/>
                    </w:rPr>
                  </w:pPr>
                  <w:r>
                    <w:rPr>
                      <w:rFonts w:hint="eastAsia"/>
                      <w:color w:val="auto"/>
                      <w:szCs w:val="21"/>
                      <w:highlight w:val="none"/>
                      <w:lang w:val="en-US" w:eastAsia="zh-CN"/>
                    </w:rPr>
                    <w:t>内燃机、汽车、轮船等集中拆解过程产生的废矿物油</w:t>
                  </w:r>
                </w:p>
              </w:tc>
              <w:tc>
                <w:tcPr>
                  <w:tcW w:w="697" w:type="dxa"/>
                  <w:noWrap w:val="0"/>
                  <w:vAlign w:val="center"/>
                </w:tcPr>
                <w:p w14:paraId="51448BD6">
                  <w:pPr>
                    <w:spacing w:line="240" w:lineRule="auto"/>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0D3EA45B">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c>
                <w:tcPr>
                  <w:tcW w:w="943" w:type="dxa"/>
                  <w:noWrap w:val="0"/>
                  <w:vAlign w:val="center"/>
                </w:tcPr>
                <w:p w14:paraId="113C380D">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13C4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5DCA10C9">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30A94793">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36234EB4">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01DAAB6A">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900-200-08</w:t>
                  </w:r>
                </w:p>
              </w:tc>
              <w:tc>
                <w:tcPr>
                  <w:tcW w:w="2320" w:type="dxa"/>
                  <w:noWrap w:val="0"/>
                  <w:vAlign w:val="center"/>
                </w:tcPr>
                <w:p w14:paraId="0C0485CB">
                  <w:pPr>
                    <w:spacing w:line="240" w:lineRule="auto"/>
                    <w:ind w:left="-50" w:leftChars="0" w:right="-50" w:rightChars="0"/>
                    <w:jc w:val="center"/>
                    <w:rPr>
                      <w:rFonts w:hint="eastAsia"/>
                      <w:color w:val="auto"/>
                      <w:szCs w:val="21"/>
                      <w:highlight w:val="none"/>
                      <w:lang w:val="en-US" w:eastAsia="zh-CN"/>
                    </w:rPr>
                  </w:pPr>
                  <w:r>
                    <w:rPr>
                      <w:rFonts w:hint="eastAsia"/>
                      <w:color w:val="auto"/>
                      <w:szCs w:val="21"/>
                      <w:highlight w:val="none"/>
                      <w:lang w:val="en-US" w:eastAsia="zh-CN"/>
                    </w:rPr>
                    <w:t>珩磨、研磨、打磨过程产生的废矿物油</w:t>
                  </w:r>
                </w:p>
              </w:tc>
              <w:tc>
                <w:tcPr>
                  <w:tcW w:w="697" w:type="dxa"/>
                  <w:noWrap w:val="0"/>
                  <w:vAlign w:val="center"/>
                </w:tcPr>
                <w:p w14:paraId="5AC92A58">
                  <w:pPr>
                    <w:spacing w:line="240" w:lineRule="auto"/>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09B5CB8C">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943" w:type="dxa"/>
                  <w:noWrap w:val="0"/>
                  <w:vAlign w:val="center"/>
                </w:tcPr>
                <w:p w14:paraId="56BE715A">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5E7F8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03A6F451">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792CD200">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2E3695C7">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6E204E3E">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900-201-08</w:t>
                  </w:r>
                </w:p>
              </w:tc>
              <w:tc>
                <w:tcPr>
                  <w:tcW w:w="2320" w:type="dxa"/>
                  <w:noWrap w:val="0"/>
                  <w:vAlign w:val="center"/>
                </w:tcPr>
                <w:p w14:paraId="2994113C">
                  <w:pPr>
                    <w:spacing w:line="240" w:lineRule="auto"/>
                    <w:ind w:left="-50" w:leftChars="0" w:right="-50" w:rightChars="0"/>
                    <w:jc w:val="center"/>
                    <w:rPr>
                      <w:rFonts w:hint="eastAsia"/>
                      <w:color w:val="auto"/>
                      <w:szCs w:val="21"/>
                      <w:highlight w:val="none"/>
                      <w:lang w:val="en-US" w:eastAsia="zh-CN"/>
                    </w:rPr>
                  </w:pPr>
                  <w:r>
                    <w:rPr>
                      <w:rFonts w:hint="eastAsia"/>
                      <w:color w:val="auto"/>
                      <w:szCs w:val="21"/>
                      <w:highlight w:val="none"/>
                      <w:lang w:val="en-US" w:eastAsia="zh-CN"/>
                    </w:rPr>
                    <w:t xml:space="preserve">清洗金属零部件过程中产生的废弃煤油、柴油、汽油及其他由石油和煤炼制生产的溶剂油 </w:t>
                  </w:r>
                </w:p>
              </w:tc>
              <w:tc>
                <w:tcPr>
                  <w:tcW w:w="697" w:type="dxa"/>
                  <w:noWrap w:val="0"/>
                  <w:vAlign w:val="center"/>
                </w:tcPr>
                <w:p w14:paraId="401B5CDF">
                  <w:pPr>
                    <w:spacing w:line="240" w:lineRule="auto"/>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2D96FC04">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943" w:type="dxa"/>
                  <w:noWrap w:val="0"/>
                  <w:vAlign w:val="center"/>
                </w:tcPr>
                <w:p w14:paraId="1702EB9F">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62740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33714041">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0ACCB59A">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7B8DD77B">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26D232D2">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900-204-08</w:t>
                  </w:r>
                </w:p>
              </w:tc>
              <w:tc>
                <w:tcPr>
                  <w:tcW w:w="2320" w:type="dxa"/>
                  <w:noWrap w:val="0"/>
                  <w:vAlign w:val="center"/>
                </w:tcPr>
                <w:p w14:paraId="208BD642">
                  <w:pPr>
                    <w:spacing w:line="240" w:lineRule="auto"/>
                    <w:ind w:left="-50" w:leftChars="0" w:right="-50" w:rightChars="0"/>
                    <w:jc w:val="center"/>
                    <w:rPr>
                      <w:rFonts w:hint="eastAsia"/>
                      <w:color w:val="auto"/>
                      <w:szCs w:val="21"/>
                      <w:highlight w:val="none"/>
                      <w:lang w:val="en-US" w:eastAsia="zh-CN"/>
                    </w:rPr>
                  </w:pPr>
                  <w:r>
                    <w:rPr>
                      <w:rFonts w:hint="eastAsia"/>
                      <w:color w:val="auto"/>
                      <w:szCs w:val="21"/>
                      <w:highlight w:val="none"/>
                      <w:lang w:val="en-US" w:eastAsia="zh-CN"/>
                    </w:rPr>
                    <w:t xml:space="preserve">使用轧制油、冷却剂及酸进行金属轧制产生的废矿物油 </w:t>
                  </w:r>
                </w:p>
              </w:tc>
              <w:tc>
                <w:tcPr>
                  <w:tcW w:w="697" w:type="dxa"/>
                  <w:noWrap w:val="0"/>
                  <w:vAlign w:val="center"/>
                </w:tcPr>
                <w:p w14:paraId="0E91810B">
                  <w:pPr>
                    <w:spacing w:line="240" w:lineRule="auto"/>
                    <w:ind w:left="-50" w:leftChars="0" w:right="-50" w:rightChars="0"/>
                    <w:jc w:val="center"/>
                    <w:rPr>
                      <w:rFonts w:hint="eastAsia"/>
                      <w:color w:val="auto"/>
                      <w:szCs w:val="21"/>
                      <w:highlight w:val="none"/>
                    </w:rPr>
                  </w:pPr>
                  <w:r>
                    <w:rPr>
                      <w:rFonts w:hint="eastAsia"/>
                      <w:color w:val="auto"/>
                      <w:szCs w:val="21"/>
                      <w:highlight w:val="none"/>
                    </w:rPr>
                    <w:t>T</w:t>
                  </w:r>
                </w:p>
              </w:tc>
              <w:tc>
                <w:tcPr>
                  <w:tcW w:w="855" w:type="dxa"/>
                  <w:noWrap w:val="0"/>
                  <w:vAlign w:val="center"/>
                </w:tcPr>
                <w:p w14:paraId="3D53ABDD">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943" w:type="dxa"/>
                  <w:noWrap w:val="0"/>
                  <w:vAlign w:val="center"/>
                </w:tcPr>
                <w:p w14:paraId="5DB9994F">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228C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36C7F8BC">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460DB68C">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5CDAD71E">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5C7AEFAE">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900-209-08</w:t>
                  </w:r>
                </w:p>
              </w:tc>
              <w:tc>
                <w:tcPr>
                  <w:tcW w:w="2320" w:type="dxa"/>
                  <w:noWrap w:val="0"/>
                  <w:vAlign w:val="center"/>
                </w:tcPr>
                <w:p w14:paraId="5EA25DB6">
                  <w:pPr>
                    <w:spacing w:line="240" w:lineRule="auto"/>
                    <w:ind w:left="-50" w:leftChars="0" w:right="-50" w:rightChars="0"/>
                    <w:jc w:val="center"/>
                    <w:rPr>
                      <w:color w:val="auto"/>
                      <w:szCs w:val="21"/>
                      <w:highlight w:val="none"/>
                    </w:rPr>
                  </w:pPr>
                  <w:r>
                    <w:rPr>
                      <w:rFonts w:hint="eastAsia"/>
                      <w:color w:val="auto"/>
                      <w:szCs w:val="21"/>
                      <w:highlight w:val="none"/>
                      <w:lang w:val="en-US" w:eastAsia="zh-CN"/>
                    </w:rPr>
                    <w:t xml:space="preserve">金属、塑料的定型和物理机械表面处理过程中产生的润滑油 </w:t>
                  </w:r>
                </w:p>
              </w:tc>
              <w:tc>
                <w:tcPr>
                  <w:tcW w:w="697" w:type="dxa"/>
                  <w:noWrap w:val="0"/>
                  <w:vAlign w:val="center"/>
                </w:tcPr>
                <w:p w14:paraId="2C22A3BE">
                  <w:pPr>
                    <w:spacing w:line="240" w:lineRule="auto"/>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0D04D214">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943" w:type="dxa"/>
                  <w:noWrap w:val="0"/>
                  <w:vAlign w:val="center"/>
                </w:tcPr>
                <w:p w14:paraId="3DA24689">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2EC8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01E7DC9C">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3BAB8033">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7CC1219F">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018673BB">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900-214-08</w:t>
                  </w:r>
                </w:p>
              </w:tc>
              <w:tc>
                <w:tcPr>
                  <w:tcW w:w="2320" w:type="dxa"/>
                  <w:noWrap w:val="0"/>
                  <w:vAlign w:val="center"/>
                </w:tcPr>
                <w:p w14:paraId="10710BC4">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车辆、轮船及其它机械维修过程中产生的废发动机油、制动器油、自动变速器油、齿轮油等废润滑油</w:t>
                  </w:r>
                </w:p>
              </w:tc>
              <w:tc>
                <w:tcPr>
                  <w:tcW w:w="697" w:type="dxa"/>
                  <w:noWrap w:val="0"/>
                  <w:vAlign w:val="center"/>
                </w:tcPr>
                <w:p w14:paraId="07860862">
                  <w:pPr>
                    <w:spacing w:line="240" w:lineRule="auto"/>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1DC36D7B">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2000</w:t>
                  </w:r>
                </w:p>
              </w:tc>
              <w:tc>
                <w:tcPr>
                  <w:tcW w:w="943" w:type="dxa"/>
                  <w:noWrap w:val="0"/>
                  <w:vAlign w:val="center"/>
                </w:tcPr>
                <w:p w14:paraId="67A90E7C">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24</w:t>
                  </w:r>
                </w:p>
              </w:tc>
            </w:tr>
            <w:tr w14:paraId="7DD3D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06B3EAC3">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5FB167BC">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16047A2F">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4039C26A">
                  <w:pPr>
                    <w:spacing w:line="240" w:lineRule="auto"/>
                    <w:ind w:left="-50" w:leftChars="0" w:right="-50" w:rightChars="0"/>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900-216-08</w:t>
                  </w:r>
                </w:p>
              </w:tc>
              <w:tc>
                <w:tcPr>
                  <w:tcW w:w="2320" w:type="dxa"/>
                  <w:noWrap w:val="0"/>
                  <w:vAlign w:val="center"/>
                </w:tcPr>
                <w:p w14:paraId="01C09E62">
                  <w:pPr>
                    <w:spacing w:line="240" w:lineRule="auto"/>
                    <w:ind w:left="-50" w:leftChars="0" w:right="-50" w:right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使用防锈油进行铸件表面防锈处理过程中产生的废防锈油</w:t>
                  </w:r>
                </w:p>
              </w:tc>
              <w:tc>
                <w:tcPr>
                  <w:tcW w:w="697" w:type="dxa"/>
                  <w:noWrap w:val="0"/>
                  <w:vAlign w:val="center"/>
                </w:tcPr>
                <w:p w14:paraId="5240A296">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372BFE6F">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100</w:t>
                  </w:r>
                </w:p>
              </w:tc>
              <w:tc>
                <w:tcPr>
                  <w:tcW w:w="943" w:type="dxa"/>
                  <w:noWrap w:val="0"/>
                  <w:vAlign w:val="center"/>
                </w:tcPr>
                <w:p w14:paraId="7915A589">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45E0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0AA61197">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1A9598FD">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7C6FF1EB">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75C7E975">
                  <w:pPr>
                    <w:spacing w:line="240" w:lineRule="auto"/>
                    <w:ind w:left="-50" w:leftChars="0" w:right="-50"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900-217-08</w:t>
                  </w:r>
                </w:p>
              </w:tc>
              <w:tc>
                <w:tcPr>
                  <w:tcW w:w="2320" w:type="dxa"/>
                  <w:noWrap w:val="0"/>
                  <w:vAlign w:val="center"/>
                </w:tcPr>
                <w:p w14:paraId="102DE0CB">
                  <w:pPr>
                    <w:spacing w:line="240" w:lineRule="auto"/>
                    <w:ind w:left="-50" w:leftChars="0" w:right="-50" w:right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 xml:space="preserve">使用工业齿轮油进行机械设备润滑过程中产生的废润滑油 </w:t>
                  </w:r>
                </w:p>
              </w:tc>
              <w:tc>
                <w:tcPr>
                  <w:tcW w:w="697" w:type="dxa"/>
                  <w:noWrap w:val="0"/>
                  <w:vAlign w:val="center"/>
                </w:tcPr>
                <w:p w14:paraId="06339E9C">
                  <w:pPr>
                    <w:spacing w:line="240" w:lineRule="auto"/>
                    <w:ind w:left="-50" w:leftChars="0" w:right="-5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37E636BE">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c>
                <w:tcPr>
                  <w:tcW w:w="943" w:type="dxa"/>
                  <w:noWrap w:val="0"/>
                  <w:vAlign w:val="center"/>
                </w:tcPr>
                <w:p w14:paraId="16280DD3">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4FB8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62F98A9C">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6E64FD07">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715EB24B">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497B8741">
                  <w:pPr>
                    <w:spacing w:line="240" w:lineRule="auto"/>
                    <w:ind w:left="-50" w:leftChars="0" w:right="-50" w:rightChars="0"/>
                    <w:jc w:val="center"/>
                    <w:rPr>
                      <w:rFonts w:hint="default"/>
                      <w:color w:val="auto"/>
                      <w:sz w:val="21"/>
                      <w:szCs w:val="21"/>
                      <w:highlight w:val="none"/>
                      <w:lang w:val="en-US" w:eastAsia="zh-CN"/>
                    </w:rPr>
                  </w:pPr>
                  <w:r>
                    <w:rPr>
                      <w:rFonts w:hint="eastAsia"/>
                      <w:color w:val="auto"/>
                      <w:sz w:val="21"/>
                      <w:szCs w:val="21"/>
                      <w:highlight w:val="none"/>
                      <w:lang w:val="en-US" w:eastAsia="zh-CN"/>
                    </w:rPr>
                    <w:t>900-218-08</w:t>
                  </w:r>
                </w:p>
              </w:tc>
              <w:tc>
                <w:tcPr>
                  <w:tcW w:w="2320" w:type="dxa"/>
                  <w:noWrap w:val="0"/>
                  <w:vAlign w:val="center"/>
                </w:tcPr>
                <w:p w14:paraId="65BC6990">
                  <w:pPr>
                    <w:spacing w:line="240" w:lineRule="auto"/>
                    <w:ind w:left="-50" w:leftChars="0" w:right="-50" w:right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 xml:space="preserve">液压设备维护、更换和拆解过程中产生的废液压油 </w:t>
                  </w:r>
                </w:p>
              </w:tc>
              <w:tc>
                <w:tcPr>
                  <w:tcW w:w="697" w:type="dxa"/>
                  <w:noWrap w:val="0"/>
                  <w:vAlign w:val="center"/>
                </w:tcPr>
                <w:p w14:paraId="5E1AAF8E">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29D02E6B">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c>
                <w:tcPr>
                  <w:tcW w:w="943" w:type="dxa"/>
                  <w:noWrap w:val="0"/>
                  <w:vAlign w:val="center"/>
                </w:tcPr>
                <w:p w14:paraId="1A107CE7">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24EC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256E39FF">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64561239">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7FF0330E">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5D121C93">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900-219-08</w:t>
                  </w:r>
                </w:p>
              </w:tc>
              <w:tc>
                <w:tcPr>
                  <w:tcW w:w="2320" w:type="dxa"/>
                  <w:noWrap w:val="0"/>
                  <w:vAlign w:val="center"/>
                </w:tcPr>
                <w:p w14:paraId="19E9A022">
                  <w:pPr>
                    <w:spacing w:line="240" w:lineRule="auto"/>
                    <w:ind w:left="-50" w:leftChars="0" w:right="-50" w:rightChars="0"/>
                    <w:jc w:val="center"/>
                    <w:rPr>
                      <w:color w:val="auto"/>
                      <w:szCs w:val="21"/>
                      <w:highlight w:val="none"/>
                      <w:lang w:val="zh-CN" w:eastAsia="zh-CN"/>
                    </w:rPr>
                  </w:pPr>
                  <w:r>
                    <w:rPr>
                      <w:color w:val="auto"/>
                      <w:szCs w:val="21"/>
                      <w:highlight w:val="none"/>
                    </w:rPr>
                    <w:t>冷冻压缩设备维护、更换和拆解过程中产生的废冷冻机油</w:t>
                  </w:r>
                </w:p>
              </w:tc>
              <w:tc>
                <w:tcPr>
                  <w:tcW w:w="697" w:type="dxa"/>
                  <w:noWrap w:val="0"/>
                  <w:vAlign w:val="center"/>
                </w:tcPr>
                <w:p w14:paraId="5348E686">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5B950514">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c>
                <w:tcPr>
                  <w:tcW w:w="943" w:type="dxa"/>
                  <w:noWrap w:val="0"/>
                  <w:vAlign w:val="center"/>
                </w:tcPr>
                <w:p w14:paraId="7DE5C1B3">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0.32</w:t>
                  </w:r>
                </w:p>
              </w:tc>
            </w:tr>
            <w:tr w14:paraId="00F3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Merge w:val="continue"/>
                  <w:noWrap w:val="0"/>
                  <w:vAlign w:val="center"/>
                </w:tcPr>
                <w:p w14:paraId="2CC6A0FA">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0F91E857">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2C99A499">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3991A572">
                  <w:pPr>
                    <w:spacing w:line="240" w:lineRule="auto"/>
                    <w:ind w:left="-57" w:leftChars="0" w:right="-57" w:rightChars="0"/>
                    <w:jc w:val="center"/>
                    <w:rPr>
                      <w:rFonts w:ascii="Times New Roman" w:hAnsi="Times New Roman" w:eastAsia="宋体" w:cs="Times New Roman"/>
                      <w:color w:val="auto"/>
                      <w:kern w:val="2"/>
                      <w:sz w:val="21"/>
                      <w:szCs w:val="21"/>
                      <w:highlight w:val="none"/>
                      <w:lang w:val="en-US" w:eastAsia="zh-CN" w:bidi="ar-SA"/>
                    </w:rPr>
                  </w:pPr>
                  <w:r>
                    <w:rPr>
                      <w:color w:val="auto"/>
                      <w:w w:val="104"/>
                      <w:szCs w:val="21"/>
                      <w:highlight w:val="none"/>
                    </w:rPr>
                    <w:t>900-220-08</w:t>
                  </w:r>
                </w:p>
              </w:tc>
              <w:tc>
                <w:tcPr>
                  <w:tcW w:w="2320" w:type="dxa"/>
                  <w:noWrap w:val="0"/>
                  <w:vAlign w:val="center"/>
                </w:tcPr>
                <w:p w14:paraId="3F480B4D">
                  <w:pPr>
                    <w:spacing w:line="240" w:lineRule="auto"/>
                    <w:ind w:left="-50" w:leftChars="0" w:right="-50" w:rightChars="0"/>
                    <w:jc w:val="center"/>
                    <w:rPr>
                      <w:color w:val="auto"/>
                      <w:szCs w:val="21"/>
                      <w:highlight w:val="none"/>
                      <w:lang w:val="zh-CN" w:eastAsia="zh-CN"/>
                    </w:rPr>
                  </w:pPr>
                  <w:r>
                    <w:rPr>
                      <w:color w:val="auto"/>
                      <w:szCs w:val="21"/>
                      <w:highlight w:val="none"/>
                    </w:rPr>
                    <w:t>变压器维护、更换和拆解过程中产生的废变压器油</w:t>
                  </w:r>
                </w:p>
              </w:tc>
              <w:tc>
                <w:tcPr>
                  <w:tcW w:w="697" w:type="dxa"/>
                  <w:noWrap w:val="0"/>
                  <w:vAlign w:val="center"/>
                </w:tcPr>
                <w:p w14:paraId="5E0F6C9A">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260835D4">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700</w:t>
                  </w:r>
                </w:p>
              </w:tc>
              <w:tc>
                <w:tcPr>
                  <w:tcW w:w="943" w:type="dxa"/>
                  <w:noWrap w:val="0"/>
                  <w:vAlign w:val="center"/>
                </w:tcPr>
                <w:p w14:paraId="4F088E9B">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24</w:t>
                  </w:r>
                </w:p>
              </w:tc>
            </w:tr>
            <w:tr w14:paraId="7D46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735" w:type="dxa"/>
                  <w:vMerge w:val="continue"/>
                  <w:noWrap w:val="0"/>
                  <w:vAlign w:val="center"/>
                </w:tcPr>
                <w:p w14:paraId="0A8FFE81">
                  <w:pPr>
                    <w:widowControl/>
                    <w:spacing w:line="240" w:lineRule="auto"/>
                    <w:jc w:val="center"/>
                    <w:rPr>
                      <w:rFonts w:ascii="Times New Roman" w:hAnsi="Times New Roman"/>
                      <w:color w:val="auto"/>
                      <w:sz w:val="21"/>
                      <w:szCs w:val="21"/>
                      <w:highlight w:val="none"/>
                    </w:rPr>
                  </w:pPr>
                </w:p>
              </w:tc>
              <w:tc>
                <w:tcPr>
                  <w:tcW w:w="870" w:type="dxa"/>
                  <w:vMerge w:val="continue"/>
                  <w:noWrap w:val="0"/>
                  <w:vAlign w:val="center"/>
                </w:tcPr>
                <w:p w14:paraId="1EB9E829">
                  <w:pPr>
                    <w:widowControl/>
                    <w:spacing w:line="240" w:lineRule="auto"/>
                    <w:jc w:val="center"/>
                    <w:rPr>
                      <w:rFonts w:ascii="Times New Roman" w:hAnsi="Times New Roman"/>
                      <w:color w:val="auto"/>
                      <w:sz w:val="21"/>
                      <w:szCs w:val="21"/>
                      <w:highlight w:val="none"/>
                    </w:rPr>
                  </w:pPr>
                </w:p>
              </w:tc>
              <w:tc>
                <w:tcPr>
                  <w:tcW w:w="750" w:type="dxa"/>
                  <w:vMerge w:val="continue"/>
                  <w:noWrap w:val="0"/>
                  <w:vAlign w:val="center"/>
                </w:tcPr>
                <w:p w14:paraId="5CA4BB9F">
                  <w:pPr>
                    <w:widowControl/>
                    <w:spacing w:line="240" w:lineRule="auto"/>
                    <w:jc w:val="center"/>
                    <w:rPr>
                      <w:rFonts w:ascii="Times New Roman" w:hAnsi="Times New Roman"/>
                      <w:color w:val="auto"/>
                      <w:sz w:val="21"/>
                      <w:szCs w:val="21"/>
                      <w:highlight w:val="none"/>
                    </w:rPr>
                  </w:pPr>
                </w:p>
              </w:tc>
              <w:tc>
                <w:tcPr>
                  <w:tcW w:w="1230" w:type="dxa"/>
                  <w:noWrap w:val="0"/>
                  <w:vAlign w:val="center"/>
                </w:tcPr>
                <w:p w14:paraId="697DEB72">
                  <w:pPr>
                    <w:spacing w:line="240" w:lineRule="auto"/>
                    <w:ind w:left="-57" w:leftChars="0" w:right="-57" w:rightChars="0"/>
                    <w:jc w:val="center"/>
                    <w:rPr>
                      <w:rFonts w:ascii="Times New Roman" w:hAnsi="Times New Roman" w:eastAsia="宋体" w:cs="Times New Roman"/>
                      <w:color w:val="auto"/>
                      <w:kern w:val="2"/>
                      <w:sz w:val="21"/>
                      <w:szCs w:val="21"/>
                      <w:highlight w:val="none"/>
                      <w:lang w:val="en-US" w:eastAsia="zh-CN" w:bidi="ar-SA"/>
                    </w:rPr>
                  </w:pPr>
                  <w:r>
                    <w:rPr>
                      <w:color w:val="auto"/>
                      <w:w w:val="104"/>
                      <w:szCs w:val="21"/>
                      <w:highlight w:val="none"/>
                    </w:rPr>
                    <w:t>900-249-08</w:t>
                  </w:r>
                </w:p>
              </w:tc>
              <w:tc>
                <w:tcPr>
                  <w:tcW w:w="2320" w:type="dxa"/>
                  <w:noWrap w:val="0"/>
                  <w:vAlign w:val="center"/>
                </w:tcPr>
                <w:p w14:paraId="16C4A28C">
                  <w:pPr>
                    <w:spacing w:line="240" w:lineRule="auto"/>
                    <w:ind w:left="-50" w:leftChars="0" w:right="-50" w:rightChars="0"/>
                    <w:jc w:val="center"/>
                    <w:rPr>
                      <w:color w:val="auto"/>
                      <w:szCs w:val="21"/>
                      <w:highlight w:val="none"/>
                      <w:lang w:val="zh-CN" w:eastAsia="zh-CN"/>
                    </w:rPr>
                  </w:pPr>
                  <w:r>
                    <w:rPr>
                      <w:color w:val="auto"/>
                      <w:szCs w:val="21"/>
                      <w:highlight w:val="none"/>
                    </w:rPr>
                    <w:t>其他生产、销售、使用过程中产生的废矿物油及沾染矿物油的废弃包装物</w:t>
                  </w:r>
                </w:p>
              </w:tc>
              <w:tc>
                <w:tcPr>
                  <w:tcW w:w="697" w:type="dxa"/>
                  <w:noWrap w:val="0"/>
                  <w:vAlign w:val="center"/>
                </w:tcPr>
                <w:p w14:paraId="2A20DA99">
                  <w:pPr>
                    <w:spacing w:line="240" w:lineRule="auto"/>
                    <w:ind w:left="-50" w:leftChars="0" w:right="-50" w:rightChars="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T</w:t>
                  </w:r>
                  <w:r>
                    <w:rPr>
                      <w:color w:val="auto"/>
                      <w:szCs w:val="21"/>
                      <w:highlight w:val="none"/>
                    </w:rPr>
                    <w:t>，</w:t>
                  </w:r>
                  <w:r>
                    <w:rPr>
                      <w:rFonts w:hint="eastAsia"/>
                      <w:color w:val="auto"/>
                      <w:szCs w:val="21"/>
                      <w:highlight w:val="none"/>
                    </w:rPr>
                    <w:t>I</w:t>
                  </w:r>
                </w:p>
              </w:tc>
              <w:tc>
                <w:tcPr>
                  <w:tcW w:w="855" w:type="dxa"/>
                  <w:noWrap w:val="0"/>
                  <w:vAlign w:val="center"/>
                </w:tcPr>
                <w:p w14:paraId="6FD98A7C">
                  <w:pPr>
                    <w:spacing w:line="240" w:lineRule="auto"/>
                    <w:ind w:left="-50" w:leftChars="0" w:right="-50" w:rightChars="0"/>
                    <w:jc w:val="center"/>
                    <w:rPr>
                      <w:rFonts w:hint="default" w:eastAsia="宋体"/>
                      <w:color w:val="auto"/>
                      <w:szCs w:val="21"/>
                      <w:highlight w:val="none"/>
                      <w:lang w:val="en-US" w:eastAsia="zh-CN"/>
                    </w:rPr>
                  </w:pPr>
                  <w:r>
                    <w:rPr>
                      <w:rFonts w:hint="eastAsia"/>
                      <w:color w:val="auto"/>
                      <w:szCs w:val="21"/>
                      <w:highlight w:val="none"/>
                      <w:lang w:val="en-US" w:eastAsia="zh-CN"/>
                    </w:rPr>
                    <w:t>1000</w:t>
                  </w:r>
                </w:p>
              </w:tc>
              <w:tc>
                <w:tcPr>
                  <w:tcW w:w="943" w:type="dxa"/>
                  <w:noWrap w:val="0"/>
                  <w:vAlign w:val="center"/>
                </w:tcPr>
                <w:p w14:paraId="5A846695">
                  <w:pPr>
                    <w:spacing w:line="240" w:lineRule="auto"/>
                    <w:ind w:left="-50" w:leftChars="0" w:right="-50" w:rightChars="0"/>
                    <w:jc w:val="center"/>
                    <w:rPr>
                      <w:rFonts w:hint="default"/>
                      <w:color w:val="auto"/>
                      <w:szCs w:val="21"/>
                      <w:highlight w:val="none"/>
                      <w:lang w:val="en-US" w:eastAsia="zh-CN"/>
                    </w:rPr>
                  </w:pPr>
                  <w:r>
                    <w:rPr>
                      <w:rFonts w:hint="eastAsia"/>
                      <w:color w:val="auto"/>
                      <w:szCs w:val="21"/>
                      <w:highlight w:val="none"/>
                      <w:lang w:val="en-US" w:eastAsia="zh-CN"/>
                    </w:rPr>
                    <w:t>24</w:t>
                  </w:r>
                </w:p>
              </w:tc>
            </w:tr>
          </w:tbl>
          <w:p w14:paraId="2D48185C">
            <w:pPr>
              <w:numPr>
                <w:ilvl w:val="0"/>
                <w:numId w:val="0"/>
              </w:numPr>
              <w:adjustRightInd w:val="0"/>
              <w:snapToGrid w:val="0"/>
              <w:spacing w:after="240" w:afterLines="100" w:line="240" w:lineRule="auto"/>
              <w:ind w:firstLine="482" w:firstLineChars="200"/>
              <w:rPr>
                <w:rFonts w:hint="eastAsia" w:ascii="Times New Roman" w:hAnsi="Times New Roman" w:eastAsia="宋体" w:cs="Times New Roman"/>
                <w:b/>
                <w:bCs/>
                <w:color w:val="auto"/>
                <w:sz w:val="24"/>
                <w:highlight w:val="none"/>
                <w:lang w:val="en-US" w:eastAsia="zh-CN"/>
              </w:rPr>
            </w:pPr>
            <w:r>
              <w:rPr>
                <w:rFonts w:hint="eastAsia"/>
                <w:b/>
                <w:bCs/>
                <w:color w:val="auto"/>
                <w:sz w:val="24"/>
                <w:highlight w:val="none"/>
                <w:lang w:val="en-US" w:eastAsia="zh-CN"/>
              </w:rPr>
              <w:t>5</w:t>
            </w:r>
            <w:r>
              <w:rPr>
                <w:rFonts w:hint="eastAsia" w:ascii="Times New Roman" w:hAnsi="Times New Roman" w:eastAsia="宋体" w:cs="Times New Roman"/>
                <w:b/>
                <w:bCs/>
                <w:color w:val="auto"/>
                <w:sz w:val="24"/>
                <w:highlight w:val="none"/>
                <w:lang w:val="en-US" w:eastAsia="zh-CN"/>
              </w:rPr>
              <w:t>、</w:t>
            </w:r>
            <w:bookmarkEnd w:id="20"/>
            <w:r>
              <w:rPr>
                <w:rFonts w:hint="eastAsia" w:ascii="Times New Roman" w:hAnsi="Times New Roman" w:eastAsia="宋体" w:cs="Times New Roman"/>
                <w:b/>
                <w:bCs/>
                <w:color w:val="auto"/>
                <w:sz w:val="24"/>
                <w:highlight w:val="none"/>
                <w:lang w:val="en-US" w:eastAsia="zh-CN"/>
              </w:rPr>
              <w:t>原辅材料及用量</w:t>
            </w:r>
          </w:p>
          <w:p w14:paraId="57C8A578">
            <w:pPr>
              <w:pStyle w:val="51"/>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项目主要原辅材料及用量见表2-</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，所有原辅料均为常温常压储存。</w:t>
            </w:r>
          </w:p>
          <w:p w14:paraId="12A50C6C">
            <w:pPr>
              <w:pStyle w:val="84"/>
              <w:spacing w:before="0" w:after="0" w:line="240" w:lineRule="auto"/>
              <w:ind w:left="105" w:leftChars="50" w:right="105" w:rightChars="50" w:firstLine="482"/>
              <w:jc w:val="center"/>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表2-</w:t>
            </w:r>
            <w:r>
              <w:rPr>
                <w:rFonts w:hint="eastAsia" w:ascii="Times New Roman" w:hAnsi="Times New Roman" w:eastAsia="宋体" w:cs="Times New Roman"/>
                <w:b/>
                <w:color w:val="auto"/>
                <w:sz w:val="21"/>
                <w:szCs w:val="21"/>
                <w:highlight w:val="none"/>
                <w:lang w:val="en-US" w:eastAsia="zh-CN"/>
              </w:rPr>
              <w:t>4</w:t>
            </w:r>
            <w:r>
              <w:rPr>
                <w:rFonts w:ascii="Times New Roman" w:hAnsi="Times New Roman" w:eastAsia="宋体" w:cs="Times New Roman"/>
                <w:b/>
                <w:color w:val="auto"/>
                <w:sz w:val="21"/>
                <w:szCs w:val="21"/>
                <w:highlight w:val="none"/>
              </w:rPr>
              <w:t xml:space="preserve">  项目原辅材料及用量一览表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7"/>
              <w:gridCol w:w="903"/>
              <w:gridCol w:w="1290"/>
              <w:gridCol w:w="3734"/>
            </w:tblGrid>
            <w:tr w14:paraId="1F1B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44116B27">
                  <w:pPr>
                    <w:widowControl/>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序号</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50C09939">
                  <w:pPr>
                    <w:widowControl/>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原辅材料名称</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32637C4B">
                  <w:pPr>
                    <w:widowControl/>
                    <w:spacing w:line="240" w:lineRule="auto"/>
                    <w:jc w:val="center"/>
                    <w:rPr>
                      <w:rFonts w:hint="eastAsia" w:ascii="Times New Roman" w:hAnsi="Times New Roman" w:eastAsia="宋体" w:cs="Times New Roman"/>
                      <w:b/>
                      <w:bCs/>
                      <w:color w:val="auto"/>
                      <w:sz w:val="21"/>
                      <w:szCs w:val="21"/>
                      <w:highlight w:val="none"/>
                      <w:lang w:eastAsia="zh-CN"/>
                    </w:rPr>
                  </w:pPr>
                  <w:r>
                    <w:rPr>
                      <w:rFonts w:ascii="Times New Roman" w:hAnsi="Times New Roman" w:eastAsia="宋体" w:cs="Times New Roman"/>
                      <w:b/>
                      <w:bCs/>
                      <w:color w:val="auto"/>
                      <w:sz w:val="21"/>
                      <w:szCs w:val="21"/>
                      <w:highlight w:val="none"/>
                    </w:rPr>
                    <w:t>年耗量</w:t>
                  </w:r>
                  <w:r>
                    <w:rPr>
                      <w:rFonts w:hint="eastAsia" w:cs="Times New Roman"/>
                      <w:b/>
                      <w:bCs/>
                      <w:color w:val="auto"/>
                      <w:sz w:val="21"/>
                      <w:szCs w:val="21"/>
                      <w:highlight w:val="none"/>
                      <w:lang w:eastAsia="zh-CN"/>
                    </w:rPr>
                    <w:t>（</w:t>
                  </w:r>
                  <w:r>
                    <w:rPr>
                      <w:rFonts w:ascii="Times New Roman" w:hAnsi="Times New Roman" w:eastAsia="宋体" w:cs="Times New Roman"/>
                      <w:b w:val="0"/>
                      <w:bCs w:val="0"/>
                      <w:color w:val="auto"/>
                      <w:sz w:val="21"/>
                      <w:szCs w:val="21"/>
                      <w:highlight w:val="none"/>
                    </w:rPr>
                    <w:t>t</w:t>
                  </w:r>
                  <w:r>
                    <w:rPr>
                      <w:rFonts w:hint="eastAsia" w:cs="Times New Roman"/>
                      <w:b/>
                      <w:bCs/>
                      <w:color w:val="auto"/>
                      <w:sz w:val="21"/>
                      <w:szCs w:val="21"/>
                      <w:highlight w:val="none"/>
                      <w:lang w:eastAsia="zh-CN"/>
                    </w:rPr>
                    <w:t>）</w:t>
                  </w:r>
                </w:p>
              </w:tc>
              <w:tc>
                <w:tcPr>
                  <w:tcW w:w="770" w:type="pct"/>
                  <w:tcBorders>
                    <w:top w:val="single" w:color="auto" w:sz="4" w:space="0"/>
                    <w:left w:val="single" w:color="auto" w:sz="4" w:space="0"/>
                    <w:bottom w:val="single" w:color="auto" w:sz="4" w:space="0"/>
                    <w:right w:val="single" w:color="auto" w:sz="4" w:space="0"/>
                  </w:tcBorders>
                  <w:noWrap w:val="0"/>
                  <w:vAlign w:val="center"/>
                </w:tcPr>
                <w:p w14:paraId="38EDCC07">
                  <w:pPr>
                    <w:widowControl/>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项目区最大</w:t>
                  </w:r>
                  <w:r>
                    <w:rPr>
                      <w:rFonts w:hint="eastAsia" w:cs="Times New Roman"/>
                      <w:b/>
                      <w:bCs/>
                      <w:color w:val="auto"/>
                      <w:sz w:val="21"/>
                      <w:szCs w:val="21"/>
                      <w:highlight w:val="none"/>
                      <w:lang w:val="en-US" w:eastAsia="zh-CN"/>
                    </w:rPr>
                    <w:t>贮存</w:t>
                  </w:r>
                  <w:r>
                    <w:rPr>
                      <w:rFonts w:ascii="Times New Roman" w:hAnsi="Times New Roman" w:eastAsia="宋体" w:cs="Times New Roman"/>
                      <w:b/>
                      <w:bCs/>
                      <w:color w:val="auto"/>
                      <w:sz w:val="21"/>
                      <w:szCs w:val="21"/>
                      <w:highlight w:val="none"/>
                    </w:rPr>
                    <w:t>量</w:t>
                  </w:r>
                  <w:r>
                    <w:rPr>
                      <w:rFonts w:hint="eastAsia" w:cs="Times New Roman"/>
                      <w:b/>
                      <w:bCs/>
                      <w:color w:val="auto"/>
                      <w:sz w:val="21"/>
                      <w:szCs w:val="21"/>
                      <w:highlight w:val="none"/>
                      <w:lang w:eastAsia="zh-CN"/>
                    </w:rPr>
                    <w:t>（</w:t>
                  </w:r>
                  <w:r>
                    <w:rPr>
                      <w:rFonts w:ascii="Times New Roman" w:hAnsi="Times New Roman" w:eastAsia="宋体" w:cs="Times New Roman"/>
                      <w:b w:val="0"/>
                      <w:bCs w:val="0"/>
                      <w:color w:val="auto"/>
                      <w:sz w:val="21"/>
                      <w:szCs w:val="21"/>
                      <w:highlight w:val="none"/>
                    </w:rPr>
                    <w:t>t</w:t>
                  </w:r>
                  <w:r>
                    <w:rPr>
                      <w:rFonts w:hint="eastAsia" w:cs="Times New Roman"/>
                      <w:b/>
                      <w:bCs/>
                      <w:color w:val="auto"/>
                      <w:sz w:val="21"/>
                      <w:szCs w:val="21"/>
                      <w:highlight w:val="none"/>
                      <w:lang w:eastAsia="zh-CN"/>
                    </w:rPr>
                    <w:t>）</w:t>
                  </w:r>
                </w:p>
              </w:tc>
              <w:tc>
                <w:tcPr>
                  <w:tcW w:w="2230" w:type="pct"/>
                  <w:tcBorders>
                    <w:top w:val="single" w:color="auto" w:sz="4" w:space="0"/>
                    <w:left w:val="single" w:color="auto" w:sz="4" w:space="0"/>
                    <w:bottom w:val="single" w:color="auto" w:sz="4" w:space="0"/>
                    <w:right w:val="single" w:color="auto" w:sz="4" w:space="0"/>
                  </w:tcBorders>
                  <w:noWrap w:val="0"/>
                  <w:vAlign w:val="center"/>
                </w:tcPr>
                <w:p w14:paraId="208A4BD9">
                  <w:pPr>
                    <w:widowControl/>
                    <w:spacing w:line="240" w:lineRule="auto"/>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val="en-US" w:eastAsia="zh-CN"/>
                    </w:rPr>
                    <w:t>备注</w:t>
                  </w:r>
                </w:p>
              </w:tc>
            </w:tr>
            <w:tr w14:paraId="7538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tcBorders>
                    <w:top w:val="single" w:color="auto" w:sz="4" w:space="0"/>
                    <w:left w:val="single" w:color="auto" w:sz="4" w:space="0"/>
                    <w:right w:val="single" w:color="auto" w:sz="4" w:space="0"/>
                  </w:tcBorders>
                  <w:noWrap w:val="0"/>
                  <w:vAlign w:val="center"/>
                </w:tcPr>
                <w:p w14:paraId="04A76B69">
                  <w:pPr>
                    <w:widowControl/>
                    <w:spacing w:line="24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w:t>
                  </w:r>
                </w:p>
              </w:tc>
              <w:tc>
                <w:tcPr>
                  <w:tcW w:w="1037" w:type="pct"/>
                  <w:tcBorders>
                    <w:top w:val="single" w:color="auto" w:sz="4" w:space="0"/>
                    <w:left w:val="single" w:color="auto" w:sz="4" w:space="0"/>
                    <w:right w:val="single" w:color="auto" w:sz="4" w:space="0"/>
                  </w:tcBorders>
                  <w:noWrap w:val="0"/>
                  <w:vAlign w:val="center"/>
                </w:tcPr>
                <w:p w14:paraId="01A80912">
                  <w:pPr>
                    <w:widowControl/>
                    <w:spacing w:line="24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废铅</w:t>
                  </w:r>
                  <w:r>
                    <w:rPr>
                      <w:rFonts w:hint="eastAsia" w:cs="Times New Roman"/>
                      <w:color w:val="auto"/>
                      <w:sz w:val="21"/>
                      <w:szCs w:val="21"/>
                      <w:highlight w:val="none"/>
                      <w:lang w:val="en-US" w:eastAsia="zh-CN"/>
                    </w:rPr>
                    <w:t>酸</w:t>
                  </w:r>
                  <w:r>
                    <w:rPr>
                      <w:rFonts w:ascii="Times New Roman" w:hAnsi="Times New Roman" w:eastAsia="宋体" w:cs="Times New Roman"/>
                      <w:color w:val="auto"/>
                      <w:sz w:val="21"/>
                      <w:szCs w:val="21"/>
                      <w:highlight w:val="none"/>
                    </w:rPr>
                    <w:t>蓄电池</w:t>
                  </w:r>
                </w:p>
              </w:tc>
              <w:tc>
                <w:tcPr>
                  <w:tcW w:w="539" w:type="pct"/>
                  <w:tcBorders>
                    <w:top w:val="single" w:color="auto" w:sz="4" w:space="0"/>
                    <w:left w:val="single" w:color="auto" w:sz="4" w:space="0"/>
                    <w:right w:val="single" w:color="auto" w:sz="4" w:space="0"/>
                  </w:tcBorders>
                  <w:noWrap w:val="0"/>
                  <w:vAlign w:val="center"/>
                </w:tcPr>
                <w:p w14:paraId="6A86CC4A">
                  <w:pPr>
                    <w:widowControl/>
                    <w:spacing w:line="240" w:lineRule="auto"/>
                    <w:jc w:val="center"/>
                    <w:rPr>
                      <w:rFonts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1</w:t>
                  </w:r>
                  <w:r>
                    <w:rPr>
                      <w:rFonts w:hint="eastAsia" w:ascii="Times New Roman" w:hAnsi="Times New Roman" w:eastAsia="宋体" w:cs="Times New Roman"/>
                      <w:b w:val="0"/>
                      <w:bCs w:val="0"/>
                      <w:color w:val="auto"/>
                      <w:sz w:val="21"/>
                      <w:szCs w:val="21"/>
                      <w:highlight w:val="none"/>
                      <w:lang w:val="en-US" w:eastAsia="zh-CN"/>
                    </w:rPr>
                    <w:t>0000</w:t>
                  </w:r>
                </w:p>
              </w:tc>
              <w:tc>
                <w:tcPr>
                  <w:tcW w:w="770" w:type="pct"/>
                  <w:tcBorders>
                    <w:top w:val="single" w:color="auto" w:sz="4" w:space="0"/>
                    <w:left w:val="single" w:color="auto" w:sz="4" w:space="0"/>
                    <w:right w:val="single" w:color="auto" w:sz="4" w:space="0"/>
                  </w:tcBorders>
                  <w:noWrap w:val="0"/>
                  <w:vAlign w:val="center"/>
                </w:tcPr>
                <w:p w14:paraId="0D9FF4DA">
                  <w:pPr>
                    <w:widowControl/>
                    <w:spacing w:line="240" w:lineRule="auto"/>
                    <w:jc w:val="center"/>
                    <w:rPr>
                      <w:rFonts w:hint="default"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eastAsia="zh-CN"/>
                    </w:rPr>
                    <w:t>40</w:t>
                  </w:r>
                </w:p>
              </w:tc>
              <w:tc>
                <w:tcPr>
                  <w:tcW w:w="2230" w:type="pct"/>
                  <w:tcBorders>
                    <w:top w:val="single" w:color="auto" w:sz="4" w:space="0"/>
                    <w:left w:val="single" w:color="auto" w:sz="4" w:space="0"/>
                    <w:right w:val="single" w:color="auto" w:sz="4" w:space="0"/>
                  </w:tcBorders>
                  <w:noWrap w:val="0"/>
                  <w:vAlign w:val="center"/>
                </w:tcPr>
                <w:p w14:paraId="5AFAE130">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收集于</w:t>
                  </w:r>
                  <w:r>
                    <w:rPr>
                      <w:rFonts w:hint="eastAsia" w:ascii="Times New Roman" w:hAnsi="Times New Roman"/>
                      <w:color w:val="auto"/>
                      <w:sz w:val="21"/>
                      <w:szCs w:val="21"/>
                      <w:highlight w:val="none"/>
                      <w:lang w:val="zh-CN" w:eastAsia="zh-CN"/>
                    </w:rPr>
                    <w:t>汽车4S店，</w:t>
                  </w:r>
                  <w:r>
                    <w:rPr>
                      <w:rFonts w:hint="eastAsia" w:ascii="Times New Roman" w:hAnsi="Times New Roman"/>
                      <w:color w:val="auto"/>
                      <w:sz w:val="21"/>
                      <w:szCs w:val="21"/>
                      <w:highlight w:val="none"/>
                      <w:lang w:val="en-US" w:eastAsia="zh-CN"/>
                    </w:rPr>
                    <w:t>电动车、摩托车销售和维修点，</w:t>
                  </w:r>
                  <w:r>
                    <w:rPr>
                      <w:rFonts w:hint="default" w:ascii="Times New Roman" w:hAnsi="Times New Roman"/>
                      <w:color w:val="auto"/>
                      <w:sz w:val="21"/>
                      <w:szCs w:val="21"/>
                      <w:highlight w:val="none"/>
                      <w:lang w:val="zh-CN" w:eastAsia="zh-CN"/>
                    </w:rPr>
                    <w:t>移动、联通、电信三大通信运营商基站</w:t>
                  </w:r>
                  <w:r>
                    <w:rPr>
                      <w:rFonts w:hint="eastAsia" w:ascii="Times New Roman" w:hAnsi="Times New Roman"/>
                      <w:color w:val="auto"/>
                      <w:sz w:val="21"/>
                      <w:szCs w:val="21"/>
                      <w:highlight w:val="none"/>
                      <w:lang w:val="zh-CN" w:eastAsia="zh-CN"/>
                    </w:rPr>
                    <w:t>，</w:t>
                  </w:r>
                  <w:r>
                    <w:rPr>
                      <w:rFonts w:hint="eastAsia" w:ascii="Times New Roman" w:hAnsi="Times New Roman"/>
                      <w:color w:val="auto"/>
                      <w:sz w:val="21"/>
                      <w:szCs w:val="21"/>
                      <w:highlight w:val="none"/>
                      <w:lang w:val="en-US" w:eastAsia="zh-CN"/>
                    </w:rPr>
                    <w:t>蓄电池销售门市部</w:t>
                  </w:r>
                </w:p>
              </w:tc>
            </w:tr>
            <w:tr w14:paraId="65B3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tcBorders>
                    <w:top w:val="single" w:color="auto" w:sz="4" w:space="0"/>
                    <w:left w:val="single" w:color="auto" w:sz="4" w:space="0"/>
                    <w:right w:val="single" w:color="auto" w:sz="4" w:space="0"/>
                  </w:tcBorders>
                  <w:noWrap w:val="0"/>
                  <w:vAlign w:val="center"/>
                </w:tcPr>
                <w:p w14:paraId="45AF641A">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037" w:type="pct"/>
                  <w:tcBorders>
                    <w:top w:val="single" w:color="auto" w:sz="4" w:space="0"/>
                    <w:left w:val="single" w:color="auto" w:sz="4" w:space="0"/>
                    <w:right w:val="single" w:color="auto" w:sz="4" w:space="0"/>
                  </w:tcBorders>
                  <w:noWrap w:val="0"/>
                  <w:vAlign w:val="center"/>
                </w:tcPr>
                <w:p w14:paraId="079D7EB3">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废矿物油</w:t>
                  </w:r>
                </w:p>
              </w:tc>
              <w:tc>
                <w:tcPr>
                  <w:tcW w:w="539" w:type="pct"/>
                  <w:tcBorders>
                    <w:top w:val="single" w:color="auto" w:sz="4" w:space="0"/>
                    <w:left w:val="single" w:color="auto" w:sz="4" w:space="0"/>
                    <w:right w:val="single" w:color="auto" w:sz="4" w:space="0"/>
                  </w:tcBorders>
                  <w:noWrap w:val="0"/>
                  <w:vAlign w:val="center"/>
                </w:tcPr>
                <w:p w14:paraId="2099BBE5">
                  <w:pPr>
                    <w:widowControl/>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5000</w:t>
                  </w:r>
                </w:p>
              </w:tc>
              <w:tc>
                <w:tcPr>
                  <w:tcW w:w="770" w:type="pct"/>
                  <w:tcBorders>
                    <w:top w:val="single" w:color="auto" w:sz="4" w:space="0"/>
                    <w:left w:val="single" w:color="auto" w:sz="4" w:space="0"/>
                    <w:right w:val="single" w:color="auto" w:sz="4" w:space="0"/>
                  </w:tcBorders>
                  <w:noWrap w:val="0"/>
                  <w:vAlign w:val="center"/>
                </w:tcPr>
                <w:p w14:paraId="0B71CC88">
                  <w:pPr>
                    <w:widowControl/>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75</w:t>
                  </w:r>
                </w:p>
              </w:tc>
              <w:tc>
                <w:tcPr>
                  <w:tcW w:w="2230" w:type="pct"/>
                  <w:tcBorders>
                    <w:top w:val="single" w:color="auto" w:sz="4" w:space="0"/>
                    <w:left w:val="single" w:color="auto" w:sz="4" w:space="0"/>
                    <w:right w:val="single" w:color="auto" w:sz="4" w:space="0"/>
                  </w:tcBorders>
                  <w:noWrap w:val="0"/>
                  <w:vAlign w:val="center"/>
                </w:tcPr>
                <w:p w14:paraId="2989DB67">
                  <w:pPr>
                    <w:widowControl/>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收集于</w:t>
                  </w:r>
                  <w:r>
                    <w:rPr>
                      <w:rFonts w:hint="eastAsia" w:ascii="Times New Roman" w:hAnsi="Times New Roman"/>
                      <w:color w:val="auto"/>
                      <w:sz w:val="21"/>
                      <w:szCs w:val="21"/>
                      <w:highlight w:val="none"/>
                      <w:lang w:val="zh-CN" w:eastAsia="zh-CN"/>
                    </w:rPr>
                    <w:t>汽车修理厂、汽车4S店、摩托车修理点，</w:t>
                  </w:r>
                  <w:r>
                    <w:rPr>
                      <w:rFonts w:hint="default" w:ascii="Times New Roman" w:hAnsi="Times New Roman"/>
                      <w:color w:val="auto"/>
                      <w:sz w:val="21"/>
                      <w:szCs w:val="21"/>
                      <w:highlight w:val="none"/>
                      <w:lang w:val="zh-CN" w:eastAsia="zh-CN"/>
                    </w:rPr>
                    <w:t>工矿企业及大型服务行业</w:t>
                  </w:r>
                </w:p>
              </w:tc>
            </w:tr>
            <w:tr w14:paraId="2DA7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429459E5">
                  <w:pPr>
                    <w:widowControl/>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3</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78A39DB2">
                  <w:pPr>
                    <w:widowControl/>
                    <w:spacing w:line="240"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highlight w:val="none"/>
                      <w:lang w:val="en-US" w:eastAsia="zh-CN"/>
                    </w:rPr>
                    <w:t>氢氧化钠</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0C338FAB">
                  <w:pPr>
                    <w:widowControl/>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0.5</w:t>
                  </w:r>
                </w:p>
              </w:tc>
              <w:tc>
                <w:tcPr>
                  <w:tcW w:w="770" w:type="pct"/>
                  <w:tcBorders>
                    <w:top w:val="single" w:color="auto" w:sz="4" w:space="0"/>
                    <w:left w:val="single" w:color="auto" w:sz="4" w:space="0"/>
                    <w:bottom w:val="single" w:color="auto" w:sz="4" w:space="0"/>
                    <w:right w:val="single" w:color="auto" w:sz="4" w:space="0"/>
                  </w:tcBorders>
                  <w:noWrap w:val="0"/>
                  <w:vAlign w:val="center"/>
                </w:tcPr>
                <w:p w14:paraId="5AE9B296">
                  <w:pPr>
                    <w:widowControl/>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0.5</w:t>
                  </w:r>
                </w:p>
              </w:tc>
              <w:tc>
                <w:tcPr>
                  <w:tcW w:w="2230" w:type="pct"/>
                  <w:tcBorders>
                    <w:top w:val="single" w:color="auto" w:sz="4" w:space="0"/>
                    <w:left w:val="single" w:color="auto" w:sz="4" w:space="0"/>
                    <w:bottom w:val="single" w:color="auto" w:sz="4" w:space="0"/>
                    <w:right w:val="single" w:color="auto" w:sz="4" w:space="0"/>
                  </w:tcBorders>
                  <w:noWrap w:val="0"/>
                  <w:vAlign w:val="center"/>
                </w:tcPr>
                <w:p w14:paraId="30AA848E">
                  <w:pPr>
                    <w:widowControl/>
                    <w:spacing w:line="24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用于吸收硫酸雾</w:t>
                  </w:r>
                </w:p>
              </w:tc>
            </w:tr>
            <w:tr w14:paraId="654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734AD559">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4E8980A6">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劳保用品</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688E7944">
                  <w:pPr>
                    <w:widowControl/>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w:t>
                  </w:r>
                </w:p>
              </w:tc>
              <w:tc>
                <w:tcPr>
                  <w:tcW w:w="770" w:type="pct"/>
                  <w:tcBorders>
                    <w:top w:val="single" w:color="auto" w:sz="4" w:space="0"/>
                    <w:left w:val="single" w:color="auto" w:sz="4" w:space="0"/>
                    <w:bottom w:val="single" w:color="auto" w:sz="4" w:space="0"/>
                    <w:right w:val="single" w:color="auto" w:sz="4" w:space="0"/>
                  </w:tcBorders>
                  <w:noWrap w:val="0"/>
                  <w:vAlign w:val="center"/>
                </w:tcPr>
                <w:p w14:paraId="3DEB20DF">
                  <w:pPr>
                    <w:widowControl/>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0.01</w:t>
                  </w:r>
                </w:p>
              </w:tc>
              <w:tc>
                <w:tcPr>
                  <w:tcW w:w="2230" w:type="pct"/>
                  <w:tcBorders>
                    <w:top w:val="single" w:color="auto" w:sz="4" w:space="0"/>
                    <w:left w:val="single" w:color="auto" w:sz="4" w:space="0"/>
                    <w:bottom w:val="single" w:color="auto" w:sz="4" w:space="0"/>
                    <w:right w:val="single" w:color="auto" w:sz="4" w:space="0"/>
                  </w:tcBorders>
                  <w:noWrap w:val="0"/>
                  <w:vAlign w:val="center"/>
                </w:tcPr>
                <w:p w14:paraId="47C02788">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外购（主要为工作服</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手套、口罩、抹布、</w:t>
                  </w:r>
                  <w:r>
                    <w:rPr>
                      <w:rFonts w:hint="eastAsia" w:cs="Times New Roman"/>
                      <w:color w:val="auto"/>
                      <w:sz w:val="21"/>
                      <w:szCs w:val="21"/>
                      <w:highlight w:val="none"/>
                      <w:lang w:val="en-US" w:eastAsia="zh-CN"/>
                    </w:rPr>
                    <w:t>吸油棉、</w:t>
                  </w:r>
                  <w:r>
                    <w:rPr>
                      <w:rFonts w:hint="default" w:ascii="Times New Roman" w:hAnsi="Times New Roman" w:eastAsia="宋体" w:cs="Times New Roman"/>
                      <w:color w:val="auto"/>
                      <w:sz w:val="21"/>
                      <w:szCs w:val="21"/>
                      <w:highlight w:val="none"/>
                      <w:lang w:val="en-US" w:eastAsia="zh-CN"/>
                    </w:rPr>
                    <w:t>拖把等）</w:t>
                  </w:r>
                </w:p>
              </w:tc>
            </w:tr>
          </w:tbl>
          <w:p w14:paraId="4A4D2AD0">
            <w:pPr>
              <w:pStyle w:val="51"/>
              <w:rPr>
                <w:rFonts w:hint="eastAsia"/>
                <w:color w:val="auto"/>
                <w:highlight w:val="none"/>
                <w:lang w:val="zh-CN"/>
              </w:rPr>
            </w:pPr>
            <w:r>
              <w:rPr>
                <w:rFonts w:hint="eastAsia"/>
                <w:color w:val="auto"/>
                <w:highlight w:val="none"/>
                <w:lang w:val="zh-CN"/>
              </w:rPr>
              <w:t>主要原辅材料理化性质：</w:t>
            </w:r>
          </w:p>
          <w:p w14:paraId="0909054D">
            <w:pPr>
              <w:autoSpaceDE w:val="0"/>
              <w:autoSpaceDN w:val="0"/>
              <w:adjustRightInd w:val="0"/>
              <w:snapToGrid w:val="0"/>
              <w:spacing w:line="240" w:lineRule="auto"/>
              <w:jc w:val="center"/>
              <w:rPr>
                <w:rFonts w:hint="eastAsia"/>
                <w:b/>
                <w:color w:val="auto"/>
                <w:kern w:val="0"/>
                <w:sz w:val="21"/>
                <w:szCs w:val="21"/>
                <w:highlight w:val="none"/>
                <w:lang w:val="en-US" w:eastAsia="zh-CN"/>
              </w:rPr>
            </w:pPr>
            <w:r>
              <w:rPr>
                <w:rFonts w:hint="eastAsia"/>
                <w:b/>
                <w:color w:val="auto"/>
                <w:kern w:val="0"/>
                <w:sz w:val="21"/>
                <w:szCs w:val="21"/>
                <w:highlight w:val="none"/>
                <w:lang w:val="en-US" w:eastAsia="zh-CN"/>
              </w:rPr>
              <w:t>表2-5  项目主要原辅料理化性质一览表</w:t>
            </w:r>
          </w:p>
          <w:tbl>
            <w:tblPr>
              <w:tblStyle w:val="23"/>
              <w:tblW w:w="8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7"/>
              <w:gridCol w:w="6943"/>
            </w:tblGrid>
            <w:tr w14:paraId="602A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1427" w:type="dxa"/>
                  <w:tcBorders>
                    <w:top w:val="single" w:color="000000" w:sz="4" w:space="0"/>
                    <w:left w:val="single" w:color="000000" w:sz="4" w:space="0"/>
                    <w:bottom w:val="single" w:color="000000" w:sz="4" w:space="0"/>
                    <w:right w:val="single" w:color="000000" w:sz="4" w:space="0"/>
                  </w:tcBorders>
                  <w:noWrap w:val="0"/>
                  <w:vAlign w:val="center"/>
                </w:tcPr>
                <w:p w14:paraId="3FC34453">
                  <w:pPr>
                    <w:widowControl/>
                    <w:spacing w:line="240" w:lineRule="auto"/>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原辅料名称</w:t>
                  </w:r>
                </w:p>
              </w:tc>
              <w:tc>
                <w:tcPr>
                  <w:tcW w:w="6943" w:type="dxa"/>
                  <w:tcBorders>
                    <w:top w:val="single" w:color="000000" w:sz="4" w:space="0"/>
                    <w:left w:val="single" w:color="000000" w:sz="4" w:space="0"/>
                    <w:bottom w:val="single" w:color="000000" w:sz="4" w:space="0"/>
                    <w:right w:val="single" w:color="000000" w:sz="4" w:space="0"/>
                  </w:tcBorders>
                  <w:noWrap w:val="0"/>
                  <w:vAlign w:val="center"/>
                </w:tcPr>
                <w:p w14:paraId="755245AE">
                  <w:pPr>
                    <w:widowControl/>
                    <w:spacing w:line="240" w:lineRule="auto"/>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理化性质</w:t>
                  </w:r>
                </w:p>
              </w:tc>
            </w:tr>
            <w:tr w14:paraId="66BF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7" w:type="dxa"/>
                  <w:tcBorders>
                    <w:top w:val="single" w:color="000000" w:sz="4" w:space="0"/>
                    <w:left w:val="single" w:color="000000" w:sz="4" w:space="0"/>
                    <w:bottom w:val="single" w:color="000000" w:sz="4" w:space="0"/>
                    <w:right w:val="single" w:color="000000" w:sz="4" w:space="0"/>
                  </w:tcBorders>
                  <w:noWrap w:val="0"/>
                  <w:vAlign w:val="center"/>
                </w:tcPr>
                <w:p w14:paraId="018C7E1E">
                  <w:pPr>
                    <w:spacing w:line="240" w:lineRule="auto"/>
                    <w:ind w:left="-57" w:leftChars="0" w:right="-57" w:rightChars="0"/>
                    <w:jc w:val="center"/>
                    <w:rPr>
                      <w:rFonts w:hint="eastAsia" w:ascii="Times New Roman" w:hAnsi="Times New Roman" w:eastAsia="宋体" w:cs="Times New Roman"/>
                      <w:color w:val="auto"/>
                      <w:w w:val="104"/>
                      <w:szCs w:val="21"/>
                      <w:highlight w:val="none"/>
                    </w:rPr>
                  </w:pPr>
                  <w:r>
                    <w:rPr>
                      <w:rFonts w:hint="eastAsia"/>
                      <w:color w:val="auto"/>
                      <w:highlight w:val="none"/>
                      <w:lang w:val="zh-CN"/>
                    </w:rPr>
                    <w:t>废铅</w:t>
                  </w:r>
                  <w:r>
                    <w:rPr>
                      <w:rFonts w:hint="eastAsia"/>
                      <w:color w:val="auto"/>
                      <w:highlight w:val="none"/>
                      <w:lang w:val="en-US" w:eastAsia="zh-CN"/>
                    </w:rPr>
                    <w:t>酸</w:t>
                  </w:r>
                  <w:r>
                    <w:rPr>
                      <w:rFonts w:hint="eastAsia"/>
                      <w:color w:val="auto"/>
                      <w:highlight w:val="none"/>
                      <w:lang w:val="zh-CN"/>
                    </w:rPr>
                    <w:t>蓄电池</w:t>
                  </w:r>
                </w:p>
              </w:tc>
              <w:tc>
                <w:tcPr>
                  <w:tcW w:w="6943" w:type="dxa"/>
                  <w:tcBorders>
                    <w:top w:val="single" w:color="000000" w:sz="4" w:space="0"/>
                    <w:left w:val="single" w:color="000000" w:sz="4" w:space="0"/>
                    <w:bottom w:val="single" w:color="000000" w:sz="4" w:space="0"/>
                    <w:right w:val="single" w:color="000000" w:sz="4" w:space="0"/>
                  </w:tcBorders>
                  <w:noWrap w:val="0"/>
                  <w:vAlign w:val="center"/>
                </w:tcPr>
                <w:p w14:paraId="662B7E63">
                  <w:pPr>
                    <w:spacing w:line="240" w:lineRule="auto"/>
                    <w:ind w:left="-57" w:leftChars="0" w:right="-57" w:rightChars="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eastAsia="zh-CN"/>
                    </w:rPr>
                    <w:t>铅酸电池是一种电极主要由铅及其氧化物制成，电解液是硫酸溶液的蓄电池。铅酸电池放电状态下，正极主要成分为二氧化铅，负极主要成分为铅；充电状态下，正负极的主要成分均为硫酸铅。铅酸蓄电池中电解液一般由硫酸、去离子水按一定比例配制而成，所含硫酸比例为38%。</w:t>
                  </w:r>
                </w:p>
              </w:tc>
            </w:tr>
            <w:tr w14:paraId="7C6A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6F5944C">
                  <w:pPr>
                    <w:spacing w:line="240" w:lineRule="auto"/>
                    <w:ind w:left="-57" w:leftChars="0" w:right="-57" w:rightChars="0"/>
                    <w:jc w:val="center"/>
                    <w:rPr>
                      <w:rFonts w:hint="eastAsia" w:ascii="Times New Roman" w:hAnsi="Times New Roman" w:eastAsia="宋体" w:cs="Times New Roman"/>
                      <w:color w:val="auto"/>
                      <w:w w:val="104"/>
                      <w:szCs w:val="21"/>
                      <w:highlight w:val="none"/>
                    </w:rPr>
                  </w:pPr>
                  <w:r>
                    <w:rPr>
                      <w:rFonts w:hint="eastAsia"/>
                      <w:color w:val="auto"/>
                      <w:highlight w:val="none"/>
                      <w:lang w:val="zh-CN"/>
                    </w:rPr>
                    <w:t>废矿物油</w:t>
                  </w:r>
                </w:p>
              </w:tc>
              <w:tc>
                <w:tcPr>
                  <w:tcW w:w="6943" w:type="dxa"/>
                  <w:tcBorders>
                    <w:top w:val="single" w:color="000000" w:sz="4" w:space="0"/>
                    <w:left w:val="single" w:color="000000" w:sz="4" w:space="0"/>
                    <w:bottom w:val="single" w:color="000000" w:sz="4" w:space="0"/>
                    <w:right w:val="single" w:color="000000" w:sz="4" w:space="0"/>
                  </w:tcBorders>
                  <w:noWrap w:val="0"/>
                  <w:vAlign w:val="center"/>
                </w:tcPr>
                <w:p w14:paraId="2BACBFFF">
                  <w:pPr>
                    <w:spacing w:line="240" w:lineRule="auto"/>
                    <w:ind w:left="-57" w:leftChars="0" w:right="-57" w:rightChars="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eastAsia="zh-CN"/>
                    </w:rPr>
                    <w:t>密度约为0.</w:t>
                  </w:r>
                  <w:r>
                    <w:rPr>
                      <w:rFonts w:hint="eastAsia" w:cs="Times New Roman"/>
                      <w:color w:val="auto"/>
                      <w:highlight w:val="none"/>
                      <w:lang w:val="en-US" w:eastAsia="zh-CN"/>
                    </w:rPr>
                    <w:t>89</w:t>
                  </w:r>
                  <w:r>
                    <w:rPr>
                      <w:rFonts w:hint="eastAsia" w:ascii="Times New Roman" w:hAnsi="Times New Roman" w:eastAsia="宋体" w:cs="Times New Roman"/>
                      <w:color w:val="auto"/>
                      <w:highlight w:val="none"/>
                      <w:lang w:val="zh-CN" w:eastAsia="zh-CN"/>
                    </w:rPr>
                    <w:t>×10</w:t>
                  </w:r>
                  <w:r>
                    <w:rPr>
                      <w:rFonts w:hint="eastAsia" w:ascii="Times New Roman" w:hAnsi="Times New Roman" w:eastAsia="宋体" w:cs="Times New Roman"/>
                      <w:color w:val="auto"/>
                      <w:highlight w:val="none"/>
                      <w:vertAlign w:val="superscript"/>
                      <w:lang w:val="zh-CN" w:eastAsia="zh-CN"/>
                    </w:rPr>
                    <w:t>3</w:t>
                  </w:r>
                  <w:r>
                    <w:rPr>
                      <w:rFonts w:hint="eastAsia" w:ascii="Times New Roman" w:hAnsi="Times New Roman" w:eastAsia="宋体" w:cs="Times New Roman"/>
                      <w:color w:val="auto"/>
                      <w:highlight w:val="none"/>
                      <w:lang w:val="zh-CN" w:eastAsia="zh-CN"/>
                    </w:rPr>
                    <w:t>（kg/m</w:t>
                  </w:r>
                  <w:r>
                    <w:rPr>
                      <w:rFonts w:hint="eastAsia" w:ascii="Times New Roman" w:hAnsi="Times New Roman" w:eastAsia="宋体" w:cs="Times New Roman"/>
                      <w:color w:val="auto"/>
                      <w:highlight w:val="none"/>
                      <w:vertAlign w:val="superscript"/>
                      <w:lang w:val="zh-CN" w:eastAsia="zh-CN"/>
                    </w:rPr>
                    <w:t>3</w:t>
                  </w:r>
                  <w:r>
                    <w:rPr>
                      <w:rFonts w:hint="eastAsia" w:ascii="Times New Roman" w:hAnsi="Times New Roman" w:eastAsia="宋体" w:cs="Times New Roman"/>
                      <w:color w:val="auto"/>
                      <w:highlight w:val="none"/>
                      <w:lang w:val="zh-CN" w:eastAsia="zh-CN"/>
                    </w:rPr>
                    <w:t>），能对发动机起到润滑减磨、辅助冷却降温、密封防漏、防锈防蚀、减震缓冲等作用。被誉为汽车的“血液”。机油由基础油和添加剂两部分组成。所谓废矿物油，一是指机油在使用中混入了水分、灰尘、其他杂油和机件磨损产生的金属粉末等杂质，导致颜色变黑，粘度增大。二是指机油逐渐变质，生成了有机酸、胶质和沥青状物质。</w:t>
                  </w:r>
                </w:p>
              </w:tc>
            </w:tr>
            <w:tr w14:paraId="184B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50255F3">
                  <w:pPr>
                    <w:spacing w:line="240" w:lineRule="auto"/>
                    <w:ind w:left="-57" w:leftChars="0" w:right="-57" w:rightChars="0"/>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en-US" w:eastAsia="zh-CN"/>
                    </w:rPr>
                    <w:t>氢氧化钠</w:t>
                  </w:r>
                </w:p>
              </w:tc>
              <w:tc>
                <w:tcPr>
                  <w:tcW w:w="6943" w:type="dxa"/>
                  <w:tcBorders>
                    <w:top w:val="single" w:color="000000" w:sz="4" w:space="0"/>
                    <w:left w:val="single" w:color="000000" w:sz="4" w:space="0"/>
                    <w:bottom w:val="single" w:color="000000" w:sz="4" w:space="0"/>
                    <w:right w:val="single" w:color="000000" w:sz="4" w:space="0"/>
                  </w:tcBorders>
                  <w:noWrap w:val="0"/>
                  <w:vAlign w:val="center"/>
                </w:tcPr>
                <w:p w14:paraId="533FCCFD">
                  <w:pPr>
                    <w:spacing w:line="240" w:lineRule="auto"/>
                    <w:ind w:left="-57" w:leftChars="0" w:right="-57" w:rightChars="0"/>
                    <w:jc w:val="lef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en-US" w:eastAsia="zh-CN"/>
                    </w:rPr>
                    <w:t>氢氧化钠为无机化合物，化学式NaOH，也称苛性钠、烧碱、固碱、火碱、苛性苏打。氢氧化钠具有强碱性，腐蚀性极强，易溶于水、乙醇、甘油，不溶于丙酮、乙醚，熔点为318.4℃，沸点为1390℃，</w:t>
                  </w:r>
                  <w:r>
                    <w:rPr>
                      <w:rFonts w:hint="eastAsia" w:cs="Times New Roman"/>
                      <w:color w:val="auto"/>
                      <w:highlight w:val="none"/>
                      <w:lang w:val="en-US" w:eastAsia="zh-CN"/>
                    </w:rPr>
                    <w:t>相对</w:t>
                  </w:r>
                  <w:r>
                    <w:rPr>
                      <w:rFonts w:hint="eastAsia" w:ascii="Times New Roman" w:hAnsi="Times New Roman" w:eastAsia="宋体" w:cs="Times New Roman"/>
                      <w:color w:val="auto"/>
                      <w:highlight w:val="none"/>
                      <w:lang w:val="en-US" w:eastAsia="zh-CN"/>
                    </w:rPr>
                    <w:t>密度2.1</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 xml:space="preserve"> g/cm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w:t>
                  </w:r>
                </w:p>
              </w:tc>
            </w:tr>
          </w:tbl>
          <w:p w14:paraId="3BBF89A5">
            <w:pPr>
              <w:pStyle w:val="51"/>
              <w:rPr>
                <w:rFonts w:hint="eastAsia"/>
                <w:color w:val="auto"/>
                <w:highlight w:val="none"/>
                <w:lang w:val="zh-CN"/>
              </w:rPr>
            </w:pPr>
            <w:r>
              <w:rPr>
                <w:rFonts w:hint="eastAsia"/>
                <w:color w:val="auto"/>
                <w:highlight w:val="none"/>
                <w:lang w:val="zh-CN"/>
              </w:rPr>
              <w:t>废铅蓄电池中含有铅及硫酸，主要理化性质如下：</w:t>
            </w:r>
          </w:p>
          <w:p w14:paraId="7CBE4AF4">
            <w:pPr>
              <w:pStyle w:val="51"/>
              <w:rPr>
                <w:rFonts w:hint="eastAsia"/>
                <w:color w:val="auto"/>
                <w:highlight w:val="none"/>
                <w:lang w:val="zh-CN"/>
              </w:rPr>
            </w:pPr>
            <w:r>
              <w:rPr>
                <w:rFonts w:hint="eastAsia"/>
                <w:color w:val="auto"/>
                <w:highlight w:val="none"/>
                <w:lang w:val="zh-CN"/>
              </w:rPr>
              <w:t>铅：纯品为灰白色质软的粉末，切削面有光泽，延性弱，展性强，熔点327℃，</w:t>
            </w:r>
            <w:r>
              <w:rPr>
                <w:rFonts w:hint="eastAsia"/>
                <w:color w:val="auto"/>
                <w:highlight w:val="none"/>
                <w:lang w:val="zh-CN" w:eastAsia="zh-CN"/>
              </w:rPr>
              <w:t>沸点1749℃，</w:t>
            </w:r>
            <w:r>
              <w:rPr>
                <w:rFonts w:hint="eastAsia"/>
                <w:color w:val="auto"/>
                <w:highlight w:val="none"/>
                <w:lang w:val="zh-CN"/>
              </w:rPr>
              <w:t>相对密度11.34（20℃)，水中嗅觉浓度；水中铅浓度2mg/L时，有金属味，不溶于水，溶于硝酸、浓硫酸、碱液，不溶于稀硝酸。</w:t>
            </w:r>
          </w:p>
          <w:p w14:paraId="615C041A">
            <w:pPr>
              <w:pStyle w:val="51"/>
              <w:rPr>
                <w:rFonts w:hint="eastAsia"/>
                <w:color w:val="auto"/>
                <w:highlight w:val="none"/>
                <w:lang w:val="zh-CN"/>
              </w:rPr>
            </w:pPr>
            <w:r>
              <w:rPr>
                <w:rFonts w:hint="eastAsia"/>
                <w:color w:val="auto"/>
                <w:highlight w:val="none"/>
                <w:lang w:val="zh-CN"/>
              </w:rPr>
              <w:t>硫酸：硫酸（化学式：H</w:t>
            </w:r>
            <w:r>
              <w:rPr>
                <w:rFonts w:hint="eastAsia"/>
                <w:color w:val="auto"/>
                <w:highlight w:val="none"/>
                <w:vertAlign w:val="subscript"/>
                <w:lang w:val="zh-CN"/>
              </w:rPr>
              <w:t>2</w:t>
            </w:r>
            <w:r>
              <w:rPr>
                <w:rFonts w:hint="eastAsia"/>
                <w:color w:val="auto"/>
                <w:highlight w:val="none"/>
                <w:lang w:val="zh-CN"/>
              </w:rPr>
              <w:t>SO</w:t>
            </w:r>
            <w:r>
              <w:rPr>
                <w:rFonts w:hint="eastAsia"/>
                <w:color w:val="auto"/>
                <w:highlight w:val="none"/>
                <w:vertAlign w:val="subscript"/>
                <w:lang w:val="zh-CN"/>
              </w:rPr>
              <w:t>4</w:t>
            </w:r>
            <w:r>
              <w:rPr>
                <w:rFonts w:hint="eastAsia"/>
                <w:color w:val="auto"/>
                <w:highlight w:val="none"/>
                <w:lang w:val="zh-CN"/>
              </w:rPr>
              <w:t>），硫的最重要的含氧酸。</w:t>
            </w:r>
            <w:r>
              <w:rPr>
                <w:rFonts w:hint="eastAsia"/>
                <w:color w:val="auto"/>
                <w:highlight w:val="none"/>
                <w:lang w:val="zh-CN" w:eastAsia="zh-CN"/>
              </w:rPr>
              <w:t>分子量98.08，无色透明油状物体。能以任何比例溶于水，98.3%的硫酸，比重1.84，熔点10.49℃，沸点338℃，340℃时分解。</w:t>
            </w:r>
          </w:p>
          <w:p w14:paraId="08361DB4">
            <w:pPr>
              <w:numPr>
                <w:ilvl w:val="0"/>
                <w:numId w:val="0"/>
              </w:numPr>
              <w:adjustRightInd w:val="0"/>
              <w:snapToGrid w:val="0"/>
              <w:spacing w:after="240" w:afterLines="100" w:line="240" w:lineRule="auto"/>
              <w:ind w:firstLine="482" w:firstLineChars="200"/>
              <w:rPr>
                <w:b/>
                <w:bCs/>
                <w:color w:val="auto"/>
                <w:sz w:val="24"/>
                <w:highlight w:val="none"/>
              </w:rPr>
            </w:pPr>
            <w:r>
              <w:rPr>
                <w:rFonts w:hint="eastAsia"/>
                <w:b/>
                <w:bCs/>
                <w:color w:val="auto"/>
                <w:sz w:val="24"/>
                <w:highlight w:val="none"/>
                <w:lang w:val="en-US" w:eastAsia="zh-CN"/>
              </w:rPr>
              <w:t>6、</w:t>
            </w:r>
            <w:r>
              <w:rPr>
                <w:rFonts w:hint="eastAsia"/>
                <w:b/>
                <w:bCs/>
                <w:color w:val="auto"/>
                <w:sz w:val="24"/>
                <w:highlight w:val="none"/>
              </w:rPr>
              <w:t>主要</w:t>
            </w:r>
            <w:r>
              <w:rPr>
                <w:rFonts w:hint="eastAsia"/>
                <w:b/>
                <w:bCs/>
                <w:color w:val="auto"/>
                <w:sz w:val="24"/>
                <w:highlight w:val="none"/>
                <w:lang w:val="en-US" w:eastAsia="zh-CN"/>
              </w:rPr>
              <w:t>生产</w:t>
            </w:r>
            <w:r>
              <w:rPr>
                <w:rFonts w:hint="eastAsia"/>
                <w:b/>
                <w:bCs/>
                <w:color w:val="auto"/>
                <w:sz w:val="24"/>
                <w:highlight w:val="none"/>
              </w:rPr>
              <w:t>设备</w:t>
            </w:r>
          </w:p>
          <w:p w14:paraId="635D801F">
            <w:pPr>
              <w:pStyle w:val="35"/>
              <w:tabs>
                <w:tab w:val="left" w:pos="3480"/>
              </w:tabs>
              <w:spacing w:before="120" w:beforeLines="50"/>
              <w:ind w:firstLine="480"/>
              <w:rPr>
                <w:rFonts w:ascii="Times New Roman" w:hAnsi="Times New Roman"/>
                <w:b/>
                <w:bCs w:val="0"/>
                <w:color w:val="auto"/>
                <w:sz w:val="21"/>
                <w:szCs w:val="21"/>
                <w:highlight w:val="none"/>
              </w:rPr>
            </w:pPr>
            <w:r>
              <w:rPr>
                <w:rFonts w:hint="eastAsia"/>
                <w:color w:val="auto"/>
                <w:sz w:val="24"/>
                <w:szCs w:val="24"/>
                <w:highlight w:val="none"/>
              </w:rPr>
              <w:t>项目运营期主要</w:t>
            </w:r>
            <w:r>
              <w:rPr>
                <w:rFonts w:hint="eastAsia"/>
                <w:color w:val="auto"/>
                <w:sz w:val="24"/>
                <w:szCs w:val="24"/>
                <w:highlight w:val="none"/>
                <w:lang w:val="en-US" w:eastAsia="zh-CN"/>
              </w:rPr>
              <w:t>生产设备</w:t>
            </w:r>
            <w:r>
              <w:rPr>
                <w:rFonts w:hint="eastAsia"/>
                <w:color w:val="auto"/>
                <w:sz w:val="24"/>
                <w:szCs w:val="24"/>
                <w:highlight w:val="none"/>
              </w:rPr>
              <w:t>为负压抽排</w:t>
            </w:r>
            <w:r>
              <w:rPr>
                <w:rFonts w:hint="eastAsia"/>
                <w:color w:val="auto"/>
                <w:sz w:val="24"/>
                <w:szCs w:val="24"/>
                <w:highlight w:val="none"/>
                <w:lang w:val="en-US" w:eastAsia="zh-CN"/>
              </w:rPr>
              <w:t>风系统</w:t>
            </w:r>
            <w:r>
              <w:rPr>
                <w:rFonts w:hint="eastAsia"/>
                <w:color w:val="auto"/>
                <w:sz w:val="24"/>
                <w:szCs w:val="24"/>
                <w:highlight w:val="none"/>
              </w:rPr>
              <w:t>、酸雾</w:t>
            </w:r>
            <w:r>
              <w:rPr>
                <w:rFonts w:hint="eastAsia"/>
                <w:color w:val="auto"/>
                <w:sz w:val="24"/>
                <w:szCs w:val="24"/>
                <w:highlight w:val="none"/>
                <w:lang w:val="en-US" w:eastAsia="zh-CN"/>
              </w:rPr>
              <w:t>净化装置（碱液喷淋塔）</w:t>
            </w:r>
            <w:r>
              <w:rPr>
                <w:rFonts w:hint="eastAsia"/>
                <w:color w:val="auto"/>
                <w:sz w:val="24"/>
                <w:szCs w:val="24"/>
                <w:highlight w:val="none"/>
              </w:rPr>
              <w:t>、</w:t>
            </w:r>
            <w:r>
              <w:rPr>
                <w:rFonts w:hint="eastAsia"/>
                <w:color w:val="auto"/>
                <w:sz w:val="24"/>
                <w:szCs w:val="24"/>
                <w:highlight w:val="none"/>
                <w:lang w:val="en-US" w:eastAsia="zh-CN"/>
              </w:rPr>
              <w:t>储油罐、耐酸专用泵、油泵、密闭塑料箱（耐酸、防腐、防渗）、塑料托盘（耐酸、防腐、防渗）、</w:t>
            </w:r>
            <w:r>
              <w:rPr>
                <w:rFonts w:hint="eastAsia" w:cs="Times New Roman"/>
                <w:color w:val="auto"/>
                <w:sz w:val="21"/>
                <w:szCs w:val="21"/>
                <w:highlight w:val="none"/>
                <w:lang w:val="en-US" w:eastAsia="zh-CN"/>
              </w:rPr>
              <w:t>带盖密闭专用桶</w:t>
            </w:r>
            <w:r>
              <w:rPr>
                <w:color w:val="auto"/>
                <w:szCs w:val="21"/>
                <w:highlight w:val="none"/>
                <w:lang w:val="en-US" w:eastAsia="zh-CN"/>
              </w:rPr>
              <w:t>（防酸、防渗）</w:t>
            </w:r>
            <w:r>
              <w:rPr>
                <w:rFonts w:hint="eastAsia"/>
                <w:color w:val="auto"/>
                <w:sz w:val="24"/>
                <w:szCs w:val="24"/>
                <w:highlight w:val="none"/>
              </w:rPr>
              <w:t>等，主要</w:t>
            </w:r>
            <w:r>
              <w:rPr>
                <w:rFonts w:hint="eastAsia"/>
                <w:color w:val="auto"/>
                <w:sz w:val="24"/>
                <w:szCs w:val="24"/>
                <w:highlight w:val="none"/>
                <w:lang w:val="en-US" w:eastAsia="zh-CN"/>
              </w:rPr>
              <w:t>生产</w:t>
            </w:r>
            <w:r>
              <w:rPr>
                <w:rFonts w:hint="eastAsia"/>
                <w:color w:val="auto"/>
                <w:sz w:val="24"/>
                <w:szCs w:val="24"/>
                <w:highlight w:val="none"/>
              </w:rPr>
              <w:t>设备详见下表。</w:t>
            </w:r>
          </w:p>
          <w:p w14:paraId="2713FF73">
            <w:pPr>
              <w:autoSpaceDE w:val="0"/>
              <w:autoSpaceDN w:val="0"/>
              <w:adjustRightInd w:val="0"/>
              <w:snapToGrid w:val="0"/>
              <w:spacing w:line="240" w:lineRule="auto"/>
              <w:jc w:val="center"/>
              <w:rPr>
                <w:rFonts w:hint="eastAsia"/>
                <w:b/>
                <w:color w:val="auto"/>
                <w:kern w:val="0"/>
                <w:sz w:val="21"/>
                <w:szCs w:val="21"/>
                <w:highlight w:val="none"/>
                <w:lang w:val="en-US" w:eastAsia="zh-CN"/>
              </w:rPr>
            </w:pPr>
            <w:r>
              <w:rPr>
                <w:rFonts w:hint="eastAsia"/>
                <w:b/>
                <w:color w:val="auto"/>
                <w:kern w:val="0"/>
                <w:sz w:val="21"/>
                <w:szCs w:val="21"/>
                <w:highlight w:val="none"/>
                <w:lang w:val="en-US" w:eastAsia="zh-CN"/>
              </w:rPr>
              <w:t>表2-6  项目主要生产设备一览表</w:t>
            </w:r>
          </w:p>
          <w:tbl>
            <w:tblPr>
              <w:tblStyle w:val="23"/>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075"/>
              <w:gridCol w:w="1680"/>
              <w:gridCol w:w="795"/>
              <w:gridCol w:w="2217"/>
            </w:tblGrid>
            <w:tr w14:paraId="2013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40" w:type="dxa"/>
                  <w:noWrap w:val="0"/>
                  <w:vAlign w:val="center"/>
                </w:tcPr>
                <w:p w14:paraId="13A047AE">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序号</w:t>
                  </w:r>
                </w:p>
              </w:tc>
              <w:tc>
                <w:tcPr>
                  <w:tcW w:w="3075" w:type="dxa"/>
                  <w:noWrap w:val="0"/>
                  <w:vAlign w:val="center"/>
                </w:tcPr>
                <w:p w14:paraId="6507C1B8">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设备名称</w:t>
                  </w:r>
                </w:p>
              </w:tc>
              <w:tc>
                <w:tcPr>
                  <w:tcW w:w="1680" w:type="dxa"/>
                  <w:noWrap w:val="0"/>
                  <w:vAlign w:val="center"/>
                </w:tcPr>
                <w:p w14:paraId="0FFE6B22">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规格/型号</w:t>
                  </w:r>
                </w:p>
              </w:tc>
              <w:tc>
                <w:tcPr>
                  <w:tcW w:w="795" w:type="dxa"/>
                  <w:noWrap w:val="0"/>
                  <w:vAlign w:val="center"/>
                </w:tcPr>
                <w:p w14:paraId="1E22DD8D">
                  <w:pPr>
                    <w:widowControl/>
                    <w:spacing w:line="240" w:lineRule="auto"/>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数量</w:t>
                  </w:r>
                </w:p>
              </w:tc>
              <w:tc>
                <w:tcPr>
                  <w:tcW w:w="2217" w:type="dxa"/>
                  <w:noWrap w:val="0"/>
                  <w:vAlign w:val="center"/>
                </w:tcPr>
                <w:p w14:paraId="3D6783B9">
                  <w:pPr>
                    <w:widowControl/>
                    <w:spacing w:line="240" w:lineRule="auto"/>
                    <w:jc w:val="center"/>
                    <w:rPr>
                      <w:rFonts w:hint="eastAsia" w:ascii="Times New Roman" w:hAnsi="Times New Roman" w:eastAsia="宋体"/>
                      <w:b/>
                      <w:bCs/>
                      <w:color w:val="auto"/>
                      <w:sz w:val="21"/>
                      <w:szCs w:val="21"/>
                      <w:highlight w:val="none"/>
                      <w:lang w:val="en-US" w:eastAsia="zh-CN"/>
                    </w:rPr>
                  </w:pPr>
                  <w:r>
                    <w:rPr>
                      <w:rFonts w:hint="eastAsia"/>
                      <w:b/>
                      <w:bCs/>
                      <w:color w:val="auto"/>
                      <w:sz w:val="21"/>
                      <w:szCs w:val="21"/>
                      <w:highlight w:val="none"/>
                      <w:lang w:val="en-US" w:eastAsia="zh-CN"/>
                    </w:rPr>
                    <w:t>用途</w:t>
                  </w:r>
                </w:p>
              </w:tc>
            </w:tr>
            <w:tr w14:paraId="07EB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40" w:type="dxa"/>
                  <w:noWrap w:val="0"/>
                  <w:vAlign w:val="center"/>
                </w:tcPr>
                <w:p w14:paraId="1CB5F71E">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3075" w:type="dxa"/>
                  <w:noWrap w:val="0"/>
                  <w:vAlign w:val="center"/>
                </w:tcPr>
                <w:p w14:paraId="437F0FE9">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负压抽排</w:t>
                  </w:r>
                  <w:r>
                    <w:rPr>
                      <w:rFonts w:hint="eastAsia"/>
                      <w:color w:val="auto"/>
                      <w:sz w:val="21"/>
                      <w:szCs w:val="21"/>
                      <w:highlight w:val="none"/>
                      <w:lang w:val="en-US" w:eastAsia="zh-CN"/>
                    </w:rPr>
                    <w:t>气</w:t>
                  </w:r>
                  <w:r>
                    <w:rPr>
                      <w:rFonts w:ascii="Times New Roman" w:hAnsi="Times New Roman"/>
                      <w:color w:val="auto"/>
                      <w:sz w:val="21"/>
                      <w:szCs w:val="21"/>
                      <w:highlight w:val="none"/>
                    </w:rPr>
                    <w:t>系统（</w:t>
                  </w:r>
                  <w:r>
                    <w:rPr>
                      <w:rFonts w:hint="eastAsia"/>
                      <w:color w:val="auto"/>
                      <w:sz w:val="21"/>
                      <w:szCs w:val="21"/>
                      <w:highlight w:val="none"/>
                      <w:lang w:val="en-US" w:eastAsia="zh-CN"/>
                    </w:rPr>
                    <w:t>配套</w:t>
                  </w:r>
                  <w:r>
                    <w:rPr>
                      <w:rFonts w:ascii="Times New Roman" w:hAnsi="Times New Roman"/>
                      <w:color w:val="auto"/>
                      <w:sz w:val="21"/>
                      <w:szCs w:val="21"/>
                      <w:highlight w:val="none"/>
                    </w:rPr>
                    <w:t>风机风量为</w:t>
                  </w:r>
                  <w:r>
                    <w:rPr>
                      <w:rFonts w:hint="eastAsia"/>
                      <w:color w:val="auto"/>
                      <w:sz w:val="21"/>
                      <w:szCs w:val="21"/>
                      <w:highlight w:val="none"/>
                      <w:lang w:val="en-US" w:eastAsia="zh-CN"/>
                    </w:rPr>
                    <w:t>6000</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3</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h</w:t>
                  </w:r>
                  <w:r>
                    <w:rPr>
                      <w:rFonts w:ascii="Times New Roman" w:hAnsi="Times New Roman"/>
                      <w:color w:val="auto"/>
                      <w:sz w:val="21"/>
                      <w:szCs w:val="21"/>
                      <w:highlight w:val="none"/>
                    </w:rPr>
                    <w:t>）</w:t>
                  </w:r>
                </w:p>
              </w:tc>
              <w:tc>
                <w:tcPr>
                  <w:tcW w:w="1680" w:type="dxa"/>
                  <w:noWrap w:val="0"/>
                  <w:vAlign w:val="center"/>
                </w:tcPr>
                <w:p w14:paraId="60E245AC">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w:t>
                  </w:r>
                </w:p>
              </w:tc>
              <w:tc>
                <w:tcPr>
                  <w:tcW w:w="795" w:type="dxa"/>
                  <w:noWrap w:val="0"/>
                  <w:vAlign w:val="center"/>
                </w:tcPr>
                <w:p w14:paraId="590C1371">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1套</w:t>
                  </w:r>
                </w:p>
              </w:tc>
              <w:tc>
                <w:tcPr>
                  <w:tcW w:w="2217" w:type="dxa"/>
                  <w:noWrap w:val="0"/>
                  <w:vAlign w:val="center"/>
                </w:tcPr>
                <w:p w14:paraId="57061489">
                  <w:pPr>
                    <w:widowControl/>
                    <w:spacing w:line="240" w:lineRule="auto"/>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收集硫酸雾</w:t>
                  </w:r>
                </w:p>
              </w:tc>
            </w:tr>
            <w:tr w14:paraId="0599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0" w:type="dxa"/>
                  <w:noWrap w:val="0"/>
                  <w:vAlign w:val="center"/>
                </w:tcPr>
                <w:p w14:paraId="0BC95DDB">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3075" w:type="dxa"/>
                  <w:noWrap w:val="0"/>
                  <w:vAlign w:val="center"/>
                </w:tcPr>
                <w:p w14:paraId="4C981666">
                  <w:pPr>
                    <w:widowControl/>
                    <w:spacing w:line="240" w:lineRule="auto"/>
                    <w:jc w:val="center"/>
                    <w:rPr>
                      <w:rFonts w:ascii="Times New Roman" w:hAnsi="Times New Roman"/>
                      <w:color w:val="auto"/>
                      <w:sz w:val="21"/>
                      <w:szCs w:val="21"/>
                      <w:highlight w:val="none"/>
                    </w:rPr>
                  </w:pPr>
                  <w:r>
                    <w:rPr>
                      <w:rFonts w:hint="eastAsia"/>
                      <w:snapToGrid w:val="0"/>
                      <w:color w:val="auto"/>
                      <w:kern w:val="0"/>
                      <w:highlight w:val="none"/>
                    </w:rPr>
                    <w:t>酸雾净化装置</w:t>
                  </w:r>
                  <w:r>
                    <w:rPr>
                      <w:rFonts w:ascii="Times New Roman" w:hAnsi="Times New Roman"/>
                      <w:color w:val="auto"/>
                      <w:sz w:val="21"/>
                      <w:szCs w:val="21"/>
                      <w:highlight w:val="none"/>
                    </w:rPr>
                    <w:t>（</w:t>
                  </w:r>
                  <w:r>
                    <w:rPr>
                      <w:rFonts w:ascii="Times New Roman" w:hAnsi="Times New Roman"/>
                      <w:color w:val="auto"/>
                      <w:sz w:val="21"/>
                      <w:szCs w:val="21"/>
                      <w:highlight w:val="none"/>
                      <w:lang w:val="en-US" w:eastAsia="zh-CN"/>
                    </w:rPr>
                    <w:t>即碱液喷淋塔，</w:t>
                  </w:r>
                  <w:r>
                    <w:rPr>
                      <w:rFonts w:ascii="Times New Roman" w:hAnsi="Times New Roman"/>
                      <w:color w:val="auto"/>
                      <w:sz w:val="21"/>
                      <w:szCs w:val="21"/>
                      <w:highlight w:val="none"/>
                    </w:rPr>
                    <w:t>酸雾吸收率为</w:t>
                  </w:r>
                  <w:r>
                    <w:rPr>
                      <w:rFonts w:hint="eastAsia"/>
                      <w:color w:val="auto"/>
                      <w:sz w:val="21"/>
                      <w:szCs w:val="21"/>
                      <w:highlight w:val="none"/>
                      <w:lang w:val="en-US" w:eastAsia="zh-CN"/>
                    </w:rPr>
                    <w:t>90</w:t>
                  </w:r>
                  <w:r>
                    <w:rPr>
                      <w:rFonts w:ascii="Times New Roman" w:hAnsi="Times New Roman"/>
                      <w:color w:val="auto"/>
                      <w:sz w:val="21"/>
                      <w:szCs w:val="21"/>
                      <w:highlight w:val="none"/>
                    </w:rPr>
                    <w:t>%）</w:t>
                  </w:r>
                </w:p>
              </w:tc>
              <w:tc>
                <w:tcPr>
                  <w:tcW w:w="1680" w:type="dxa"/>
                  <w:noWrap w:val="0"/>
                  <w:vAlign w:val="center"/>
                </w:tcPr>
                <w:p w14:paraId="2A5B8983">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w:t>
                  </w:r>
                </w:p>
              </w:tc>
              <w:tc>
                <w:tcPr>
                  <w:tcW w:w="795" w:type="dxa"/>
                  <w:noWrap w:val="0"/>
                  <w:vAlign w:val="center"/>
                </w:tcPr>
                <w:p w14:paraId="71831EF5">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1台</w:t>
                  </w:r>
                </w:p>
              </w:tc>
              <w:tc>
                <w:tcPr>
                  <w:tcW w:w="2217" w:type="dxa"/>
                  <w:noWrap w:val="0"/>
                  <w:vAlign w:val="center"/>
                </w:tcPr>
                <w:p w14:paraId="096C2F04">
                  <w:pPr>
                    <w:widowControl/>
                    <w:spacing w:line="240" w:lineRule="auto"/>
                    <w:jc w:val="center"/>
                    <w:rPr>
                      <w:rFonts w:ascii="Times New Roman" w:hAnsi="Times New Roman"/>
                      <w:color w:val="auto"/>
                      <w:sz w:val="21"/>
                      <w:szCs w:val="21"/>
                      <w:highlight w:val="none"/>
                    </w:rPr>
                  </w:pPr>
                  <w:r>
                    <w:rPr>
                      <w:rFonts w:hint="eastAsia"/>
                      <w:color w:val="auto"/>
                      <w:sz w:val="21"/>
                      <w:szCs w:val="21"/>
                      <w:highlight w:val="none"/>
                      <w:lang w:val="en-US" w:eastAsia="zh-CN"/>
                    </w:rPr>
                    <w:t>吸收硫酸雾</w:t>
                  </w:r>
                </w:p>
              </w:tc>
            </w:tr>
            <w:tr w14:paraId="7BBF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40" w:type="dxa"/>
                  <w:noWrap w:val="0"/>
                  <w:vAlign w:val="center"/>
                </w:tcPr>
                <w:p w14:paraId="6C9EA2FF">
                  <w:pPr>
                    <w:widowControl/>
                    <w:spacing w:line="240" w:lineRule="auto"/>
                    <w:jc w:val="center"/>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val="en-US" w:eastAsia="zh-CN"/>
                    </w:rPr>
                    <w:t>3</w:t>
                  </w:r>
                </w:p>
              </w:tc>
              <w:tc>
                <w:tcPr>
                  <w:tcW w:w="3075" w:type="dxa"/>
                  <w:noWrap w:val="0"/>
                  <w:vAlign w:val="center"/>
                </w:tcPr>
                <w:p w14:paraId="33AF3A6A">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储油罐（钢制</w:t>
                  </w:r>
                  <w:r>
                    <w:rPr>
                      <w:rFonts w:hint="eastAsia" w:ascii="Times New Roman" w:hAnsi="Times New Roman"/>
                      <w:color w:val="auto"/>
                      <w:sz w:val="21"/>
                      <w:szCs w:val="21"/>
                      <w:highlight w:val="none"/>
                      <w:lang w:val="en-US" w:eastAsia="zh-CN"/>
                    </w:rPr>
                    <w:t>单</w:t>
                  </w:r>
                  <w:r>
                    <w:rPr>
                      <w:rFonts w:ascii="Times New Roman" w:hAnsi="Times New Roman"/>
                      <w:color w:val="auto"/>
                      <w:sz w:val="21"/>
                      <w:szCs w:val="21"/>
                      <w:highlight w:val="none"/>
                    </w:rPr>
                    <w:t>层</w:t>
                  </w:r>
                  <w:r>
                    <w:rPr>
                      <w:rFonts w:hint="eastAsia"/>
                      <w:color w:val="auto"/>
                      <w:sz w:val="21"/>
                      <w:szCs w:val="21"/>
                      <w:highlight w:val="none"/>
                      <w:lang w:val="en-US" w:eastAsia="zh-CN"/>
                    </w:rPr>
                    <w:t>卧式储</w:t>
                  </w:r>
                  <w:r>
                    <w:rPr>
                      <w:rFonts w:ascii="Times New Roman" w:hAnsi="Times New Roman"/>
                      <w:color w:val="auto"/>
                      <w:sz w:val="21"/>
                      <w:szCs w:val="21"/>
                      <w:highlight w:val="none"/>
                    </w:rPr>
                    <w:t>罐）</w:t>
                  </w:r>
                </w:p>
              </w:tc>
              <w:tc>
                <w:tcPr>
                  <w:tcW w:w="1680" w:type="dxa"/>
                  <w:noWrap w:val="0"/>
                  <w:vAlign w:val="center"/>
                </w:tcPr>
                <w:p w14:paraId="398D6510">
                  <w:pPr>
                    <w:widowControl/>
                    <w:spacing w:line="240" w:lineRule="auto"/>
                    <w:jc w:val="center"/>
                    <w:rPr>
                      <w:rFonts w:hint="eastAsia" w:ascii="Times New Roman" w:hAnsi="Times New Roman" w:eastAsia="宋体"/>
                      <w:color w:val="auto"/>
                      <w:sz w:val="21"/>
                      <w:szCs w:val="21"/>
                      <w:highlight w:val="none"/>
                      <w:lang w:val="en-US" w:eastAsia="zh-CN"/>
                    </w:rPr>
                  </w:pPr>
                  <w:r>
                    <w:rPr>
                      <w:rFonts w:ascii="Times New Roman" w:hAnsi="Times New Roman"/>
                      <w:color w:val="auto"/>
                      <w:sz w:val="21"/>
                      <w:szCs w:val="21"/>
                      <w:highlight w:val="none"/>
                    </w:rPr>
                    <w:t>每个容积3</w:t>
                  </w:r>
                  <w:r>
                    <w:rPr>
                      <w:rFonts w:hint="eastAsia"/>
                      <w:color w:val="auto"/>
                      <w:sz w:val="21"/>
                      <w:szCs w:val="21"/>
                      <w:highlight w:val="none"/>
                      <w:lang w:val="en-US" w:eastAsia="zh-CN"/>
                    </w:rPr>
                    <w:t>0</w:t>
                  </w:r>
                  <w:r>
                    <w:rPr>
                      <w:rFonts w:ascii="Times New Roman" w:hAnsi="Times New Roman"/>
                      <w:color w:val="auto"/>
                      <w:sz w:val="21"/>
                      <w:szCs w:val="21"/>
                      <w:highlight w:val="none"/>
                      <w:lang w:val="zh-CN"/>
                    </w:rPr>
                    <w:t>m</w:t>
                  </w:r>
                  <w:r>
                    <w:rPr>
                      <w:rFonts w:ascii="Times New Roman" w:hAnsi="Times New Roman"/>
                      <w:color w:val="auto"/>
                      <w:sz w:val="21"/>
                      <w:szCs w:val="21"/>
                      <w:highlight w:val="none"/>
                      <w:vertAlign w:val="superscript"/>
                    </w:rPr>
                    <w:t>3</w:t>
                  </w:r>
                </w:p>
              </w:tc>
              <w:tc>
                <w:tcPr>
                  <w:tcW w:w="795" w:type="dxa"/>
                  <w:noWrap w:val="0"/>
                  <w:vAlign w:val="center"/>
                </w:tcPr>
                <w:p w14:paraId="38ED35FB">
                  <w:pPr>
                    <w:widowControl/>
                    <w:spacing w:line="240" w:lineRule="auto"/>
                    <w:jc w:val="center"/>
                    <w:rPr>
                      <w:rFonts w:ascii="Times New Roman" w:hAnsi="Times New Roman"/>
                      <w:color w:val="auto"/>
                      <w:sz w:val="21"/>
                      <w:szCs w:val="21"/>
                      <w:highlight w:val="none"/>
                    </w:rPr>
                  </w:pPr>
                  <w:r>
                    <w:rPr>
                      <w:rFonts w:hint="eastAsia"/>
                      <w:color w:val="auto"/>
                      <w:sz w:val="21"/>
                      <w:szCs w:val="21"/>
                      <w:highlight w:val="none"/>
                      <w:lang w:val="en-US" w:eastAsia="zh-CN"/>
                    </w:rPr>
                    <w:t>3</w:t>
                  </w:r>
                  <w:r>
                    <w:rPr>
                      <w:rFonts w:ascii="Times New Roman" w:hAnsi="Times New Roman"/>
                      <w:color w:val="auto"/>
                      <w:sz w:val="21"/>
                      <w:szCs w:val="21"/>
                      <w:highlight w:val="none"/>
                    </w:rPr>
                    <w:t>个</w:t>
                  </w:r>
                </w:p>
              </w:tc>
              <w:tc>
                <w:tcPr>
                  <w:tcW w:w="2217" w:type="dxa"/>
                  <w:noWrap w:val="0"/>
                  <w:vAlign w:val="center"/>
                </w:tcPr>
                <w:p w14:paraId="41563953">
                  <w:pPr>
                    <w:widowControl/>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存放废矿物油</w:t>
                  </w:r>
                </w:p>
              </w:tc>
            </w:tr>
            <w:tr w14:paraId="02AA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40" w:type="dxa"/>
                  <w:noWrap w:val="0"/>
                  <w:vAlign w:val="center"/>
                </w:tcPr>
                <w:p w14:paraId="4EE36B78">
                  <w:pPr>
                    <w:widowControl/>
                    <w:spacing w:line="240" w:lineRule="auto"/>
                    <w:jc w:val="center"/>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4</w:t>
                  </w:r>
                </w:p>
              </w:tc>
              <w:tc>
                <w:tcPr>
                  <w:tcW w:w="3075" w:type="dxa"/>
                  <w:noWrap w:val="0"/>
                  <w:vAlign w:val="center"/>
                </w:tcPr>
                <w:p w14:paraId="2D64FAF8">
                  <w:pPr>
                    <w:widowControl/>
                    <w:spacing w:line="240" w:lineRule="auto"/>
                    <w:jc w:val="center"/>
                    <w:rPr>
                      <w:rFonts w:hint="eastAsia" w:ascii="Times New Roman" w:hAnsi="Times New Roman" w:eastAsia="宋体"/>
                      <w:color w:val="auto"/>
                      <w:sz w:val="21"/>
                      <w:szCs w:val="21"/>
                      <w:highlight w:val="none"/>
                      <w:lang w:val="en-US" w:eastAsia="zh-CN"/>
                    </w:rPr>
                  </w:pPr>
                  <w:r>
                    <w:rPr>
                      <w:rFonts w:hint="eastAsia"/>
                      <w:color w:val="auto"/>
                      <w:kern w:val="0"/>
                      <w:szCs w:val="21"/>
                      <w:highlight w:val="none"/>
                      <w:lang w:val="en-US" w:eastAsia="zh-CN"/>
                    </w:rPr>
                    <w:t>200L</w:t>
                  </w:r>
                  <w:r>
                    <w:rPr>
                      <w:color w:val="auto"/>
                      <w:kern w:val="0"/>
                      <w:szCs w:val="21"/>
                      <w:highlight w:val="none"/>
                    </w:rPr>
                    <w:t>铁桶</w:t>
                  </w:r>
                  <w:r>
                    <w:rPr>
                      <w:rFonts w:hint="eastAsia"/>
                      <w:color w:val="auto"/>
                      <w:kern w:val="0"/>
                      <w:szCs w:val="21"/>
                      <w:highlight w:val="none"/>
                      <w:lang w:eastAsia="zh-CN"/>
                    </w:rPr>
                    <w:t>（</w:t>
                  </w:r>
                  <w:r>
                    <w:rPr>
                      <w:rFonts w:hint="eastAsia"/>
                      <w:color w:val="auto"/>
                      <w:kern w:val="0"/>
                      <w:szCs w:val="21"/>
                      <w:highlight w:val="none"/>
                      <w:lang w:val="en-US" w:eastAsia="zh-CN"/>
                    </w:rPr>
                    <w:t>密封、防渗</w:t>
                  </w:r>
                  <w:r>
                    <w:rPr>
                      <w:rFonts w:hint="eastAsia"/>
                      <w:color w:val="auto"/>
                      <w:kern w:val="0"/>
                      <w:szCs w:val="21"/>
                      <w:highlight w:val="none"/>
                      <w:lang w:eastAsia="zh-CN"/>
                    </w:rPr>
                    <w:t>）</w:t>
                  </w:r>
                </w:p>
              </w:tc>
              <w:tc>
                <w:tcPr>
                  <w:tcW w:w="1680" w:type="dxa"/>
                  <w:noWrap w:val="0"/>
                  <w:vAlign w:val="center"/>
                </w:tcPr>
                <w:p w14:paraId="63101745">
                  <w:pPr>
                    <w:widowControl/>
                    <w:spacing w:line="240" w:lineRule="auto"/>
                    <w:jc w:val="center"/>
                    <w:rPr>
                      <w:rFonts w:hint="eastAsia" w:ascii="Times New Roman" w:hAnsi="Times New Roman" w:eastAsia="宋体"/>
                      <w:color w:val="auto"/>
                      <w:sz w:val="21"/>
                      <w:szCs w:val="21"/>
                      <w:highlight w:val="none"/>
                      <w:lang w:eastAsia="zh-CN"/>
                    </w:rPr>
                  </w:pPr>
                  <w:r>
                    <w:rPr>
                      <w:color w:val="auto"/>
                      <w:kern w:val="0"/>
                      <w:szCs w:val="21"/>
                      <w:highlight w:val="none"/>
                    </w:rPr>
                    <w:t>圆柱状，</w:t>
                  </w:r>
                  <w:r>
                    <w:rPr>
                      <w:rFonts w:hint="eastAsia" w:ascii="Times New Roman" w:hAnsi="Times New Roman" w:eastAsia="微软雅黑" w:cs="Times New Roman"/>
                      <w:color w:val="auto"/>
                      <w:kern w:val="0"/>
                      <w:szCs w:val="21"/>
                      <w:highlight w:val="none"/>
                      <w:lang w:val="en-US" w:eastAsia="zh-CN"/>
                    </w:rPr>
                    <w:t>φ</w:t>
                  </w:r>
                  <w:r>
                    <w:rPr>
                      <w:color w:val="auto"/>
                      <w:kern w:val="0"/>
                      <w:szCs w:val="21"/>
                      <w:highlight w:val="none"/>
                    </w:rPr>
                    <w:t>560×89</w:t>
                  </w:r>
                  <w:r>
                    <w:rPr>
                      <w:rFonts w:hint="eastAsia"/>
                      <w:color w:val="auto"/>
                      <w:kern w:val="0"/>
                      <w:szCs w:val="21"/>
                      <w:highlight w:val="none"/>
                      <w:lang w:val="en-US" w:eastAsia="zh-CN"/>
                    </w:rPr>
                    <w:t>0</w:t>
                  </w:r>
                  <w:r>
                    <w:rPr>
                      <w:color w:val="auto"/>
                      <w:kern w:val="0"/>
                      <w:szCs w:val="21"/>
                      <w:highlight w:val="none"/>
                    </w:rPr>
                    <w:t>mm</w:t>
                  </w:r>
                </w:p>
              </w:tc>
              <w:tc>
                <w:tcPr>
                  <w:tcW w:w="795" w:type="dxa"/>
                  <w:noWrap w:val="0"/>
                  <w:vAlign w:val="center"/>
                </w:tcPr>
                <w:p w14:paraId="436065DD">
                  <w:pPr>
                    <w:widowControl/>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若干</w:t>
                  </w:r>
                </w:p>
              </w:tc>
              <w:tc>
                <w:tcPr>
                  <w:tcW w:w="2217" w:type="dxa"/>
                  <w:noWrap w:val="0"/>
                  <w:vAlign w:val="center"/>
                </w:tcPr>
                <w:p w14:paraId="78A1BB6E">
                  <w:pPr>
                    <w:widowControl/>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存放桶装区收集的</w:t>
                  </w:r>
                  <w:r>
                    <w:rPr>
                      <w:rFonts w:hint="eastAsia"/>
                      <w:color w:val="auto"/>
                      <w:szCs w:val="21"/>
                      <w:highlight w:val="none"/>
                      <w:lang w:val="en-US" w:eastAsia="zh-CN"/>
                    </w:rPr>
                    <w:t>废矿物油、跑漏的废矿物油和清罐油泥</w:t>
                  </w:r>
                </w:p>
              </w:tc>
            </w:tr>
            <w:tr w14:paraId="323D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40" w:type="dxa"/>
                  <w:noWrap w:val="0"/>
                  <w:vAlign w:val="center"/>
                </w:tcPr>
                <w:p w14:paraId="3A4C3514">
                  <w:pPr>
                    <w:widowControl/>
                    <w:spacing w:line="240" w:lineRule="auto"/>
                    <w:jc w:val="center"/>
                    <w:rPr>
                      <w:rFonts w:hint="eastAsia" w:ascii="Times New Roman" w:hAnsi="Times New Roman" w:eastAsia="宋体"/>
                      <w:color w:val="auto"/>
                      <w:sz w:val="21"/>
                      <w:szCs w:val="21"/>
                      <w:highlight w:val="none"/>
                      <w:lang w:eastAsia="zh-CN"/>
                    </w:rPr>
                  </w:pPr>
                  <w:r>
                    <w:rPr>
                      <w:rFonts w:hint="eastAsia"/>
                      <w:color w:val="auto"/>
                      <w:sz w:val="21"/>
                      <w:szCs w:val="21"/>
                      <w:highlight w:val="none"/>
                      <w:lang w:val="en-US" w:eastAsia="zh-CN"/>
                    </w:rPr>
                    <w:t>5</w:t>
                  </w:r>
                </w:p>
              </w:tc>
              <w:tc>
                <w:tcPr>
                  <w:tcW w:w="3075" w:type="dxa"/>
                  <w:noWrap w:val="0"/>
                  <w:vAlign w:val="center"/>
                </w:tcPr>
                <w:p w14:paraId="5C5187ED">
                  <w:pPr>
                    <w:widowControl/>
                    <w:spacing w:line="240" w:lineRule="auto"/>
                    <w:jc w:val="center"/>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耐酸专用泵</w:t>
                  </w:r>
                  <w:r>
                    <w:rPr>
                      <w:rFonts w:hint="eastAsia"/>
                      <w:color w:val="auto"/>
                      <w:sz w:val="21"/>
                      <w:szCs w:val="21"/>
                      <w:highlight w:val="none"/>
                      <w:lang w:eastAsia="zh-CN"/>
                    </w:rPr>
                    <w:t>（</w:t>
                  </w:r>
                  <w:r>
                    <w:rPr>
                      <w:rFonts w:hint="eastAsia"/>
                      <w:color w:val="auto"/>
                      <w:sz w:val="21"/>
                      <w:szCs w:val="21"/>
                      <w:highlight w:val="none"/>
                      <w:lang w:val="en-US" w:eastAsia="zh-CN"/>
                    </w:rPr>
                    <w:t>含配套</w:t>
                  </w:r>
                  <w:r>
                    <w:rPr>
                      <w:rFonts w:hint="eastAsia" w:ascii="Times New Roman" w:hAnsi="Times New Roman" w:eastAsia="宋体" w:cs="Times New Roman"/>
                      <w:color w:val="auto"/>
                      <w:sz w:val="21"/>
                      <w:szCs w:val="21"/>
                      <w:highlight w:val="none"/>
                      <w:lang w:val="en-US" w:eastAsia="zh-CN"/>
                    </w:rPr>
                    <w:t>耐酸导管</w:t>
                  </w:r>
                  <w:r>
                    <w:rPr>
                      <w:rFonts w:hint="eastAsia"/>
                      <w:color w:val="auto"/>
                      <w:sz w:val="21"/>
                      <w:szCs w:val="21"/>
                      <w:highlight w:val="none"/>
                      <w:lang w:eastAsia="zh-CN"/>
                    </w:rPr>
                    <w:t>）</w:t>
                  </w:r>
                </w:p>
              </w:tc>
              <w:tc>
                <w:tcPr>
                  <w:tcW w:w="1680" w:type="dxa"/>
                  <w:noWrap w:val="0"/>
                  <w:vAlign w:val="center"/>
                </w:tcPr>
                <w:p w14:paraId="4BC25B0B">
                  <w:pPr>
                    <w:widowControl/>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w:t>
                  </w:r>
                </w:p>
              </w:tc>
              <w:tc>
                <w:tcPr>
                  <w:tcW w:w="795" w:type="dxa"/>
                  <w:noWrap w:val="0"/>
                  <w:vAlign w:val="center"/>
                </w:tcPr>
                <w:p w14:paraId="35D654D2">
                  <w:pPr>
                    <w:widowControl/>
                    <w:spacing w:line="240" w:lineRule="auto"/>
                    <w:jc w:val="center"/>
                    <w:rPr>
                      <w:rFonts w:hint="eastAsia" w:ascii="Times New Roman" w:hAnsi="Times New Roman" w:eastAsia="宋体"/>
                      <w:color w:val="auto"/>
                      <w:sz w:val="21"/>
                      <w:szCs w:val="21"/>
                      <w:highlight w:val="none"/>
                      <w:lang w:val="en-US" w:eastAsia="zh-CN"/>
                    </w:rPr>
                  </w:pPr>
                  <w:r>
                    <w:rPr>
                      <w:rFonts w:ascii="Times New Roman" w:hAnsi="Times New Roman"/>
                      <w:color w:val="auto"/>
                      <w:sz w:val="21"/>
                      <w:szCs w:val="21"/>
                      <w:highlight w:val="none"/>
                    </w:rPr>
                    <w:t>1</w:t>
                  </w:r>
                  <w:r>
                    <w:rPr>
                      <w:rFonts w:hint="eastAsia" w:ascii="Times New Roman" w:hAnsi="Times New Roman"/>
                      <w:color w:val="auto"/>
                      <w:sz w:val="21"/>
                      <w:szCs w:val="21"/>
                      <w:highlight w:val="none"/>
                      <w:lang w:val="en-US" w:eastAsia="zh-CN"/>
                    </w:rPr>
                    <w:t>台</w:t>
                  </w:r>
                </w:p>
              </w:tc>
              <w:tc>
                <w:tcPr>
                  <w:tcW w:w="2217" w:type="dxa"/>
                  <w:noWrap w:val="0"/>
                  <w:vAlign w:val="center"/>
                </w:tcPr>
                <w:p w14:paraId="0267EB1F">
                  <w:pPr>
                    <w:widowControl/>
                    <w:spacing w:line="240" w:lineRule="auto"/>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收集电解液</w:t>
                  </w:r>
                </w:p>
              </w:tc>
            </w:tr>
            <w:tr w14:paraId="641A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40" w:type="dxa"/>
                  <w:noWrap w:val="0"/>
                  <w:vAlign w:val="center"/>
                </w:tcPr>
                <w:p w14:paraId="55288DAB">
                  <w:pPr>
                    <w:widowControl/>
                    <w:spacing w:line="240" w:lineRule="auto"/>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6</w:t>
                  </w:r>
                </w:p>
              </w:tc>
              <w:tc>
                <w:tcPr>
                  <w:tcW w:w="3075" w:type="dxa"/>
                  <w:noWrap w:val="0"/>
                  <w:vAlign w:val="center"/>
                </w:tcPr>
                <w:p w14:paraId="2BDD01D2">
                  <w:pPr>
                    <w:widowControl/>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输</w:t>
                  </w:r>
                  <w:r>
                    <w:rPr>
                      <w:rFonts w:hint="eastAsia" w:ascii="Times New Roman" w:hAnsi="Times New Roman" w:eastAsia="宋体" w:cs="Times New Roman"/>
                      <w:color w:val="auto"/>
                      <w:sz w:val="21"/>
                      <w:szCs w:val="21"/>
                      <w:highlight w:val="none"/>
                      <w:lang w:val="en-US" w:eastAsia="zh-CN"/>
                    </w:rPr>
                    <w:t>油</w:t>
                  </w:r>
                  <w:r>
                    <w:rPr>
                      <w:rFonts w:ascii="Times New Roman" w:hAnsi="Times New Roman" w:eastAsia="宋体" w:cs="Times New Roman"/>
                      <w:color w:val="auto"/>
                      <w:sz w:val="21"/>
                      <w:szCs w:val="21"/>
                      <w:highlight w:val="none"/>
                    </w:rPr>
                    <w:t>泵</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含配套导管</w:t>
                  </w:r>
                  <w:r>
                    <w:rPr>
                      <w:rFonts w:hint="eastAsia" w:cs="Times New Roman"/>
                      <w:color w:val="auto"/>
                      <w:sz w:val="21"/>
                      <w:szCs w:val="21"/>
                      <w:highlight w:val="none"/>
                      <w:lang w:eastAsia="zh-CN"/>
                    </w:rPr>
                    <w:t>）</w:t>
                  </w:r>
                </w:p>
              </w:tc>
              <w:tc>
                <w:tcPr>
                  <w:tcW w:w="1680" w:type="dxa"/>
                  <w:noWrap w:val="0"/>
                  <w:vAlign w:val="center"/>
                </w:tcPr>
                <w:p w14:paraId="7EDED7B1">
                  <w:pPr>
                    <w:widowControl/>
                    <w:spacing w:line="240" w:lineRule="auto"/>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3台固定泵、1台移动泵</w:t>
                  </w:r>
                </w:p>
              </w:tc>
              <w:tc>
                <w:tcPr>
                  <w:tcW w:w="795" w:type="dxa"/>
                  <w:noWrap w:val="0"/>
                  <w:vAlign w:val="center"/>
                </w:tcPr>
                <w:p w14:paraId="0E3E788E">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台</w:t>
                  </w:r>
                </w:p>
              </w:tc>
              <w:tc>
                <w:tcPr>
                  <w:tcW w:w="2217" w:type="dxa"/>
                  <w:noWrap w:val="0"/>
                  <w:vAlign w:val="center"/>
                </w:tcPr>
                <w:p w14:paraId="5082B40C">
                  <w:pPr>
                    <w:widowControl/>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装、卸废矿物油及收集跑冒滴漏的废矿物油</w:t>
                  </w:r>
                </w:p>
              </w:tc>
            </w:tr>
            <w:tr w14:paraId="2BEE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40" w:type="dxa"/>
                  <w:noWrap w:val="0"/>
                  <w:vAlign w:val="center"/>
                </w:tcPr>
                <w:p w14:paraId="61392D88">
                  <w:pPr>
                    <w:widowControl/>
                    <w:spacing w:line="240" w:lineRule="auto"/>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7</w:t>
                  </w:r>
                </w:p>
              </w:tc>
              <w:tc>
                <w:tcPr>
                  <w:tcW w:w="3075" w:type="dxa"/>
                  <w:noWrap w:val="0"/>
                  <w:vAlign w:val="center"/>
                </w:tcPr>
                <w:p w14:paraId="0D2A19FB">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密闭塑料箱（耐酸、防腐、防渗）</w:t>
                  </w:r>
                </w:p>
              </w:tc>
              <w:tc>
                <w:tcPr>
                  <w:tcW w:w="1680" w:type="dxa"/>
                  <w:noWrap w:val="0"/>
                  <w:vAlign w:val="center"/>
                </w:tcPr>
                <w:p w14:paraId="312C4D44">
                  <w:pPr>
                    <w:widowControl/>
                    <w:spacing w:line="240" w:lineRule="auto"/>
                    <w:jc w:val="center"/>
                    <w:rPr>
                      <w:rFonts w:hint="default"/>
                      <w:color w:val="auto"/>
                      <w:kern w:val="0"/>
                      <w:szCs w:val="21"/>
                      <w:highlight w:val="none"/>
                      <w:lang w:val="en-US" w:eastAsia="zh-CN"/>
                    </w:rPr>
                  </w:pPr>
                  <w:r>
                    <w:rPr>
                      <w:rFonts w:hint="eastAsia" w:cs="Times New Roman"/>
                      <w:color w:val="auto"/>
                      <w:sz w:val="21"/>
                      <w:szCs w:val="21"/>
                      <w:highlight w:val="none"/>
                      <w:lang w:val="en-US" w:eastAsia="zh-CN"/>
                    </w:rPr>
                    <w:t>/</w:t>
                  </w:r>
                </w:p>
              </w:tc>
              <w:tc>
                <w:tcPr>
                  <w:tcW w:w="795" w:type="dxa"/>
                  <w:noWrap w:val="0"/>
                  <w:vAlign w:val="center"/>
                </w:tcPr>
                <w:p w14:paraId="7CA28652">
                  <w:pPr>
                    <w:widowControl/>
                    <w:spacing w:line="240" w:lineRule="auto"/>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若干</w:t>
                  </w:r>
                </w:p>
              </w:tc>
              <w:tc>
                <w:tcPr>
                  <w:tcW w:w="2217" w:type="dxa"/>
                  <w:noWrap w:val="0"/>
                  <w:vAlign w:val="center"/>
                </w:tcPr>
                <w:p w14:paraId="5A0B456A">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存放破损电池</w:t>
                  </w:r>
                </w:p>
              </w:tc>
            </w:tr>
            <w:tr w14:paraId="68B1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0" w:type="dxa"/>
                  <w:noWrap w:val="0"/>
                  <w:vAlign w:val="center"/>
                </w:tcPr>
                <w:p w14:paraId="4B26310E">
                  <w:pPr>
                    <w:widowControl/>
                    <w:spacing w:line="240" w:lineRule="auto"/>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8</w:t>
                  </w:r>
                </w:p>
              </w:tc>
              <w:tc>
                <w:tcPr>
                  <w:tcW w:w="3075" w:type="dxa"/>
                  <w:noWrap w:val="0"/>
                  <w:vAlign w:val="center"/>
                </w:tcPr>
                <w:p w14:paraId="7E33AC1F">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塑料</w:t>
                  </w:r>
                  <w:r>
                    <w:rPr>
                      <w:rFonts w:hint="eastAsia" w:ascii="Times New Roman" w:hAnsi="Times New Roman" w:eastAsia="宋体" w:cs="Times New Roman"/>
                      <w:color w:val="auto"/>
                      <w:sz w:val="21"/>
                      <w:szCs w:val="21"/>
                      <w:highlight w:val="none"/>
                      <w:lang w:val="en-US" w:eastAsia="zh-CN"/>
                    </w:rPr>
                    <w:t>托盘</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防酸</w:t>
                  </w:r>
                  <w:r>
                    <w:rPr>
                      <w:rFonts w:hint="default" w:ascii="Times New Roman" w:hAnsi="Times New Roman" w:eastAsia="宋体" w:cs="Times New Roman"/>
                      <w:color w:val="auto"/>
                      <w:sz w:val="21"/>
                      <w:szCs w:val="21"/>
                      <w:highlight w:val="none"/>
                      <w:lang w:val="en-US" w:eastAsia="zh-CN"/>
                    </w:rPr>
                    <w:t>、防渗）</w:t>
                  </w:r>
                </w:p>
              </w:tc>
              <w:tc>
                <w:tcPr>
                  <w:tcW w:w="1680" w:type="dxa"/>
                  <w:noWrap w:val="0"/>
                  <w:vAlign w:val="center"/>
                </w:tcPr>
                <w:p w14:paraId="3A6D810E">
                  <w:pPr>
                    <w:widowControl/>
                    <w:spacing w:line="24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p>
              </w:tc>
              <w:tc>
                <w:tcPr>
                  <w:tcW w:w="795" w:type="dxa"/>
                  <w:noWrap w:val="0"/>
                  <w:vAlign w:val="center"/>
                </w:tcPr>
                <w:p w14:paraId="313B7C03">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若干</w:t>
                  </w:r>
                </w:p>
              </w:tc>
              <w:tc>
                <w:tcPr>
                  <w:tcW w:w="2217" w:type="dxa"/>
                  <w:noWrap w:val="0"/>
                  <w:vAlign w:val="center"/>
                </w:tcPr>
                <w:p w14:paraId="23F79C79">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存放完整电池</w:t>
                  </w:r>
                </w:p>
              </w:tc>
            </w:tr>
            <w:tr w14:paraId="0589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40" w:type="dxa"/>
                  <w:noWrap w:val="0"/>
                  <w:vAlign w:val="center"/>
                </w:tcPr>
                <w:p w14:paraId="2805E7E2">
                  <w:pPr>
                    <w:widowControl/>
                    <w:spacing w:line="240" w:lineRule="auto"/>
                    <w:jc w:val="center"/>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9</w:t>
                  </w:r>
                </w:p>
              </w:tc>
              <w:tc>
                <w:tcPr>
                  <w:tcW w:w="3075" w:type="dxa"/>
                  <w:noWrap w:val="0"/>
                  <w:vAlign w:val="center"/>
                </w:tcPr>
                <w:p w14:paraId="5433D80B">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带盖密闭专用桶</w:t>
                  </w:r>
                  <w:r>
                    <w:rPr>
                      <w:color w:val="auto"/>
                      <w:szCs w:val="21"/>
                      <w:highlight w:val="none"/>
                      <w:lang w:val="en-US" w:eastAsia="zh-CN"/>
                    </w:rPr>
                    <w:t>（防酸、防渗）</w:t>
                  </w:r>
                </w:p>
              </w:tc>
              <w:tc>
                <w:tcPr>
                  <w:tcW w:w="1680" w:type="dxa"/>
                  <w:noWrap w:val="0"/>
                  <w:vAlign w:val="center"/>
                </w:tcPr>
                <w:p w14:paraId="2C9C5594">
                  <w:pPr>
                    <w:widowControl/>
                    <w:spacing w:line="240" w:lineRule="auto"/>
                    <w:jc w:val="center"/>
                    <w:rPr>
                      <w:rFonts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w:t>
                  </w:r>
                </w:p>
              </w:tc>
              <w:tc>
                <w:tcPr>
                  <w:tcW w:w="795" w:type="dxa"/>
                  <w:noWrap w:val="0"/>
                  <w:vAlign w:val="center"/>
                </w:tcPr>
                <w:p w14:paraId="421ED82C">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8只</w:t>
                  </w:r>
                </w:p>
              </w:tc>
              <w:tc>
                <w:tcPr>
                  <w:tcW w:w="2217" w:type="dxa"/>
                  <w:noWrap w:val="0"/>
                  <w:vAlign w:val="center"/>
                </w:tcPr>
                <w:p w14:paraId="53759371">
                  <w:pPr>
                    <w:widowControl/>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存放泄漏的电解液、喷淋塔废液、电解液沾染物和废矿物油沾染物</w:t>
                  </w:r>
                </w:p>
              </w:tc>
            </w:tr>
            <w:tr w14:paraId="0C94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40" w:type="dxa"/>
                  <w:noWrap w:val="0"/>
                  <w:vAlign w:val="center"/>
                </w:tcPr>
                <w:p w14:paraId="071E38FE">
                  <w:pPr>
                    <w:widowControl/>
                    <w:spacing w:line="240" w:lineRule="auto"/>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10</w:t>
                  </w:r>
                </w:p>
              </w:tc>
              <w:tc>
                <w:tcPr>
                  <w:tcW w:w="3075" w:type="dxa"/>
                  <w:noWrap w:val="0"/>
                  <w:vAlign w:val="center"/>
                </w:tcPr>
                <w:p w14:paraId="443EAC4F">
                  <w:pPr>
                    <w:widowControl/>
                    <w:spacing w:line="240" w:lineRule="auto"/>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地磅</w:t>
                  </w:r>
                </w:p>
              </w:tc>
              <w:tc>
                <w:tcPr>
                  <w:tcW w:w="1680" w:type="dxa"/>
                  <w:noWrap w:val="0"/>
                  <w:vAlign w:val="center"/>
                </w:tcPr>
                <w:p w14:paraId="115B412F">
                  <w:pPr>
                    <w:widowControl/>
                    <w:spacing w:line="240" w:lineRule="auto"/>
                    <w:jc w:val="center"/>
                    <w:rPr>
                      <w:rFonts w:ascii="Times New Roman" w:hAnsi="Times New Roman"/>
                      <w:color w:val="auto"/>
                      <w:sz w:val="21"/>
                      <w:szCs w:val="21"/>
                      <w:highlight w:val="none"/>
                    </w:rPr>
                  </w:pPr>
                  <w:r>
                    <w:rPr>
                      <w:rFonts w:hint="eastAsia"/>
                      <w:color w:val="auto"/>
                      <w:szCs w:val="21"/>
                      <w:highlight w:val="none"/>
                      <w:lang w:val="en-US" w:eastAsia="zh-CN"/>
                    </w:rPr>
                    <w:t>2.5</w:t>
                  </w:r>
                  <w:r>
                    <w:rPr>
                      <w:rFonts w:ascii="Times New Roman" w:hAnsi="Times New Roman"/>
                      <w:color w:val="auto"/>
                      <w:sz w:val="21"/>
                      <w:szCs w:val="21"/>
                      <w:highlight w:val="none"/>
                    </w:rPr>
                    <w:t>×</w:t>
                  </w:r>
                  <w:r>
                    <w:rPr>
                      <w:rFonts w:hint="eastAsia"/>
                      <w:color w:val="auto"/>
                      <w:szCs w:val="21"/>
                      <w:highlight w:val="none"/>
                      <w:lang w:val="en-US" w:eastAsia="zh-CN"/>
                    </w:rPr>
                    <w:t>5m</w:t>
                  </w:r>
                </w:p>
              </w:tc>
              <w:tc>
                <w:tcPr>
                  <w:tcW w:w="795" w:type="dxa"/>
                  <w:noWrap w:val="0"/>
                  <w:vAlign w:val="center"/>
                </w:tcPr>
                <w:p w14:paraId="76FFCBF5">
                  <w:pPr>
                    <w:widowControl/>
                    <w:spacing w:line="240" w:lineRule="auto"/>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1台</w:t>
                  </w:r>
                </w:p>
              </w:tc>
              <w:tc>
                <w:tcPr>
                  <w:tcW w:w="2217" w:type="dxa"/>
                  <w:noWrap w:val="0"/>
                  <w:vAlign w:val="center"/>
                </w:tcPr>
                <w:p w14:paraId="7E799176">
                  <w:pPr>
                    <w:widowControl/>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称重</w:t>
                  </w:r>
                </w:p>
              </w:tc>
            </w:tr>
            <w:tr w14:paraId="4D06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40" w:type="dxa"/>
                  <w:noWrap w:val="0"/>
                  <w:vAlign w:val="center"/>
                </w:tcPr>
                <w:p w14:paraId="1D8C9751">
                  <w:pPr>
                    <w:widowControl/>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3075" w:type="dxa"/>
                  <w:noWrap w:val="0"/>
                  <w:vAlign w:val="center"/>
                </w:tcPr>
                <w:p w14:paraId="0516ECE1">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color w:val="auto"/>
                      <w:sz w:val="21"/>
                      <w:szCs w:val="21"/>
                      <w:highlight w:val="none"/>
                    </w:rPr>
                    <w:t>叉车</w:t>
                  </w:r>
                </w:p>
              </w:tc>
              <w:tc>
                <w:tcPr>
                  <w:tcW w:w="1680" w:type="dxa"/>
                  <w:noWrap w:val="0"/>
                  <w:vAlign w:val="center"/>
                </w:tcPr>
                <w:p w14:paraId="4541245B">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color w:val="auto"/>
                      <w:sz w:val="21"/>
                      <w:szCs w:val="21"/>
                      <w:highlight w:val="none"/>
                    </w:rPr>
                    <w:t>/</w:t>
                  </w:r>
                </w:p>
              </w:tc>
              <w:tc>
                <w:tcPr>
                  <w:tcW w:w="795" w:type="dxa"/>
                  <w:noWrap w:val="0"/>
                  <w:vAlign w:val="center"/>
                </w:tcPr>
                <w:p w14:paraId="1F91448A">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台</w:t>
                  </w:r>
                </w:p>
              </w:tc>
              <w:tc>
                <w:tcPr>
                  <w:tcW w:w="2217" w:type="dxa"/>
                  <w:noWrap w:val="0"/>
                  <w:vAlign w:val="center"/>
                </w:tcPr>
                <w:p w14:paraId="32418C1E">
                  <w:pPr>
                    <w:widowControl/>
                    <w:spacing w:line="24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装、卸废电池</w:t>
                  </w:r>
                </w:p>
              </w:tc>
            </w:tr>
          </w:tbl>
          <w:p w14:paraId="116EED2D">
            <w:pPr>
              <w:numPr>
                <w:ilvl w:val="0"/>
                <w:numId w:val="0"/>
              </w:numPr>
              <w:adjustRightInd w:val="0"/>
              <w:snapToGrid w:val="0"/>
              <w:spacing w:after="240" w:afterLines="100" w:line="240" w:lineRule="auto"/>
              <w:ind w:firstLine="482" w:firstLineChars="200"/>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7、平面布置</w:t>
            </w:r>
          </w:p>
          <w:p w14:paraId="45C2EC75">
            <w:pPr>
              <w:autoSpaceDN w:val="0"/>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本项目厂区总图方案功能分区明确，总体划分为四个主要区域，即办公区、废矿物油贮存库、废铅酸蓄电池贮存库和空厂房。四个主要区域单独分开，各区域中间设置隔墙隔断，并在每个区域设置单独的出入口。废矿物油贮存库和废铅酸蓄电池贮存库独立设置，并在两个贮存库内分别设置危废暂存间，用于暂存项目运营过程中产生的危险废物，避免了各仓储单元之间相互影响。仓储区与办公区独立开，方便厂区管理又不影响工作人员的办公及生活。项目建、构筑物的布置紧凑合理，人货流通畅顺捷，减少交叉。可满足生产系统的加工和储、装、运等主要生产环节的要求。总体布置分区明确，布置合理。</w:t>
            </w:r>
          </w:p>
          <w:p w14:paraId="34E1ECDD">
            <w:pPr>
              <w:pStyle w:val="6"/>
              <w:spacing w:line="360" w:lineRule="auto"/>
              <w:ind w:right="105" w:rightChars="50"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项目具体平面布置情况</w:t>
            </w:r>
            <w:r>
              <w:rPr>
                <w:rFonts w:hint="eastAsia" w:cs="Times New Roman"/>
                <w:color w:val="auto"/>
                <w:kern w:val="2"/>
                <w:sz w:val="24"/>
                <w:szCs w:val="24"/>
                <w:highlight w:val="none"/>
                <w:lang w:val="en-US" w:eastAsia="zh-CN" w:bidi="ar-SA"/>
              </w:rPr>
              <w:t>详</w:t>
            </w:r>
            <w:r>
              <w:rPr>
                <w:rFonts w:hint="eastAsia" w:ascii="Times New Roman" w:hAnsi="Times New Roman" w:eastAsia="宋体" w:cs="Times New Roman"/>
                <w:color w:val="auto"/>
                <w:kern w:val="2"/>
                <w:sz w:val="24"/>
                <w:szCs w:val="24"/>
                <w:highlight w:val="none"/>
                <w:lang w:val="en-US" w:eastAsia="zh-CN" w:bidi="ar-SA"/>
              </w:rPr>
              <w:t>见附图</w:t>
            </w:r>
            <w:r>
              <w:rPr>
                <w:rFonts w:hint="eastAsia"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p>
          <w:p w14:paraId="1BD23834">
            <w:pPr>
              <w:numPr>
                <w:ilvl w:val="0"/>
                <w:numId w:val="0"/>
              </w:numPr>
              <w:adjustRightInd w:val="0"/>
              <w:snapToGrid w:val="0"/>
              <w:spacing w:after="240" w:afterLines="100" w:line="240" w:lineRule="auto"/>
              <w:ind w:firstLine="482" w:firstLineChars="200"/>
              <w:rPr>
                <w:rFonts w:hint="eastAsia"/>
                <w:b/>
                <w:bCs/>
                <w:color w:val="auto"/>
                <w:sz w:val="24"/>
                <w:highlight w:val="none"/>
                <w:lang w:val="en-US" w:eastAsia="zh-CN"/>
              </w:rPr>
            </w:pPr>
            <w:r>
              <w:rPr>
                <w:rFonts w:hint="eastAsia"/>
                <w:b/>
                <w:bCs/>
                <w:color w:val="auto"/>
                <w:sz w:val="24"/>
                <w:highlight w:val="none"/>
                <w:lang w:val="en-US" w:eastAsia="zh-CN"/>
              </w:rPr>
              <w:t>8、水平衡</w:t>
            </w:r>
          </w:p>
          <w:p w14:paraId="6C3555CC">
            <w:pPr>
              <w:pStyle w:val="51"/>
              <w:rPr>
                <w:rFonts w:hint="eastAsia"/>
                <w:color w:val="auto"/>
                <w:highlight w:val="none"/>
                <w:lang w:val="en-US" w:eastAsia="zh-CN"/>
              </w:rPr>
            </w:pPr>
            <w:r>
              <w:rPr>
                <w:rFonts w:hint="eastAsia"/>
                <w:color w:val="auto"/>
                <w:highlight w:val="none"/>
                <w:lang w:val="en-US" w:eastAsia="zh-CN"/>
              </w:rPr>
              <w:t>（1）生活用水</w:t>
            </w:r>
          </w:p>
          <w:p w14:paraId="74F04F45">
            <w:pPr>
              <w:pStyle w:val="51"/>
              <w:rPr>
                <w:rFonts w:hint="eastAsia"/>
                <w:color w:val="auto"/>
                <w:highlight w:val="none"/>
                <w:lang w:val="en-US" w:eastAsia="zh-CN"/>
              </w:rPr>
            </w:pPr>
            <w:r>
              <w:rPr>
                <w:rFonts w:hint="default"/>
                <w:color w:val="auto"/>
                <w:highlight w:val="none"/>
                <w:lang w:val="zh-CN" w:eastAsia="zh-CN"/>
              </w:rPr>
              <w:t>项目区内不设食宿及卫生间</w:t>
            </w:r>
            <w:r>
              <w:rPr>
                <w:rFonts w:hint="eastAsia"/>
                <w:color w:val="auto"/>
                <w:highlight w:val="none"/>
                <w:lang w:val="zh-CN" w:eastAsia="zh-CN"/>
              </w:rPr>
              <w:t>，</w:t>
            </w:r>
            <w:r>
              <w:rPr>
                <w:rFonts w:hint="eastAsia"/>
                <w:color w:val="auto"/>
                <w:highlight w:val="none"/>
                <w:lang w:val="en-US" w:eastAsia="zh-CN"/>
              </w:rPr>
              <w:t>卫生间</w:t>
            </w:r>
            <w:r>
              <w:rPr>
                <w:rFonts w:hint="eastAsia" w:ascii="宋体" w:hAnsi="宋体" w:eastAsia="宋体" w:cs="宋体"/>
                <w:color w:val="auto"/>
                <w:kern w:val="0"/>
                <w:sz w:val="24"/>
                <w:szCs w:val="24"/>
                <w:highlight w:val="none"/>
                <w:lang w:val="en-US" w:eastAsia="zh-CN" w:bidi="ar"/>
              </w:rPr>
              <w:t>依托铣床厂内的公厕</w:t>
            </w:r>
            <w:r>
              <w:rPr>
                <w:rFonts w:hint="eastAsia"/>
                <w:color w:val="auto"/>
                <w:highlight w:val="none"/>
                <w:lang w:val="en-US" w:eastAsia="zh-CN"/>
              </w:rPr>
              <w:t>，</w:t>
            </w:r>
            <w:r>
              <w:rPr>
                <w:rFonts w:hint="eastAsia"/>
                <w:color w:val="auto"/>
                <w:highlight w:val="none"/>
                <w:lang w:val="zh-CN" w:eastAsia="zh-CN"/>
              </w:rPr>
              <w:t>食宿依托周边村</w:t>
            </w:r>
            <w:r>
              <w:rPr>
                <w:rFonts w:hint="eastAsia"/>
                <w:color w:val="auto"/>
                <w:highlight w:val="none"/>
                <w:lang w:val="en-US" w:eastAsia="zh-CN"/>
              </w:rPr>
              <w:t>子和小区，无办公生活废水产生。</w:t>
            </w:r>
          </w:p>
          <w:p w14:paraId="6DF13D78">
            <w:pPr>
              <w:pStyle w:val="51"/>
              <w:rPr>
                <w:rFonts w:hint="eastAsia"/>
                <w:color w:val="auto"/>
                <w:highlight w:val="none"/>
                <w:lang w:val="en-US" w:eastAsia="zh-CN"/>
              </w:rPr>
            </w:pPr>
            <w:r>
              <w:rPr>
                <w:rFonts w:hint="eastAsia"/>
                <w:color w:val="auto"/>
                <w:highlight w:val="none"/>
                <w:lang w:val="en-US" w:eastAsia="zh-CN"/>
              </w:rPr>
              <w:t>（2）生产用水</w:t>
            </w:r>
          </w:p>
          <w:p w14:paraId="1359EC30">
            <w:pPr>
              <w:pStyle w:val="51"/>
              <w:ind w:left="0" w:leftChars="0" w:firstLine="480" w:firstLineChars="200"/>
              <w:rPr>
                <w:rFonts w:hint="eastAsia"/>
                <w:color w:val="auto"/>
                <w:sz w:val="24"/>
                <w:szCs w:val="24"/>
                <w:highlight w:val="none"/>
                <w:lang w:val="en-US" w:eastAsia="zh-CN"/>
              </w:rPr>
            </w:pPr>
            <w:r>
              <w:rPr>
                <w:rFonts w:hint="eastAsia"/>
                <w:snapToGrid w:val="0"/>
                <w:color w:val="auto"/>
                <w:kern w:val="0"/>
                <w:highlight w:val="none"/>
                <w:lang w:val="en-US" w:eastAsia="zh-CN"/>
              </w:rPr>
              <w:t>本项目所有区域仅进行</w:t>
            </w:r>
            <w:r>
              <w:rPr>
                <w:rFonts w:hint="eastAsia"/>
                <w:snapToGrid w:val="0"/>
                <w:color w:val="auto"/>
                <w:kern w:val="0"/>
                <w:highlight w:val="none"/>
                <w:lang w:val="zh-CN"/>
              </w:rPr>
              <w:t>灰尘清扫，不</w:t>
            </w:r>
            <w:r>
              <w:rPr>
                <w:rFonts w:hint="eastAsia"/>
                <w:snapToGrid w:val="0"/>
                <w:color w:val="auto"/>
                <w:kern w:val="0"/>
                <w:highlight w:val="none"/>
                <w:lang w:val="en-US" w:eastAsia="zh-CN"/>
              </w:rPr>
              <w:t>使</w:t>
            </w:r>
            <w:r>
              <w:rPr>
                <w:rFonts w:hint="eastAsia"/>
                <w:snapToGrid w:val="0"/>
                <w:color w:val="auto"/>
                <w:kern w:val="0"/>
                <w:highlight w:val="none"/>
                <w:lang w:val="zh-CN"/>
              </w:rPr>
              <w:t>用水</w:t>
            </w:r>
            <w:r>
              <w:rPr>
                <w:rFonts w:hint="eastAsia"/>
                <w:snapToGrid w:val="0"/>
                <w:color w:val="auto"/>
                <w:kern w:val="0"/>
                <w:highlight w:val="none"/>
                <w:lang w:val="en-US" w:eastAsia="zh-CN"/>
              </w:rPr>
              <w:t>清洁，无清洁废水产生。</w:t>
            </w:r>
            <w:r>
              <w:rPr>
                <w:rFonts w:hint="eastAsia"/>
                <w:color w:val="auto"/>
                <w:sz w:val="24"/>
                <w:szCs w:val="24"/>
                <w:highlight w:val="none"/>
                <w:lang w:val="en-US" w:eastAsia="zh-CN"/>
              </w:rPr>
              <w:t>项目用水主要为酸雾净化装置（碱液喷淋塔）用水，类比同类型项目，喷淋塔年用水量约为 6t ，喷淋塔用水循环使用，</w:t>
            </w:r>
            <w:r>
              <w:rPr>
                <w:rFonts w:ascii="Times New Roman" w:hAnsi="Times New Roman" w:cs="Times New Roman"/>
                <w:color w:val="auto"/>
                <w:sz w:val="24"/>
                <w:szCs w:val="24"/>
                <w:highlight w:val="none"/>
              </w:rPr>
              <w:t>定期更换，</w:t>
            </w:r>
            <w:r>
              <w:rPr>
                <w:rFonts w:hint="eastAsia" w:ascii="Times New Roman" w:hAnsi="Times New Roman" w:cs="Times New Roman"/>
                <w:color w:val="auto"/>
                <w:sz w:val="24"/>
                <w:szCs w:val="24"/>
                <w:highlight w:val="none"/>
              </w:rPr>
              <w:t>约</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年更换1次，每次更换量约为0.5t</w:t>
            </w:r>
            <w:r>
              <w:rPr>
                <w:rFonts w:hint="eastAsia"/>
                <w:color w:val="auto"/>
                <w:sz w:val="24"/>
                <w:szCs w:val="24"/>
                <w:highlight w:val="none"/>
                <w:lang w:val="en-US" w:eastAsia="zh-CN"/>
              </w:rPr>
              <w:t>。</w:t>
            </w:r>
            <w:r>
              <w:rPr>
                <w:rFonts w:hint="eastAsia"/>
                <w:color w:val="auto"/>
                <w:highlight w:val="none"/>
                <w:lang w:val="en-US" w:eastAsia="zh-CN"/>
              </w:rPr>
              <w:t>更换后的喷淋塔废液属于危险废物，用带盖密闭专用桶（防酸、防渗）收集后暂存于2#危险废物暂存间内，定期委托有资质的单位清运处置。</w:t>
            </w:r>
          </w:p>
          <w:p w14:paraId="12E5C1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b/>
                <w:bCs/>
                <w:color w:val="auto"/>
                <w:highlight w:val="none"/>
                <w:lang w:val="en-US" w:eastAsia="zh-CN"/>
              </w:rPr>
            </w:pPr>
            <w:r>
              <w:rPr>
                <w:rFonts w:hint="eastAsia"/>
                <w:color w:val="auto"/>
                <w:sz w:val="24"/>
                <w:szCs w:val="24"/>
                <w:highlight w:val="none"/>
                <w:lang w:val="en-US" w:eastAsia="zh-CN"/>
              </w:rPr>
              <w:t>本</w:t>
            </w:r>
            <w:r>
              <w:rPr>
                <w:rFonts w:hint="default"/>
                <w:color w:val="auto"/>
                <w:sz w:val="24"/>
                <w:szCs w:val="24"/>
                <w:highlight w:val="none"/>
                <w:lang w:val="en-US" w:eastAsia="zh-CN"/>
              </w:rPr>
              <w:t>项目</w:t>
            </w:r>
            <w:r>
              <w:rPr>
                <w:rFonts w:hint="eastAsia"/>
                <w:color w:val="auto"/>
                <w:sz w:val="24"/>
                <w:szCs w:val="24"/>
                <w:highlight w:val="none"/>
                <w:lang w:val="en-US" w:eastAsia="zh-CN"/>
              </w:rPr>
              <w:t>用排水</w:t>
            </w:r>
            <w:r>
              <w:rPr>
                <w:rFonts w:hint="default"/>
                <w:color w:val="auto"/>
                <w:sz w:val="24"/>
                <w:szCs w:val="24"/>
                <w:highlight w:val="none"/>
                <w:lang w:val="en-US" w:eastAsia="zh-CN"/>
              </w:rPr>
              <w:t>情况详见表</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7</w:t>
            </w:r>
            <w:r>
              <w:rPr>
                <w:rFonts w:hint="default"/>
                <w:color w:val="auto"/>
                <w:sz w:val="24"/>
                <w:szCs w:val="24"/>
                <w:highlight w:val="none"/>
                <w:lang w:val="en-US" w:eastAsia="zh-CN"/>
              </w:rPr>
              <w:t>，水平衡图详见图</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1</w:t>
            </w:r>
            <w:r>
              <w:rPr>
                <w:rFonts w:hint="default"/>
                <w:color w:val="auto"/>
                <w:sz w:val="24"/>
                <w:szCs w:val="24"/>
                <w:highlight w:val="none"/>
                <w:lang w:val="en-US" w:eastAsia="zh-CN"/>
              </w:rPr>
              <w:t>。</w:t>
            </w:r>
          </w:p>
          <w:p w14:paraId="499F7A79">
            <w:pPr>
              <w:autoSpaceDE w:val="0"/>
              <w:autoSpaceDN w:val="0"/>
              <w:adjustRightInd w:val="0"/>
              <w:snapToGrid w:val="0"/>
              <w:spacing w:line="240" w:lineRule="auto"/>
              <w:jc w:val="center"/>
              <w:rPr>
                <w:rFonts w:hint="default"/>
                <w:b/>
                <w:color w:val="auto"/>
                <w:kern w:val="0"/>
                <w:sz w:val="21"/>
                <w:szCs w:val="21"/>
                <w:highlight w:val="none"/>
                <w:lang w:val="en-US" w:eastAsia="zh-CN"/>
              </w:rPr>
            </w:pPr>
            <w:r>
              <w:rPr>
                <w:rFonts w:hint="default"/>
                <w:b/>
                <w:color w:val="auto"/>
                <w:kern w:val="0"/>
                <w:sz w:val="21"/>
                <w:szCs w:val="21"/>
                <w:highlight w:val="none"/>
                <w:lang w:val="en-US" w:eastAsia="zh-CN"/>
              </w:rPr>
              <w:t>表</w:t>
            </w:r>
            <w:r>
              <w:rPr>
                <w:rFonts w:hint="eastAsia"/>
                <w:b/>
                <w:color w:val="auto"/>
                <w:kern w:val="0"/>
                <w:sz w:val="21"/>
                <w:szCs w:val="21"/>
                <w:highlight w:val="none"/>
                <w:lang w:val="en-US" w:eastAsia="zh-CN"/>
              </w:rPr>
              <w:t>2</w:t>
            </w:r>
            <w:r>
              <w:rPr>
                <w:rFonts w:hint="default"/>
                <w:b/>
                <w:color w:val="auto"/>
                <w:kern w:val="0"/>
                <w:sz w:val="21"/>
                <w:szCs w:val="21"/>
                <w:highlight w:val="none"/>
                <w:lang w:val="en-US" w:eastAsia="zh-CN"/>
              </w:rPr>
              <w:t>-</w:t>
            </w:r>
            <w:r>
              <w:rPr>
                <w:rFonts w:hint="eastAsia"/>
                <w:b/>
                <w:color w:val="auto"/>
                <w:kern w:val="0"/>
                <w:sz w:val="21"/>
                <w:szCs w:val="21"/>
                <w:highlight w:val="none"/>
                <w:lang w:val="en-US" w:eastAsia="zh-CN"/>
              </w:rPr>
              <w:t xml:space="preserve">7  </w:t>
            </w:r>
            <w:r>
              <w:rPr>
                <w:rFonts w:hint="default"/>
                <w:b/>
                <w:color w:val="auto"/>
                <w:kern w:val="0"/>
                <w:sz w:val="21"/>
                <w:szCs w:val="21"/>
                <w:highlight w:val="none"/>
                <w:lang w:val="en-US" w:eastAsia="zh-CN"/>
              </w:rPr>
              <w:t>项目</w:t>
            </w:r>
            <w:r>
              <w:rPr>
                <w:rFonts w:hint="eastAsia"/>
                <w:b/>
                <w:color w:val="auto"/>
                <w:kern w:val="0"/>
                <w:sz w:val="21"/>
                <w:szCs w:val="21"/>
                <w:highlight w:val="none"/>
                <w:lang w:val="en-US" w:eastAsia="zh-CN"/>
              </w:rPr>
              <w:t>用排水</w:t>
            </w:r>
            <w:r>
              <w:rPr>
                <w:rFonts w:hint="default"/>
                <w:b/>
                <w:color w:val="auto"/>
                <w:kern w:val="0"/>
                <w:sz w:val="21"/>
                <w:szCs w:val="21"/>
                <w:highlight w:val="none"/>
                <w:lang w:val="en-US" w:eastAsia="zh-CN"/>
              </w:rPr>
              <w:t>情况</w:t>
            </w:r>
            <w:r>
              <w:rPr>
                <w:rFonts w:hint="eastAsia"/>
                <w:b/>
                <w:color w:val="auto"/>
                <w:kern w:val="0"/>
                <w:sz w:val="21"/>
                <w:szCs w:val="21"/>
                <w:highlight w:val="none"/>
                <w:lang w:val="en-US" w:eastAsia="zh-CN"/>
              </w:rPr>
              <w:t>一览表</w:t>
            </w:r>
          </w:p>
          <w:tbl>
            <w:tblPr>
              <w:tblStyle w:val="2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140"/>
              <w:gridCol w:w="1095"/>
              <w:gridCol w:w="4605"/>
            </w:tblGrid>
            <w:tr w14:paraId="7746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6" w:type="pct"/>
                  <w:vAlign w:val="center"/>
                </w:tcPr>
                <w:p w14:paraId="6A3A1FA4">
                  <w:pPr>
                    <w:keepNext w:val="0"/>
                    <w:keepLines w:val="0"/>
                    <w:suppressLineNumbers w:val="0"/>
                    <w:adjustRightInd w:val="0"/>
                    <w:snapToGrid w:val="0"/>
                    <w:spacing w:before="0" w:beforeAutospacing="0" w:after="0" w:afterAutospacing="0"/>
                    <w:ind w:left="0" w:leftChars="0" w:right="0" w:rightChars="0"/>
                    <w:jc w:val="center"/>
                    <w:rPr>
                      <w:rFonts w:hint="eastAsia"/>
                      <w:color w:val="auto"/>
                      <w:highlight w:val="none"/>
                      <w:lang w:val="en-US" w:eastAsia="zh-CN"/>
                    </w:rPr>
                  </w:pPr>
                  <w:r>
                    <w:rPr>
                      <w:rFonts w:hint="eastAsia" w:ascii="Times New Roman" w:hAnsi="Times New Roman" w:eastAsia="宋体" w:cs="Times New Roman"/>
                      <w:b/>
                      <w:bCs/>
                      <w:color w:val="auto"/>
                      <w:kern w:val="0"/>
                      <w:sz w:val="21"/>
                      <w:szCs w:val="21"/>
                      <w:highlight w:val="none"/>
                      <w:lang w:eastAsia="zh-CN"/>
                    </w:rPr>
                    <w:t>用水项目</w:t>
                  </w:r>
                </w:p>
              </w:tc>
              <w:tc>
                <w:tcPr>
                  <w:tcW w:w="675" w:type="pct"/>
                  <w:vAlign w:val="center"/>
                </w:tcPr>
                <w:p w14:paraId="26B64B04">
                  <w:pPr>
                    <w:widowControl/>
                    <w:spacing w:line="240" w:lineRule="auto"/>
                    <w:jc w:val="center"/>
                    <w:rPr>
                      <w:rFonts w:hint="eastAsia" w:cs="Times New Roman"/>
                      <w:b/>
                      <w:bCs/>
                      <w:color w:val="auto"/>
                      <w:kern w:val="0"/>
                      <w:sz w:val="21"/>
                      <w:szCs w:val="21"/>
                      <w:highlight w:val="none"/>
                      <w:lang w:val="en-US" w:eastAsia="zh-CN"/>
                    </w:rPr>
                  </w:pPr>
                  <w:r>
                    <w:rPr>
                      <w:rFonts w:hint="default" w:cs="Times New Roman"/>
                      <w:b/>
                      <w:bCs/>
                      <w:color w:val="auto"/>
                      <w:kern w:val="0"/>
                      <w:sz w:val="21"/>
                      <w:szCs w:val="21"/>
                      <w:highlight w:val="none"/>
                      <w:lang w:eastAsia="zh-CN"/>
                    </w:rPr>
                    <w:t>用水量</w:t>
                  </w:r>
                  <w:r>
                    <w:rPr>
                      <w:rFonts w:hint="eastAsia" w:cs="Times New Roman"/>
                      <w:b/>
                      <w:bCs/>
                      <w:color w:val="auto"/>
                      <w:kern w:val="0"/>
                      <w:sz w:val="21"/>
                      <w:szCs w:val="21"/>
                      <w:highlight w:val="none"/>
                      <w:lang w:eastAsia="zh-CN"/>
                    </w:rPr>
                    <w:t>（</w:t>
                  </w:r>
                  <w:r>
                    <w:rPr>
                      <w:rFonts w:hint="default" w:cs="Times New Roman"/>
                      <w:b/>
                      <w:bCs/>
                      <w:color w:val="auto"/>
                      <w:kern w:val="0"/>
                      <w:sz w:val="21"/>
                      <w:szCs w:val="21"/>
                      <w:highlight w:val="none"/>
                      <w:lang w:val="en-US" w:eastAsia="zh-CN"/>
                    </w:rPr>
                    <w:t>m</w:t>
                  </w:r>
                  <w:r>
                    <w:rPr>
                      <w:rFonts w:hint="default" w:cs="Times New Roman"/>
                      <w:b/>
                      <w:bCs/>
                      <w:color w:val="auto"/>
                      <w:kern w:val="0"/>
                      <w:sz w:val="21"/>
                      <w:szCs w:val="21"/>
                      <w:highlight w:val="none"/>
                      <w:vertAlign w:val="superscript"/>
                      <w:lang w:val="en-US" w:eastAsia="zh-CN"/>
                    </w:rPr>
                    <w:t>3</w:t>
                  </w:r>
                  <w:r>
                    <w:rPr>
                      <w:rFonts w:hint="default" w:cs="Times New Roman"/>
                      <w:b/>
                      <w:bCs/>
                      <w:color w:val="auto"/>
                      <w:kern w:val="0"/>
                      <w:sz w:val="21"/>
                      <w:szCs w:val="21"/>
                      <w:highlight w:val="none"/>
                      <w:lang w:val="en-US" w:eastAsia="zh-CN"/>
                    </w:rPr>
                    <w:t>/a</w:t>
                  </w:r>
                  <w:r>
                    <w:rPr>
                      <w:rFonts w:hint="eastAsia" w:cs="Times New Roman"/>
                      <w:b/>
                      <w:bCs/>
                      <w:color w:val="auto"/>
                      <w:kern w:val="0"/>
                      <w:sz w:val="21"/>
                      <w:szCs w:val="21"/>
                      <w:highlight w:val="none"/>
                      <w:lang w:eastAsia="zh-CN"/>
                    </w:rPr>
                    <w:t>）</w:t>
                  </w:r>
                </w:p>
              </w:tc>
              <w:tc>
                <w:tcPr>
                  <w:tcW w:w="648" w:type="pct"/>
                  <w:vAlign w:val="center"/>
                </w:tcPr>
                <w:p w14:paraId="1EEE4542">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b/>
                      <w:bCs/>
                      <w:color w:val="auto"/>
                      <w:kern w:val="0"/>
                      <w:sz w:val="21"/>
                      <w:szCs w:val="21"/>
                      <w:highlight w:val="none"/>
                      <w:lang w:eastAsia="zh-CN"/>
                    </w:rPr>
                    <w:t>废水</w:t>
                  </w:r>
                  <w:r>
                    <w:rPr>
                      <w:rFonts w:hint="default" w:ascii="Times New Roman" w:hAnsi="Times New Roman" w:eastAsia="宋体" w:cs="Times New Roman"/>
                      <w:b/>
                      <w:bCs/>
                      <w:color w:val="auto"/>
                      <w:kern w:val="0"/>
                      <w:sz w:val="21"/>
                      <w:szCs w:val="21"/>
                      <w:highlight w:val="none"/>
                      <w:lang w:eastAsia="zh-CN"/>
                    </w:rPr>
                    <w:t>量</w:t>
                  </w:r>
                  <w:r>
                    <w:rPr>
                      <w:rFonts w:hint="eastAsia"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m</w:t>
                  </w:r>
                  <w:r>
                    <w:rPr>
                      <w:rFonts w:hint="default" w:ascii="Times New Roman" w:hAnsi="Times New Roman" w:eastAsia="宋体" w:cs="Times New Roman"/>
                      <w:b/>
                      <w:bCs/>
                      <w:color w:val="auto"/>
                      <w:kern w:val="0"/>
                      <w:sz w:val="21"/>
                      <w:szCs w:val="21"/>
                      <w:highlight w:val="none"/>
                      <w:vertAlign w:val="superscript"/>
                      <w:lang w:val="en-US" w:eastAsia="zh-CN"/>
                    </w:rPr>
                    <w:t>3</w:t>
                  </w:r>
                  <w:r>
                    <w:rPr>
                      <w:rFonts w:hint="default" w:ascii="Times New Roman" w:hAnsi="Times New Roman" w:eastAsia="宋体" w:cs="Times New Roman"/>
                      <w:b/>
                      <w:bCs/>
                      <w:color w:val="auto"/>
                      <w:kern w:val="0"/>
                      <w:sz w:val="21"/>
                      <w:szCs w:val="21"/>
                      <w:highlight w:val="none"/>
                      <w:lang w:val="en-US" w:eastAsia="zh-CN"/>
                    </w:rPr>
                    <w:t>/a</w:t>
                  </w:r>
                  <w:r>
                    <w:rPr>
                      <w:rFonts w:hint="eastAsia" w:cs="Times New Roman"/>
                      <w:b/>
                      <w:bCs/>
                      <w:color w:val="auto"/>
                      <w:kern w:val="0"/>
                      <w:sz w:val="21"/>
                      <w:szCs w:val="21"/>
                      <w:highlight w:val="none"/>
                      <w:lang w:eastAsia="zh-CN"/>
                    </w:rPr>
                    <w:t>）</w:t>
                  </w:r>
                </w:p>
              </w:tc>
              <w:tc>
                <w:tcPr>
                  <w:tcW w:w="2728" w:type="pct"/>
                  <w:vAlign w:val="center"/>
                </w:tcPr>
                <w:p w14:paraId="07F795AB">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kern w:val="0"/>
                      <w:sz w:val="21"/>
                      <w:szCs w:val="21"/>
                      <w:highlight w:val="none"/>
                    </w:rPr>
                    <w:t>去向/拟采取的处置措施</w:t>
                  </w:r>
                </w:p>
              </w:tc>
            </w:tr>
            <w:tr w14:paraId="359B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46" w:type="pct"/>
                  <w:vAlign w:val="center"/>
                </w:tcPr>
                <w:p w14:paraId="2082944D">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喷淋塔</w:t>
                  </w:r>
                </w:p>
              </w:tc>
              <w:tc>
                <w:tcPr>
                  <w:tcW w:w="675" w:type="pct"/>
                  <w:vAlign w:val="center"/>
                </w:tcPr>
                <w:p w14:paraId="2AE647AF">
                  <w:pPr>
                    <w:widowControl/>
                    <w:spacing w:line="240" w:lineRule="auto"/>
                    <w:jc w:val="center"/>
                    <w:rPr>
                      <w:rFonts w:hint="default" w:cs="Times New Roman"/>
                      <w:b/>
                      <w:bCs/>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6</w:t>
                  </w:r>
                </w:p>
              </w:tc>
              <w:tc>
                <w:tcPr>
                  <w:tcW w:w="648" w:type="pct"/>
                  <w:vAlign w:val="center"/>
                </w:tcPr>
                <w:p w14:paraId="72EB34B1">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728" w:type="pct"/>
                  <w:vAlign w:val="center"/>
                </w:tcPr>
                <w:p w14:paraId="75B716DE">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更换后的喷淋塔废液属于危险废物，用带盖密闭专用桶（防酸、防渗）收集后暂存于</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危险废物暂存间内，定期委托有资质的单位清运处置。</w:t>
                  </w:r>
                </w:p>
              </w:tc>
            </w:tr>
          </w:tbl>
          <w:p w14:paraId="7E7714B8">
            <w:pPr>
              <w:pStyle w:val="35"/>
              <w:tabs>
                <w:tab w:val="left" w:pos="3480"/>
              </w:tabs>
              <w:spacing w:before="120" w:beforeLines="50"/>
              <w:ind w:left="0" w:leftChars="0" w:firstLine="0" w:firstLineChars="0"/>
              <w:jc w:val="center"/>
              <w:rPr>
                <w:color w:val="auto"/>
                <w:spacing w:val="5"/>
                <w:sz w:val="20"/>
                <w:szCs w:val="20"/>
                <w:highlight w:val="none"/>
                <w14:textOutline w14:w="3795" w14:cap="sq" w14:cmpd="sng">
                  <w14:solidFill>
                    <w14:srgbClr w14:val="000000"/>
                  </w14:solidFill>
                  <w14:prstDash w14:val="solid"/>
                  <w14:bevel/>
                </w14:textOutline>
              </w:rPr>
            </w:pPr>
            <w:r>
              <w:rPr>
                <w:color w:val="auto"/>
                <w:spacing w:val="5"/>
                <w:sz w:val="20"/>
                <w:szCs w:val="20"/>
                <w:highlight w:val="none"/>
                <w14:textOutline w14:w="3795" w14:cap="sq" w14:cmpd="sng">
                  <w14:solidFill>
                    <w14:srgbClr w14:val="000000"/>
                  </w14:solidFill>
                  <w14:prstDash w14:val="solid"/>
                  <w14:bevel/>
                </w14:textOutline>
              </w:rPr>
              <w:object>
                <v:shape id="_x0000_i1025" o:spt="75" type="#_x0000_t75" style="height:73.75pt;width:400.35pt;" o:ole="t" filled="f" o:preferrelative="t" stroked="f" coordsize="21600,21600">
                  <v:path/>
                  <v:fill on="f" focussize="0,0"/>
                  <v:stroke on="f"/>
                  <v:imagedata r:id="rId14" o:title=""/>
                  <o:lock v:ext="edit" aspectratio="f"/>
                  <w10:wrap type="none"/>
                  <w10:anchorlock/>
                </v:shape>
                <o:OLEObject Type="Embed" ProgID="Visio.Drawing.15" ShapeID="_x0000_i1025" DrawAspect="Content" ObjectID="_1468075725" r:id="rId13">
                  <o:LockedField>false</o:LockedField>
                </o:OLEObject>
              </w:object>
            </w:r>
          </w:p>
          <w:p w14:paraId="3D0108A2">
            <w:pPr>
              <w:pStyle w:val="35"/>
              <w:tabs>
                <w:tab w:val="left" w:pos="3480"/>
              </w:tabs>
              <w:spacing w:before="120" w:beforeLines="50"/>
              <w:ind w:left="0" w:leftChars="0" w:firstLine="0" w:firstLineChars="0"/>
              <w:jc w:val="center"/>
              <w:rPr>
                <w:rFonts w:hint="eastAsia"/>
                <w:b/>
                <w:bCs/>
                <w:color w:val="auto"/>
                <w:sz w:val="24"/>
                <w:highlight w:val="none"/>
                <w:lang w:val="en-US" w:eastAsia="zh-CN"/>
              </w:rPr>
            </w:pPr>
            <w:r>
              <w:rPr>
                <w:rFonts w:hint="default" w:ascii="Times New Roman" w:hAnsi="Times New Roman" w:eastAsia="宋体" w:cs="Times New Roman"/>
                <w:b/>
                <w:bCs/>
                <w:color w:val="auto"/>
                <w:sz w:val="21"/>
                <w:szCs w:val="21"/>
                <w:highlight w:val="none"/>
                <w:lang w:val="en-US" w:eastAsia="zh-CN"/>
              </w:rPr>
              <w:t>图2-</w:t>
            </w:r>
            <w:r>
              <w:rPr>
                <w:rFonts w:hint="eastAsia" w:ascii="Times New Roman" w:hAnsi="Times New Roman" w:eastAsia="宋体"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项目</w:t>
            </w:r>
            <w:r>
              <w:rPr>
                <w:rFonts w:hint="eastAsia" w:ascii="Times New Roman" w:hAnsi="Times New Roman" w:cs="Times New Roman"/>
                <w:b/>
                <w:bCs/>
                <w:color w:val="auto"/>
                <w:sz w:val="21"/>
                <w:szCs w:val="21"/>
                <w:highlight w:val="none"/>
                <w:lang w:val="en-US" w:eastAsia="zh-CN"/>
              </w:rPr>
              <w:t>水平衡图 m</w:t>
            </w:r>
            <w:r>
              <w:rPr>
                <w:rFonts w:hint="eastAsia" w:ascii="Times New Roman" w:hAnsi="Times New Roman" w:cs="Times New Roman"/>
                <w:b/>
                <w:bCs/>
                <w:color w:val="auto"/>
                <w:sz w:val="21"/>
                <w:szCs w:val="21"/>
                <w:highlight w:val="none"/>
                <w:vertAlign w:val="superscript"/>
                <w:lang w:val="en-US" w:eastAsia="zh-CN"/>
              </w:rPr>
              <w:t>3</w:t>
            </w:r>
            <w:r>
              <w:rPr>
                <w:rFonts w:hint="eastAsia" w:ascii="Times New Roman" w:hAnsi="Times New Roman" w:cs="Times New Roman"/>
                <w:b/>
                <w:bCs/>
                <w:color w:val="auto"/>
                <w:sz w:val="21"/>
                <w:szCs w:val="21"/>
                <w:highlight w:val="none"/>
                <w:lang w:val="en-US" w:eastAsia="zh-CN"/>
              </w:rPr>
              <w:t>/a</w:t>
            </w:r>
          </w:p>
          <w:p w14:paraId="7F26B464">
            <w:pPr>
              <w:numPr>
                <w:ilvl w:val="0"/>
                <w:numId w:val="0"/>
              </w:numPr>
              <w:adjustRightInd w:val="0"/>
              <w:snapToGrid w:val="0"/>
              <w:spacing w:after="240" w:afterLines="100" w:line="240" w:lineRule="auto"/>
              <w:rPr>
                <w:b/>
                <w:bCs/>
                <w:color w:val="auto"/>
                <w:sz w:val="24"/>
                <w:highlight w:val="none"/>
              </w:rPr>
            </w:pPr>
            <w:r>
              <w:rPr>
                <w:rFonts w:hint="eastAsia"/>
                <w:b/>
                <w:bCs/>
                <w:color w:val="auto"/>
                <w:sz w:val="24"/>
                <w:highlight w:val="none"/>
                <w:lang w:val="en-US" w:eastAsia="zh-CN"/>
              </w:rPr>
              <w:t>9、</w:t>
            </w:r>
            <w:r>
              <w:rPr>
                <w:b/>
                <w:bCs/>
                <w:color w:val="auto"/>
                <w:sz w:val="24"/>
                <w:highlight w:val="none"/>
              </w:rPr>
              <w:t>劳</w:t>
            </w:r>
            <w:r>
              <w:rPr>
                <w:rFonts w:hint="eastAsia"/>
                <w:b/>
                <w:bCs/>
                <w:color w:val="auto"/>
                <w:sz w:val="24"/>
                <w:highlight w:val="none"/>
              </w:rPr>
              <w:t>动定员和工作制度</w:t>
            </w:r>
          </w:p>
          <w:p w14:paraId="2BB8F51E">
            <w:pPr>
              <w:pStyle w:val="35"/>
              <w:tabs>
                <w:tab w:val="left" w:pos="3480"/>
              </w:tabs>
              <w:spacing w:before="120" w:beforeLines="50"/>
              <w:ind w:firstLine="48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本项目劳动定员4人，年运行时间365天，实行白班 8 小时工作制，</w:t>
            </w:r>
            <w:r>
              <w:rPr>
                <w:rFonts w:hint="eastAsia" w:cs="Times New Roman"/>
                <w:color w:val="auto"/>
                <w:sz w:val="24"/>
                <w:szCs w:val="24"/>
                <w:highlight w:val="none"/>
                <w:lang w:val="en-US" w:eastAsia="zh-CN"/>
              </w:rPr>
              <w:t>仓储时间为24h/天，</w:t>
            </w:r>
            <w:r>
              <w:rPr>
                <w:rFonts w:hint="eastAsia" w:ascii="Times New Roman" w:hAnsi="Times New Roman" w:eastAsia="宋体" w:cs="Times New Roman"/>
                <w:color w:val="auto"/>
                <w:sz w:val="24"/>
                <w:szCs w:val="24"/>
                <w:highlight w:val="none"/>
                <w:lang w:val="en-US" w:eastAsia="zh-CN"/>
              </w:rPr>
              <w:t>安排工作人员 24 小时值班。项目区不设置</w:t>
            </w:r>
            <w:r>
              <w:rPr>
                <w:rFonts w:hint="default" w:ascii="Times New Roman" w:hAnsi="Times New Roman" w:eastAsia="宋体" w:cs="Times New Roman"/>
                <w:color w:val="auto"/>
                <w:sz w:val="24"/>
                <w:szCs w:val="24"/>
                <w:highlight w:val="none"/>
                <w:lang w:val="en-US" w:eastAsia="zh-CN"/>
              </w:rPr>
              <w:t>食堂</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宿舍</w:t>
            </w:r>
            <w:r>
              <w:rPr>
                <w:rFonts w:hint="eastAsia" w:ascii="Times New Roman" w:hAnsi="Times New Roman" w:eastAsia="宋体" w:cs="Times New Roman"/>
                <w:color w:val="auto"/>
                <w:sz w:val="24"/>
                <w:szCs w:val="24"/>
                <w:highlight w:val="none"/>
                <w:lang w:val="en-US" w:eastAsia="zh-CN"/>
              </w:rPr>
              <w:t>及卫生间。</w:t>
            </w:r>
          </w:p>
          <w:p w14:paraId="37A2BA6A">
            <w:pPr>
              <w:numPr>
                <w:ilvl w:val="0"/>
                <w:numId w:val="0"/>
              </w:numPr>
              <w:adjustRightInd w:val="0"/>
              <w:snapToGrid w:val="0"/>
              <w:spacing w:after="240" w:afterLines="100" w:line="240" w:lineRule="auto"/>
              <w:rPr>
                <w:rFonts w:hint="eastAsia" w:eastAsia="宋体"/>
                <w:b/>
                <w:bCs/>
                <w:color w:val="auto"/>
                <w:sz w:val="24"/>
                <w:highlight w:val="none"/>
                <w:lang w:eastAsia="zh-CN"/>
              </w:rPr>
            </w:pPr>
            <w:r>
              <w:rPr>
                <w:rFonts w:hint="eastAsia"/>
                <w:b/>
                <w:bCs/>
                <w:color w:val="auto"/>
                <w:sz w:val="24"/>
                <w:highlight w:val="none"/>
                <w:lang w:val="en-US" w:eastAsia="zh-CN"/>
              </w:rPr>
              <w:t>10、施工计划</w:t>
            </w:r>
          </w:p>
          <w:p w14:paraId="4D28C60E">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hint="eastAsia" w:ascii="Times New Roman" w:hAnsi="Times New Roman" w:eastAsia="宋体" w:cs="Times New Roman"/>
                <w:color w:val="auto"/>
                <w:sz w:val="24"/>
                <w:highlight w:val="none"/>
                <w:lang w:val="en-US" w:eastAsia="zh-CN"/>
              </w:rPr>
              <w:t>项目计划于202</w:t>
            </w:r>
            <w:r>
              <w:rPr>
                <w:rFonts w:hint="eastAsia" w:ascii="Times New Roman" w:hAnsi="Times New Roman"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年</w:t>
            </w:r>
            <w:r>
              <w:rPr>
                <w:rFonts w:hint="eastAsia" w:ascii="Times New Roman" w:hAnsi="Times New Roman" w:cs="Times New Roman"/>
                <w:color w:val="auto"/>
                <w:sz w:val="24"/>
                <w:highlight w:val="none"/>
                <w:lang w:val="en-US" w:eastAsia="zh-CN"/>
              </w:rPr>
              <w:t>8</w:t>
            </w:r>
            <w:r>
              <w:rPr>
                <w:rFonts w:hint="eastAsia" w:ascii="Times New Roman" w:hAnsi="Times New Roman" w:eastAsia="宋体" w:cs="Times New Roman"/>
                <w:color w:val="auto"/>
                <w:sz w:val="24"/>
                <w:highlight w:val="none"/>
                <w:lang w:val="en-US" w:eastAsia="zh-CN"/>
              </w:rPr>
              <w:t>月开工建设，于202</w:t>
            </w:r>
            <w:r>
              <w:rPr>
                <w:rFonts w:hint="eastAsia" w:ascii="Times New Roman" w:hAnsi="Times New Roman"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年</w:t>
            </w:r>
            <w:r>
              <w:rPr>
                <w:rFonts w:hint="eastAsia" w:ascii="Times New Roman" w:hAnsi="Times New Roman" w:cs="Times New Roman"/>
                <w:color w:val="auto"/>
                <w:sz w:val="24"/>
                <w:highlight w:val="none"/>
                <w:lang w:val="en-US" w:eastAsia="zh-CN"/>
              </w:rPr>
              <w:t>9</w:t>
            </w:r>
            <w:r>
              <w:rPr>
                <w:rFonts w:hint="eastAsia" w:ascii="Times New Roman" w:hAnsi="Times New Roman" w:eastAsia="宋体" w:cs="Times New Roman"/>
                <w:color w:val="auto"/>
                <w:sz w:val="24"/>
                <w:highlight w:val="none"/>
                <w:lang w:val="en-US" w:eastAsia="zh-CN"/>
              </w:rPr>
              <w:t>月竣工</w:t>
            </w:r>
            <w:r>
              <w:rPr>
                <w:rFonts w:hint="eastAsia" w:ascii="Times New Roman" w:hAnsi="Times New Roman"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总工期为</w:t>
            </w:r>
            <w:r>
              <w:rPr>
                <w:rFonts w:hint="eastAsia" w:ascii="Times New Roman" w:hAnsi="Times New Roman"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个月。</w:t>
            </w:r>
            <w:r>
              <w:rPr>
                <w:rFonts w:hint="eastAsia" w:ascii="Times New Roman" w:hAnsi="Times New Roman" w:cs="Times New Roman"/>
                <w:color w:val="auto"/>
                <w:sz w:val="24"/>
                <w:highlight w:val="none"/>
                <w:lang w:eastAsia="zh-CN"/>
              </w:rPr>
              <w:t>经现场核实</w:t>
            </w:r>
            <w:r>
              <w:rPr>
                <w:rFonts w:hint="default" w:ascii="Times New Roman" w:hAnsi="Times New Roman" w:eastAsia="宋体" w:cs="Times New Roman"/>
                <w:color w:val="auto"/>
                <w:sz w:val="24"/>
                <w:highlight w:val="none"/>
              </w:rPr>
              <w:t>，项目现阶段尚未开工建设。</w:t>
            </w:r>
          </w:p>
          <w:p w14:paraId="7253E9AC">
            <w:pPr>
              <w:numPr>
                <w:ilvl w:val="0"/>
                <w:numId w:val="0"/>
              </w:numPr>
              <w:adjustRightInd w:val="0"/>
              <w:snapToGrid w:val="0"/>
              <w:spacing w:after="240" w:afterLines="100" w:line="240" w:lineRule="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1</w:t>
            </w:r>
            <w:r>
              <w:rPr>
                <w:rFonts w:hint="eastAsia" w:cs="Times New Roman"/>
                <w:b/>
                <w:bCs/>
                <w:color w:val="auto"/>
                <w:sz w:val="24"/>
                <w:highlight w:val="none"/>
                <w:lang w:val="en-US" w:eastAsia="zh-CN"/>
              </w:rPr>
              <w:t>1</w:t>
            </w:r>
            <w:r>
              <w:rPr>
                <w:rFonts w:hint="eastAsia" w:ascii="Times New Roman" w:hAnsi="Times New Roman" w:eastAsia="宋体" w:cs="Times New Roman"/>
                <w:b/>
                <w:bCs/>
                <w:color w:val="auto"/>
                <w:sz w:val="24"/>
                <w:highlight w:val="none"/>
                <w:lang w:val="en-US" w:eastAsia="zh-CN"/>
              </w:rPr>
              <w:t>、环保投资</w:t>
            </w:r>
          </w:p>
          <w:p w14:paraId="1CE390D0">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
                <w:color w:val="auto"/>
                <w:kern w:val="0"/>
                <w:sz w:val="21"/>
                <w:szCs w:val="21"/>
                <w:highlight w:val="none"/>
                <w:lang w:val="en-US" w:eastAsia="zh-CN"/>
              </w:rPr>
            </w:pPr>
            <w:r>
              <w:rPr>
                <w:rFonts w:hint="eastAsia" w:ascii="Times New Roman" w:hAnsi="Times New Roman" w:eastAsia="宋体" w:cs="Times New Roman"/>
                <w:color w:val="auto"/>
                <w:sz w:val="24"/>
                <w:highlight w:val="none"/>
                <w:lang w:val="en-US" w:eastAsia="zh-CN"/>
              </w:rPr>
              <w:t>项目总投资200万元，环保设施投资共45.86万元，占总投资的22.93%。项目环保投资情况见表2-</w:t>
            </w:r>
            <w:r>
              <w:rPr>
                <w:rFonts w:hint="eastAsia" w:ascii="Times New Roman" w:hAnsi="Times New Roman" w:cs="Times New Roman"/>
                <w:color w:val="auto"/>
                <w:sz w:val="24"/>
                <w:highlight w:val="none"/>
                <w:lang w:val="en-US" w:eastAsia="zh-CN"/>
              </w:rPr>
              <w:t>8</w:t>
            </w:r>
            <w:r>
              <w:rPr>
                <w:rFonts w:hint="eastAsia" w:ascii="Times New Roman" w:hAnsi="Times New Roman" w:eastAsia="宋体" w:cs="Times New Roman"/>
                <w:color w:val="auto"/>
                <w:sz w:val="24"/>
                <w:highlight w:val="none"/>
                <w:lang w:val="en-US" w:eastAsia="zh-CN"/>
              </w:rPr>
              <w:t>。</w:t>
            </w:r>
          </w:p>
          <w:p w14:paraId="78387B6C">
            <w:pPr>
              <w:autoSpaceDE w:val="0"/>
              <w:autoSpaceDN w:val="0"/>
              <w:adjustRightInd w:val="0"/>
              <w:snapToGrid w:val="0"/>
              <w:spacing w:line="240" w:lineRule="auto"/>
              <w:jc w:val="center"/>
              <w:rPr>
                <w:rFonts w:hint="default"/>
                <w:b/>
                <w:color w:val="auto"/>
                <w:kern w:val="0"/>
                <w:sz w:val="21"/>
                <w:szCs w:val="21"/>
                <w:highlight w:val="none"/>
                <w:lang w:val="en-US" w:eastAsia="zh-CN"/>
              </w:rPr>
            </w:pPr>
            <w:r>
              <w:rPr>
                <w:rFonts w:hint="default"/>
                <w:b/>
                <w:color w:val="auto"/>
                <w:kern w:val="0"/>
                <w:sz w:val="21"/>
                <w:szCs w:val="21"/>
                <w:highlight w:val="none"/>
                <w:lang w:val="en-US" w:eastAsia="zh-CN"/>
              </w:rPr>
              <w:t>表</w:t>
            </w:r>
            <w:r>
              <w:rPr>
                <w:rFonts w:hint="eastAsia"/>
                <w:b/>
                <w:color w:val="auto"/>
                <w:kern w:val="0"/>
                <w:sz w:val="21"/>
                <w:szCs w:val="21"/>
                <w:highlight w:val="none"/>
                <w:lang w:val="en-US" w:eastAsia="zh-CN"/>
              </w:rPr>
              <w:t>2-8</w:t>
            </w:r>
            <w:r>
              <w:rPr>
                <w:rFonts w:hint="default"/>
                <w:b/>
                <w:color w:val="auto"/>
                <w:kern w:val="0"/>
                <w:sz w:val="21"/>
                <w:szCs w:val="21"/>
                <w:highlight w:val="none"/>
                <w:lang w:val="en-US" w:eastAsia="zh-CN"/>
              </w:rPr>
              <w:t xml:space="preserve">  项目环保投资一览表</w:t>
            </w:r>
          </w:p>
          <w:tbl>
            <w:tblPr>
              <w:tblStyle w:val="23"/>
              <w:tblW w:w="8396"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5125"/>
              <w:gridCol w:w="900"/>
              <w:gridCol w:w="1186"/>
            </w:tblGrid>
            <w:tr w14:paraId="0EBC4A9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noWrap w:val="0"/>
                  <w:vAlign w:val="center"/>
                </w:tcPr>
                <w:p w14:paraId="521BA5EF">
                  <w:pPr>
                    <w:widowControl/>
                    <w:spacing w:line="240" w:lineRule="auto"/>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环境要素</w:t>
                  </w:r>
                </w:p>
              </w:tc>
              <w:tc>
                <w:tcPr>
                  <w:tcW w:w="5125" w:type="dxa"/>
                  <w:noWrap w:val="0"/>
                  <w:vAlign w:val="center"/>
                </w:tcPr>
                <w:p w14:paraId="2485D1DB">
                  <w:pPr>
                    <w:widowControl/>
                    <w:spacing w:line="240" w:lineRule="auto"/>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环保设施</w:t>
                  </w:r>
                </w:p>
              </w:tc>
              <w:tc>
                <w:tcPr>
                  <w:tcW w:w="900" w:type="dxa"/>
                  <w:noWrap w:val="0"/>
                  <w:vAlign w:val="center"/>
                </w:tcPr>
                <w:p w14:paraId="5C8DD90E">
                  <w:pPr>
                    <w:widowControl/>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数量</w:t>
                  </w:r>
                </w:p>
              </w:tc>
              <w:tc>
                <w:tcPr>
                  <w:tcW w:w="1186" w:type="dxa"/>
                  <w:noWrap w:val="0"/>
                  <w:vAlign w:val="center"/>
                </w:tcPr>
                <w:p w14:paraId="7FAFEABF">
                  <w:pPr>
                    <w:widowControl/>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投资金额（万元）</w:t>
                  </w:r>
                </w:p>
              </w:tc>
            </w:tr>
            <w:tr w14:paraId="0EC99AC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85" w:type="dxa"/>
                  <w:vMerge w:val="restart"/>
                  <w:noWrap w:val="0"/>
                  <w:vAlign w:val="center"/>
                </w:tcPr>
                <w:p w14:paraId="6FBC43B9">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废气</w:t>
                  </w:r>
                </w:p>
              </w:tc>
              <w:tc>
                <w:tcPr>
                  <w:tcW w:w="5125" w:type="dxa"/>
                  <w:noWrap w:val="0"/>
                  <w:vAlign w:val="center"/>
                </w:tcPr>
                <w:p w14:paraId="0D3EBCCE">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负压抽排</w:t>
                  </w:r>
                  <w:r>
                    <w:rPr>
                      <w:rFonts w:hint="eastAsia" w:cs="Times New Roman"/>
                      <w:color w:val="auto"/>
                      <w:sz w:val="21"/>
                      <w:szCs w:val="21"/>
                      <w:highlight w:val="none"/>
                      <w:lang w:val="en-US" w:eastAsia="zh-CN"/>
                    </w:rPr>
                    <w:t>气</w:t>
                  </w:r>
                  <w:r>
                    <w:rPr>
                      <w:rFonts w:ascii="Times New Roman" w:hAnsi="Times New Roman" w:eastAsia="宋体" w:cs="Times New Roman"/>
                      <w:color w:val="auto"/>
                      <w:sz w:val="21"/>
                      <w:szCs w:val="21"/>
                      <w:highlight w:val="none"/>
                    </w:rPr>
                    <w:t>系统</w:t>
                  </w:r>
                  <w:r>
                    <w:rPr>
                      <w:rFonts w:ascii="Times New Roman" w:hAnsi="Times New Roman"/>
                      <w:color w:val="auto"/>
                      <w:sz w:val="21"/>
                      <w:szCs w:val="21"/>
                      <w:highlight w:val="none"/>
                    </w:rPr>
                    <w:t>（</w:t>
                  </w:r>
                  <w:r>
                    <w:rPr>
                      <w:rFonts w:hint="eastAsia"/>
                      <w:color w:val="auto"/>
                      <w:sz w:val="21"/>
                      <w:szCs w:val="21"/>
                      <w:highlight w:val="none"/>
                      <w:lang w:val="en-US" w:eastAsia="zh-CN"/>
                    </w:rPr>
                    <w:t>配套风机</w:t>
                  </w:r>
                  <w:r>
                    <w:rPr>
                      <w:rFonts w:ascii="Times New Roman" w:hAnsi="Times New Roman"/>
                      <w:color w:val="auto"/>
                      <w:sz w:val="21"/>
                      <w:szCs w:val="21"/>
                      <w:highlight w:val="none"/>
                    </w:rPr>
                    <w:t>风量为</w:t>
                  </w:r>
                  <w:r>
                    <w:rPr>
                      <w:rFonts w:hint="eastAsia"/>
                      <w:color w:val="auto"/>
                      <w:sz w:val="21"/>
                      <w:szCs w:val="21"/>
                      <w:highlight w:val="none"/>
                      <w:lang w:val="en-US" w:eastAsia="zh-CN"/>
                    </w:rPr>
                    <w:t>60</w:t>
                  </w:r>
                  <w:r>
                    <w:rPr>
                      <w:rFonts w:ascii="Times New Roman" w:hAnsi="Times New Roman"/>
                      <w:color w:val="auto"/>
                      <w:sz w:val="21"/>
                      <w:szCs w:val="21"/>
                      <w:highlight w:val="none"/>
                    </w:rPr>
                    <w:t>00m</w:t>
                  </w:r>
                  <w:r>
                    <w:rPr>
                      <w:rFonts w:ascii="Times New Roman" w:hAnsi="Times New Roman"/>
                      <w:color w:val="auto"/>
                      <w:sz w:val="21"/>
                      <w:szCs w:val="21"/>
                      <w:highlight w:val="none"/>
                      <w:vertAlign w:val="superscript"/>
                    </w:rPr>
                    <w:t>3</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h</w:t>
                  </w:r>
                  <w:r>
                    <w:rPr>
                      <w:rFonts w:hint="eastAsia"/>
                      <w:color w:val="auto"/>
                      <w:sz w:val="21"/>
                      <w:szCs w:val="21"/>
                      <w:highlight w:val="none"/>
                      <w:lang w:val="en-US" w:eastAsia="zh-CN"/>
                    </w:rPr>
                    <w:t>）</w:t>
                  </w:r>
                </w:p>
              </w:tc>
              <w:tc>
                <w:tcPr>
                  <w:tcW w:w="900" w:type="dxa"/>
                  <w:noWrap w:val="0"/>
                  <w:vAlign w:val="center"/>
                </w:tcPr>
                <w:p w14:paraId="73488D36">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1套</w:t>
                  </w:r>
                </w:p>
              </w:tc>
              <w:tc>
                <w:tcPr>
                  <w:tcW w:w="1186" w:type="dxa"/>
                  <w:noWrap w:val="0"/>
                  <w:vAlign w:val="center"/>
                </w:tcPr>
                <w:p w14:paraId="72F6C7EA">
                  <w:pPr>
                    <w:widowControl/>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3.0</w:t>
                  </w:r>
                </w:p>
              </w:tc>
            </w:tr>
            <w:tr w14:paraId="5200E7B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85" w:type="dxa"/>
                  <w:vMerge w:val="continue"/>
                  <w:noWrap w:val="0"/>
                  <w:vAlign w:val="center"/>
                </w:tcPr>
                <w:p w14:paraId="52B13E21">
                  <w:pPr>
                    <w:widowControl/>
                    <w:spacing w:line="240" w:lineRule="auto"/>
                    <w:jc w:val="center"/>
                    <w:rPr>
                      <w:rFonts w:ascii="Times New Roman" w:hAnsi="Times New Roman" w:eastAsia="宋体" w:cs="Times New Roman"/>
                      <w:color w:val="auto"/>
                      <w:sz w:val="21"/>
                      <w:szCs w:val="21"/>
                      <w:highlight w:val="none"/>
                    </w:rPr>
                  </w:pPr>
                </w:p>
              </w:tc>
              <w:tc>
                <w:tcPr>
                  <w:tcW w:w="5125" w:type="dxa"/>
                  <w:noWrap w:val="0"/>
                  <w:vAlign w:val="center"/>
                </w:tcPr>
                <w:p w14:paraId="06ECF515">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hint="eastAsia"/>
                      <w:snapToGrid w:val="0"/>
                      <w:color w:val="auto"/>
                      <w:kern w:val="0"/>
                      <w:highlight w:val="none"/>
                    </w:rPr>
                    <w:t>酸雾净化装置（</w:t>
                  </w:r>
                  <w:r>
                    <w:rPr>
                      <w:rFonts w:hint="eastAsia"/>
                      <w:snapToGrid w:val="0"/>
                      <w:color w:val="auto"/>
                      <w:kern w:val="0"/>
                      <w:highlight w:val="none"/>
                      <w:lang w:val="en-US" w:eastAsia="zh-CN"/>
                    </w:rPr>
                    <w:t>即</w:t>
                  </w:r>
                  <w:r>
                    <w:rPr>
                      <w:rFonts w:hint="eastAsia"/>
                      <w:snapToGrid w:val="0"/>
                      <w:color w:val="auto"/>
                      <w:kern w:val="0"/>
                      <w:highlight w:val="none"/>
                    </w:rPr>
                    <w:t>碱</w:t>
                  </w:r>
                  <w:r>
                    <w:rPr>
                      <w:rFonts w:hint="eastAsia"/>
                      <w:snapToGrid w:val="0"/>
                      <w:color w:val="auto"/>
                      <w:kern w:val="0"/>
                      <w:highlight w:val="none"/>
                      <w:lang w:val="en-US" w:eastAsia="zh-CN"/>
                    </w:rPr>
                    <w:t>液</w:t>
                  </w:r>
                  <w:r>
                    <w:rPr>
                      <w:rFonts w:hint="eastAsia"/>
                      <w:snapToGrid w:val="0"/>
                      <w:color w:val="auto"/>
                      <w:kern w:val="0"/>
                      <w:highlight w:val="none"/>
                    </w:rPr>
                    <w:t>喷淋塔</w:t>
                  </w:r>
                  <w:r>
                    <w:rPr>
                      <w:rFonts w:hint="eastAsia"/>
                      <w:snapToGrid w:val="0"/>
                      <w:color w:val="auto"/>
                      <w:kern w:val="0"/>
                      <w:highlight w:val="none"/>
                      <w:lang w:eastAsia="zh-CN"/>
                    </w:rPr>
                    <w:t>，</w:t>
                  </w:r>
                  <w:r>
                    <w:rPr>
                      <w:rFonts w:ascii="Times New Roman" w:hAnsi="Times New Roman" w:eastAsia="宋体" w:cs="Times New Roman"/>
                      <w:color w:val="auto"/>
                      <w:sz w:val="21"/>
                      <w:szCs w:val="21"/>
                      <w:highlight w:val="none"/>
                    </w:rPr>
                    <w:t>酸雾吸收率</w:t>
                  </w:r>
                  <w:r>
                    <w:rPr>
                      <w:rFonts w:hint="eastAsia" w:cs="Times New Roman"/>
                      <w:color w:val="auto"/>
                      <w:sz w:val="21"/>
                      <w:szCs w:val="21"/>
                      <w:highlight w:val="none"/>
                      <w:lang w:val="en-US" w:eastAsia="zh-CN"/>
                    </w:rPr>
                    <w:t>为</w:t>
                  </w:r>
                  <w:r>
                    <w:rPr>
                      <w:rFonts w:ascii="Times New Roman" w:hAnsi="Times New Roman" w:eastAsia="宋体" w:cs="Times New Roman"/>
                      <w:color w:val="auto"/>
                      <w:sz w:val="21"/>
                      <w:szCs w:val="21"/>
                      <w:highlight w:val="none"/>
                    </w:rPr>
                    <w:t>9</w:t>
                  </w:r>
                  <w:r>
                    <w:rPr>
                      <w:rFonts w:hint="eastAsia" w:cs="Times New Roman"/>
                      <w:color w:val="auto"/>
                      <w:sz w:val="21"/>
                      <w:szCs w:val="21"/>
                      <w:highlight w:val="none"/>
                      <w:lang w:val="en-US" w:eastAsia="zh-CN"/>
                    </w:rPr>
                    <w:t>0</w:t>
                  </w:r>
                  <w:r>
                    <w:rPr>
                      <w:rFonts w:ascii="Times New Roman" w:hAnsi="Times New Roman" w:eastAsia="宋体" w:cs="Times New Roman"/>
                      <w:color w:val="auto"/>
                      <w:sz w:val="21"/>
                      <w:szCs w:val="21"/>
                      <w:highlight w:val="none"/>
                    </w:rPr>
                    <w:t>%）</w:t>
                  </w:r>
                </w:p>
              </w:tc>
              <w:tc>
                <w:tcPr>
                  <w:tcW w:w="900" w:type="dxa"/>
                  <w:noWrap w:val="0"/>
                  <w:vAlign w:val="center"/>
                </w:tcPr>
                <w:p w14:paraId="4BF3496A">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1台</w:t>
                  </w:r>
                </w:p>
              </w:tc>
              <w:tc>
                <w:tcPr>
                  <w:tcW w:w="1186" w:type="dxa"/>
                  <w:noWrap w:val="0"/>
                  <w:vAlign w:val="center"/>
                </w:tcPr>
                <w:p w14:paraId="548A0DD5">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15.0</w:t>
                  </w:r>
                </w:p>
              </w:tc>
            </w:tr>
            <w:tr w14:paraId="723090B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85" w:type="dxa"/>
                  <w:vMerge w:val="continue"/>
                  <w:noWrap w:val="0"/>
                  <w:vAlign w:val="center"/>
                </w:tcPr>
                <w:p w14:paraId="1A952272">
                  <w:pPr>
                    <w:widowControl/>
                    <w:spacing w:line="240" w:lineRule="auto"/>
                    <w:jc w:val="center"/>
                    <w:rPr>
                      <w:rFonts w:ascii="Times New Roman" w:hAnsi="Times New Roman" w:eastAsia="宋体" w:cs="Times New Roman"/>
                      <w:color w:val="auto"/>
                      <w:sz w:val="21"/>
                      <w:szCs w:val="21"/>
                      <w:highlight w:val="none"/>
                    </w:rPr>
                  </w:pPr>
                </w:p>
              </w:tc>
              <w:tc>
                <w:tcPr>
                  <w:tcW w:w="5125" w:type="dxa"/>
                  <w:noWrap w:val="0"/>
                  <w:vAlign w:val="center"/>
                </w:tcPr>
                <w:p w14:paraId="5B28FE56">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15m高</w:t>
                  </w:r>
                  <w:r>
                    <w:rPr>
                      <w:rFonts w:ascii="Times New Roman" w:hAnsi="Times New Roman" w:eastAsia="宋体" w:cs="Times New Roman"/>
                      <w:color w:val="auto"/>
                      <w:sz w:val="21"/>
                      <w:szCs w:val="21"/>
                      <w:highlight w:val="none"/>
                    </w:rPr>
                    <w:t>排气筒（</w:t>
                  </w:r>
                  <w:r>
                    <w:rPr>
                      <w:rFonts w:hint="eastAsia" w:cs="Times New Roman"/>
                      <w:color w:val="auto"/>
                      <w:sz w:val="21"/>
                      <w:szCs w:val="21"/>
                      <w:highlight w:val="none"/>
                      <w:lang w:val="en-US" w:eastAsia="zh-CN"/>
                    </w:rPr>
                    <w:t>DA001</w:t>
                  </w:r>
                  <w:r>
                    <w:rPr>
                      <w:rFonts w:ascii="Times New Roman" w:hAnsi="Times New Roman" w:eastAsia="宋体" w:cs="Times New Roman"/>
                      <w:color w:val="auto"/>
                      <w:sz w:val="21"/>
                      <w:szCs w:val="21"/>
                      <w:highlight w:val="none"/>
                    </w:rPr>
                    <w:t>）</w:t>
                  </w:r>
                </w:p>
              </w:tc>
              <w:tc>
                <w:tcPr>
                  <w:tcW w:w="900" w:type="dxa"/>
                  <w:noWrap w:val="0"/>
                  <w:vAlign w:val="center"/>
                </w:tcPr>
                <w:p w14:paraId="2576656F">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1根</w:t>
                  </w:r>
                </w:p>
              </w:tc>
              <w:tc>
                <w:tcPr>
                  <w:tcW w:w="1186" w:type="dxa"/>
                  <w:noWrap w:val="0"/>
                  <w:vAlign w:val="center"/>
                </w:tcPr>
                <w:p w14:paraId="17FED64A">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2.0</w:t>
                  </w:r>
                </w:p>
              </w:tc>
            </w:tr>
            <w:tr w14:paraId="59C0F84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185" w:type="dxa"/>
                  <w:noWrap w:val="0"/>
                  <w:vAlign w:val="center"/>
                </w:tcPr>
                <w:p w14:paraId="7BC0A62F">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噪声</w:t>
                  </w:r>
                </w:p>
              </w:tc>
              <w:tc>
                <w:tcPr>
                  <w:tcW w:w="5125" w:type="dxa"/>
                  <w:noWrap w:val="0"/>
                  <w:vAlign w:val="center"/>
                </w:tcPr>
                <w:p w14:paraId="1383681C">
                  <w:pPr>
                    <w:widowControl/>
                    <w:spacing w:line="24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基础减震、厂房隔声</w:t>
                  </w:r>
                </w:p>
              </w:tc>
              <w:tc>
                <w:tcPr>
                  <w:tcW w:w="900" w:type="dxa"/>
                  <w:noWrap w:val="0"/>
                  <w:vAlign w:val="center"/>
                </w:tcPr>
                <w:p w14:paraId="33F2120B">
                  <w:pPr>
                    <w:widowControl/>
                    <w:spacing w:line="24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p>
              </w:tc>
              <w:tc>
                <w:tcPr>
                  <w:tcW w:w="1186" w:type="dxa"/>
                  <w:noWrap w:val="0"/>
                  <w:vAlign w:val="center"/>
                </w:tcPr>
                <w:p w14:paraId="042863D7">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0.05</w:t>
                  </w:r>
                </w:p>
              </w:tc>
            </w:tr>
            <w:tr w14:paraId="4C72996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85" w:type="dxa"/>
                  <w:vMerge w:val="restart"/>
                  <w:noWrap w:val="0"/>
                  <w:vAlign w:val="center"/>
                </w:tcPr>
                <w:p w14:paraId="1B525CE9">
                  <w:pPr>
                    <w:widowControl/>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固废</w:t>
                  </w:r>
                </w:p>
              </w:tc>
              <w:tc>
                <w:tcPr>
                  <w:tcW w:w="5125" w:type="dxa"/>
                  <w:noWrap w:val="0"/>
                  <w:vAlign w:val="center"/>
                </w:tcPr>
                <w:p w14:paraId="3084722D">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生活垃圾桶</w:t>
                  </w:r>
                </w:p>
              </w:tc>
              <w:tc>
                <w:tcPr>
                  <w:tcW w:w="900" w:type="dxa"/>
                  <w:noWrap w:val="0"/>
                  <w:vAlign w:val="center"/>
                </w:tcPr>
                <w:p w14:paraId="6FD0625E">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个</w:t>
                  </w:r>
                </w:p>
              </w:tc>
              <w:tc>
                <w:tcPr>
                  <w:tcW w:w="1186" w:type="dxa"/>
                  <w:noWrap w:val="0"/>
                  <w:vAlign w:val="center"/>
                </w:tcPr>
                <w:p w14:paraId="5A41700B">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0.0</w:t>
                  </w:r>
                  <w:r>
                    <w:rPr>
                      <w:rFonts w:hint="eastAsia" w:ascii="Times New Roman" w:hAnsi="Times New Roman" w:eastAsia="宋体" w:cs="Times New Roman"/>
                      <w:color w:val="auto"/>
                      <w:sz w:val="21"/>
                      <w:szCs w:val="21"/>
                      <w:highlight w:val="none"/>
                      <w:lang w:val="en-US" w:eastAsia="zh-CN"/>
                    </w:rPr>
                    <w:t>1</w:t>
                  </w:r>
                </w:p>
              </w:tc>
            </w:tr>
            <w:tr w14:paraId="351FA9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85" w:type="dxa"/>
                  <w:vMerge w:val="continue"/>
                  <w:noWrap w:val="0"/>
                  <w:vAlign w:val="center"/>
                </w:tcPr>
                <w:p w14:paraId="24C6C305">
                  <w:pPr>
                    <w:widowControl/>
                    <w:spacing w:line="240" w:lineRule="auto"/>
                    <w:jc w:val="center"/>
                    <w:rPr>
                      <w:rFonts w:ascii="Times New Roman" w:hAnsi="Times New Roman" w:eastAsia="宋体" w:cs="Times New Roman"/>
                      <w:color w:val="auto"/>
                      <w:sz w:val="21"/>
                      <w:szCs w:val="21"/>
                      <w:highlight w:val="none"/>
                    </w:rPr>
                  </w:pPr>
                </w:p>
              </w:tc>
              <w:tc>
                <w:tcPr>
                  <w:tcW w:w="5125" w:type="dxa"/>
                  <w:noWrap w:val="0"/>
                  <w:vAlign w:val="center"/>
                </w:tcPr>
                <w:p w14:paraId="2717B683">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危险废物</w:t>
                  </w:r>
                  <w:r>
                    <w:rPr>
                      <w:rFonts w:ascii="Times New Roman" w:hAnsi="Times New Roman" w:eastAsia="宋体" w:cs="Times New Roman"/>
                      <w:color w:val="auto"/>
                      <w:sz w:val="21"/>
                      <w:szCs w:val="21"/>
                      <w:highlight w:val="none"/>
                    </w:rPr>
                    <w:t>暂存间</w:t>
                  </w:r>
                </w:p>
              </w:tc>
              <w:tc>
                <w:tcPr>
                  <w:tcW w:w="900" w:type="dxa"/>
                  <w:noWrap w:val="0"/>
                  <w:vAlign w:val="center"/>
                </w:tcPr>
                <w:p w14:paraId="16497A8A">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2间</w:t>
                  </w:r>
                </w:p>
              </w:tc>
              <w:tc>
                <w:tcPr>
                  <w:tcW w:w="1186" w:type="dxa"/>
                  <w:noWrap w:val="0"/>
                  <w:vAlign w:val="center"/>
                </w:tcPr>
                <w:p w14:paraId="47E638AA">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r>
                    <w:rPr>
                      <w:rFonts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3</w:t>
                  </w:r>
                </w:p>
              </w:tc>
            </w:tr>
            <w:tr w14:paraId="7CF766B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85" w:type="dxa"/>
                  <w:vMerge w:val="continue"/>
                  <w:noWrap w:val="0"/>
                  <w:vAlign w:val="center"/>
                </w:tcPr>
                <w:p w14:paraId="333D8705">
                  <w:pPr>
                    <w:widowControl/>
                    <w:spacing w:line="240" w:lineRule="auto"/>
                    <w:jc w:val="center"/>
                    <w:rPr>
                      <w:rFonts w:ascii="Times New Roman" w:hAnsi="Times New Roman" w:eastAsia="宋体" w:cs="Times New Roman"/>
                      <w:color w:val="auto"/>
                      <w:sz w:val="21"/>
                      <w:szCs w:val="21"/>
                      <w:highlight w:val="none"/>
                    </w:rPr>
                  </w:pPr>
                </w:p>
              </w:tc>
              <w:tc>
                <w:tcPr>
                  <w:tcW w:w="5125" w:type="dxa"/>
                  <w:noWrap w:val="0"/>
                  <w:vAlign w:val="center"/>
                </w:tcPr>
                <w:p w14:paraId="3532AE7E">
                  <w:pPr>
                    <w:widowControl/>
                    <w:spacing w:line="240" w:lineRule="auto"/>
                    <w:jc w:val="center"/>
                    <w:rPr>
                      <w:rFonts w:hint="eastAsia"/>
                      <w:color w:val="auto"/>
                      <w:kern w:val="0"/>
                      <w:szCs w:val="21"/>
                      <w:highlight w:val="none"/>
                      <w:lang w:val="en-US" w:eastAsia="zh-CN"/>
                    </w:rPr>
                  </w:pPr>
                  <w:r>
                    <w:rPr>
                      <w:rFonts w:hint="eastAsia" w:cs="Times New Roman"/>
                      <w:color w:val="auto"/>
                      <w:sz w:val="21"/>
                      <w:szCs w:val="21"/>
                      <w:highlight w:val="none"/>
                      <w:lang w:val="en-US" w:eastAsia="zh-CN"/>
                    </w:rPr>
                    <w:t>带盖密闭专用桶</w:t>
                  </w:r>
                  <w:r>
                    <w:rPr>
                      <w:color w:val="auto"/>
                      <w:szCs w:val="21"/>
                      <w:highlight w:val="none"/>
                      <w:lang w:val="en-US" w:eastAsia="zh-CN"/>
                    </w:rPr>
                    <w:t>（防酸、防渗）</w:t>
                  </w:r>
                </w:p>
              </w:tc>
              <w:tc>
                <w:tcPr>
                  <w:tcW w:w="900" w:type="dxa"/>
                  <w:noWrap w:val="0"/>
                  <w:vAlign w:val="center"/>
                </w:tcPr>
                <w:p w14:paraId="7A842C53">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8只</w:t>
                  </w:r>
                </w:p>
              </w:tc>
              <w:tc>
                <w:tcPr>
                  <w:tcW w:w="1186" w:type="dxa"/>
                  <w:noWrap w:val="0"/>
                  <w:vAlign w:val="center"/>
                </w:tcPr>
                <w:p w14:paraId="07C55C69">
                  <w:pPr>
                    <w:widowControl/>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0.5</w:t>
                  </w:r>
                </w:p>
              </w:tc>
            </w:tr>
            <w:tr w14:paraId="67FFE0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85" w:type="dxa"/>
                  <w:noWrap w:val="0"/>
                  <w:vAlign w:val="center"/>
                </w:tcPr>
                <w:p w14:paraId="766B04F2">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环境风险</w:t>
                  </w:r>
                </w:p>
              </w:tc>
              <w:tc>
                <w:tcPr>
                  <w:tcW w:w="5125" w:type="dxa"/>
                  <w:noWrap w:val="0"/>
                  <w:vAlign w:val="center"/>
                </w:tcPr>
                <w:p w14:paraId="0E605165">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snapToGrid w:val="0"/>
                      <w:color w:val="auto"/>
                      <w:kern w:val="0"/>
                      <w:highlight w:val="none"/>
                      <w:lang w:val="en-US" w:eastAsia="zh-CN"/>
                    </w:rPr>
                    <w:t>消防废水收集池</w:t>
                  </w:r>
                  <w:r>
                    <w:rPr>
                      <w:rFonts w:ascii="Times New Roman" w:hAnsi="Times New Roman" w:eastAsia="宋体" w:cs="Times New Roman"/>
                      <w:color w:val="auto"/>
                      <w:sz w:val="21"/>
                      <w:szCs w:val="21"/>
                      <w:highlight w:val="none"/>
                    </w:rPr>
                    <w:t>，容积为</w:t>
                  </w:r>
                  <w:r>
                    <w:rPr>
                      <w:rFonts w:hint="eastAsia" w:cs="Times New Roman"/>
                      <w:color w:val="auto"/>
                      <w:sz w:val="21"/>
                      <w:szCs w:val="21"/>
                      <w:highlight w:val="none"/>
                      <w:lang w:val="en-US" w:eastAsia="zh-CN"/>
                    </w:rPr>
                    <w:t>35</w:t>
                  </w:r>
                  <w:r>
                    <w:rPr>
                      <w:rFonts w:ascii="Times New Roman" w:hAnsi="Times New Roman" w:eastAsia="宋体" w:cs="Times New Roman"/>
                      <w:color w:val="auto"/>
                      <w:sz w:val="21"/>
                      <w:szCs w:val="21"/>
                      <w:highlight w:val="none"/>
                    </w:rPr>
                    <w:t>m</w:t>
                  </w:r>
                  <w:r>
                    <w:rPr>
                      <w:rFonts w:ascii="Times New Roman" w:hAnsi="Times New Roman" w:eastAsia="宋体" w:cs="Times New Roman"/>
                      <w:color w:val="auto"/>
                      <w:sz w:val="21"/>
                      <w:szCs w:val="21"/>
                      <w:highlight w:val="none"/>
                      <w:vertAlign w:val="superscript"/>
                    </w:rPr>
                    <w:t>3</w:t>
                  </w:r>
                </w:p>
              </w:tc>
              <w:tc>
                <w:tcPr>
                  <w:tcW w:w="900" w:type="dxa"/>
                  <w:noWrap w:val="0"/>
                  <w:vAlign w:val="center"/>
                </w:tcPr>
                <w:p w14:paraId="22456431">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个</w:t>
                  </w:r>
                </w:p>
              </w:tc>
              <w:tc>
                <w:tcPr>
                  <w:tcW w:w="1186" w:type="dxa"/>
                  <w:noWrap w:val="0"/>
                  <w:vAlign w:val="center"/>
                </w:tcPr>
                <w:p w14:paraId="35238FD5">
                  <w:pPr>
                    <w:widowControl/>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2.0</w:t>
                  </w:r>
                </w:p>
              </w:tc>
            </w:tr>
            <w:tr w14:paraId="2FA0F49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5" w:type="dxa"/>
                  <w:vMerge w:val="restart"/>
                  <w:noWrap w:val="0"/>
                  <w:vAlign w:val="center"/>
                </w:tcPr>
                <w:p w14:paraId="26F187C1">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地下水、土壤</w:t>
                  </w:r>
                </w:p>
              </w:tc>
              <w:tc>
                <w:tcPr>
                  <w:tcW w:w="5125" w:type="dxa"/>
                  <w:noWrap w:val="0"/>
                  <w:vAlign w:val="center"/>
                </w:tcPr>
                <w:p w14:paraId="76E8BC66">
                  <w:pPr>
                    <w:widowControl/>
                    <w:spacing w:line="240" w:lineRule="auto"/>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分区防渗：</w:t>
                  </w:r>
                </w:p>
                <w:p w14:paraId="2569D25C">
                  <w:pPr>
                    <w:widowControl/>
                    <w:spacing w:line="240" w:lineRule="auto"/>
                    <w:jc w:val="both"/>
                    <w:rPr>
                      <w:rFonts w:hint="eastAsia" w:eastAsia="宋体"/>
                      <w:color w:val="auto"/>
                      <w:sz w:val="21"/>
                      <w:szCs w:val="21"/>
                      <w:highlight w:val="none"/>
                      <w:lang w:val="en-US" w:eastAsia="zh-CN"/>
                    </w:rPr>
                  </w:pPr>
                  <w:r>
                    <w:rPr>
                      <w:rFonts w:hint="eastAsia"/>
                      <w:b/>
                      <w:bCs/>
                      <w:color w:val="auto"/>
                      <w:sz w:val="21"/>
                      <w:szCs w:val="21"/>
                      <w:highlight w:val="none"/>
                      <w:lang w:val="en-US" w:eastAsia="zh-CN"/>
                    </w:rPr>
                    <w:t>重点防渗区：</w:t>
                  </w:r>
                  <w:r>
                    <w:rPr>
                      <w:color w:val="auto"/>
                      <w:sz w:val="21"/>
                      <w:szCs w:val="21"/>
                      <w:highlight w:val="none"/>
                    </w:rPr>
                    <w:t>废铅</w:t>
                  </w:r>
                  <w:r>
                    <w:rPr>
                      <w:rFonts w:hint="eastAsia"/>
                      <w:color w:val="auto"/>
                      <w:sz w:val="21"/>
                      <w:szCs w:val="21"/>
                      <w:highlight w:val="none"/>
                      <w:lang w:val="en-US" w:eastAsia="zh-CN"/>
                    </w:rPr>
                    <w:t>酸</w:t>
                  </w:r>
                  <w:r>
                    <w:rPr>
                      <w:color w:val="auto"/>
                      <w:sz w:val="21"/>
                      <w:szCs w:val="21"/>
                      <w:highlight w:val="none"/>
                    </w:rPr>
                    <w:t>蓄电池</w:t>
                  </w:r>
                  <w:r>
                    <w:rPr>
                      <w:rFonts w:hint="eastAsia"/>
                      <w:color w:val="auto"/>
                      <w:sz w:val="21"/>
                      <w:szCs w:val="21"/>
                      <w:highlight w:val="none"/>
                      <w:lang w:val="en-US" w:eastAsia="zh-CN"/>
                    </w:rPr>
                    <w:t>贮</w:t>
                  </w:r>
                  <w:r>
                    <w:rPr>
                      <w:color w:val="auto"/>
                      <w:sz w:val="21"/>
                      <w:szCs w:val="21"/>
                      <w:highlight w:val="none"/>
                    </w:rPr>
                    <w:t>存库</w:t>
                  </w:r>
                  <w:r>
                    <w:rPr>
                      <w:rFonts w:hint="eastAsia"/>
                      <w:color w:val="auto"/>
                      <w:sz w:val="21"/>
                      <w:szCs w:val="21"/>
                      <w:highlight w:val="none"/>
                      <w:lang w:val="en-US" w:eastAsia="zh-CN"/>
                    </w:rPr>
                    <w:t>全库地面及裙脚</w:t>
                  </w:r>
                  <w:r>
                    <w:rPr>
                      <w:rFonts w:hint="eastAsia"/>
                      <w:color w:val="auto"/>
                      <w:sz w:val="21"/>
                      <w:szCs w:val="21"/>
                      <w:highlight w:val="none"/>
                      <w:lang w:eastAsia="zh-CN"/>
                    </w:rPr>
                    <w:t>、</w:t>
                  </w:r>
                  <w:r>
                    <w:rPr>
                      <w:rFonts w:hint="eastAsia"/>
                      <w:snapToGrid w:val="0"/>
                      <w:color w:val="auto"/>
                      <w:kern w:val="0"/>
                      <w:sz w:val="21"/>
                      <w:szCs w:val="21"/>
                      <w:highlight w:val="none"/>
                      <w:lang w:val="en-US" w:eastAsia="zh-CN"/>
                    </w:rPr>
                    <w:t>电解液</w:t>
                  </w:r>
                  <w:r>
                    <w:rPr>
                      <w:rFonts w:hint="eastAsia"/>
                      <w:snapToGrid w:val="0"/>
                      <w:color w:val="auto"/>
                      <w:kern w:val="0"/>
                      <w:sz w:val="21"/>
                      <w:szCs w:val="21"/>
                      <w:highlight w:val="none"/>
                    </w:rPr>
                    <w:t>收集池</w:t>
                  </w:r>
                  <w:r>
                    <w:rPr>
                      <w:rFonts w:hint="eastAsia"/>
                      <w:snapToGrid w:val="0"/>
                      <w:color w:val="auto"/>
                      <w:kern w:val="0"/>
                      <w:sz w:val="21"/>
                      <w:szCs w:val="21"/>
                      <w:highlight w:val="none"/>
                      <w:lang w:val="en-US" w:eastAsia="zh-CN"/>
                    </w:rPr>
                    <w:t>池体及</w:t>
                  </w:r>
                  <w:r>
                    <w:rPr>
                      <w:rFonts w:hint="eastAsia"/>
                      <w:snapToGrid w:val="0"/>
                      <w:color w:val="auto"/>
                      <w:kern w:val="0"/>
                      <w:sz w:val="21"/>
                      <w:szCs w:val="21"/>
                      <w:highlight w:val="none"/>
                    </w:rPr>
                    <w:t>导流沟</w:t>
                  </w:r>
                  <w:r>
                    <w:rPr>
                      <w:rFonts w:hint="eastAsia"/>
                      <w:snapToGrid w:val="0"/>
                      <w:color w:val="auto"/>
                      <w:kern w:val="0"/>
                      <w:sz w:val="21"/>
                      <w:szCs w:val="21"/>
                      <w:highlight w:val="none"/>
                      <w:lang w:val="en-US" w:eastAsia="zh-CN"/>
                    </w:rPr>
                    <w:t>全沟、</w:t>
                  </w:r>
                  <w:r>
                    <w:rPr>
                      <w:color w:val="auto"/>
                      <w:sz w:val="21"/>
                      <w:szCs w:val="21"/>
                      <w:highlight w:val="none"/>
                    </w:rPr>
                    <w:t>废矿物油</w:t>
                  </w:r>
                  <w:r>
                    <w:rPr>
                      <w:rFonts w:hint="eastAsia"/>
                      <w:color w:val="auto"/>
                      <w:sz w:val="21"/>
                      <w:szCs w:val="21"/>
                      <w:highlight w:val="none"/>
                      <w:lang w:val="en-US" w:eastAsia="zh-CN"/>
                    </w:rPr>
                    <w:t>贮存库内的废矿物油储罐区、废矿物油桶装区、废矿物油装卸区、1#</w:t>
                  </w:r>
                  <w:r>
                    <w:rPr>
                      <w:rFonts w:ascii="Times New Roman" w:hAnsi="Times New Roman"/>
                      <w:color w:val="auto"/>
                      <w:sz w:val="21"/>
                      <w:szCs w:val="21"/>
                      <w:highlight w:val="none"/>
                    </w:rPr>
                    <w:t>危险废物暂存间</w:t>
                  </w:r>
                  <w:r>
                    <w:rPr>
                      <w:rFonts w:hint="eastAsia"/>
                      <w:snapToGrid w:val="0"/>
                      <w:color w:val="auto"/>
                      <w:kern w:val="0"/>
                      <w:sz w:val="21"/>
                      <w:szCs w:val="21"/>
                      <w:highlight w:val="none"/>
                      <w:lang w:val="en-US" w:eastAsia="zh-CN"/>
                    </w:rPr>
                    <w:t>地面及</w:t>
                  </w:r>
                  <w:r>
                    <w:rPr>
                      <w:rFonts w:hint="eastAsia"/>
                      <w:color w:val="auto"/>
                      <w:sz w:val="21"/>
                      <w:szCs w:val="21"/>
                      <w:highlight w:val="none"/>
                      <w:lang w:val="en-US" w:eastAsia="zh-CN"/>
                    </w:rPr>
                    <w:t>裙脚，</w:t>
                  </w:r>
                  <w:r>
                    <w:rPr>
                      <w:rFonts w:hint="eastAsia"/>
                      <w:snapToGrid w:val="0"/>
                      <w:color w:val="auto"/>
                      <w:kern w:val="0"/>
                      <w:sz w:val="21"/>
                      <w:szCs w:val="21"/>
                      <w:highlight w:val="none"/>
                      <w:lang w:val="en-US" w:eastAsia="zh-CN"/>
                    </w:rPr>
                    <w:t>储罐区围堰，桶装区围堰，</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应急</w:t>
                  </w:r>
                  <w:r>
                    <w:rPr>
                      <w:rFonts w:hint="eastAsia"/>
                      <w:color w:val="auto"/>
                      <w:sz w:val="21"/>
                      <w:szCs w:val="21"/>
                      <w:highlight w:val="none"/>
                      <w:lang w:val="en-US" w:eastAsia="zh-CN"/>
                    </w:rPr>
                    <w:t>收集</w:t>
                  </w:r>
                  <w:r>
                    <w:rPr>
                      <w:rFonts w:ascii="Times New Roman" w:hAnsi="Times New Roman"/>
                      <w:color w:val="auto"/>
                      <w:sz w:val="21"/>
                      <w:szCs w:val="21"/>
                      <w:highlight w:val="none"/>
                    </w:rPr>
                    <w:t>池</w:t>
                  </w:r>
                  <w:r>
                    <w:rPr>
                      <w:rFonts w:hint="eastAsia"/>
                      <w:snapToGrid w:val="0"/>
                      <w:color w:val="auto"/>
                      <w:kern w:val="0"/>
                      <w:sz w:val="21"/>
                      <w:szCs w:val="21"/>
                      <w:highlight w:val="none"/>
                      <w:lang w:val="en-US" w:eastAsia="zh-CN"/>
                    </w:rPr>
                    <w:t>池体及导流沟全沟、消防废水收集池</w:t>
                  </w:r>
                  <w:r>
                    <w:rPr>
                      <w:rFonts w:hint="eastAsia"/>
                      <w:color w:val="auto"/>
                      <w:sz w:val="21"/>
                      <w:szCs w:val="21"/>
                      <w:highlight w:val="none"/>
                      <w:lang w:eastAsia="zh-CN"/>
                    </w:rPr>
                    <w:t xml:space="preserve">按照 GB18597-2023 </w:t>
                  </w:r>
                  <w:r>
                    <w:rPr>
                      <w:rFonts w:hint="eastAsia"/>
                      <w:color w:val="auto"/>
                      <w:sz w:val="21"/>
                      <w:szCs w:val="21"/>
                      <w:highlight w:val="none"/>
                      <w:lang w:val="en-US" w:eastAsia="zh-CN"/>
                    </w:rPr>
                    <w:t>要求</w:t>
                  </w:r>
                  <w:r>
                    <w:rPr>
                      <w:rFonts w:hint="eastAsia"/>
                      <w:color w:val="auto"/>
                      <w:sz w:val="21"/>
                      <w:szCs w:val="21"/>
                      <w:highlight w:val="none"/>
                      <w:lang w:eastAsia="zh-CN"/>
                    </w:rPr>
                    <w:t>进行</w:t>
                  </w:r>
                  <w:r>
                    <w:rPr>
                      <w:rFonts w:hint="eastAsia"/>
                      <w:color w:val="auto"/>
                      <w:sz w:val="21"/>
                      <w:szCs w:val="21"/>
                      <w:highlight w:val="none"/>
                      <w:lang w:val="en-US" w:eastAsia="zh-CN"/>
                    </w:rPr>
                    <w:t>重点</w:t>
                  </w:r>
                  <w:r>
                    <w:rPr>
                      <w:rFonts w:hint="eastAsia"/>
                      <w:color w:val="auto"/>
                      <w:sz w:val="21"/>
                      <w:szCs w:val="21"/>
                      <w:highlight w:val="none"/>
                      <w:lang w:eastAsia="zh-CN"/>
                    </w:rPr>
                    <w:t>防渗处理（</w:t>
                  </w:r>
                  <w:r>
                    <w:rPr>
                      <w:rFonts w:hint="eastAsia"/>
                      <w:color w:val="auto"/>
                      <w:sz w:val="21"/>
                      <w:szCs w:val="21"/>
                      <w:highlight w:val="none"/>
                      <w:lang w:val="en-US" w:eastAsia="zh-CN"/>
                    </w:rPr>
                    <w:t>具体</w:t>
                  </w:r>
                  <w:r>
                    <w:rPr>
                      <w:rFonts w:hint="eastAsia"/>
                      <w:color w:val="auto"/>
                      <w:sz w:val="21"/>
                      <w:szCs w:val="21"/>
                      <w:highlight w:val="none"/>
                      <w:lang w:eastAsia="zh-CN"/>
                    </w:rPr>
                    <w:t>防渗措施为：20cm混凝土垫层+2mm厚HDPE+耐酸水泥+环氧树脂）</w:t>
                  </w:r>
                  <w:r>
                    <w:rPr>
                      <w:rFonts w:hint="eastAsia"/>
                      <w:snapToGrid w:val="0"/>
                      <w:color w:val="auto"/>
                      <w:kern w:val="0"/>
                      <w:sz w:val="21"/>
                      <w:szCs w:val="21"/>
                      <w:highlight w:val="none"/>
                      <w:lang w:val="en-US" w:eastAsia="zh-CN"/>
                    </w:rPr>
                    <w:t>，</w:t>
                  </w:r>
                  <w:r>
                    <w:rPr>
                      <w:rFonts w:hint="eastAsia"/>
                      <w:color w:val="auto"/>
                      <w:kern w:val="0"/>
                      <w:sz w:val="21"/>
                      <w:szCs w:val="21"/>
                      <w:highlight w:val="none"/>
                      <w:lang w:bidi="ar"/>
                    </w:rPr>
                    <w:t>墙面裙脚</w:t>
                  </w:r>
                  <w:r>
                    <w:rPr>
                      <w:rFonts w:hint="eastAsia"/>
                      <w:snapToGrid w:val="0"/>
                      <w:color w:val="auto"/>
                      <w:kern w:val="0"/>
                      <w:sz w:val="21"/>
                      <w:szCs w:val="21"/>
                      <w:highlight w:val="none"/>
                      <w:lang w:val="en-US" w:eastAsia="zh-CN"/>
                    </w:rPr>
                    <w:t>敷设1m高</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满足渗透系数≤10</w:t>
                  </w:r>
                  <w:r>
                    <w:rPr>
                      <w:rFonts w:hint="eastAsia"/>
                      <w:snapToGrid w:val="0"/>
                      <w:color w:val="auto"/>
                      <w:kern w:val="0"/>
                      <w:sz w:val="21"/>
                      <w:szCs w:val="21"/>
                      <w:highlight w:val="none"/>
                      <w:vertAlign w:val="superscript"/>
                      <w:lang w:val="en-US" w:eastAsia="zh-CN"/>
                    </w:rPr>
                    <w:t>-10</w:t>
                  </w:r>
                  <w:r>
                    <w:rPr>
                      <w:rFonts w:hint="eastAsia"/>
                      <w:snapToGrid w:val="0"/>
                      <w:color w:val="auto"/>
                      <w:kern w:val="0"/>
                      <w:sz w:val="21"/>
                      <w:szCs w:val="21"/>
                      <w:highlight w:val="none"/>
                      <w:lang w:val="en-US" w:eastAsia="zh-CN"/>
                    </w:rPr>
                    <w:t>cm/s 要求。</w:t>
                  </w:r>
                </w:p>
                <w:p w14:paraId="138E7F4E">
                  <w:pPr>
                    <w:widowControl/>
                    <w:spacing w:line="240" w:lineRule="auto"/>
                    <w:jc w:val="both"/>
                    <w:rPr>
                      <w:rFonts w:hint="eastAsia" w:ascii="Times New Roman" w:hAnsi="Times New Roman" w:eastAsia="宋体" w:cs="Times New Roman"/>
                      <w:color w:val="auto"/>
                      <w:kern w:val="2"/>
                      <w:sz w:val="21"/>
                      <w:szCs w:val="21"/>
                      <w:highlight w:val="none"/>
                      <w:lang w:val="en-US" w:eastAsia="zh-CN" w:bidi="ar-SA"/>
                    </w:rPr>
                  </w:pPr>
                  <w:r>
                    <w:rPr>
                      <w:rFonts w:hint="eastAsia"/>
                      <w:b/>
                      <w:bCs/>
                      <w:color w:val="auto"/>
                      <w:sz w:val="21"/>
                      <w:szCs w:val="21"/>
                      <w:highlight w:val="none"/>
                      <w:lang w:val="en-US" w:eastAsia="zh-CN"/>
                    </w:rPr>
                    <w:t>简单防渗区：</w:t>
                  </w:r>
                  <w:r>
                    <w:rPr>
                      <w:rFonts w:hint="eastAsia"/>
                      <w:color w:val="auto"/>
                      <w:sz w:val="21"/>
                      <w:szCs w:val="21"/>
                      <w:highlight w:val="none"/>
                      <w:lang w:val="en-US" w:eastAsia="zh-CN"/>
                    </w:rPr>
                    <w:t>办公区、空厂房、废矿物油贮存库内的闲置区、</w:t>
                  </w:r>
                  <w:r>
                    <w:rPr>
                      <w:rFonts w:ascii="Times New Roman" w:hAnsi="Times New Roman"/>
                      <w:color w:val="auto"/>
                      <w:sz w:val="21"/>
                      <w:szCs w:val="21"/>
                      <w:highlight w:val="none"/>
                    </w:rPr>
                    <w:t>消防器材</w:t>
                  </w:r>
                  <w:r>
                    <w:rPr>
                      <w:rFonts w:hint="eastAsia" w:ascii="Times New Roman" w:hAnsi="Times New Roman"/>
                      <w:color w:val="auto"/>
                      <w:sz w:val="21"/>
                      <w:szCs w:val="21"/>
                      <w:highlight w:val="none"/>
                    </w:rPr>
                    <w:t>区</w:t>
                  </w:r>
                  <w:r>
                    <w:rPr>
                      <w:rFonts w:hint="eastAsia"/>
                      <w:color w:val="auto"/>
                      <w:sz w:val="21"/>
                      <w:szCs w:val="21"/>
                      <w:highlight w:val="none"/>
                      <w:lang w:val="en-US" w:eastAsia="zh-CN"/>
                    </w:rPr>
                    <w:t>和</w:t>
                  </w:r>
                  <w:r>
                    <w:rPr>
                      <w:rFonts w:ascii="Times New Roman" w:hAnsi="Times New Roman"/>
                      <w:color w:val="auto"/>
                      <w:sz w:val="21"/>
                      <w:szCs w:val="21"/>
                      <w:highlight w:val="none"/>
                    </w:rPr>
                    <w:t>劳保用品</w:t>
                  </w:r>
                  <w:r>
                    <w:rPr>
                      <w:rFonts w:hint="eastAsia" w:ascii="Times New Roman" w:hAnsi="Times New Roman"/>
                      <w:color w:val="auto"/>
                      <w:sz w:val="21"/>
                      <w:szCs w:val="21"/>
                      <w:highlight w:val="none"/>
                    </w:rPr>
                    <w:t>区</w:t>
                  </w:r>
                  <w:r>
                    <w:rPr>
                      <w:rFonts w:hint="eastAsia"/>
                      <w:color w:val="auto"/>
                      <w:sz w:val="21"/>
                      <w:szCs w:val="21"/>
                      <w:highlight w:val="none"/>
                      <w:lang w:val="en-US" w:eastAsia="zh-CN"/>
                    </w:rPr>
                    <w:t>进行简单防渗处理，地面进行硬化。</w:t>
                  </w:r>
                </w:p>
              </w:tc>
              <w:tc>
                <w:tcPr>
                  <w:tcW w:w="900" w:type="dxa"/>
                  <w:noWrap w:val="0"/>
                  <w:vAlign w:val="center"/>
                </w:tcPr>
                <w:p w14:paraId="6C0872FA">
                  <w:pPr>
                    <w:widowControl/>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186" w:type="dxa"/>
                  <w:noWrap w:val="0"/>
                  <w:vAlign w:val="center"/>
                </w:tcPr>
                <w:p w14:paraId="7F8676DD">
                  <w:pPr>
                    <w:widowControl/>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p>
              </w:tc>
            </w:tr>
            <w:tr w14:paraId="0DB08FE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85" w:type="dxa"/>
                  <w:vMerge w:val="continue"/>
                  <w:noWrap w:val="0"/>
                  <w:vAlign w:val="center"/>
                </w:tcPr>
                <w:p w14:paraId="22C7C081">
                  <w:pPr>
                    <w:widowControl/>
                    <w:spacing w:line="240" w:lineRule="auto"/>
                    <w:jc w:val="center"/>
                    <w:rPr>
                      <w:rFonts w:ascii="Times New Roman" w:hAnsi="Times New Roman" w:eastAsia="宋体" w:cs="Times New Roman"/>
                      <w:color w:val="auto"/>
                      <w:sz w:val="21"/>
                      <w:szCs w:val="21"/>
                      <w:highlight w:val="none"/>
                    </w:rPr>
                  </w:pPr>
                </w:p>
              </w:tc>
              <w:tc>
                <w:tcPr>
                  <w:tcW w:w="5125" w:type="dxa"/>
                  <w:noWrap w:val="0"/>
                  <w:vAlign w:val="center"/>
                </w:tcPr>
                <w:p w14:paraId="42676432">
                  <w:pPr>
                    <w:widowControl/>
                    <w:spacing w:line="240" w:lineRule="auto"/>
                    <w:jc w:val="cente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 w:val="21"/>
                      <w:szCs w:val="21"/>
                      <w:highlight w:val="none"/>
                    </w:rPr>
                    <w:t>耐酸专用泵（含配套耐酸管）</w:t>
                  </w:r>
                </w:p>
              </w:tc>
              <w:tc>
                <w:tcPr>
                  <w:tcW w:w="900" w:type="dxa"/>
                  <w:noWrap w:val="0"/>
                  <w:vAlign w:val="center"/>
                </w:tcPr>
                <w:p w14:paraId="198D760E">
                  <w:pPr>
                    <w:widowControl/>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1台</w:t>
                  </w:r>
                </w:p>
              </w:tc>
              <w:tc>
                <w:tcPr>
                  <w:tcW w:w="1186" w:type="dxa"/>
                  <w:noWrap w:val="0"/>
                  <w:vAlign w:val="center"/>
                </w:tcPr>
                <w:p w14:paraId="37128B13">
                  <w:pPr>
                    <w:widowControl/>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p>
              </w:tc>
            </w:tr>
            <w:tr w14:paraId="3135587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210" w:type="dxa"/>
                  <w:gridSpan w:val="3"/>
                  <w:noWrap w:val="0"/>
                  <w:vAlign w:val="center"/>
                </w:tcPr>
                <w:p w14:paraId="67925C4B">
                  <w:pPr>
                    <w:widowControl/>
                    <w:spacing w:line="240" w:lineRule="auto"/>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合计</w:t>
                  </w:r>
                </w:p>
              </w:tc>
              <w:tc>
                <w:tcPr>
                  <w:tcW w:w="1186" w:type="dxa"/>
                  <w:noWrap w:val="0"/>
                  <w:vAlign w:val="center"/>
                </w:tcPr>
                <w:p w14:paraId="3453239A">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45.86</w:t>
                  </w:r>
                </w:p>
              </w:tc>
            </w:tr>
          </w:tbl>
          <w:p w14:paraId="0C4E5158">
            <w:pPr>
              <w:pStyle w:val="35"/>
              <w:tabs>
                <w:tab w:val="left" w:pos="3480"/>
              </w:tabs>
              <w:spacing w:before="120" w:beforeLines="50"/>
              <w:ind w:firstLine="480"/>
              <w:rPr>
                <w:rFonts w:hint="eastAsia"/>
                <w:color w:val="auto"/>
                <w:sz w:val="24"/>
                <w:szCs w:val="24"/>
                <w:highlight w:val="none"/>
              </w:rPr>
            </w:pPr>
          </w:p>
        </w:tc>
      </w:tr>
    </w:tbl>
    <w:p w14:paraId="421A357F">
      <w:pPr>
        <w:jc w:val="both"/>
        <w:rPr>
          <w:rFonts w:eastAsia="黑体"/>
          <w:snapToGrid w:val="0"/>
          <w:color w:val="auto"/>
          <w:sz w:val="36"/>
          <w:szCs w:val="36"/>
          <w:highlight w:val="none"/>
        </w:rPr>
        <w:sectPr>
          <w:footerReference r:id="rId8" w:type="default"/>
          <w:pgSz w:w="11906" w:h="16838"/>
          <w:pgMar w:top="1417" w:right="1417" w:bottom="1417" w:left="1417" w:header="851" w:footer="851" w:gutter="0"/>
          <w:pgNumType w:fmt="decimal" w:start="1"/>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33"/>
      </w:tblGrid>
      <w:tr w14:paraId="3049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56" w:type="dxa"/>
            <w:vAlign w:val="center"/>
          </w:tcPr>
          <w:p w14:paraId="332299B6">
            <w:pPr>
              <w:pStyle w:val="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工艺流程和产排污环节</w:t>
            </w:r>
          </w:p>
        </w:tc>
        <w:tc>
          <w:tcPr>
            <w:tcW w:w="8833" w:type="dxa"/>
          </w:tcPr>
          <w:p w14:paraId="3366A38B">
            <w:pPr>
              <w:pStyle w:val="35"/>
              <w:numPr>
                <w:ilvl w:val="0"/>
                <w:numId w:val="0"/>
              </w:numPr>
              <w:ind w:left="482" w:leftChars="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施工期</w:t>
            </w:r>
          </w:p>
          <w:p w14:paraId="25F0E86C">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项目主体工程建设主要为仓库改造以及环保工程建设。施工人数为5人，施工期预计1个月，不设施工场地。施</w:t>
            </w:r>
            <w:r>
              <w:rPr>
                <w:rFonts w:hint="default" w:ascii="Times New Roman" w:hAnsi="Times New Roman" w:cs="Times New Roman"/>
                <w:color w:val="auto"/>
                <w:sz w:val="24"/>
                <w:szCs w:val="24"/>
                <w:highlight w:val="none"/>
              </w:rPr>
              <w:t>工期工艺流程和产</w:t>
            </w:r>
            <w:r>
              <w:rPr>
                <w:rFonts w:hint="default" w:ascii="Times New Roman" w:hAnsi="Times New Roman" w:cs="Times New Roman"/>
                <w:color w:val="auto"/>
                <w:sz w:val="24"/>
                <w:szCs w:val="24"/>
                <w:highlight w:val="none"/>
                <w:lang w:val="en-US" w:eastAsia="zh-CN"/>
              </w:rPr>
              <w:t>排</w:t>
            </w:r>
            <w:r>
              <w:rPr>
                <w:rFonts w:hint="default" w:ascii="Times New Roman" w:hAnsi="Times New Roman" w:cs="Times New Roman"/>
                <w:color w:val="auto"/>
                <w:sz w:val="24"/>
                <w:szCs w:val="24"/>
                <w:highlight w:val="none"/>
              </w:rPr>
              <w:t>污节点图如图 2-</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w:t>
            </w:r>
          </w:p>
          <w:p w14:paraId="6B70CDEA">
            <w:pPr>
              <w:pStyle w:val="35"/>
              <w:ind w:firstLine="48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highlight w:val="none"/>
              </w:rPr>
              <mc:AlternateContent>
                <mc:Choice Requires="wpc">
                  <w:drawing>
                    <wp:inline distT="0" distB="0" distL="0" distR="0">
                      <wp:extent cx="5020310" cy="873760"/>
                      <wp:effectExtent l="0" t="0" r="0" b="1905"/>
                      <wp:docPr id="1524686360" name="画布 1524686360"/>
                      <wp:cNvGraphicFramePr/>
                      <a:graphic xmlns:a="http://schemas.openxmlformats.org/drawingml/2006/main">
                        <a:graphicData uri="http://schemas.microsoft.com/office/word/2010/wordprocessingCanvas">
                          <wpc:wpc>
                            <wpc:bg/>
                            <wpc:whole/>
                            <wps:wsp>
                              <wps:cNvPr id="1375301756" name="文本框 3"/>
                              <wps:cNvSpPr txBox="1"/>
                              <wps:spPr>
                                <a:xfrm>
                                  <a:off x="2211735" y="510530"/>
                                  <a:ext cx="805336" cy="321909"/>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E631EDD">
                                    <w:pPr>
                                      <w:jc w:val="center"/>
                                      <w:rPr>
                                        <w:rFonts w:ascii="宋体" w:hAnsi="宋体" w:cs="宋体"/>
                                        <w:szCs w:val="21"/>
                                      </w:rPr>
                                    </w:pPr>
                                    <w:r>
                                      <w:rPr>
                                        <w:rFonts w:hint="eastAsia" w:ascii="宋体" w:hAnsi="宋体" w:cs="宋体"/>
                                        <w:szCs w:val="21"/>
                                      </w:rPr>
                                      <w:t>设备安装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13085292" name="文本框 5"/>
                              <wps:cNvSpPr txBox="1"/>
                              <wps:spPr>
                                <a:xfrm>
                                  <a:off x="620049" y="48534"/>
                                  <a:ext cx="16681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9D950">
                                    <w:pPr>
                                      <w:jc w:val="center"/>
                                      <w:rPr>
                                        <w:rFonts w:ascii="宋体" w:hAnsi="宋体" w:cs="宋体"/>
                                      </w:rPr>
                                    </w:pPr>
                                    <w:r>
                                      <w:rPr>
                                        <w:rFonts w:hint="eastAsia" w:ascii="宋体" w:hAnsi="宋体" w:cs="宋体"/>
                                      </w:rPr>
                                      <w:t>废气、废水、噪声、固废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6496292" name="曲线连接符 29"/>
                              <wps:cNvCnPr/>
                              <wps:spPr>
                                <a:xfrm flipV="1">
                                  <a:off x="2603069" y="337792"/>
                                  <a:ext cx="294005" cy="168275"/>
                                </a:xfrm>
                                <a:prstGeom prst="curvedConnector3">
                                  <a:avLst>
                                    <a:gd name="adj1" fmla="val 50108"/>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726134745" name="文本框 3"/>
                              <wps:cNvSpPr txBox="1"/>
                              <wps:spPr>
                                <a:xfrm>
                                  <a:off x="619915" y="510530"/>
                                  <a:ext cx="915585" cy="32131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E5E0D4F">
                                    <w:pPr>
                                      <w:jc w:val="center"/>
                                      <w:rPr>
                                        <w:rFonts w:hint="default" w:eastAsia="宋体"/>
                                        <w:szCs w:val="21"/>
                                        <w:lang w:val="en-US" w:eastAsia="zh-CN"/>
                                      </w:rPr>
                                    </w:pPr>
                                    <w:r>
                                      <w:rPr>
                                        <w:rFonts w:hint="eastAsia"/>
                                        <w:szCs w:val="21"/>
                                        <w:lang w:val="en-US" w:eastAsia="zh-CN"/>
                                      </w:rPr>
                                      <w:t>仓库改造</w:t>
                                    </w:r>
                                  </w:p>
                                </w:txbxContent>
                              </wps:txbx>
                              <wps:bodyPr rot="0" spcFirstLastPara="0" vert="horz" wrap="square" lIns="91440" tIns="45720" rIns="91440" bIns="45720" numCol="1" spcCol="0" rtlCol="0" fromWordArt="0" anchor="ctr" anchorCtr="0" forceAA="0" compatLnSpc="1">
                                <a:noAutofit/>
                              </wps:bodyPr>
                            </wps:wsp>
                            <wps:wsp>
                              <wps:cNvPr id="901099601" name="直接箭头连接符 901099601"/>
                              <wps:cNvCnPr/>
                              <wps:spPr>
                                <a:xfrm>
                                  <a:off x="1535420" y="663193"/>
                                  <a:ext cx="67619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6231811" name="曲线连接符 29"/>
                              <wps:cNvCnPr/>
                              <wps:spPr>
                                <a:xfrm flipV="1">
                                  <a:off x="1085773" y="326664"/>
                                  <a:ext cx="293370" cy="168275"/>
                                </a:xfrm>
                                <a:prstGeom prst="curvedConnector3">
                                  <a:avLst>
                                    <a:gd name="adj1" fmla="val 50108"/>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615862703" name="文本框 5"/>
                              <wps:cNvSpPr txBox="1"/>
                              <wps:spPr>
                                <a:xfrm>
                                  <a:off x="2440121" y="75343"/>
                                  <a:ext cx="166751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D8497">
                                    <w:pPr>
                                      <w:jc w:val="center"/>
                                      <w:rPr>
                                        <w:szCs w:val="21"/>
                                      </w:rPr>
                                    </w:pPr>
                                    <w:r>
                                      <w:rPr>
                                        <w:rFonts w:hint="eastAsia"/>
                                        <w:szCs w:val="21"/>
                                      </w:rPr>
                                      <w:t>废气、废水、噪声、固废</w:t>
                                    </w:r>
                                  </w:p>
                                </w:txbxContent>
                              </wps:txbx>
                              <wps:bodyPr rot="0" spcFirstLastPara="0" vert="horz" wrap="square" lIns="91440" tIns="45720" rIns="91440" bIns="45720" numCol="1" spcCol="0" rtlCol="0" fromWordArt="0" anchor="ctr" anchorCtr="0" forceAA="0" compatLnSpc="1">
                                <a:noAutofit/>
                              </wps:bodyPr>
                            </wps:wsp>
                            <wps:wsp>
                              <wps:cNvPr id="36" name="文本框 36"/>
                              <wps:cNvSpPr txBox="1">
                                <a:spLocks noChangeArrowheads="1"/>
                              </wps:cNvSpPr>
                              <wps:spPr bwMode="auto">
                                <a:xfrm>
                                  <a:off x="3713480" y="494030"/>
                                  <a:ext cx="800100" cy="330200"/>
                                </a:xfrm>
                                <a:prstGeom prst="rect">
                                  <a:avLst/>
                                </a:prstGeom>
                                <a:noFill/>
                                <a:ln w="9525">
                                  <a:solidFill>
                                    <a:srgbClr val="000000"/>
                                  </a:solidFill>
                                  <a:miter lim="800000"/>
                                </a:ln>
                                <a:effectLst/>
                              </wps:spPr>
                              <wps:txbx>
                                <w:txbxContent>
                                  <w:p w14:paraId="403669EA">
                                    <w:r>
                                      <w:rPr>
                                        <w:rFonts w:hint="eastAsia"/>
                                      </w:rPr>
                                      <w:t>投入运营</w:t>
                                    </w:r>
                                  </w:p>
                                </w:txbxContent>
                              </wps:txbx>
                              <wps:bodyPr rot="0" vert="horz" wrap="square" lIns="91440" tIns="45720" rIns="91440" bIns="45720" anchor="t" anchorCtr="0" upright="1">
                                <a:noAutofit/>
                              </wps:bodyPr>
                            </wps:wsp>
                            <wps:wsp>
                              <wps:cNvPr id="1" name="直接箭头连接符 1"/>
                              <wps:cNvCnPr/>
                              <wps:spPr>
                                <a:xfrm>
                                  <a:off x="3027680" y="655955"/>
                                  <a:ext cx="676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8.8pt;width:395.3pt;" coordsize="5020310,873760" editas="canvas" o:gfxdata="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BO+GAg1wAAAAUBAAAPAAAAAAAAAAEAIAAAACIAAABkcnMvZG93bnJldi54bWxQSwECFAAU&#10;AAAACACHTuJAMmuwzYIFAAB8GAAADgAAAAAAAAABACAAAAAmAQAAZHJzL2Uyb0RvYy54bWxQSwUG&#10;AAAAAAYABgBZAQAAGgkAAAAA&#10;">
                      <o:lock v:ext="edit" aspectratio="f"/>
                      <v:shape id="_x0000_s1026" o:spid="_x0000_s1026" style="position:absolute;left:0;top:0;height:873760;width:5020310;" filled="f" stroked="f" coordsize="21600,21600" o:gfxdata="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BO+GAg1wAA&#10;AAUBAAAPAAAAAAAAAAEAIAAAACIAAABkcnMvZG93bnJldi54bWxQSwECFAAUAAAACACHTuJA3nAt&#10;GT0FAACzFwAADgAAAAAAAAABACAAAAAmAQAAZHJzL2Uyb0RvYy54bWxQSwUGAAAAAAYABgBZAQAA&#10;1QgAAAAA&#10;">
                        <v:fill on="f" focussize="0,0"/>
                        <v:stroke on="f"/>
                        <v:imagedata o:title=""/>
                        <o:lock v:ext="edit" aspectratio="f"/>
                      </v:shape>
                      <v:shape id="文本框 3" o:spid="_x0000_s1026" o:spt="202" type="#_x0000_t202" style="position:absolute;left:2211735;top:510530;height:321909;width:805336;v-text-anchor:middle;" filled="f" stroked="t" coordsize="21600,21600" o:gfxdata="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OGYCtQAAAAFAQAADwAAAAAAAAABACAAAAAiAAAAZHJzL2Rvd25yZXYueG1sUEsBAhQAFAAAAAgA&#10;h07iQG+D+xJiAgAApAQAAA4AAAAAAAAAAQAgAAAAIwEAAGRycy9lMm9Eb2MueG1sUEsFBgAAAAAG&#10;AAYAWQEAAPcFAAAAAA==&#10;">
                        <v:fill on="f" focussize="0,0"/>
                        <v:stroke weight="0.5pt" color="#000000 [3213]" joinstyle="round"/>
                        <v:imagedata o:title=""/>
                        <o:lock v:ext="edit" aspectratio="f"/>
                        <v:textbox>
                          <w:txbxContent>
                            <w:p w14:paraId="4E631EDD">
                              <w:pPr>
                                <w:jc w:val="center"/>
                                <w:rPr>
                                  <w:rFonts w:ascii="宋体" w:hAnsi="宋体" w:cs="宋体"/>
                                  <w:szCs w:val="21"/>
                                </w:rPr>
                              </w:pPr>
                              <w:r>
                                <w:rPr>
                                  <w:rFonts w:hint="eastAsia" w:ascii="宋体" w:hAnsi="宋体" w:cs="宋体"/>
                                  <w:szCs w:val="21"/>
                                </w:rPr>
                                <w:t>设备安装</w:t>
                              </w:r>
                            </w:p>
                          </w:txbxContent>
                        </v:textbox>
                      </v:shape>
                      <v:shape id="文本框 5" o:spid="_x0000_s1026" o:spt="202" type="#_x0000_t202" style="position:absolute;left:620049;top:48534;height:278130;width:1668145;v-text-anchor:middle;" filled="f" stroked="f" coordsize="21600,21600" o:gfxdata="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a6tj1gAAAAUBAAAPAAAAAAAA&#10;AAEAIAAAACIAAABkcnMvZG93bnJldi54bWxQSwECFAAUAAAACACHTuJAxqOHWU0CAAB6BAAADgAA&#10;AAAAAAABACAAAAAlAQAAZHJzL2Uyb0RvYy54bWxQSwUGAAAAAAYABgBZAQAA5AUAAAAA&#10;">
                        <v:fill on="f" focussize="0,0"/>
                        <v:stroke on="f" weight="0.5pt"/>
                        <v:imagedata o:title=""/>
                        <o:lock v:ext="edit" aspectratio="f"/>
                        <v:textbox>
                          <w:txbxContent>
                            <w:p w14:paraId="4B99D950">
                              <w:pPr>
                                <w:jc w:val="center"/>
                                <w:rPr>
                                  <w:rFonts w:ascii="宋体" w:hAnsi="宋体" w:cs="宋体"/>
                                </w:rPr>
                              </w:pPr>
                              <w:r>
                                <w:rPr>
                                  <w:rFonts w:hint="eastAsia" w:ascii="宋体" w:hAnsi="宋体" w:cs="宋体"/>
                                </w:rPr>
                                <w:t>废气、废水、噪声、固废</w:t>
                              </w:r>
                            </w:p>
                          </w:txbxContent>
                        </v:textbox>
                      </v:shape>
                      <v:shape id="曲线连接符 29" o:spid="_x0000_s1026" o:spt="38" type="#_x0000_t38" style="position:absolute;left:2603069;top:337792;flip:y;height:168275;width:294005;" filled="f" stroked="t" coordsize="21600,21600" o:gfxdata="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TymArWAAAABQEAAA8AAAAAAAAAAQAgAAAAIgAAAGRycy9kb3ducmV2LnhtbFBLAQIUABQA&#10;AAAIAIdO4kDuNMywKwIAABAEAAAOAAAAAAAAAAEAIAAAACUBAABkcnMvZTJvRG9jLnhtbFBLBQYA&#10;AAAABgAGAFkBAADCBQAAAAA=&#10;" adj="10823">
                        <v:fill on="f" focussize="0,0"/>
                        <v:stroke color="#000000 [3213]" joinstyle="round" dashstyle="dash" endarrow="block"/>
                        <v:imagedata o:title=""/>
                        <o:lock v:ext="edit" aspectratio="f"/>
                      </v:shape>
                      <v:shape id="文本框 3" o:spid="_x0000_s1026" o:spt="202" type="#_x0000_t202" style="position:absolute;left:619915;top:510530;height:321310;width:915585;v-text-anchor:middle;" filled="f" stroked="t" coordsize="21600,21600" o:gfxdata="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44ZgK1AAAAAUBAAAPAAAAAAAA&#10;AAEAIAAAACIAAABkcnMvZG93bnJldi54bWxQSwECFAAUAAAACACHTuJAl4YoHk8CAAByBAAADgAA&#10;AAAAAAABACAAAAAjAQAAZHJzL2Uyb0RvYy54bWxQSwUGAAAAAAYABgBZAQAA5AUAAAAA&#10;">
                        <v:fill on="f" focussize="0,0"/>
                        <v:stroke weight="0.5pt" color="#000000 [3213]" joinstyle="round"/>
                        <v:imagedata o:title=""/>
                        <o:lock v:ext="edit" aspectratio="f"/>
                        <v:textbox>
                          <w:txbxContent>
                            <w:p w14:paraId="2E5E0D4F">
                              <w:pPr>
                                <w:jc w:val="center"/>
                                <w:rPr>
                                  <w:rFonts w:hint="default" w:eastAsia="宋体"/>
                                  <w:szCs w:val="21"/>
                                  <w:lang w:val="en-US" w:eastAsia="zh-CN"/>
                                </w:rPr>
                              </w:pPr>
                              <w:r>
                                <w:rPr>
                                  <w:rFonts w:hint="eastAsia"/>
                                  <w:szCs w:val="21"/>
                                  <w:lang w:val="en-US" w:eastAsia="zh-CN"/>
                                </w:rPr>
                                <w:t>仓库改造</w:t>
                              </w:r>
                            </w:p>
                          </w:txbxContent>
                        </v:textbox>
                      </v:shape>
                      <v:shape id="_x0000_s1026" o:spid="_x0000_s1026" o:spt="32" type="#_x0000_t32" style="position:absolute;left:1535420;top:663193;height:0;width:676199;" filled="f" stroked="t" coordsize="21600,21600" o:gfxdata="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55IdF1gAAAAUBAAAPAAAAAAAAAAEAIAAA&#10;ACIAAABkcnMvZG93bnJldi54bWxQSwECFAAUAAAACACHTuJAUHgrrg4CAADkAwAADgAAAAAAAAAB&#10;ACAAAAAlAQAAZHJzL2Uyb0RvYy54bWxQSwUGAAAAAAYABgBZAQAApQUAAAAA&#10;">
                        <v:fill on="f" focussize="0,0"/>
                        <v:stroke color="#000000 [3213]" joinstyle="round" endarrow="block"/>
                        <v:imagedata o:title=""/>
                        <o:lock v:ext="edit" aspectratio="f"/>
                      </v:shape>
                      <v:shape id="曲线连接符 29" o:spid="_x0000_s1026" o:spt="38" type="#_x0000_t38" style="position:absolute;left:1085773;top:326664;flip:y;height:168275;width:293370;" filled="f" stroked="t" coordsize="21600,21600" o:gfxdata="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TymArWAAAABQEAAA8AAAAAAAAAAQAgAAAAIgAAAGRycy9kb3ducmV2LnhtbFBLAQIUABQA&#10;AAAIAIdO4kBb4jTOKwIAABAEAAAOAAAAAAAAAAEAIAAAACUBAABkcnMvZTJvRG9jLnhtbFBLBQYA&#10;AAAABgAGAFkBAADCBQAAAAA=&#10;" adj="10823">
                        <v:fill on="f" focussize="0,0"/>
                        <v:stroke color="#000000 [3213]" joinstyle="round" dashstyle="dash" endarrow="block"/>
                        <v:imagedata o:title=""/>
                        <o:lock v:ext="edit" aspectratio="f"/>
                      </v:shape>
                      <v:shape id="文本框 5" o:spid="_x0000_s1026" o:spt="202" type="#_x0000_t202" style="position:absolute;left:2440121;top:75343;height:278130;width:1667510;v-text-anchor:middle;" filled="f" stroked="f" coordsize="21600,21600" o:gfxdata="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murY9YAAAAFAQAADwAAAAAAAAABACAAAAAiAAAAZHJzL2Rv&#10;d25yZXYueG1sUEsBAhQAFAAAAAgAh07iQIyC3u88AgAASwQAAA4AAAAAAAAAAQAgAAAAJQEAAGRy&#10;cy9lMm9Eb2MueG1sUEsFBgAAAAAGAAYAWQEAANMFAAAAAA==&#10;">
                        <v:fill on="f" focussize="0,0"/>
                        <v:stroke on="f" weight="0.5pt"/>
                        <v:imagedata o:title=""/>
                        <o:lock v:ext="edit" aspectratio="f"/>
                        <v:textbox>
                          <w:txbxContent>
                            <w:p w14:paraId="6C6D8497">
                              <w:pPr>
                                <w:jc w:val="center"/>
                                <w:rPr>
                                  <w:szCs w:val="21"/>
                                </w:rPr>
                              </w:pPr>
                              <w:r>
                                <w:rPr>
                                  <w:rFonts w:hint="eastAsia"/>
                                  <w:szCs w:val="21"/>
                                </w:rPr>
                                <w:t>废气、废水、噪声、固废</w:t>
                              </w:r>
                            </w:p>
                          </w:txbxContent>
                        </v:textbox>
                      </v:shape>
                      <v:shape id="_x0000_s1026" o:spid="_x0000_s1026" o:spt="202" type="#_x0000_t202" style="position:absolute;left:3713480;top:494030;height:330200;width:800100;" filled="f" stroked="t" coordsize="21600,21600" o:gfxdata="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0WNkdMAAAAFAQAADwAAAAAAAAAB&#10;ACAAAAAiAAAAZHJzL2Rvd25yZXYueG1sUEsBAhQAFAAAAAgAh07iQO6KgOVOAgAAeAQAAA4AAAAA&#10;AAAAAQAgAAAAIgEAAGRycy9lMm9Eb2MueG1sUEsFBgAAAAAGAAYAWQEAAOIFAAAAAA==&#10;">
                        <v:fill on="f" focussize="0,0"/>
                        <v:stroke color="#000000" miterlimit="8" joinstyle="miter"/>
                        <v:imagedata o:title=""/>
                        <o:lock v:ext="edit" aspectratio="f"/>
                        <v:textbox>
                          <w:txbxContent>
                            <w:p w14:paraId="403669EA">
                              <w:r>
                                <w:rPr>
                                  <w:rFonts w:hint="eastAsia"/>
                                </w:rPr>
                                <w:t>投入运营</w:t>
                              </w:r>
                            </w:p>
                          </w:txbxContent>
                        </v:textbox>
                      </v:shape>
                      <v:shape id="_x0000_s1026" o:spid="_x0000_s1026" o:spt="32" type="#_x0000_t32" style="position:absolute;left:3027680;top:655955;height:0;width:676275;" filled="f" stroked="t" coordsize="21600,21600" o:gfxdata="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eSHRdYAAAAFAQAADwAAAAAAAAABACAAAAAiAAAAZHJz&#10;L2Rvd25yZXYueG1sUEsBAhQAFAAAAAgAh07iQJ3XQlQGAgAA1AMAAA4AAAAAAAAAAQAgAAAAJQEA&#10;AGRycy9lMm9Eb2MueG1sUEsFBgAAAAAGAAYAWQEAAJ0FAAAAAA==&#10;">
                        <v:fill on="f" focussize="0,0"/>
                        <v:stroke color="#000000 [3213]" joinstyle="round" endarrow="block"/>
                        <v:imagedata o:title=""/>
                        <o:lock v:ext="edit" aspectratio="f"/>
                      </v:shape>
                      <w10:wrap type="none"/>
                      <w10:anchorlock/>
                    </v:group>
                  </w:pict>
                </mc:Fallback>
              </mc:AlternateContent>
            </w:r>
          </w:p>
          <w:p w14:paraId="4D16B304">
            <w:pPr>
              <w:jc w:val="center"/>
              <w:rPr>
                <w:rFonts w:hint="default" w:ascii="Times New Roman" w:hAnsi="Times New Roman" w:cs="Times New Roman"/>
                <w:color w:val="auto"/>
                <w:kern w:val="0"/>
                <w:sz w:val="24"/>
                <w:highlight w:val="none"/>
              </w:rPr>
            </w:pPr>
            <w:r>
              <w:rPr>
                <w:rFonts w:hint="default" w:ascii="Times New Roman" w:hAnsi="Times New Roman" w:cs="Times New Roman"/>
                <w:b/>
                <w:bCs/>
                <w:color w:val="auto"/>
                <w:kern w:val="0"/>
                <w:sz w:val="21"/>
                <w:szCs w:val="21"/>
                <w:highlight w:val="none"/>
              </w:rPr>
              <w:t>图2-</w:t>
            </w:r>
            <w:r>
              <w:rPr>
                <w:rFonts w:hint="default" w:ascii="Times New Roman" w:hAnsi="Times New Roman" w:cs="Times New Roman"/>
                <w:b/>
                <w:bCs/>
                <w:color w:val="auto"/>
                <w:kern w:val="0"/>
                <w:sz w:val="21"/>
                <w:szCs w:val="21"/>
                <w:highlight w:val="none"/>
                <w:lang w:val="en-US" w:eastAsia="zh-CN"/>
              </w:rPr>
              <w:t>2</w:t>
            </w:r>
            <w:r>
              <w:rPr>
                <w:rFonts w:hint="default" w:ascii="Times New Roman" w:hAnsi="Times New Roman" w:cs="Times New Roman"/>
                <w:b/>
                <w:bCs/>
                <w:color w:val="auto"/>
                <w:kern w:val="0"/>
                <w:sz w:val="21"/>
                <w:szCs w:val="21"/>
                <w:highlight w:val="none"/>
              </w:rPr>
              <w:t xml:space="preserve">  施工期工艺流程及产污节点图</w:t>
            </w:r>
          </w:p>
          <w:p w14:paraId="793EF97E">
            <w:pPr>
              <w:ind w:firstLine="482" w:firstLineChars="200"/>
              <w:rPr>
                <w:rFonts w:hint="default" w:ascii="Times New Roman" w:hAnsi="Times New Roman" w:eastAsia="宋体" w:cs="Times New Roman"/>
                <w:b/>
                <w:bCs/>
                <w:color w:val="auto"/>
                <w:kern w:val="0"/>
                <w:sz w:val="24"/>
                <w:highlight w:val="none"/>
              </w:rPr>
            </w:pPr>
            <w:r>
              <w:rPr>
                <w:rFonts w:hint="default" w:ascii="Times New Roman" w:hAnsi="Times New Roman" w:cs="Times New Roman"/>
                <w:b/>
                <w:bCs/>
                <w:color w:val="auto"/>
                <w:kern w:val="0"/>
                <w:sz w:val="24"/>
                <w:highlight w:val="none"/>
                <w:lang w:eastAsia="zh-CN"/>
              </w:rPr>
              <w:t>（</w:t>
            </w:r>
            <w:r>
              <w:rPr>
                <w:rFonts w:hint="default" w:ascii="Times New Roman" w:hAnsi="Times New Roman" w:cs="Times New Roman"/>
                <w:b/>
                <w:bCs/>
                <w:color w:val="auto"/>
                <w:kern w:val="0"/>
                <w:sz w:val="24"/>
                <w:highlight w:val="none"/>
                <w:lang w:val="en-US" w:eastAsia="zh-CN"/>
              </w:rPr>
              <w:t>1</w:t>
            </w:r>
            <w:r>
              <w:rPr>
                <w:rFonts w:hint="default" w:ascii="Times New Roman" w:hAnsi="Times New Roman"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rPr>
              <w:t>工艺流程简述：</w:t>
            </w:r>
          </w:p>
          <w:p w14:paraId="602C344E">
            <w:pPr>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rPr>
              <w:t>仓库改造</w:t>
            </w:r>
          </w:p>
          <w:p w14:paraId="26A36330">
            <w:pPr>
              <w:ind w:firstLine="480" w:firstLineChars="200"/>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①在仓库内砌墙将整个仓库分隔成四部分，分别为废矿物油贮存库、废铅酸蓄电池贮存库、空厂房和办公区；</w:t>
            </w:r>
          </w:p>
          <w:p w14:paraId="573D4CF6">
            <w:pPr>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cs="Times New Roman"/>
                <w:color w:val="auto"/>
                <w:kern w:val="0"/>
                <w:sz w:val="24"/>
                <w:szCs w:val="24"/>
                <w:highlight w:val="none"/>
                <w:lang w:val="en-US" w:eastAsia="zh-CN"/>
              </w:rPr>
              <w:t>②</w:t>
            </w:r>
            <w:r>
              <w:rPr>
                <w:rFonts w:hint="default" w:ascii="Times New Roman" w:hAnsi="Times New Roman" w:eastAsia="宋体" w:cs="Times New Roman"/>
                <w:color w:val="auto"/>
                <w:kern w:val="0"/>
                <w:sz w:val="24"/>
                <w:highlight w:val="none"/>
                <w:lang w:val="en-US" w:eastAsia="zh-CN"/>
              </w:rPr>
              <w:t>对废矿物油贮存库全库进行防腐、防渗</w:t>
            </w:r>
            <w:r>
              <w:rPr>
                <w:rFonts w:hint="default" w:ascii="Times New Roman" w:hAnsi="Times New Roman" w:eastAsia="宋体" w:cs="Times New Roman"/>
                <w:color w:val="auto"/>
                <w:kern w:val="0"/>
                <w:sz w:val="24"/>
                <w:szCs w:val="24"/>
                <w:highlight w:val="none"/>
              </w:rPr>
              <w:t>、防漏改造</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highlight w:val="none"/>
                <w:lang w:val="en-US" w:eastAsia="zh-CN"/>
              </w:rPr>
              <w:t>在</w:t>
            </w:r>
            <w:r>
              <w:rPr>
                <w:rFonts w:hint="default" w:ascii="Times New Roman" w:hAnsi="Times New Roman" w:cs="Times New Roman"/>
                <w:color w:val="auto"/>
                <w:kern w:val="0"/>
                <w:sz w:val="24"/>
                <w:highlight w:val="none"/>
                <w:lang w:val="en-US" w:eastAsia="zh-CN"/>
              </w:rPr>
              <w:t>废矿物油贮存库</w:t>
            </w:r>
            <w:r>
              <w:rPr>
                <w:rFonts w:hint="default" w:ascii="Times New Roman" w:hAnsi="Times New Roman" w:eastAsia="宋体" w:cs="Times New Roman"/>
                <w:color w:val="auto"/>
                <w:kern w:val="0"/>
                <w:sz w:val="24"/>
                <w:highlight w:val="none"/>
                <w:lang w:val="en-US" w:eastAsia="zh-CN"/>
              </w:rPr>
              <w:t>内配套修建储罐区围堰、</w:t>
            </w:r>
            <w:r>
              <w:rPr>
                <w:rFonts w:hint="default" w:ascii="Times New Roman" w:hAnsi="Times New Roman" w:cs="Times New Roman"/>
                <w:color w:val="auto"/>
                <w:kern w:val="0"/>
                <w:sz w:val="24"/>
                <w:highlight w:val="none"/>
                <w:lang w:val="en-US" w:eastAsia="zh-CN"/>
              </w:rPr>
              <w:t>桶装区围堰、1#应急收集</w:t>
            </w:r>
            <w:r>
              <w:rPr>
                <w:rFonts w:hint="default" w:ascii="Times New Roman" w:hAnsi="Times New Roman" w:eastAsia="宋体" w:cs="Times New Roman"/>
                <w:color w:val="auto"/>
                <w:kern w:val="0"/>
                <w:sz w:val="24"/>
                <w:highlight w:val="none"/>
              </w:rPr>
              <w:t>池</w:t>
            </w:r>
            <w:r>
              <w:rPr>
                <w:rFonts w:hint="default" w:ascii="Times New Roman" w:hAnsi="Times New Roman" w:cs="Times New Roman"/>
                <w:color w:val="auto"/>
                <w:kern w:val="0"/>
                <w:sz w:val="24"/>
                <w:highlight w:val="none"/>
                <w:lang w:val="en-US" w:eastAsia="zh-CN"/>
              </w:rPr>
              <w:t>及</w:t>
            </w:r>
            <w:r>
              <w:rPr>
                <w:rFonts w:hint="default" w:ascii="Times New Roman" w:hAnsi="Times New Roman" w:eastAsia="宋体" w:cs="Times New Roman"/>
                <w:color w:val="auto"/>
                <w:kern w:val="0"/>
                <w:sz w:val="24"/>
                <w:highlight w:val="none"/>
              </w:rPr>
              <w:t>导流沟</w:t>
            </w:r>
            <w:r>
              <w:rPr>
                <w:rFonts w:hint="default"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lang w:val="en-US" w:eastAsia="zh-CN"/>
              </w:rPr>
              <w:t>1#</w:t>
            </w:r>
            <w:r>
              <w:rPr>
                <w:rFonts w:hint="default" w:ascii="Times New Roman" w:hAnsi="Times New Roman" w:cs="Times New Roman"/>
                <w:color w:val="auto"/>
                <w:kern w:val="0"/>
                <w:sz w:val="24"/>
                <w:highlight w:val="none"/>
                <w:lang w:eastAsia="zh-CN"/>
              </w:rPr>
              <w:t>危险废物暂存间、</w:t>
            </w:r>
            <w:r>
              <w:rPr>
                <w:rFonts w:hint="default" w:ascii="Times New Roman" w:hAnsi="Times New Roman" w:cs="Times New Roman"/>
                <w:color w:val="auto"/>
                <w:kern w:val="0"/>
                <w:sz w:val="24"/>
                <w:highlight w:val="none"/>
                <w:lang w:val="en-US" w:eastAsia="zh-CN"/>
              </w:rPr>
              <w:t>2#应急收集</w:t>
            </w:r>
            <w:r>
              <w:rPr>
                <w:rFonts w:hint="default" w:ascii="Times New Roman" w:hAnsi="Times New Roman" w:cs="Times New Roman"/>
                <w:color w:val="auto"/>
                <w:kern w:val="0"/>
                <w:sz w:val="24"/>
                <w:highlight w:val="none"/>
                <w:lang w:eastAsia="zh-CN"/>
              </w:rPr>
              <w:t>池</w:t>
            </w:r>
            <w:r>
              <w:rPr>
                <w:rFonts w:hint="default" w:ascii="Times New Roman" w:hAnsi="Times New Roman" w:cs="Times New Roman"/>
                <w:color w:val="auto"/>
                <w:kern w:val="0"/>
                <w:sz w:val="24"/>
                <w:highlight w:val="none"/>
                <w:lang w:val="en-US" w:eastAsia="zh-CN"/>
              </w:rPr>
              <w:t>及导流沟</w:t>
            </w:r>
            <w:r>
              <w:rPr>
                <w:rFonts w:hint="default" w:ascii="Times New Roman" w:hAnsi="Times New Roman" w:eastAsia="宋体" w:cs="Times New Roman"/>
                <w:color w:val="auto"/>
                <w:kern w:val="0"/>
                <w:sz w:val="24"/>
                <w:highlight w:val="none"/>
                <w:lang w:val="en-US" w:eastAsia="zh-CN"/>
              </w:rPr>
              <w:t>，并</w:t>
            </w:r>
            <w:r>
              <w:rPr>
                <w:rFonts w:hint="default" w:ascii="Times New Roman" w:hAnsi="Times New Roman" w:eastAsia="宋体" w:cs="Times New Roman"/>
                <w:color w:val="auto"/>
                <w:kern w:val="0"/>
                <w:sz w:val="24"/>
                <w:highlight w:val="none"/>
              </w:rPr>
              <w:t>对</w:t>
            </w:r>
            <w:r>
              <w:rPr>
                <w:rFonts w:hint="default" w:ascii="Times New Roman" w:hAnsi="Times New Roman" w:eastAsia="宋体" w:cs="Times New Roman"/>
                <w:color w:val="auto"/>
                <w:kern w:val="0"/>
                <w:sz w:val="24"/>
                <w:highlight w:val="none"/>
                <w:lang w:val="en-US" w:eastAsia="zh-CN"/>
              </w:rPr>
              <w:t>废矿物油储罐区、废矿物油桶装区、废矿物油装卸区、1#</w:t>
            </w:r>
            <w:r>
              <w:rPr>
                <w:rFonts w:hint="default" w:ascii="Times New Roman" w:hAnsi="Times New Roman" w:eastAsia="宋体" w:cs="Times New Roman"/>
                <w:color w:val="auto"/>
                <w:kern w:val="0"/>
                <w:sz w:val="24"/>
                <w:highlight w:val="none"/>
              </w:rPr>
              <w:t>危险废物暂存间</w:t>
            </w:r>
            <w:r>
              <w:rPr>
                <w:rFonts w:hint="default" w:ascii="Times New Roman" w:hAnsi="Times New Roman" w:eastAsia="宋体" w:cs="Times New Roman"/>
                <w:color w:val="auto"/>
                <w:kern w:val="0"/>
                <w:sz w:val="24"/>
                <w:highlight w:val="none"/>
                <w:lang w:val="en-US" w:eastAsia="zh-CN"/>
              </w:rPr>
              <w:t>地面及裙脚，储罐区围堰，桶装区围堰，1#应急收集</w:t>
            </w:r>
            <w:r>
              <w:rPr>
                <w:rFonts w:hint="default" w:ascii="Times New Roman" w:hAnsi="Times New Roman" w:eastAsia="宋体" w:cs="Times New Roman"/>
                <w:color w:val="auto"/>
                <w:kern w:val="0"/>
                <w:sz w:val="24"/>
                <w:highlight w:val="none"/>
              </w:rPr>
              <w:t>池</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2#应急收集</w:t>
            </w:r>
            <w:r>
              <w:rPr>
                <w:rFonts w:hint="default" w:ascii="Times New Roman" w:hAnsi="Times New Roman" w:eastAsia="宋体" w:cs="Times New Roman"/>
                <w:color w:val="auto"/>
                <w:kern w:val="0"/>
                <w:sz w:val="24"/>
                <w:highlight w:val="none"/>
              </w:rPr>
              <w:t>池</w:t>
            </w:r>
            <w:r>
              <w:rPr>
                <w:rFonts w:hint="default" w:ascii="Times New Roman" w:hAnsi="Times New Roman" w:eastAsia="宋体" w:cs="Times New Roman"/>
                <w:color w:val="auto"/>
                <w:kern w:val="0"/>
                <w:sz w:val="24"/>
                <w:highlight w:val="none"/>
                <w:lang w:val="en-US" w:eastAsia="zh-CN"/>
              </w:rPr>
              <w:t>池体及导流沟全沟</w:t>
            </w:r>
            <w:r>
              <w:rPr>
                <w:rFonts w:hint="default" w:ascii="Times New Roman" w:hAnsi="Times New Roman" w:cs="Times New Roman"/>
                <w:color w:val="auto"/>
                <w:sz w:val="24"/>
                <w:szCs w:val="24"/>
                <w:highlight w:val="none"/>
                <w:lang w:eastAsia="zh-CN"/>
              </w:rPr>
              <w:t xml:space="preserve">按照 GB18597-2023 </w:t>
            </w:r>
            <w:r>
              <w:rPr>
                <w:rFonts w:hint="default" w:ascii="Times New Roman" w:hAnsi="Times New Roman" w:cs="Times New Roman"/>
                <w:color w:val="auto"/>
                <w:sz w:val="24"/>
                <w:szCs w:val="24"/>
                <w:highlight w:val="none"/>
                <w:lang w:val="en-US" w:eastAsia="zh-CN"/>
              </w:rPr>
              <w:t>要求</w:t>
            </w:r>
            <w:r>
              <w:rPr>
                <w:rFonts w:hint="default" w:ascii="Times New Roman" w:hAnsi="Times New Roman" w:cs="Times New Roman"/>
                <w:color w:val="auto"/>
                <w:sz w:val="24"/>
                <w:szCs w:val="24"/>
                <w:highlight w:val="none"/>
                <w:lang w:eastAsia="zh-CN"/>
              </w:rPr>
              <w:t>进行</w:t>
            </w:r>
            <w:r>
              <w:rPr>
                <w:rFonts w:hint="default" w:ascii="Times New Roman" w:hAnsi="Times New Roman" w:cs="Times New Roman"/>
                <w:color w:val="auto"/>
                <w:sz w:val="24"/>
                <w:szCs w:val="24"/>
                <w:highlight w:val="none"/>
                <w:lang w:val="en-US" w:eastAsia="zh-CN"/>
              </w:rPr>
              <w:t>重点</w:t>
            </w:r>
            <w:r>
              <w:rPr>
                <w:rFonts w:hint="default" w:ascii="Times New Roman" w:hAnsi="Times New Roman" w:cs="Times New Roman"/>
                <w:color w:val="auto"/>
                <w:sz w:val="24"/>
                <w:szCs w:val="24"/>
                <w:highlight w:val="none"/>
                <w:lang w:eastAsia="zh-CN"/>
              </w:rPr>
              <w:t>防渗处理（</w:t>
            </w:r>
            <w:r>
              <w:rPr>
                <w:rFonts w:hint="default" w:ascii="Times New Roman" w:hAnsi="Times New Roman" w:cs="Times New Roman"/>
                <w:color w:val="auto"/>
                <w:sz w:val="24"/>
                <w:szCs w:val="24"/>
                <w:highlight w:val="none"/>
                <w:lang w:val="en-US" w:eastAsia="zh-CN"/>
              </w:rPr>
              <w:t>具体</w:t>
            </w:r>
            <w:r>
              <w:rPr>
                <w:rFonts w:hint="default" w:ascii="Times New Roman" w:hAnsi="Times New Roman" w:cs="Times New Roman"/>
                <w:color w:val="auto"/>
                <w:sz w:val="24"/>
                <w:szCs w:val="24"/>
                <w:highlight w:val="none"/>
                <w:lang w:eastAsia="zh-CN"/>
              </w:rPr>
              <w:t>防渗措施为：20cm混凝土垫层+2mm厚HDPE+耐酸水泥+环氧树脂）</w:t>
            </w:r>
            <w:r>
              <w:rPr>
                <w:rFonts w:hint="default" w:ascii="Times New Roman" w:hAnsi="Times New Roman" w:cs="Times New Roman"/>
                <w:snapToGrid w:val="0"/>
                <w:color w:val="auto"/>
                <w:kern w:val="0"/>
                <w:sz w:val="24"/>
                <w:szCs w:val="24"/>
                <w:highlight w:val="none"/>
                <w:lang w:val="en-US" w:eastAsia="zh-CN"/>
              </w:rPr>
              <w:t>，</w:t>
            </w:r>
            <w:r>
              <w:rPr>
                <w:rFonts w:hint="default" w:ascii="Times New Roman" w:hAnsi="Times New Roman" w:cs="Times New Roman"/>
                <w:color w:val="auto"/>
                <w:kern w:val="0"/>
                <w:sz w:val="24"/>
                <w:szCs w:val="24"/>
                <w:highlight w:val="none"/>
                <w:lang w:bidi="ar"/>
              </w:rPr>
              <w:t>墙面裙脚</w:t>
            </w:r>
            <w:r>
              <w:rPr>
                <w:rFonts w:hint="default" w:ascii="Times New Roman" w:hAnsi="Times New Roman" w:cs="Times New Roman"/>
                <w:snapToGrid w:val="0"/>
                <w:color w:val="auto"/>
                <w:kern w:val="0"/>
                <w:sz w:val="24"/>
                <w:szCs w:val="24"/>
                <w:highlight w:val="none"/>
                <w:lang w:val="en-US" w:eastAsia="zh-CN"/>
              </w:rPr>
              <w:t>敷设1m高</w:t>
            </w:r>
            <w:r>
              <w:rPr>
                <w:rFonts w:hint="default" w:ascii="Times New Roman" w:hAnsi="Times New Roman" w:cs="Times New Roman"/>
                <w:snapToGrid w:val="0"/>
                <w:color w:val="auto"/>
                <w:kern w:val="0"/>
                <w:sz w:val="24"/>
                <w:szCs w:val="24"/>
                <w:highlight w:val="none"/>
                <w:lang w:eastAsia="zh-CN"/>
              </w:rPr>
              <w:t>，</w:t>
            </w:r>
            <w:r>
              <w:rPr>
                <w:rFonts w:hint="default" w:ascii="Times New Roman" w:hAnsi="Times New Roman" w:cs="Times New Roman"/>
                <w:snapToGrid w:val="0"/>
                <w:color w:val="auto"/>
                <w:kern w:val="0"/>
                <w:sz w:val="24"/>
                <w:szCs w:val="24"/>
                <w:highlight w:val="none"/>
                <w:lang w:val="en-US" w:eastAsia="zh-CN"/>
              </w:rPr>
              <w:t>满足渗透系数≤10</w:t>
            </w:r>
            <w:r>
              <w:rPr>
                <w:rFonts w:hint="default" w:ascii="Times New Roman" w:hAnsi="Times New Roman" w:cs="Times New Roman"/>
                <w:snapToGrid w:val="0"/>
                <w:color w:val="auto"/>
                <w:kern w:val="0"/>
                <w:sz w:val="24"/>
                <w:szCs w:val="24"/>
                <w:highlight w:val="none"/>
                <w:vertAlign w:val="superscript"/>
                <w:lang w:val="en-US" w:eastAsia="zh-CN"/>
              </w:rPr>
              <w:t>-10</w:t>
            </w:r>
            <w:r>
              <w:rPr>
                <w:rFonts w:hint="default" w:ascii="Times New Roman" w:hAnsi="Times New Roman" w:cs="Times New Roman"/>
                <w:snapToGrid w:val="0"/>
                <w:color w:val="auto"/>
                <w:kern w:val="0"/>
                <w:sz w:val="24"/>
                <w:szCs w:val="24"/>
                <w:highlight w:val="none"/>
                <w:lang w:val="en-US" w:eastAsia="zh-CN"/>
              </w:rPr>
              <w:t>cm/s 要求</w:t>
            </w:r>
            <w:r>
              <w:rPr>
                <w:rFonts w:hint="default" w:ascii="Times New Roman" w:hAnsi="Times New Roman" w:eastAsia="宋体" w:cs="Times New Roman"/>
                <w:color w:val="auto"/>
                <w:kern w:val="0"/>
                <w:sz w:val="24"/>
                <w:highlight w:val="none"/>
                <w:lang w:val="en-US" w:eastAsia="zh-CN"/>
              </w:rPr>
              <w:t>。</w:t>
            </w:r>
            <w:r>
              <w:rPr>
                <w:rFonts w:hint="default" w:ascii="Times New Roman" w:hAnsi="Times New Roman" w:cs="Times New Roman"/>
                <w:color w:val="auto"/>
                <w:sz w:val="24"/>
                <w:szCs w:val="24"/>
                <w:highlight w:val="none"/>
                <w:lang w:val="en-US" w:eastAsia="zh-CN"/>
              </w:rPr>
              <w:t>空置区、消防器材区和劳保用品区进行简单防渗处理，地面进行硬化。</w:t>
            </w:r>
          </w:p>
          <w:p w14:paraId="5D336475">
            <w:pPr>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cs="Times New Roman"/>
                <w:color w:val="auto"/>
                <w:kern w:val="0"/>
                <w:sz w:val="24"/>
                <w:highlight w:val="none"/>
                <w:lang w:val="en-US" w:eastAsia="zh-CN"/>
              </w:rPr>
              <w:t>③</w:t>
            </w:r>
            <w:r>
              <w:rPr>
                <w:rFonts w:hint="default" w:ascii="Times New Roman" w:hAnsi="Times New Roman" w:eastAsia="宋体" w:cs="Times New Roman"/>
                <w:color w:val="auto"/>
                <w:kern w:val="0"/>
                <w:sz w:val="24"/>
                <w:highlight w:val="none"/>
                <w:lang w:val="en-US" w:eastAsia="zh-CN"/>
              </w:rPr>
              <w:t>对</w:t>
            </w:r>
            <w:r>
              <w:rPr>
                <w:rFonts w:hint="default" w:ascii="Times New Roman" w:hAnsi="Times New Roman" w:eastAsia="宋体" w:cs="Times New Roman"/>
                <w:color w:val="auto"/>
                <w:kern w:val="0"/>
                <w:sz w:val="24"/>
                <w:highlight w:val="none"/>
              </w:rPr>
              <w:t>废</w:t>
            </w:r>
            <w:r>
              <w:rPr>
                <w:rFonts w:hint="default" w:ascii="Times New Roman" w:hAnsi="Times New Roman" w:eastAsia="宋体" w:cs="Times New Roman"/>
                <w:color w:val="auto"/>
                <w:kern w:val="0"/>
                <w:sz w:val="24"/>
                <w:highlight w:val="none"/>
                <w:lang w:val="en-US" w:eastAsia="zh-CN"/>
              </w:rPr>
              <w:t>铅酸蓄电池贮存库</w:t>
            </w:r>
            <w:r>
              <w:rPr>
                <w:rFonts w:hint="default" w:ascii="Times New Roman" w:hAnsi="Times New Roman" w:eastAsia="宋体" w:cs="Times New Roman"/>
                <w:color w:val="auto"/>
                <w:kern w:val="0"/>
                <w:sz w:val="24"/>
                <w:highlight w:val="none"/>
              </w:rPr>
              <w:t>进行防腐、防渗、防漏改造</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在</w:t>
            </w:r>
            <w:r>
              <w:rPr>
                <w:rFonts w:hint="default" w:ascii="Times New Roman" w:hAnsi="Times New Roman" w:cs="Times New Roman"/>
                <w:color w:val="auto"/>
                <w:kern w:val="0"/>
                <w:sz w:val="24"/>
                <w:highlight w:val="none"/>
                <w:lang w:val="en-US" w:eastAsia="zh-CN"/>
              </w:rPr>
              <w:t>废铅酸蓄电池贮存库</w:t>
            </w:r>
            <w:r>
              <w:rPr>
                <w:rFonts w:hint="default" w:ascii="Times New Roman" w:hAnsi="Times New Roman" w:eastAsia="宋体" w:cs="Times New Roman"/>
                <w:color w:val="auto"/>
                <w:kern w:val="0"/>
                <w:sz w:val="24"/>
                <w:highlight w:val="none"/>
                <w:lang w:val="en-US" w:eastAsia="zh-CN"/>
              </w:rPr>
              <w:t>内配套修建</w:t>
            </w:r>
            <w:r>
              <w:rPr>
                <w:rFonts w:hint="default" w:ascii="Times New Roman" w:hAnsi="Times New Roman" w:eastAsia="宋体" w:cs="Times New Roman"/>
                <w:color w:val="auto"/>
                <w:kern w:val="0"/>
                <w:sz w:val="24"/>
                <w:highlight w:val="none"/>
              </w:rPr>
              <w:t>电解液收集池</w:t>
            </w:r>
            <w:r>
              <w:rPr>
                <w:rFonts w:hint="default" w:ascii="Times New Roman" w:hAnsi="Times New Roman" w:cs="Times New Roman"/>
                <w:color w:val="auto"/>
                <w:kern w:val="0"/>
                <w:sz w:val="24"/>
                <w:highlight w:val="none"/>
                <w:lang w:val="en-US" w:eastAsia="zh-CN"/>
              </w:rPr>
              <w:t>及</w:t>
            </w:r>
            <w:r>
              <w:rPr>
                <w:rFonts w:hint="default" w:ascii="Times New Roman" w:hAnsi="Times New Roman" w:eastAsia="宋体" w:cs="Times New Roman"/>
                <w:color w:val="auto"/>
                <w:kern w:val="0"/>
                <w:sz w:val="24"/>
                <w:highlight w:val="none"/>
              </w:rPr>
              <w:t>导流沟</w:t>
            </w:r>
            <w:r>
              <w:rPr>
                <w:rFonts w:hint="default"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lang w:val="en-US" w:eastAsia="zh-CN"/>
              </w:rPr>
              <w:t>2#危险废物</w:t>
            </w:r>
            <w:r>
              <w:rPr>
                <w:rFonts w:hint="default" w:ascii="Times New Roman" w:hAnsi="Times New Roman" w:eastAsia="宋体" w:cs="Times New Roman"/>
                <w:color w:val="auto"/>
                <w:kern w:val="0"/>
                <w:sz w:val="24"/>
                <w:highlight w:val="none"/>
                <w:lang w:val="en-US" w:eastAsia="zh-CN"/>
              </w:rPr>
              <w:t>暂存间，并</w:t>
            </w:r>
            <w:r>
              <w:rPr>
                <w:rFonts w:hint="default" w:ascii="Times New Roman" w:hAnsi="Times New Roman" w:eastAsia="宋体" w:cs="Times New Roman"/>
                <w:color w:val="auto"/>
                <w:kern w:val="0"/>
                <w:sz w:val="24"/>
                <w:highlight w:val="none"/>
              </w:rPr>
              <w:t>对</w:t>
            </w:r>
            <w:r>
              <w:rPr>
                <w:rFonts w:hint="default" w:ascii="Times New Roman" w:hAnsi="Times New Roman" w:eastAsia="宋体" w:cs="Times New Roman"/>
                <w:color w:val="auto"/>
                <w:kern w:val="0"/>
                <w:sz w:val="24"/>
                <w:highlight w:val="none"/>
                <w:lang w:val="en-US" w:eastAsia="zh-CN"/>
              </w:rPr>
              <w:t>全库地面</w:t>
            </w:r>
            <w:r>
              <w:rPr>
                <w:rFonts w:hint="default" w:ascii="Times New Roman" w:hAnsi="Times New Roman" w:eastAsia="宋体" w:cs="Times New Roman"/>
                <w:color w:val="auto"/>
                <w:kern w:val="0"/>
                <w:sz w:val="24"/>
                <w:highlight w:val="none"/>
              </w:rPr>
              <w:t>及裙</w:t>
            </w:r>
            <w:r>
              <w:rPr>
                <w:rFonts w:hint="default" w:ascii="Times New Roman" w:hAnsi="Times New Roman" w:eastAsia="宋体" w:cs="Times New Roman"/>
                <w:color w:val="auto"/>
                <w:kern w:val="0"/>
                <w:sz w:val="24"/>
                <w:highlight w:val="none"/>
                <w:lang w:val="en-US" w:eastAsia="zh-CN"/>
              </w:rPr>
              <w:t>脚、电解液</w:t>
            </w:r>
            <w:r>
              <w:rPr>
                <w:rFonts w:hint="default" w:ascii="Times New Roman" w:hAnsi="Times New Roman" w:eastAsia="宋体" w:cs="Times New Roman"/>
                <w:color w:val="auto"/>
                <w:kern w:val="0"/>
                <w:sz w:val="24"/>
                <w:highlight w:val="none"/>
              </w:rPr>
              <w:t>收集池</w:t>
            </w:r>
            <w:r>
              <w:rPr>
                <w:rFonts w:hint="default" w:ascii="Times New Roman" w:hAnsi="Times New Roman" w:eastAsia="宋体" w:cs="Times New Roman"/>
                <w:color w:val="auto"/>
                <w:kern w:val="0"/>
                <w:sz w:val="24"/>
                <w:highlight w:val="none"/>
                <w:lang w:val="en-US" w:eastAsia="zh-CN"/>
              </w:rPr>
              <w:t>池体及</w:t>
            </w:r>
            <w:r>
              <w:rPr>
                <w:rFonts w:hint="default" w:ascii="Times New Roman" w:hAnsi="Times New Roman" w:eastAsia="宋体" w:cs="Times New Roman"/>
                <w:color w:val="auto"/>
                <w:kern w:val="0"/>
                <w:sz w:val="24"/>
                <w:highlight w:val="none"/>
              </w:rPr>
              <w:t>导流沟</w:t>
            </w:r>
            <w:r>
              <w:rPr>
                <w:rFonts w:hint="default" w:ascii="Times New Roman" w:hAnsi="Times New Roman" w:eastAsia="宋体" w:cs="Times New Roman"/>
                <w:color w:val="auto"/>
                <w:kern w:val="0"/>
                <w:sz w:val="24"/>
                <w:highlight w:val="none"/>
                <w:lang w:val="en-US" w:eastAsia="zh-CN"/>
              </w:rPr>
              <w:t>全沟均</w:t>
            </w:r>
            <w:r>
              <w:rPr>
                <w:rFonts w:hint="default" w:ascii="Times New Roman" w:hAnsi="Times New Roman" w:eastAsia="宋体" w:cs="Times New Roman"/>
                <w:color w:val="auto"/>
                <w:kern w:val="0"/>
                <w:sz w:val="24"/>
                <w:highlight w:val="none"/>
              </w:rPr>
              <w:t xml:space="preserve">按照 GB18597-2023 </w:t>
            </w:r>
            <w:r>
              <w:rPr>
                <w:rFonts w:hint="default" w:ascii="Times New Roman" w:hAnsi="Times New Roman" w:eastAsia="宋体" w:cs="Times New Roman"/>
                <w:color w:val="auto"/>
                <w:kern w:val="0"/>
                <w:sz w:val="24"/>
                <w:highlight w:val="none"/>
                <w:lang w:val="en-US" w:eastAsia="zh-CN"/>
              </w:rPr>
              <w:t>要求</w:t>
            </w:r>
            <w:r>
              <w:rPr>
                <w:rFonts w:hint="default" w:ascii="Times New Roman" w:hAnsi="Times New Roman" w:eastAsia="宋体" w:cs="Times New Roman"/>
                <w:color w:val="auto"/>
                <w:kern w:val="0"/>
                <w:sz w:val="24"/>
                <w:highlight w:val="none"/>
              </w:rPr>
              <w:t>进行</w:t>
            </w:r>
            <w:r>
              <w:rPr>
                <w:rFonts w:hint="default" w:ascii="Times New Roman" w:hAnsi="Times New Roman" w:eastAsia="宋体" w:cs="Times New Roman"/>
                <w:color w:val="auto"/>
                <w:kern w:val="0"/>
                <w:sz w:val="24"/>
                <w:highlight w:val="none"/>
                <w:lang w:val="en-US" w:eastAsia="zh-CN"/>
              </w:rPr>
              <w:t>重点</w:t>
            </w:r>
            <w:r>
              <w:rPr>
                <w:rFonts w:hint="default" w:ascii="Times New Roman" w:hAnsi="Times New Roman" w:eastAsia="宋体" w:cs="Times New Roman"/>
                <w:color w:val="auto"/>
                <w:kern w:val="0"/>
                <w:sz w:val="24"/>
                <w:highlight w:val="none"/>
              </w:rPr>
              <w:t>防渗处理（</w:t>
            </w:r>
            <w:r>
              <w:rPr>
                <w:rFonts w:hint="default" w:ascii="Times New Roman" w:hAnsi="Times New Roman" w:eastAsia="宋体" w:cs="Times New Roman"/>
                <w:color w:val="auto"/>
                <w:kern w:val="0"/>
                <w:sz w:val="24"/>
                <w:highlight w:val="none"/>
                <w:lang w:val="en-US" w:eastAsia="zh-CN"/>
              </w:rPr>
              <w:t>具体</w:t>
            </w:r>
            <w:r>
              <w:rPr>
                <w:rFonts w:hint="default" w:ascii="Times New Roman" w:hAnsi="Times New Roman" w:eastAsia="宋体" w:cs="Times New Roman"/>
                <w:color w:val="auto"/>
                <w:kern w:val="0"/>
                <w:sz w:val="24"/>
                <w:highlight w:val="none"/>
              </w:rPr>
              <w:t>防渗措施</w:t>
            </w:r>
            <w:r>
              <w:rPr>
                <w:rFonts w:hint="default" w:ascii="Times New Roman" w:hAnsi="Times New Roman" w:eastAsia="宋体" w:cs="Times New Roman"/>
                <w:color w:val="auto"/>
                <w:kern w:val="0"/>
                <w:sz w:val="24"/>
                <w:highlight w:val="none"/>
                <w:lang w:val="en-US" w:eastAsia="zh-CN"/>
              </w:rPr>
              <w:t>为：</w:t>
            </w:r>
            <w:r>
              <w:rPr>
                <w:rFonts w:hint="default" w:ascii="Times New Roman" w:hAnsi="Times New Roman" w:eastAsia="宋体" w:cs="Times New Roman"/>
                <w:color w:val="auto"/>
                <w:kern w:val="0"/>
                <w:sz w:val="24"/>
                <w:highlight w:val="none"/>
              </w:rPr>
              <w:t>20cm混凝土垫层+2mm厚HDPE+耐酸水泥+环氧树脂）</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墙面裙脚</w:t>
            </w:r>
            <w:r>
              <w:rPr>
                <w:rFonts w:hint="default" w:ascii="Times New Roman" w:hAnsi="Times New Roman" w:eastAsia="宋体" w:cs="Times New Roman"/>
                <w:color w:val="auto"/>
                <w:kern w:val="0"/>
                <w:sz w:val="24"/>
                <w:highlight w:val="none"/>
                <w:lang w:val="en-US" w:eastAsia="zh-CN"/>
              </w:rPr>
              <w:t>敷设1m高</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满足渗透系数≤10</w:t>
            </w:r>
            <w:r>
              <w:rPr>
                <w:rFonts w:hint="default" w:ascii="Times New Roman" w:hAnsi="Times New Roman" w:eastAsia="宋体" w:cs="Times New Roman"/>
                <w:color w:val="auto"/>
                <w:kern w:val="0"/>
                <w:sz w:val="24"/>
                <w:highlight w:val="none"/>
                <w:vertAlign w:val="superscript"/>
                <w:lang w:val="en-US" w:eastAsia="zh-CN"/>
              </w:rPr>
              <w:t>-10</w:t>
            </w:r>
            <w:r>
              <w:rPr>
                <w:rFonts w:hint="default" w:ascii="Times New Roman" w:hAnsi="Times New Roman" w:eastAsia="宋体" w:cs="Times New Roman"/>
                <w:color w:val="auto"/>
                <w:kern w:val="0"/>
                <w:sz w:val="24"/>
                <w:highlight w:val="none"/>
                <w:lang w:val="en-US" w:eastAsia="zh-CN"/>
              </w:rPr>
              <w:t>cm/s 要求</w:t>
            </w:r>
            <w:r>
              <w:rPr>
                <w:rFonts w:hint="default" w:ascii="Times New Roman" w:hAnsi="Times New Roman" w:eastAsia="宋体" w:cs="Times New Roman"/>
                <w:color w:val="auto"/>
                <w:kern w:val="0"/>
                <w:sz w:val="24"/>
                <w:highlight w:val="none"/>
              </w:rPr>
              <w:t>。</w:t>
            </w:r>
          </w:p>
          <w:p w14:paraId="1B6EFEF7">
            <w:pPr>
              <w:ind w:firstLine="480" w:firstLineChars="200"/>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④在贮存库外修建消防废水收集池，并将消防废水收集池池体进行重点防渗处理，</w:t>
            </w:r>
            <w:r>
              <w:rPr>
                <w:rFonts w:hint="default" w:ascii="Times New Roman" w:hAnsi="Times New Roman" w:eastAsia="宋体" w:cs="Times New Roman"/>
                <w:color w:val="auto"/>
                <w:kern w:val="0"/>
                <w:sz w:val="24"/>
                <w:highlight w:val="none"/>
                <w:lang w:val="en-US" w:eastAsia="zh-CN"/>
              </w:rPr>
              <w:t>满足渗透系数≤10</w:t>
            </w:r>
            <w:r>
              <w:rPr>
                <w:rFonts w:hint="default" w:ascii="Times New Roman" w:hAnsi="Times New Roman" w:eastAsia="宋体" w:cs="Times New Roman"/>
                <w:color w:val="auto"/>
                <w:kern w:val="0"/>
                <w:sz w:val="24"/>
                <w:highlight w:val="none"/>
                <w:vertAlign w:val="superscript"/>
                <w:lang w:val="en-US" w:eastAsia="zh-CN"/>
              </w:rPr>
              <w:t>-10</w:t>
            </w:r>
            <w:r>
              <w:rPr>
                <w:rFonts w:hint="default" w:ascii="Times New Roman" w:hAnsi="Times New Roman" w:eastAsia="宋体" w:cs="Times New Roman"/>
                <w:color w:val="auto"/>
                <w:kern w:val="0"/>
                <w:sz w:val="24"/>
                <w:highlight w:val="none"/>
                <w:lang w:val="en-US" w:eastAsia="zh-CN"/>
              </w:rPr>
              <w:t>cm/s 要求</w:t>
            </w:r>
            <w:r>
              <w:rPr>
                <w:rFonts w:hint="default" w:ascii="Times New Roman" w:hAnsi="Times New Roman" w:eastAsia="宋体" w:cs="Times New Roman"/>
                <w:color w:val="auto"/>
                <w:kern w:val="0"/>
                <w:sz w:val="24"/>
                <w:highlight w:val="none"/>
              </w:rPr>
              <w:t>。</w:t>
            </w:r>
          </w:p>
          <w:p w14:paraId="79184886">
            <w:pPr>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⑤</w:t>
            </w:r>
            <w:r>
              <w:rPr>
                <w:rFonts w:hint="default" w:ascii="Times New Roman" w:hAnsi="Times New Roman" w:eastAsia="宋体" w:cs="Times New Roman"/>
                <w:color w:val="auto"/>
                <w:kern w:val="0"/>
                <w:sz w:val="24"/>
                <w:highlight w:val="none"/>
                <w:lang w:val="en-US" w:eastAsia="zh-CN"/>
              </w:rPr>
              <w:t>在</w:t>
            </w:r>
            <w:r>
              <w:rPr>
                <w:rFonts w:hint="default" w:ascii="Times New Roman" w:hAnsi="Times New Roman" w:cs="Times New Roman"/>
                <w:color w:val="auto"/>
                <w:kern w:val="0"/>
                <w:sz w:val="24"/>
                <w:highlight w:val="none"/>
                <w:lang w:val="en-US" w:eastAsia="zh-CN"/>
              </w:rPr>
              <w:t>贮存库和办公室</w:t>
            </w:r>
            <w:r>
              <w:rPr>
                <w:rFonts w:hint="default" w:ascii="Times New Roman" w:hAnsi="Times New Roman" w:eastAsia="宋体" w:cs="Times New Roman"/>
                <w:color w:val="auto"/>
                <w:kern w:val="0"/>
                <w:sz w:val="24"/>
                <w:highlight w:val="none"/>
                <w:lang w:val="en-US" w:eastAsia="zh-CN"/>
              </w:rPr>
              <w:t>内配套设置通风照明系统。</w:t>
            </w:r>
          </w:p>
          <w:p w14:paraId="3CB5BE67">
            <w:pPr>
              <w:ind w:firstLine="482" w:firstLineChars="200"/>
              <w:rPr>
                <w:rFonts w:hint="default" w:ascii="Times New Roman" w:hAnsi="Times New Roman" w:eastAsia="宋体" w:cs="Times New Roman"/>
                <w:b/>
                <w:bCs/>
                <w:color w:val="auto"/>
                <w:kern w:val="0"/>
                <w:sz w:val="24"/>
                <w:highlight w:val="none"/>
              </w:rPr>
            </w:pPr>
            <w:r>
              <w:rPr>
                <w:rFonts w:hint="default" w:ascii="Times New Roman" w:hAnsi="Times New Roman" w:cs="Times New Roman"/>
                <w:b/>
                <w:bCs/>
                <w:color w:val="auto"/>
                <w:kern w:val="0"/>
                <w:sz w:val="24"/>
                <w:highlight w:val="none"/>
                <w:lang w:val="en-US" w:eastAsia="zh-CN"/>
              </w:rPr>
              <w:t>注：本</w:t>
            </w:r>
            <w:r>
              <w:rPr>
                <w:rFonts w:hint="default" w:ascii="Times New Roman" w:hAnsi="Times New Roman" w:eastAsia="宋体" w:cs="Times New Roman"/>
                <w:b/>
                <w:bCs/>
                <w:color w:val="auto"/>
                <w:kern w:val="0"/>
                <w:sz w:val="24"/>
                <w:highlight w:val="none"/>
              </w:rPr>
              <w:t>项目废铅</w:t>
            </w:r>
            <w:r>
              <w:rPr>
                <w:rFonts w:hint="default" w:ascii="Times New Roman" w:hAnsi="Times New Roman" w:eastAsia="宋体" w:cs="Times New Roman"/>
                <w:b/>
                <w:bCs/>
                <w:color w:val="auto"/>
                <w:kern w:val="0"/>
                <w:sz w:val="24"/>
                <w:highlight w:val="none"/>
                <w:lang w:val="en-US" w:eastAsia="zh-CN"/>
              </w:rPr>
              <w:t>酸</w:t>
            </w:r>
            <w:r>
              <w:rPr>
                <w:rFonts w:hint="default" w:ascii="Times New Roman" w:hAnsi="Times New Roman" w:eastAsia="宋体" w:cs="Times New Roman"/>
                <w:b/>
                <w:bCs/>
                <w:color w:val="auto"/>
                <w:kern w:val="0"/>
                <w:sz w:val="24"/>
                <w:highlight w:val="none"/>
              </w:rPr>
              <w:t>蓄电池</w:t>
            </w:r>
            <w:r>
              <w:rPr>
                <w:rFonts w:hint="default" w:ascii="Times New Roman" w:hAnsi="Times New Roman" w:eastAsia="宋体" w:cs="Times New Roman"/>
                <w:b/>
                <w:bCs/>
                <w:color w:val="auto"/>
                <w:kern w:val="0"/>
                <w:sz w:val="24"/>
                <w:highlight w:val="none"/>
                <w:lang w:val="en-US" w:eastAsia="zh-CN"/>
              </w:rPr>
              <w:t>贮</w:t>
            </w:r>
            <w:r>
              <w:rPr>
                <w:rFonts w:hint="default" w:ascii="Times New Roman" w:hAnsi="Times New Roman" w:eastAsia="宋体" w:cs="Times New Roman"/>
                <w:b/>
                <w:bCs/>
                <w:color w:val="auto"/>
                <w:kern w:val="0"/>
                <w:sz w:val="24"/>
                <w:highlight w:val="none"/>
              </w:rPr>
              <w:t>存库</w:t>
            </w:r>
            <w:r>
              <w:rPr>
                <w:rFonts w:hint="default" w:ascii="Times New Roman" w:hAnsi="Times New Roman" w:eastAsia="宋体" w:cs="Times New Roman"/>
                <w:b/>
                <w:bCs/>
                <w:color w:val="auto"/>
                <w:kern w:val="0"/>
                <w:sz w:val="24"/>
                <w:highlight w:val="none"/>
                <w:lang w:val="en-US" w:eastAsia="zh-CN"/>
              </w:rPr>
              <w:t>全库地面及裙脚</w:t>
            </w: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lang w:val="en-US" w:eastAsia="zh-CN"/>
              </w:rPr>
              <w:t>电解液</w:t>
            </w:r>
            <w:r>
              <w:rPr>
                <w:rFonts w:hint="default" w:ascii="Times New Roman" w:hAnsi="Times New Roman" w:eastAsia="宋体" w:cs="Times New Roman"/>
                <w:b/>
                <w:bCs/>
                <w:color w:val="auto"/>
                <w:kern w:val="0"/>
                <w:sz w:val="24"/>
                <w:highlight w:val="none"/>
              </w:rPr>
              <w:t>收集池</w:t>
            </w:r>
            <w:r>
              <w:rPr>
                <w:rFonts w:hint="default" w:ascii="Times New Roman" w:hAnsi="Times New Roman" w:eastAsia="宋体" w:cs="Times New Roman"/>
                <w:b/>
                <w:bCs/>
                <w:color w:val="auto"/>
                <w:kern w:val="0"/>
                <w:sz w:val="24"/>
                <w:highlight w:val="none"/>
                <w:lang w:val="en-US" w:eastAsia="zh-CN"/>
              </w:rPr>
              <w:t>池体及</w:t>
            </w:r>
            <w:r>
              <w:rPr>
                <w:rFonts w:hint="default" w:ascii="Times New Roman" w:hAnsi="Times New Roman" w:eastAsia="宋体" w:cs="Times New Roman"/>
                <w:b/>
                <w:bCs/>
                <w:color w:val="auto"/>
                <w:kern w:val="0"/>
                <w:sz w:val="24"/>
                <w:highlight w:val="none"/>
              </w:rPr>
              <w:t>导流沟</w:t>
            </w:r>
            <w:r>
              <w:rPr>
                <w:rFonts w:hint="default" w:ascii="Times New Roman" w:hAnsi="Times New Roman" w:eastAsia="宋体" w:cs="Times New Roman"/>
                <w:b/>
                <w:bCs/>
                <w:color w:val="auto"/>
                <w:kern w:val="0"/>
                <w:sz w:val="24"/>
                <w:highlight w:val="none"/>
                <w:lang w:val="en-US" w:eastAsia="zh-CN"/>
              </w:rPr>
              <w:t>全沟、</w:t>
            </w:r>
            <w:r>
              <w:rPr>
                <w:rFonts w:hint="default" w:ascii="Times New Roman" w:hAnsi="Times New Roman" w:eastAsia="宋体" w:cs="Times New Roman"/>
                <w:b/>
                <w:bCs/>
                <w:color w:val="auto"/>
                <w:kern w:val="0"/>
                <w:sz w:val="24"/>
                <w:highlight w:val="none"/>
              </w:rPr>
              <w:t>废矿物油</w:t>
            </w:r>
            <w:r>
              <w:rPr>
                <w:rFonts w:hint="default" w:ascii="Times New Roman" w:hAnsi="Times New Roman" w:eastAsia="宋体" w:cs="Times New Roman"/>
                <w:b/>
                <w:bCs/>
                <w:color w:val="auto"/>
                <w:kern w:val="0"/>
                <w:sz w:val="24"/>
                <w:highlight w:val="none"/>
                <w:lang w:val="en-US" w:eastAsia="zh-CN"/>
              </w:rPr>
              <w:t>贮存库内的废矿物油储罐区、废矿物油桶装区、废矿物油装卸区、1#</w:t>
            </w:r>
            <w:r>
              <w:rPr>
                <w:rFonts w:hint="default" w:ascii="Times New Roman" w:hAnsi="Times New Roman" w:eastAsia="宋体" w:cs="Times New Roman"/>
                <w:b/>
                <w:bCs/>
                <w:color w:val="auto"/>
                <w:kern w:val="0"/>
                <w:sz w:val="24"/>
                <w:highlight w:val="none"/>
              </w:rPr>
              <w:t>危险废物暂存间</w:t>
            </w:r>
            <w:r>
              <w:rPr>
                <w:rFonts w:hint="default" w:ascii="Times New Roman" w:hAnsi="Times New Roman" w:eastAsia="宋体" w:cs="Times New Roman"/>
                <w:b/>
                <w:bCs/>
                <w:color w:val="auto"/>
                <w:kern w:val="0"/>
                <w:sz w:val="24"/>
                <w:highlight w:val="none"/>
                <w:lang w:val="en-US" w:eastAsia="zh-CN"/>
              </w:rPr>
              <w:t>地面及裙脚，储罐区围堰，桶装区围堰，1#应急收集</w:t>
            </w:r>
            <w:r>
              <w:rPr>
                <w:rFonts w:hint="default" w:ascii="Times New Roman" w:hAnsi="Times New Roman" w:eastAsia="宋体" w:cs="Times New Roman"/>
                <w:b/>
                <w:bCs/>
                <w:color w:val="auto"/>
                <w:kern w:val="0"/>
                <w:sz w:val="24"/>
                <w:highlight w:val="none"/>
              </w:rPr>
              <w:t>池</w:t>
            </w: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lang w:val="en-US" w:eastAsia="zh-CN"/>
              </w:rPr>
              <w:t>2#应急收集</w:t>
            </w:r>
            <w:r>
              <w:rPr>
                <w:rFonts w:hint="default" w:ascii="Times New Roman" w:hAnsi="Times New Roman" w:eastAsia="宋体" w:cs="Times New Roman"/>
                <w:b/>
                <w:bCs/>
                <w:color w:val="auto"/>
                <w:kern w:val="0"/>
                <w:sz w:val="24"/>
                <w:highlight w:val="none"/>
              </w:rPr>
              <w:t>池</w:t>
            </w:r>
            <w:r>
              <w:rPr>
                <w:rFonts w:hint="default" w:ascii="Times New Roman" w:hAnsi="Times New Roman" w:eastAsia="宋体" w:cs="Times New Roman"/>
                <w:b/>
                <w:bCs/>
                <w:color w:val="auto"/>
                <w:kern w:val="0"/>
                <w:sz w:val="24"/>
                <w:highlight w:val="none"/>
                <w:lang w:val="en-US" w:eastAsia="zh-CN"/>
              </w:rPr>
              <w:t>池体及导流沟全沟、消防废水收集池</w:t>
            </w:r>
            <w:r>
              <w:rPr>
                <w:rFonts w:hint="default" w:ascii="Times New Roman" w:hAnsi="Times New Roman" w:eastAsia="宋体" w:cs="Times New Roman"/>
                <w:b/>
                <w:bCs/>
                <w:color w:val="auto"/>
                <w:kern w:val="0"/>
                <w:sz w:val="24"/>
                <w:highlight w:val="none"/>
                <w:lang w:eastAsia="zh-CN"/>
              </w:rPr>
              <w:t xml:space="preserve">按照 GB18597-2023 </w:t>
            </w:r>
            <w:r>
              <w:rPr>
                <w:rFonts w:hint="default" w:ascii="Times New Roman" w:hAnsi="Times New Roman" w:eastAsia="宋体" w:cs="Times New Roman"/>
                <w:b/>
                <w:bCs/>
                <w:color w:val="auto"/>
                <w:kern w:val="0"/>
                <w:sz w:val="24"/>
                <w:highlight w:val="none"/>
                <w:lang w:val="en-US" w:eastAsia="zh-CN"/>
              </w:rPr>
              <w:t>要求</w:t>
            </w:r>
            <w:r>
              <w:rPr>
                <w:rFonts w:hint="default" w:ascii="Times New Roman" w:hAnsi="Times New Roman" w:eastAsia="宋体" w:cs="Times New Roman"/>
                <w:b/>
                <w:bCs/>
                <w:color w:val="auto"/>
                <w:kern w:val="0"/>
                <w:sz w:val="24"/>
                <w:highlight w:val="none"/>
                <w:lang w:eastAsia="zh-CN"/>
              </w:rPr>
              <w:t>进行</w:t>
            </w:r>
            <w:r>
              <w:rPr>
                <w:rFonts w:hint="default" w:ascii="Times New Roman" w:hAnsi="Times New Roman" w:eastAsia="宋体" w:cs="Times New Roman"/>
                <w:b/>
                <w:bCs/>
                <w:color w:val="auto"/>
                <w:kern w:val="0"/>
                <w:sz w:val="24"/>
                <w:highlight w:val="none"/>
                <w:lang w:val="en-US" w:eastAsia="zh-CN"/>
              </w:rPr>
              <w:t>重点</w:t>
            </w:r>
            <w:r>
              <w:rPr>
                <w:rFonts w:hint="default" w:ascii="Times New Roman" w:hAnsi="Times New Roman" w:eastAsia="宋体" w:cs="Times New Roman"/>
                <w:b/>
                <w:bCs/>
                <w:color w:val="auto"/>
                <w:kern w:val="0"/>
                <w:sz w:val="24"/>
                <w:highlight w:val="none"/>
                <w:lang w:eastAsia="zh-CN"/>
              </w:rPr>
              <w:t>防渗处理（</w:t>
            </w:r>
            <w:r>
              <w:rPr>
                <w:rFonts w:hint="default" w:ascii="Times New Roman" w:hAnsi="Times New Roman" w:eastAsia="宋体" w:cs="Times New Roman"/>
                <w:b/>
                <w:bCs/>
                <w:color w:val="auto"/>
                <w:kern w:val="0"/>
                <w:sz w:val="24"/>
                <w:highlight w:val="none"/>
                <w:lang w:val="en-US" w:eastAsia="zh-CN"/>
              </w:rPr>
              <w:t>具体</w:t>
            </w:r>
            <w:r>
              <w:rPr>
                <w:rFonts w:hint="default" w:ascii="Times New Roman" w:hAnsi="Times New Roman" w:eastAsia="宋体" w:cs="Times New Roman"/>
                <w:b/>
                <w:bCs/>
                <w:color w:val="auto"/>
                <w:kern w:val="0"/>
                <w:sz w:val="24"/>
                <w:highlight w:val="none"/>
                <w:lang w:eastAsia="zh-CN"/>
              </w:rPr>
              <w:t>防渗措施为：20cm混凝土垫层+2mm厚HDPE+耐酸水泥+环氧树脂）</w:t>
            </w:r>
            <w:r>
              <w:rPr>
                <w:rFonts w:hint="default" w:ascii="Times New Roman" w:hAnsi="Times New Roman" w:eastAsia="宋体" w:cs="Times New Roman"/>
                <w:b/>
                <w:bCs/>
                <w:color w:val="auto"/>
                <w:kern w:val="0"/>
                <w:sz w:val="24"/>
                <w:highlight w:val="none"/>
                <w:lang w:val="en-US" w:eastAsia="zh-CN"/>
              </w:rPr>
              <w:t>，</w:t>
            </w:r>
            <w:r>
              <w:rPr>
                <w:rFonts w:hint="default" w:ascii="Times New Roman" w:hAnsi="Times New Roman" w:eastAsia="宋体" w:cs="Times New Roman"/>
                <w:b/>
                <w:bCs/>
                <w:color w:val="auto"/>
                <w:kern w:val="0"/>
                <w:sz w:val="24"/>
                <w:highlight w:val="none"/>
              </w:rPr>
              <w:t>墙面裙脚</w:t>
            </w:r>
            <w:r>
              <w:rPr>
                <w:rFonts w:hint="default" w:ascii="Times New Roman" w:hAnsi="Times New Roman" w:eastAsia="宋体" w:cs="Times New Roman"/>
                <w:b/>
                <w:bCs/>
                <w:color w:val="auto"/>
                <w:kern w:val="0"/>
                <w:sz w:val="24"/>
                <w:highlight w:val="none"/>
                <w:lang w:val="en-US" w:eastAsia="zh-CN"/>
              </w:rPr>
              <w:t>敷设1m高</w:t>
            </w: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lang w:val="en-US" w:eastAsia="zh-CN"/>
              </w:rPr>
              <w:t>满足渗透系数≤10</w:t>
            </w:r>
            <w:r>
              <w:rPr>
                <w:rFonts w:hint="default" w:ascii="Times New Roman" w:hAnsi="Times New Roman" w:eastAsia="宋体" w:cs="Times New Roman"/>
                <w:b/>
                <w:bCs/>
                <w:color w:val="auto"/>
                <w:kern w:val="0"/>
                <w:sz w:val="24"/>
                <w:highlight w:val="none"/>
                <w:vertAlign w:val="superscript"/>
                <w:lang w:val="en-US" w:eastAsia="zh-CN"/>
              </w:rPr>
              <w:t>-10</w:t>
            </w:r>
            <w:r>
              <w:rPr>
                <w:rFonts w:hint="default" w:ascii="Times New Roman" w:hAnsi="Times New Roman" w:eastAsia="宋体" w:cs="Times New Roman"/>
                <w:b/>
                <w:bCs/>
                <w:color w:val="auto"/>
                <w:kern w:val="0"/>
                <w:sz w:val="24"/>
                <w:highlight w:val="none"/>
                <w:lang w:val="en-US" w:eastAsia="zh-CN"/>
              </w:rPr>
              <w:t>cm/s 要求</w:t>
            </w:r>
            <w:r>
              <w:rPr>
                <w:rFonts w:hint="default" w:ascii="Times New Roman" w:hAnsi="Times New Roman" w:eastAsia="宋体" w:cs="Times New Roman"/>
                <w:b/>
                <w:bCs/>
                <w:color w:val="auto"/>
                <w:kern w:val="0"/>
                <w:sz w:val="24"/>
                <w:highlight w:val="none"/>
              </w:rPr>
              <w:t>。由于防渗等施工工艺为隐蔽工程，项目建成后直观看不到。因此本报告要求：本项目的建设单位在进行防渗区域施工过程中应委托有相关资质的单位进行施工和监理，并签订施工合同，在防渗施工过程中应做到每步均有照片、视频等记录，保留监理记录等，以保证本项目重点防渗区符合《危险废物贮存污染控制标准》（GB18597-20</w:t>
            </w:r>
            <w:r>
              <w:rPr>
                <w:rFonts w:hint="default" w:ascii="Times New Roman" w:hAnsi="Times New Roman" w:cs="Times New Roman"/>
                <w:b/>
                <w:bCs/>
                <w:color w:val="auto"/>
                <w:kern w:val="0"/>
                <w:sz w:val="24"/>
                <w:highlight w:val="none"/>
                <w:lang w:val="en-US" w:eastAsia="zh-CN"/>
              </w:rPr>
              <w:t>23</w:t>
            </w:r>
            <w:r>
              <w:rPr>
                <w:rFonts w:hint="default" w:ascii="Times New Roman" w:hAnsi="Times New Roman" w:eastAsia="宋体" w:cs="Times New Roman"/>
                <w:b/>
                <w:bCs/>
                <w:color w:val="auto"/>
                <w:kern w:val="0"/>
                <w:sz w:val="24"/>
                <w:highlight w:val="none"/>
              </w:rPr>
              <w:t>）的要求，即渗透系数≤10</w:t>
            </w:r>
            <w:r>
              <w:rPr>
                <w:rFonts w:hint="default" w:ascii="Times New Roman" w:hAnsi="Times New Roman" w:eastAsia="宋体" w:cs="Times New Roman"/>
                <w:b/>
                <w:bCs/>
                <w:color w:val="auto"/>
                <w:kern w:val="0"/>
                <w:sz w:val="24"/>
                <w:highlight w:val="none"/>
                <w:vertAlign w:val="superscript"/>
              </w:rPr>
              <w:t>-10</w:t>
            </w:r>
            <w:r>
              <w:rPr>
                <w:rFonts w:hint="default" w:ascii="Times New Roman" w:hAnsi="Times New Roman" w:eastAsia="宋体" w:cs="Times New Roman"/>
                <w:b/>
                <w:bCs/>
                <w:color w:val="auto"/>
                <w:kern w:val="0"/>
                <w:sz w:val="24"/>
                <w:highlight w:val="none"/>
              </w:rPr>
              <w:t>cm/s。</w:t>
            </w:r>
          </w:p>
          <w:p w14:paraId="3FDE9006">
            <w:pPr>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rPr>
              <w:t>设备安装</w:t>
            </w:r>
          </w:p>
          <w:p w14:paraId="35560B80">
            <w:pPr>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项目设备安装主要为</w:t>
            </w:r>
            <w:r>
              <w:rPr>
                <w:rFonts w:hint="default" w:ascii="Times New Roman" w:hAnsi="Times New Roman" w:cs="Times New Roman"/>
                <w:color w:val="auto"/>
                <w:kern w:val="0"/>
                <w:sz w:val="24"/>
                <w:highlight w:val="none"/>
                <w:lang w:val="en-US" w:eastAsia="zh-CN"/>
              </w:rPr>
              <w:t>储油罐、</w:t>
            </w:r>
            <w:r>
              <w:rPr>
                <w:rFonts w:hint="default" w:ascii="Times New Roman" w:hAnsi="Times New Roman" w:eastAsia="宋体" w:cs="Times New Roman"/>
                <w:color w:val="auto"/>
                <w:kern w:val="0"/>
                <w:sz w:val="24"/>
                <w:highlight w:val="none"/>
              </w:rPr>
              <w:t>负压抽排</w:t>
            </w:r>
            <w:r>
              <w:rPr>
                <w:rFonts w:hint="default" w:ascii="Times New Roman" w:hAnsi="Times New Roman" w:cs="Times New Roman"/>
                <w:color w:val="auto"/>
                <w:kern w:val="0"/>
                <w:sz w:val="24"/>
                <w:highlight w:val="none"/>
                <w:lang w:val="en-US" w:eastAsia="zh-CN"/>
              </w:rPr>
              <w:t>气</w:t>
            </w:r>
            <w:r>
              <w:rPr>
                <w:rFonts w:hint="default" w:ascii="Times New Roman" w:hAnsi="Times New Roman" w:eastAsia="宋体" w:cs="Times New Roman"/>
                <w:color w:val="auto"/>
                <w:kern w:val="0"/>
                <w:sz w:val="24"/>
                <w:highlight w:val="none"/>
              </w:rPr>
              <w:t>系统</w:t>
            </w:r>
            <w:r>
              <w:rPr>
                <w:rFonts w:hint="default" w:ascii="Times New Roman" w:hAnsi="Times New Roman" w:cs="Times New Roman"/>
                <w:color w:val="auto"/>
                <w:kern w:val="0"/>
                <w:sz w:val="24"/>
                <w:highlight w:val="none"/>
                <w:lang w:val="en-US" w:eastAsia="zh-CN"/>
              </w:rPr>
              <w:t>、酸雾净化装置（碱液喷淋塔）、DA001排气筒以及地磅</w:t>
            </w:r>
            <w:r>
              <w:rPr>
                <w:rFonts w:hint="default" w:ascii="Times New Roman" w:hAnsi="Times New Roman" w:eastAsia="宋体" w:cs="Times New Roman"/>
                <w:color w:val="auto"/>
                <w:kern w:val="0"/>
                <w:sz w:val="24"/>
                <w:highlight w:val="none"/>
              </w:rPr>
              <w:t>的安装。</w:t>
            </w:r>
          </w:p>
          <w:p w14:paraId="2B84AEC7">
            <w:pPr>
              <w:ind w:firstLine="482" w:firstLineChars="200"/>
              <w:rPr>
                <w:rFonts w:hint="default" w:ascii="Times New Roman" w:hAnsi="Times New Roman" w:eastAsia="宋体" w:cs="Times New Roman"/>
                <w:b/>
                <w:bCs/>
                <w:color w:val="auto"/>
                <w:kern w:val="0"/>
                <w:sz w:val="24"/>
                <w:highlight w:val="none"/>
              </w:rPr>
            </w:pPr>
            <w:r>
              <w:rPr>
                <w:rFonts w:hint="default" w:ascii="Times New Roman" w:hAnsi="Times New Roman" w:cs="Times New Roman"/>
                <w:b/>
                <w:bCs/>
                <w:color w:val="auto"/>
                <w:kern w:val="0"/>
                <w:sz w:val="24"/>
                <w:highlight w:val="none"/>
                <w:lang w:eastAsia="zh-CN"/>
              </w:rPr>
              <w:t>（</w:t>
            </w:r>
            <w:r>
              <w:rPr>
                <w:rFonts w:hint="default" w:ascii="Times New Roman" w:hAnsi="Times New Roman" w:cs="Times New Roman"/>
                <w:b/>
                <w:bCs/>
                <w:color w:val="auto"/>
                <w:kern w:val="0"/>
                <w:sz w:val="24"/>
                <w:highlight w:val="none"/>
                <w:lang w:val="en-US" w:eastAsia="zh-CN"/>
              </w:rPr>
              <w:t>2</w:t>
            </w:r>
            <w:r>
              <w:rPr>
                <w:rFonts w:hint="default" w:ascii="Times New Roman" w:hAnsi="Times New Roman"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rPr>
              <w:t>主要污染工序：</w:t>
            </w:r>
          </w:p>
          <w:p w14:paraId="4C12711B">
            <w:pPr>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项目租</w:t>
            </w:r>
            <w:r>
              <w:rPr>
                <w:rFonts w:hint="default" w:ascii="Times New Roman" w:hAnsi="Times New Roman" w:cs="Times New Roman"/>
                <w:color w:val="auto"/>
                <w:kern w:val="0"/>
                <w:sz w:val="24"/>
                <w:highlight w:val="none"/>
                <w:lang w:val="en-US" w:eastAsia="zh-CN"/>
              </w:rPr>
              <w:t>用现有已建厂房</w:t>
            </w: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lang w:val="en-US" w:eastAsia="zh-CN"/>
              </w:rPr>
              <w:t>施工期不涉及房屋建设，仅为房屋改造以及环保工程建设，</w:t>
            </w:r>
            <w:r>
              <w:rPr>
                <w:rFonts w:hint="default" w:ascii="Times New Roman" w:hAnsi="Times New Roman" w:cs="Times New Roman"/>
                <w:color w:val="auto"/>
                <w:kern w:val="0"/>
                <w:sz w:val="24"/>
                <w:highlight w:val="none"/>
              </w:rPr>
              <w:t>产生的污染物主要为废气、废水、噪声、固废等。</w:t>
            </w:r>
          </w:p>
          <w:p w14:paraId="0781E532">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highlight w:val="none"/>
                <w:lang w:val="en-US" w:eastAsia="zh-CN"/>
              </w:rPr>
              <w:t>1）</w:t>
            </w:r>
            <w:r>
              <w:rPr>
                <w:rFonts w:hint="default" w:ascii="Times New Roman" w:hAnsi="Times New Roman" w:cs="Times New Roman"/>
                <w:color w:val="auto"/>
                <w:kern w:val="0"/>
                <w:sz w:val="24"/>
                <w:highlight w:val="none"/>
              </w:rPr>
              <w:t>项目施工期废气主要为</w:t>
            </w:r>
            <w:r>
              <w:rPr>
                <w:rFonts w:hint="default" w:ascii="Times New Roman" w:hAnsi="Times New Roman" w:eastAsia="宋体" w:cs="Times New Roman"/>
                <w:color w:val="auto"/>
                <w:sz w:val="24"/>
                <w:szCs w:val="24"/>
                <w:highlight w:val="none"/>
                <w:lang w:val="en-US" w:eastAsia="zh-CN"/>
              </w:rPr>
              <w:t>车辆尾气及机械废气、扬尘、焊接烟尘。</w:t>
            </w:r>
          </w:p>
          <w:p w14:paraId="34E350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kern w:val="0"/>
                <w:sz w:val="24"/>
                <w:highlight w:val="none"/>
              </w:rPr>
              <w:t>2）项目施工期废水主要为</w:t>
            </w:r>
            <w:r>
              <w:rPr>
                <w:rFonts w:hint="default" w:ascii="Times New Roman" w:hAnsi="Times New Roman" w:cs="Times New Roman"/>
                <w:color w:val="auto"/>
                <w:sz w:val="24"/>
                <w:szCs w:val="24"/>
                <w:highlight w:val="none"/>
              </w:rPr>
              <w:t>施工废水及施工人员生活污水</w:t>
            </w:r>
            <w:r>
              <w:rPr>
                <w:rFonts w:hint="default" w:ascii="Times New Roman" w:hAnsi="Times New Roman" w:cs="Times New Roman"/>
                <w:color w:val="auto"/>
                <w:kern w:val="0"/>
                <w:sz w:val="24"/>
                <w:highlight w:val="none"/>
              </w:rPr>
              <w:t>。</w:t>
            </w:r>
            <w:r>
              <w:rPr>
                <w:rFonts w:hint="default" w:ascii="Times New Roman" w:hAnsi="Times New Roman" w:cs="Times New Roman"/>
                <w:color w:val="auto"/>
                <w:sz w:val="24"/>
                <w:szCs w:val="24"/>
                <w:highlight w:val="none"/>
              </w:rPr>
              <w:t>施工废水通过设置临时沉淀池处理后回用于施工和洒水降尘</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施工人员生活污水为卫生间废水，施工期间卫生间</w:t>
            </w:r>
            <w:r>
              <w:rPr>
                <w:rFonts w:hint="default" w:ascii="Times New Roman" w:hAnsi="Times New Roman" w:eastAsia="宋体" w:cs="Times New Roman"/>
                <w:color w:val="auto"/>
                <w:kern w:val="0"/>
                <w:sz w:val="24"/>
                <w:szCs w:val="24"/>
                <w:highlight w:val="none"/>
                <w:lang w:val="en-US" w:eastAsia="zh-CN" w:bidi="ar"/>
              </w:rPr>
              <w:t>依托铣床厂内的公厕</w:t>
            </w:r>
            <w:r>
              <w:rPr>
                <w:rFonts w:hint="default" w:ascii="Times New Roman" w:hAnsi="Times New Roman" w:cs="Times New Roman"/>
                <w:color w:val="auto"/>
                <w:sz w:val="24"/>
                <w:szCs w:val="24"/>
                <w:highlight w:val="none"/>
              </w:rPr>
              <w:t>。</w:t>
            </w:r>
          </w:p>
          <w:p w14:paraId="15AF8521">
            <w:pPr>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r>
              <w:rPr>
                <w:rFonts w:hint="default" w:ascii="Times New Roman" w:hAnsi="Times New Roman" w:eastAsia="宋体" w:cs="Times New Roman"/>
                <w:color w:val="auto"/>
                <w:sz w:val="24"/>
                <w:szCs w:val="24"/>
                <w:highlight w:val="none"/>
                <w:lang w:val="en-US" w:eastAsia="zh-CN"/>
              </w:rPr>
              <w:t>项目施工期的噪声主要来源于现场运输机械设备车辆的交通噪声、机械设备安装碰撞噪声及施工人员的活动噪声。</w:t>
            </w:r>
          </w:p>
          <w:p w14:paraId="5728ECE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kern w:val="0"/>
                <w:sz w:val="24"/>
                <w:highlight w:val="none"/>
              </w:rPr>
              <w:t>4）</w:t>
            </w:r>
            <w:r>
              <w:rPr>
                <w:rFonts w:hint="default" w:ascii="Times New Roman" w:hAnsi="Times New Roman" w:eastAsia="宋体" w:cs="Times New Roman"/>
                <w:color w:val="auto"/>
                <w:sz w:val="24"/>
                <w:szCs w:val="24"/>
                <w:highlight w:val="none"/>
              </w:rPr>
              <w:t>项目施工期固体废物主要为</w:t>
            </w:r>
            <w:r>
              <w:rPr>
                <w:rFonts w:hint="default" w:ascii="Times New Roman" w:hAnsi="Times New Roman" w:eastAsia="宋体" w:cs="Times New Roman"/>
                <w:color w:val="auto"/>
                <w:sz w:val="24"/>
                <w:szCs w:val="24"/>
                <w:highlight w:val="none"/>
                <w:lang w:val="en-US" w:eastAsia="zh-CN"/>
              </w:rPr>
              <w:t>建筑垃圾</w:t>
            </w:r>
            <w:r>
              <w:rPr>
                <w:rFonts w:hint="default" w:ascii="Times New Roman" w:hAnsi="Times New Roman" w:eastAsia="宋体" w:cs="Times New Roman"/>
                <w:color w:val="auto"/>
                <w:sz w:val="24"/>
                <w:szCs w:val="24"/>
                <w:highlight w:val="none"/>
              </w:rPr>
              <w:t>和生活垃圾。</w:t>
            </w:r>
            <w:r>
              <w:rPr>
                <w:rFonts w:hint="default" w:ascii="Times New Roman" w:hAnsi="Times New Roman" w:eastAsia="宋体" w:cs="Times New Roman"/>
                <w:color w:val="auto"/>
                <w:kern w:val="2"/>
                <w:sz w:val="24"/>
                <w:szCs w:val="24"/>
                <w:highlight w:val="none"/>
                <w:lang w:val="en-US" w:eastAsia="zh-CN" w:bidi="ar-SA"/>
              </w:rPr>
              <w:t>建筑垃圾进行简单分类，能够回收利用的进行回收利用，不能回收利用的运至政府部门指定地点妥善处置，禁止随意丢弃；</w:t>
            </w:r>
            <w:r>
              <w:rPr>
                <w:rFonts w:hint="default" w:ascii="Times New Roman" w:hAnsi="Times New Roman" w:cs="Times New Roman"/>
                <w:color w:val="auto"/>
                <w:sz w:val="24"/>
                <w:szCs w:val="24"/>
                <w:highlight w:val="none"/>
              </w:rPr>
              <w:t>生活垃圾经收集后清运至生活垃圾收集点，由环卫部门定期清运处置</w:t>
            </w:r>
            <w:r>
              <w:rPr>
                <w:rFonts w:hint="default" w:ascii="Times New Roman" w:hAnsi="Times New Roman" w:cs="Times New Roman"/>
                <w:color w:val="auto"/>
                <w:sz w:val="24"/>
                <w:szCs w:val="24"/>
                <w:highlight w:val="none"/>
                <w:lang w:eastAsia="zh-CN"/>
              </w:rPr>
              <w:t>。</w:t>
            </w:r>
          </w:p>
          <w:p w14:paraId="0DCAEEC2">
            <w:pPr>
              <w:pStyle w:val="35"/>
              <w:ind w:firstLine="482"/>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2、运营期</w:t>
            </w:r>
          </w:p>
          <w:p w14:paraId="7A2E2EE2">
            <w:pPr>
              <w:numPr>
                <w:ilvl w:val="0"/>
                <w:numId w:val="0"/>
              </w:numPr>
              <w:ind w:firstLine="480"/>
              <w:rPr>
                <w:rFonts w:hint="default" w:ascii="Times New Roman" w:hAnsi="Times New Roman" w:cs="Times New Roman"/>
                <w:b/>
                <w:bCs/>
                <w:color w:val="auto"/>
                <w:kern w:val="0"/>
                <w:sz w:val="24"/>
                <w:highlight w:val="none"/>
                <w:lang w:eastAsia="zh-CN"/>
              </w:rPr>
            </w:pPr>
            <w:r>
              <w:rPr>
                <w:rFonts w:hint="default" w:ascii="Times New Roman" w:hAnsi="Times New Roman" w:cs="Times New Roman"/>
                <w:color w:val="auto"/>
                <w:kern w:val="0"/>
                <w:sz w:val="24"/>
                <w:szCs w:val="24"/>
                <w:highlight w:val="none"/>
                <w:lang w:val="en-US" w:eastAsia="zh-CN" w:bidi="ar"/>
              </w:rPr>
              <w:t>本</w:t>
            </w:r>
            <w:r>
              <w:rPr>
                <w:rFonts w:hint="default" w:ascii="Times New Roman" w:hAnsi="Times New Roman" w:eastAsia="宋体" w:cs="Times New Roman"/>
                <w:color w:val="auto"/>
                <w:kern w:val="0"/>
                <w:sz w:val="24"/>
                <w:szCs w:val="24"/>
                <w:highlight w:val="none"/>
                <w:lang w:val="en-US" w:eastAsia="zh-CN" w:bidi="ar"/>
              </w:rPr>
              <w:t>项目建成后，拟对昆明周边地区的废铅</w:t>
            </w:r>
            <w:r>
              <w:rPr>
                <w:rFonts w:hint="default" w:ascii="Times New Roman" w:hAnsi="Times New Roman" w:cs="Times New Roman"/>
                <w:color w:val="auto"/>
                <w:kern w:val="0"/>
                <w:sz w:val="24"/>
                <w:szCs w:val="24"/>
                <w:highlight w:val="none"/>
                <w:lang w:val="en-US" w:eastAsia="zh-CN" w:bidi="ar"/>
              </w:rPr>
              <w:t>酸</w:t>
            </w:r>
            <w:r>
              <w:rPr>
                <w:rFonts w:hint="default" w:ascii="Times New Roman" w:hAnsi="Times New Roman" w:eastAsia="宋体" w:cs="Times New Roman"/>
                <w:color w:val="auto"/>
                <w:kern w:val="0"/>
                <w:sz w:val="24"/>
                <w:szCs w:val="24"/>
                <w:highlight w:val="none"/>
                <w:lang w:val="en-US" w:eastAsia="zh-CN" w:bidi="ar"/>
              </w:rPr>
              <w:t>蓄电池、废矿物油进行</w:t>
            </w:r>
            <w:r>
              <w:rPr>
                <w:rFonts w:hint="default" w:ascii="Times New Roman" w:hAnsi="Times New Roman" w:cs="Times New Roman"/>
                <w:color w:val="auto"/>
                <w:kern w:val="0"/>
                <w:sz w:val="24"/>
                <w:szCs w:val="24"/>
                <w:highlight w:val="none"/>
                <w:lang w:val="en-US" w:eastAsia="zh-CN" w:bidi="ar"/>
              </w:rPr>
              <w:t>收集</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kern w:val="0"/>
                <w:sz w:val="24"/>
                <w:szCs w:val="24"/>
                <w:highlight w:val="none"/>
                <w:lang w:val="en-US" w:eastAsia="zh-CN" w:bidi="ar"/>
              </w:rPr>
              <w:t>贮</w:t>
            </w:r>
            <w:r>
              <w:rPr>
                <w:rFonts w:hint="default" w:ascii="Times New Roman" w:hAnsi="Times New Roman" w:eastAsia="宋体" w:cs="Times New Roman"/>
                <w:color w:val="auto"/>
                <w:kern w:val="0"/>
                <w:sz w:val="24"/>
                <w:szCs w:val="24"/>
                <w:highlight w:val="none"/>
                <w:lang w:val="en-US" w:eastAsia="zh-CN" w:bidi="ar"/>
              </w:rPr>
              <w:t>存，所收集的废铅酸蓄电池重量为4kg～30kg不等。项目运营期不进行电池的拆解、后续利用</w:t>
            </w:r>
            <w:r>
              <w:rPr>
                <w:rFonts w:hint="default" w:ascii="Times New Roman" w:hAnsi="Times New Roman" w:cs="Times New Roman"/>
                <w:color w:val="auto"/>
                <w:kern w:val="0"/>
                <w:sz w:val="24"/>
                <w:szCs w:val="24"/>
                <w:highlight w:val="none"/>
                <w:lang w:val="en-US" w:eastAsia="zh-CN" w:bidi="ar"/>
              </w:rPr>
              <w:t>处置</w:t>
            </w:r>
            <w:r>
              <w:rPr>
                <w:rFonts w:hint="default" w:ascii="Times New Roman" w:hAnsi="Times New Roman" w:eastAsia="宋体" w:cs="Times New Roman"/>
                <w:color w:val="auto"/>
                <w:kern w:val="0"/>
                <w:sz w:val="24"/>
                <w:szCs w:val="24"/>
                <w:highlight w:val="none"/>
                <w:lang w:val="en-US" w:eastAsia="zh-CN" w:bidi="ar"/>
              </w:rPr>
              <w:t>及矿物油的利用</w:t>
            </w:r>
            <w:r>
              <w:rPr>
                <w:rFonts w:hint="default" w:ascii="Times New Roman" w:hAnsi="Times New Roman" w:cs="Times New Roman"/>
                <w:color w:val="auto"/>
                <w:kern w:val="0"/>
                <w:sz w:val="24"/>
                <w:szCs w:val="24"/>
                <w:highlight w:val="none"/>
                <w:lang w:val="en-US" w:eastAsia="zh-CN" w:bidi="ar"/>
              </w:rPr>
              <w:t>处置</w:t>
            </w:r>
            <w:r>
              <w:rPr>
                <w:rFonts w:hint="default" w:ascii="Times New Roman" w:hAnsi="Times New Roman" w:eastAsia="宋体" w:cs="Times New Roman"/>
                <w:color w:val="auto"/>
                <w:kern w:val="0"/>
                <w:sz w:val="24"/>
                <w:szCs w:val="24"/>
                <w:highlight w:val="none"/>
                <w:lang w:val="en-US" w:eastAsia="zh-CN" w:bidi="ar"/>
              </w:rPr>
              <w:t>等，废</w:t>
            </w:r>
            <w:r>
              <w:rPr>
                <w:rFonts w:hint="default" w:ascii="Times New Roman" w:hAnsi="Times New Roman" w:cs="Times New Roman"/>
                <w:color w:val="auto"/>
                <w:kern w:val="0"/>
                <w:sz w:val="24"/>
                <w:szCs w:val="24"/>
                <w:highlight w:val="none"/>
                <w:lang w:val="en-US" w:eastAsia="zh-CN" w:bidi="ar"/>
              </w:rPr>
              <w:t>铅酸蓄</w:t>
            </w:r>
            <w:r>
              <w:rPr>
                <w:rFonts w:hint="default" w:ascii="Times New Roman" w:hAnsi="Times New Roman" w:eastAsia="宋体" w:cs="Times New Roman"/>
                <w:color w:val="auto"/>
                <w:kern w:val="0"/>
                <w:sz w:val="24"/>
                <w:szCs w:val="24"/>
                <w:highlight w:val="none"/>
                <w:lang w:val="en-US" w:eastAsia="zh-CN" w:bidi="ar"/>
              </w:rPr>
              <w:t>电池</w:t>
            </w:r>
            <w:r>
              <w:rPr>
                <w:rFonts w:hint="default" w:ascii="Times New Roman" w:hAnsi="Times New Roman"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废矿物油进出厂的运输、拆解、处置利用交由有资质单位负责。</w:t>
            </w:r>
          </w:p>
          <w:p w14:paraId="5AF036DA">
            <w:pPr>
              <w:ind w:firstLine="482" w:firstLineChars="200"/>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kern w:val="0"/>
                <w:sz w:val="24"/>
                <w:highlight w:val="none"/>
                <w:lang w:eastAsia="zh-CN"/>
              </w:rPr>
              <w:t>（</w:t>
            </w:r>
            <w:r>
              <w:rPr>
                <w:rFonts w:hint="default" w:ascii="Times New Roman" w:hAnsi="Times New Roman" w:cs="Times New Roman"/>
                <w:b/>
                <w:bCs/>
                <w:color w:val="auto"/>
                <w:kern w:val="0"/>
                <w:sz w:val="24"/>
                <w:highlight w:val="none"/>
                <w:lang w:val="en-US" w:eastAsia="zh-CN"/>
              </w:rPr>
              <w:t>1</w:t>
            </w:r>
            <w:r>
              <w:rPr>
                <w:rFonts w:hint="default" w:ascii="Times New Roman" w:hAnsi="Times New Roman" w:cs="Times New Roman"/>
                <w:b/>
                <w:bCs/>
                <w:color w:val="auto"/>
                <w:kern w:val="0"/>
                <w:sz w:val="24"/>
                <w:highlight w:val="none"/>
                <w:lang w:eastAsia="zh-CN"/>
              </w:rPr>
              <w:t>）</w:t>
            </w:r>
            <w:r>
              <w:rPr>
                <w:rFonts w:hint="default" w:ascii="Times New Roman" w:hAnsi="Times New Roman" w:cs="Times New Roman"/>
                <w:b/>
                <w:bCs/>
                <w:color w:val="auto"/>
                <w:kern w:val="0"/>
                <w:sz w:val="24"/>
                <w:highlight w:val="none"/>
                <w:lang w:val="en-US" w:eastAsia="zh-CN"/>
              </w:rPr>
              <w:t>废铅酸蓄电池收集贮存工艺流程及产污节点图</w:t>
            </w:r>
          </w:p>
          <w:p w14:paraId="4CC64F11">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object>
                <v:shape id="_x0000_i1026" o:spt="75" type="#_x0000_t75" style="height:159.7pt;width:432.85pt;" o:ole="t" filled="f" o:preferrelative="t" stroked="f" coordsize="21600,21600">
                  <v:path/>
                  <v:fill on="f" focussize="0,0"/>
                  <v:stroke on="f"/>
                  <v:imagedata r:id="rId16" o:title=""/>
                  <o:lock v:ext="edit" aspectratio="f"/>
                  <w10:wrap type="none"/>
                  <w10:anchorlock/>
                </v:shape>
                <o:OLEObject Type="Embed" ProgID="Visio.Drawing.15" ShapeID="_x0000_i1026" DrawAspect="Content" ObjectID="_1468075726" r:id="rId15">
                  <o:LockedField>false</o:LockedField>
                </o:OLEObject>
              </w:object>
            </w:r>
            <w:r>
              <w:rPr>
                <w:rFonts w:hint="default" w:ascii="Times New Roman" w:hAnsi="Times New Roman" w:cs="Times New Roman"/>
                <w:b/>
                <w:color w:val="auto"/>
                <w:sz w:val="21"/>
                <w:szCs w:val="21"/>
                <w:highlight w:val="none"/>
              </w:rPr>
              <w:t>图</w:t>
            </w:r>
            <w:r>
              <w:rPr>
                <w:rFonts w:hint="default" w:ascii="Times New Roman" w:hAnsi="Times New Roman" w:cs="Times New Roman"/>
                <w:b/>
                <w:color w:val="auto"/>
                <w:sz w:val="21"/>
                <w:szCs w:val="21"/>
                <w:highlight w:val="none"/>
                <w:lang w:val="en-US" w:eastAsia="zh-CN"/>
              </w:rPr>
              <w:t>2-3</w:t>
            </w:r>
            <w:r>
              <w:rPr>
                <w:rFonts w:hint="default" w:ascii="Times New Roman" w:hAnsi="Times New Roman" w:cs="Times New Roman"/>
                <w:b/>
                <w:color w:val="auto"/>
                <w:sz w:val="21"/>
                <w:szCs w:val="21"/>
                <w:highlight w:val="none"/>
              </w:rPr>
              <w:t xml:space="preserve">  废铅酸蓄电池</w:t>
            </w:r>
            <w:r>
              <w:rPr>
                <w:rFonts w:hint="default" w:ascii="Times New Roman" w:hAnsi="Times New Roman" w:cs="Times New Roman"/>
                <w:b/>
                <w:color w:val="auto"/>
                <w:sz w:val="21"/>
                <w:szCs w:val="21"/>
                <w:highlight w:val="none"/>
                <w:lang w:val="en-US" w:eastAsia="zh-CN"/>
              </w:rPr>
              <w:t>收集贮存</w:t>
            </w:r>
            <w:r>
              <w:rPr>
                <w:rFonts w:hint="default" w:ascii="Times New Roman" w:hAnsi="Times New Roman" w:cs="Times New Roman"/>
                <w:b/>
                <w:color w:val="auto"/>
                <w:sz w:val="21"/>
                <w:szCs w:val="21"/>
                <w:highlight w:val="none"/>
              </w:rPr>
              <w:t>工艺流程及产污节点图</w:t>
            </w:r>
          </w:p>
          <w:p w14:paraId="58F571AC">
            <w:pPr>
              <w:pStyle w:val="11"/>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生产工艺流程简述：</w:t>
            </w:r>
          </w:p>
          <w:p w14:paraId="18679DDD">
            <w:pPr>
              <w:numPr>
                <w:ilvl w:val="0"/>
                <w:numId w:val="0"/>
              </w:numPr>
              <w:ind w:firstLine="48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1）收集、转运</w:t>
            </w:r>
          </w:p>
          <w:p w14:paraId="752429B8">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highlight w:val="none"/>
              </w:rPr>
              <w:t>本项目与周边合作单位</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kern w:val="0"/>
                <w:sz w:val="24"/>
                <w:szCs w:val="24"/>
                <w:highlight w:val="none"/>
                <w:lang w:val="zh-CN" w:eastAsia="zh-CN" w:bidi="ar"/>
              </w:rPr>
              <w:t>汽车4S店、</w:t>
            </w:r>
            <w:r>
              <w:rPr>
                <w:rFonts w:hint="default" w:ascii="Times New Roman" w:hAnsi="Times New Roman" w:eastAsia="宋体" w:cs="Times New Roman"/>
                <w:color w:val="auto"/>
                <w:kern w:val="0"/>
                <w:sz w:val="24"/>
                <w:highlight w:val="none"/>
              </w:rPr>
              <w:t>汽车修理厂</w:t>
            </w:r>
            <w:r>
              <w:rPr>
                <w:rFonts w:hint="default" w:ascii="Times New Roman" w:hAnsi="Times New Roman" w:eastAsia="宋体" w:cs="Times New Roman"/>
                <w:color w:val="auto"/>
                <w:kern w:val="0"/>
                <w:sz w:val="24"/>
                <w:szCs w:val="24"/>
                <w:highlight w:val="none"/>
                <w:lang w:val="zh-CN" w:eastAsia="zh-CN" w:bidi="ar"/>
              </w:rPr>
              <w:t>、</w:t>
            </w:r>
            <w:r>
              <w:rPr>
                <w:rFonts w:hint="default" w:ascii="Times New Roman" w:hAnsi="Times New Roman" w:eastAsia="宋体" w:cs="Times New Roman"/>
                <w:color w:val="auto"/>
                <w:kern w:val="0"/>
                <w:sz w:val="24"/>
                <w:highlight w:val="none"/>
              </w:rPr>
              <w:t>电动车维修店</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电池销售点、</w:t>
            </w:r>
            <w:r>
              <w:rPr>
                <w:rFonts w:hint="default" w:ascii="Times New Roman" w:hAnsi="Times New Roman" w:eastAsia="宋体" w:cs="Times New Roman"/>
                <w:color w:val="auto"/>
                <w:kern w:val="0"/>
                <w:sz w:val="24"/>
                <w:szCs w:val="24"/>
                <w:highlight w:val="none"/>
                <w:lang w:val="zh-CN" w:eastAsia="zh-CN" w:bidi="ar"/>
              </w:rPr>
              <w:t>基站</w:t>
            </w:r>
            <w:r>
              <w:rPr>
                <w:rFonts w:hint="default" w:ascii="Times New Roman" w:hAnsi="Times New Roman" w:eastAsia="宋体" w:cs="Times New Roman"/>
                <w:color w:val="auto"/>
                <w:kern w:val="0"/>
                <w:sz w:val="24"/>
                <w:highlight w:val="none"/>
              </w:rPr>
              <w:t>等</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签订回收协议，当各</w:t>
            </w:r>
            <w:r>
              <w:rPr>
                <w:rFonts w:hint="default" w:ascii="Times New Roman" w:hAnsi="Times New Roman" w:cs="Times New Roman"/>
                <w:color w:val="auto"/>
                <w:kern w:val="0"/>
                <w:sz w:val="24"/>
                <w:highlight w:val="none"/>
                <w:lang w:val="en-US" w:eastAsia="zh-CN"/>
              </w:rPr>
              <w:t>合作单位产生</w:t>
            </w:r>
            <w:r>
              <w:rPr>
                <w:rFonts w:hint="default" w:ascii="Times New Roman" w:hAnsi="Times New Roman" w:eastAsia="宋体" w:cs="Times New Roman"/>
                <w:color w:val="auto"/>
                <w:kern w:val="0"/>
                <w:sz w:val="24"/>
                <w:highlight w:val="none"/>
              </w:rPr>
              <w:t>的废铅酸蓄电池达到一定的量时，</w:t>
            </w:r>
            <w:r>
              <w:rPr>
                <w:rFonts w:hint="default" w:ascii="Times New Roman" w:hAnsi="Times New Roman" w:cs="Times New Roman"/>
                <w:color w:val="auto"/>
                <w:kern w:val="0"/>
                <w:sz w:val="24"/>
                <w:szCs w:val="24"/>
                <w:highlight w:val="none"/>
                <w:lang w:val="en-US" w:eastAsia="zh-CN" w:bidi="ar"/>
              </w:rPr>
              <w:t>建设单位委托云南鑫红鹰国际物流有限公司安排危险废物运输专用车辆到产源地进行收集。</w:t>
            </w:r>
          </w:p>
          <w:p w14:paraId="7A3D36DF">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到达目的地后，专业人员对废铅酸蓄电池进行检查，相关操作人员首先检查废铅酸电池外观，并在电池上张贴标签，注明来源、规格、完好情况等信息。完整电池采用托盘盛装，并用塑料薄膜包装完善；破损电池采用专用密闭塑料箱（耐酸、防腐、防渗）盛装，并在破损电池暂存箱上设置标识。将包装好的废铅酸蓄电池装车运送至本项目废铅酸蓄电池贮存库。</w:t>
            </w:r>
          </w:p>
          <w:p w14:paraId="79449D4D">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运输车辆需要具有危险废物运输资质，运输车辆需具有应对危险废物包装发生破裂、泄漏或其他事故进行处理的能力。因收集点多而分散，因此由各收集点至本项目暂存库不具备固定线路的条件，没有固定的路线。但转运路线的确定总体原则为：转运车辆运输途中不得经过医院、学校和居民区等人口密集区，避开饮用水源保护区、自然保护区等敏感区域。</w:t>
            </w:r>
          </w:p>
          <w:p w14:paraId="6DE0FE17">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本工序会产生汽车尾气、噪声、泄漏的电解液、电解液沾染物和少量硫酸雾。</w:t>
            </w:r>
          </w:p>
          <w:p w14:paraId="6C737E68">
            <w:pPr>
              <w:numPr>
                <w:ilvl w:val="0"/>
                <w:numId w:val="0"/>
              </w:numPr>
              <w:ind w:firstLine="48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2）卸车</w:t>
            </w:r>
          </w:p>
          <w:p w14:paraId="05444535">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运输车辆直接到废铅酸蓄电池贮存库内的装卸区，采用叉车进行卸载，并分别运送至各贮存区。</w:t>
            </w:r>
          </w:p>
          <w:p w14:paraId="25A96E8A">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本工序会产生噪声、硫酸雾、泄漏的电解液和电解液沾染物。</w:t>
            </w:r>
          </w:p>
          <w:p w14:paraId="7D9F0DD5">
            <w:pPr>
              <w:numPr>
                <w:ilvl w:val="0"/>
                <w:numId w:val="0"/>
              </w:numPr>
              <w:ind w:firstLine="48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3）贮存</w:t>
            </w:r>
          </w:p>
          <w:p w14:paraId="0A50EB37">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将破损电池与完整电池进行分区存放，并进行台账登记。完整电池存放于耐酸、防渗塑料托盘内，避免堆放过高导致破损，暂存于完整电池贮存区；破损电池存放于密闭塑料箱（耐酸、防腐、防渗）内</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kern w:val="0"/>
                <w:sz w:val="24"/>
                <w:szCs w:val="24"/>
                <w:highlight w:val="none"/>
                <w:lang w:val="en-US" w:eastAsia="zh-CN" w:bidi="ar"/>
              </w:rPr>
              <w:t>并将密闭塑料箱放置于防酸、防渗塑料托盘内，</w:t>
            </w:r>
            <w:r>
              <w:rPr>
                <w:rFonts w:hint="default" w:ascii="Times New Roman" w:hAnsi="Times New Roman" w:eastAsia="宋体" w:cs="Times New Roman"/>
                <w:color w:val="auto"/>
                <w:kern w:val="0"/>
                <w:sz w:val="24"/>
                <w:szCs w:val="24"/>
                <w:highlight w:val="none"/>
                <w:lang w:val="en-US" w:eastAsia="zh-CN" w:bidi="ar"/>
              </w:rPr>
              <w:t>避免电解液泄漏，暂存于破损电池贮存区。</w:t>
            </w:r>
            <w:r>
              <w:rPr>
                <w:rFonts w:hint="default" w:ascii="Times New Roman" w:hAnsi="Times New Roman" w:cs="Times New Roman"/>
                <w:color w:val="auto"/>
                <w:kern w:val="0"/>
                <w:sz w:val="24"/>
                <w:szCs w:val="24"/>
                <w:highlight w:val="none"/>
                <w:lang w:val="en-US" w:eastAsia="zh-CN" w:bidi="ar"/>
              </w:rPr>
              <w:t>废铅酸蓄电池在库内的贮存量不超过40t，贮存时间不超过90天。</w:t>
            </w:r>
          </w:p>
          <w:p w14:paraId="238771BB">
            <w:pPr>
              <w:numPr>
                <w:ilvl w:val="0"/>
                <w:numId w:val="0"/>
              </w:numPr>
              <w:ind w:firstLine="48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本工序会产生硫酸雾、泄漏的电解液和电解液沾染物。</w:t>
            </w:r>
          </w:p>
          <w:p w14:paraId="05A3F87B">
            <w:pPr>
              <w:numPr>
                <w:ilvl w:val="0"/>
                <w:numId w:val="0"/>
              </w:numPr>
              <w:ind w:firstLine="482" w:firstLineChars="20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4）委托处置</w:t>
            </w:r>
          </w:p>
          <w:p w14:paraId="7EA6DABB">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当贮存库内废铅酸蓄电池暂存至一定量时，建设单位委托云南鑫红鹰国际物流有限公司安排危险废物运输专用车辆将废铅酸蓄电池转运至有资质的单位进行利用处置。</w:t>
            </w:r>
          </w:p>
          <w:p w14:paraId="19764AAB">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装车：</w:t>
            </w:r>
            <w:r>
              <w:rPr>
                <w:rFonts w:hint="default" w:ascii="Times New Roman" w:hAnsi="Times New Roman" w:cs="Times New Roman"/>
                <w:color w:val="auto"/>
                <w:kern w:val="0"/>
                <w:sz w:val="24"/>
                <w:szCs w:val="24"/>
                <w:highlight w:val="none"/>
                <w:lang w:val="en-US" w:eastAsia="zh-CN" w:bidi="ar"/>
              </w:rPr>
              <w:t>运输车辆直接到废铅酸蓄电池贮存库内的装卸区，采用叉车将各区域的废电池运送过来，并分别进行装车。</w:t>
            </w:r>
          </w:p>
          <w:p w14:paraId="6FF296AC">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本工序的装车环节会产生噪声、硫酸雾、泄漏的电解液和电解液沾染物。</w:t>
            </w:r>
          </w:p>
          <w:p w14:paraId="39CCC57D">
            <w:pPr>
              <w:ind w:firstLine="482" w:firstLineChars="200"/>
              <w:rPr>
                <w:rFonts w:hint="default" w:ascii="Times New Roman" w:hAnsi="Times New Roman"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eastAsia="zh-CN"/>
              </w:rPr>
              <w:t>（</w:t>
            </w:r>
            <w:r>
              <w:rPr>
                <w:rFonts w:hint="default" w:ascii="Times New Roman" w:hAnsi="Times New Roman" w:cs="Times New Roman"/>
                <w:b/>
                <w:bCs/>
                <w:color w:val="auto"/>
                <w:kern w:val="0"/>
                <w:sz w:val="24"/>
                <w:highlight w:val="none"/>
                <w:lang w:val="en-US" w:eastAsia="zh-CN"/>
              </w:rPr>
              <w:t>2</w:t>
            </w:r>
            <w:r>
              <w:rPr>
                <w:rFonts w:hint="default" w:ascii="Times New Roman" w:hAnsi="Times New Roman" w:cs="Times New Roman"/>
                <w:b/>
                <w:bCs/>
                <w:color w:val="auto"/>
                <w:kern w:val="0"/>
                <w:sz w:val="24"/>
                <w:highlight w:val="none"/>
                <w:lang w:eastAsia="zh-CN"/>
              </w:rPr>
              <w:t>）</w:t>
            </w:r>
            <w:r>
              <w:rPr>
                <w:rFonts w:hint="default" w:ascii="Times New Roman" w:hAnsi="Times New Roman" w:cs="Times New Roman"/>
                <w:b/>
                <w:bCs/>
                <w:color w:val="auto"/>
                <w:kern w:val="0"/>
                <w:sz w:val="24"/>
                <w:highlight w:val="none"/>
                <w:lang w:val="en-US" w:eastAsia="zh-CN"/>
              </w:rPr>
              <w:t>废矿物油收集贮存工艺流程及产污节点图</w:t>
            </w:r>
          </w:p>
          <w:p w14:paraId="7CF4A845">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object>
                <v:shape id="_x0000_i1027" o:spt="75" type="#_x0000_t75" style="height:106.2pt;width:432.8pt;" o:ole="t" filled="f" o:preferrelative="t" stroked="f" coordsize="21600,21600">
                  <v:path/>
                  <v:fill on="f" focussize="0,0"/>
                  <v:stroke on="f"/>
                  <v:imagedata r:id="rId18" o:title=""/>
                  <o:lock v:ext="edit" aspectratio="f"/>
                  <w10:wrap type="none"/>
                  <w10:anchorlock/>
                </v:shape>
                <o:OLEObject Type="Embed" ProgID="Visio.Drawing.15" ShapeID="_x0000_i1027" DrawAspect="Content" ObjectID="_1468075727" r:id="rId17">
                  <o:LockedField>false</o:LockedField>
                </o:OLEObject>
              </w:object>
            </w:r>
            <w:r>
              <w:rPr>
                <w:rFonts w:hint="default" w:ascii="Times New Roman" w:hAnsi="Times New Roman" w:cs="Times New Roman"/>
                <w:b/>
                <w:color w:val="auto"/>
                <w:sz w:val="21"/>
                <w:szCs w:val="21"/>
                <w:highlight w:val="none"/>
              </w:rPr>
              <w:t>图</w:t>
            </w:r>
            <w:r>
              <w:rPr>
                <w:rFonts w:hint="default" w:ascii="Times New Roman" w:hAnsi="Times New Roman" w:cs="Times New Roman"/>
                <w:b/>
                <w:color w:val="auto"/>
                <w:sz w:val="21"/>
                <w:szCs w:val="21"/>
                <w:highlight w:val="none"/>
                <w:lang w:val="en-US" w:eastAsia="zh-CN"/>
              </w:rPr>
              <w:t xml:space="preserve">2-4 </w:t>
            </w:r>
            <w:r>
              <w:rPr>
                <w:rFonts w:hint="default" w:ascii="Times New Roman" w:hAnsi="Times New Roman" w:cs="Times New Roman"/>
                <w:b/>
                <w:color w:val="auto"/>
                <w:sz w:val="21"/>
                <w:szCs w:val="21"/>
                <w:highlight w:val="none"/>
              </w:rPr>
              <w:t xml:space="preserve"> 废</w:t>
            </w:r>
            <w:r>
              <w:rPr>
                <w:rFonts w:hint="default" w:ascii="Times New Roman" w:hAnsi="Times New Roman" w:cs="Times New Roman"/>
                <w:b/>
                <w:color w:val="auto"/>
                <w:sz w:val="21"/>
                <w:szCs w:val="21"/>
                <w:highlight w:val="none"/>
                <w:lang w:val="en-US" w:eastAsia="zh-CN"/>
              </w:rPr>
              <w:t>矿物油收集贮存</w:t>
            </w:r>
            <w:r>
              <w:rPr>
                <w:rFonts w:hint="default" w:ascii="Times New Roman" w:hAnsi="Times New Roman" w:cs="Times New Roman"/>
                <w:b/>
                <w:color w:val="auto"/>
                <w:sz w:val="21"/>
                <w:szCs w:val="21"/>
                <w:highlight w:val="none"/>
              </w:rPr>
              <w:t>工艺流程及产污节点图</w:t>
            </w:r>
          </w:p>
          <w:p w14:paraId="3D36AAF4">
            <w:pPr>
              <w:ind w:firstLine="482" w:firstLineChars="200"/>
              <w:rPr>
                <w:rFonts w:hint="default" w:ascii="Times New Roman" w:hAnsi="Times New Roman" w:eastAsia="宋体" w:cs="Times New Roman"/>
                <w:b/>
                <w:bCs/>
                <w:color w:val="auto"/>
                <w:kern w:val="0"/>
                <w:sz w:val="24"/>
                <w:highlight w:val="none"/>
                <w:lang w:eastAsia="zh-CN"/>
              </w:rPr>
            </w:pPr>
            <w:r>
              <w:rPr>
                <w:rFonts w:hint="default" w:ascii="Times New Roman" w:hAnsi="Times New Roman" w:cs="Times New Roman"/>
                <w:b/>
                <w:bCs/>
                <w:color w:val="auto"/>
                <w:kern w:val="0"/>
                <w:sz w:val="24"/>
                <w:highlight w:val="none"/>
                <w:lang w:val="en-US" w:eastAsia="zh-CN"/>
              </w:rPr>
              <w:t>生产工艺</w:t>
            </w:r>
            <w:r>
              <w:rPr>
                <w:rFonts w:hint="default" w:ascii="Times New Roman" w:hAnsi="Times New Roman" w:eastAsia="宋体" w:cs="Times New Roman"/>
                <w:b/>
                <w:bCs/>
                <w:color w:val="auto"/>
                <w:kern w:val="0"/>
                <w:sz w:val="24"/>
                <w:highlight w:val="none"/>
                <w:lang w:eastAsia="zh-CN"/>
              </w:rPr>
              <w:t>流程简述</w:t>
            </w:r>
            <w:r>
              <w:rPr>
                <w:rFonts w:hint="default" w:ascii="Times New Roman" w:hAnsi="Times New Roman" w:cs="Times New Roman"/>
                <w:b/>
                <w:bCs/>
                <w:color w:val="auto"/>
                <w:kern w:val="0"/>
                <w:sz w:val="24"/>
                <w:highlight w:val="none"/>
                <w:lang w:eastAsia="zh-CN"/>
              </w:rPr>
              <w:t>：</w:t>
            </w:r>
          </w:p>
          <w:p w14:paraId="49E14225">
            <w:pPr>
              <w:numPr>
                <w:ilvl w:val="0"/>
                <w:numId w:val="0"/>
              </w:numPr>
              <w:ind w:firstLine="48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1）收集、转运</w:t>
            </w:r>
          </w:p>
          <w:p w14:paraId="6016595F">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highlight w:val="none"/>
              </w:rPr>
              <w:t>本项目与周边合作单位</w:t>
            </w:r>
            <w:r>
              <w:rPr>
                <w:rFonts w:hint="default"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lang w:val="zh-CN" w:eastAsia="zh-CN"/>
              </w:rPr>
              <w:t>汽车4S店、</w:t>
            </w:r>
            <w:r>
              <w:rPr>
                <w:rFonts w:hint="default" w:ascii="Times New Roman" w:hAnsi="Times New Roman" w:cs="Times New Roman"/>
                <w:color w:val="auto"/>
                <w:kern w:val="0"/>
                <w:sz w:val="24"/>
                <w:highlight w:val="none"/>
                <w:lang w:val="en-US" w:eastAsia="zh-CN"/>
              </w:rPr>
              <w:t>汽车</w:t>
            </w:r>
            <w:r>
              <w:rPr>
                <w:rFonts w:hint="default" w:ascii="Times New Roman" w:hAnsi="Times New Roman" w:cs="Times New Roman"/>
                <w:color w:val="auto"/>
                <w:kern w:val="0"/>
                <w:sz w:val="24"/>
                <w:highlight w:val="none"/>
                <w:lang w:val="zh-CN" w:eastAsia="zh-CN"/>
              </w:rPr>
              <w:t>修理厂、摩托车修理点，工矿企业及大型服务行业</w:t>
            </w:r>
            <w:r>
              <w:rPr>
                <w:rFonts w:hint="default" w:ascii="Times New Roman" w:hAnsi="Times New Roman" w:eastAsia="宋体" w:cs="Times New Roman"/>
                <w:color w:val="auto"/>
                <w:kern w:val="0"/>
                <w:sz w:val="24"/>
                <w:highlight w:val="none"/>
              </w:rPr>
              <w:t>等</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签订回收协议，当各</w:t>
            </w:r>
            <w:r>
              <w:rPr>
                <w:rFonts w:hint="default" w:ascii="Times New Roman" w:hAnsi="Times New Roman" w:cs="Times New Roman"/>
                <w:color w:val="auto"/>
                <w:kern w:val="0"/>
                <w:sz w:val="24"/>
                <w:highlight w:val="none"/>
                <w:lang w:val="en-US" w:eastAsia="zh-CN"/>
              </w:rPr>
              <w:t>合作单位产生</w:t>
            </w:r>
            <w:r>
              <w:rPr>
                <w:rFonts w:hint="default" w:ascii="Times New Roman" w:hAnsi="Times New Roman" w:eastAsia="宋体" w:cs="Times New Roman"/>
                <w:color w:val="auto"/>
                <w:kern w:val="0"/>
                <w:sz w:val="24"/>
                <w:highlight w:val="none"/>
              </w:rPr>
              <w:t>的</w:t>
            </w:r>
            <w:r>
              <w:rPr>
                <w:rFonts w:hint="default" w:ascii="Times New Roman" w:hAnsi="Times New Roman" w:eastAsia="宋体" w:cs="Times New Roman"/>
                <w:color w:val="auto"/>
                <w:kern w:val="0"/>
                <w:sz w:val="24"/>
                <w:highlight w:val="none"/>
                <w:lang w:val="en-US" w:eastAsia="zh-CN"/>
              </w:rPr>
              <w:t>废矿物油</w:t>
            </w:r>
            <w:r>
              <w:rPr>
                <w:rFonts w:hint="default" w:ascii="Times New Roman" w:hAnsi="Times New Roman" w:eastAsia="宋体" w:cs="Times New Roman"/>
                <w:color w:val="auto"/>
                <w:kern w:val="0"/>
                <w:sz w:val="24"/>
                <w:highlight w:val="none"/>
              </w:rPr>
              <w:t>达到一定的量时，</w:t>
            </w:r>
            <w:r>
              <w:rPr>
                <w:rFonts w:hint="default" w:ascii="Times New Roman" w:hAnsi="Times New Roman" w:cs="Times New Roman"/>
                <w:color w:val="auto"/>
                <w:kern w:val="0"/>
                <w:sz w:val="24"/>
                <w:szCs w:val="24"/>
                <w:highlight w:val="none"/>
                <w:lang w:val="en-US" w:eastAsia="zh-CN" w:bidi="ar"/>
              </w:rPr>
              <w:t>建设单位委托云南鑫红鹰国际物流有限公司安排危险废物运输专用车辆到产源地进行收集。</w:t>
            </w:r>
          </w:p>
          <w:p w14:paraId="47E824AB">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到达目的地后，专业人员对产生单位的废矿物油贮存容器进行检查，确认无破损、泄漏等情况后，用输油泵将产生单位的废矿物油导入废矿物油运输专用车辆内的储油桶内，或者直接将产生单位的废矿物油暂存桶进行装车，后由运输车辆运送至本项目废矿物油贮存库。</w:t>
            </w:r>
          </w:p>
          <w:p w14:paraId="595E2662">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运输车辆需要具有危险废物运输资质，运输车辆需具有应对危险废物包装发生破裂、泄漏或其他事故进行处理的能力。因收集点多而分散，因此由各收集点至本项目暂存库不具备固定线路的条件，没有固定的路线。但转运路线的确定总体原则为：转运车辆运输途中不得经过医院、学校和居民区等人口密集区，避开饮用水源保护区、自然保护区等敏感区域。</w:t>
            </w:r>
          </w:p>
          <w:p w14:paraId="31B766C7">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本工序会产生汽车尾气、噪声、跑漏的废矿物油、废矿物油沾染物、废油桶和少量非甲烷总烃。</w:t>
            </w:r>
          </w:p>
          <w:p w14:paraId="2AE69517">
            <w:pPr>
              <w:numPr>
                <w:ilvl w:val="0"/>
                <w:numId w:val="0"/>
              </w:numPr>
              <w:ind w:firstLine="48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2）卸车</w:t>
            </w:r>
          </w:p>
          <w:p w14:paraId="724AE33E">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运输车辆直接到废矿物油贮存库内的装卸区，卸油时运输车辆内的转运油桶不下车（无倒装工序），直接用输油泵将废矿物油运输专用车辆内的转运油桶里的废矿物油输送至本项目储罐区的油罐内和桶装区的油桶内。根据项目区不同的储存容器选用相应的输油泵及配套导管。</w:t>
            </w:r>
          </w:p>
          <w:p w14:paraId="52682B63">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本工序会产生噪声、非甲烷总烃、跑漏的废矿物油和废矿物油沾染物。</w:t>
            </w:r>
          </w:p>
          <w:p w14:paraId="1D8727EC">
            <w:pPr>
              <w:numPr>
                <w:ilvl w:val="0"/>
                <w:numId w:val="0"/>
              </w:numPr>
              <w:ind w:firstLine="48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3）贮存</w:t>
            </w:r>
          </w:p>
          <w:p w14:paraId="2F45B946">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将废矿物油分类别存放在相应的储存容器内，并进行台账登记。储罐区每个类别的废矿物油储存量不超过24t（每个储油罐的储存量不超过24t），桶装区每个类别的废矿物油储存量不超过</w:t>
            </w:r>
            <w:r>
              <w:rPr>
                <w:rFonts w:hint="eastAsia" w:ascii="Times New Roman" w:hAnsi="Times New Roman" w:cs="Times New Roman"/>
                <w:color w:val="auto"/>
                <w:kern w:val="0"/>
                <w:sz w:val="24"/>
                <w:szCs w:val="24"/>
                <w:highlight w:val="none"/>
                <w:lang w:val="en-US" w:eastAsia="zh-CN" w:bidi="ar"/>
              </w:rPr>
              <w:t>0.32</w:t>
            </w:r>
            <w:r>
              <w:rPr>
                <w:rFonts w:hint="default" w:ascii="Times New Roman" w:hAnsi="Times New Roman" w:cs="Times New Roman"/>
                <w:color w:val="auto"/>
                <w:kern w:val="0"/>
                <w:sz w:val="24"/>
                <w:szCs w:val="24"/>
                <w:highlight w:val="none"/>
                <w:lang w:val="en-US" w:eastAsia="zh-CN" w:bidi="ar"/>
              </w:rPr>
              <w:t>t（每个储油桶的储存量不超过0.1</w:t>
            </w:r>
            <w:r>
              <w:rPr>
                <w:rFonts w:hint="eastAsia" w:ascii="Times New Roman" w:hAnsi="Times New Roman" w:cs="Times New Roman"/>
                <w:color w:val="auto"/>
                <w:kern w:val="0"/>
                <w:sz w:val="24"/>
                <w:szCs w:val="24"/>
                <w:highlight w:val="none"/>
                <w:lang w:val="en-US" w:eastAsia="zh-CN" w:bidi="ar"/>
              </w:rPr>
              <w:t>6</w:t>
            </w:r>
            <w:r>
              <w:rPr>
                <w:rFonts w:hint="default" w:ascii="Times New Roman" w:hAnsi="Times New Roman" w:cs="Times New Roman"/>
                <w:color w:val="auto"/>
                <w:kern w:val="0"/>
                <w:sz w:val="24"/>
                <w:szCs w:val="24"/>
                <w:highlight w:val="none"/>
                <w:lang w:val="en-US" w:eastAsia="zh-CN" w:bidi="ar"/>
              </w:rPr>
              <w:t>t），总贮存量不超过75t，贮存时间不超过90天。</w:t>
            </w:r>
          </w:p>
          <w:p w14:paraId="71705439">
            <w:pPr>
              <w:numPr>
                <w:ilvl w:val="0"/>
                <w:numId w:val="0"/>
              </w:numPr>
              <w:ind w:firstLine="48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本工序会产生非甲烷总烃、跑漏的废矿物油、废矿物油沾染物和废油桶。</w:t>
            </w:r>
          </w:p>
          <w:p w14:paraId="23DFC26A">
            <w:pPr>
              <w:numPr>
                <w:ilvl w:val="0"/>
                <w:numId w:val="0"/>
              </w:numPr>
              <w:ind w:firstLine="482" w:firstLineChars="200"/>
              <w:rPr>
                <w:rFonts w:hint="default" w:ascii="Times New Roman" w:hAnsi="Times New Roman" w:cs="Times New Roman"/>
                <w:b/>
                <w:bCs/>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en-US" w:eastAsia="zh-CN" w:bidi="ar"/>
              </w:rPr>
              <w:t>4）委托处置</w:t>
            </w:r>
          </w:p>
          <w:p w14:paraId="071F2D75">
            <w:pPr>
              <w:numPr>
                <w:ilvl w:val="0"/>
                <w:numId w:val="0"/>
              </w:numPr>
              <w:ind w:firstLine="480" w:firstLineChars="200"/>
              <w:rPr>
                <w:rFonts w:hint="default"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val="en-US" w:eastAsia="zh-CN" w:bidi="ar"/>
              </w:rPr>
              <w:t>当贮存库内废矿物油暂存至一定量时，定期采用危险废物运输专用车辆转运至有资质单位进行利用处置。</w:t>
            </w:r>
          </w:p>
          <w:p w14:paraId="5D081277">
            <w:pPr>
              <w:numPr>
                <w:ilvl w:val="0"/>
                <w:numId w:val="0"/>
              </w:numPr>
              <w:ind w:firstLine="48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装车：</w:t>
            </w:r>
            <w:r>
              <w:rPr>
                <w:rFonts w:hint="default" w:ascii="Times New Roman" w:hAnsi="Times New Roman" w:cs="Times New Roman"/>
                <w:color w:val="auto"/>
                <w:kern w:val="0"/>
                <w:sz w:val="24"/>
                <w:szCs w:val="24"/>
                <w:highlight w:val="none"/>
                <w:lang w:val="en-US" w:eastAsia="zh-CN" w:bidi="ar"/>
              </w:rPr>
              <w:t>运输车辆直接到废矿物油贮存库内的装卸区，装车过程无倒装工序，直接用输油泵将项目区储油罐内及储油桶内的废矿物油输送至废矿物油专用运输车辆内的贮存容器内。根据项目区不同的储存容器选用相应的输油泵及配套导管。</w:t>
            </w:r>
          </w:p>
          <w:p w14:paraId="6406EFE7">
            <w:pPr>
              <w:pStyle w:val="88"/>
              <w:snapToGrid w:val="0"/>
              <w:spacing w:line="360" w:lineRule="auto"/>
              <w:ind w:firstLine="482"/>
              <w:jc w:val="both"/>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本工序的装车环节会产生噪声、非甲烷总烃、跑漏的废矿物油和废矿物油沾染物。</w:t>
            </w:r>
          </w:p>
          <w:p w14:paraId="1AF4D952">
            <w:pPr>
              <w:pStyle w:val="88"/>
              <w:snapToGrid w:val="0"/>
              <w:spacing w:line="360" w:lineRule="auto"/>
              <w:ind w:firstLine="482"/>
              <w:jc w:val="both"/>
              <w:rPr>
                <w:rFonts w:hint="default" w:ascii="Times New Roman" w:hAnsi="Times New Roman" w:cs="Times New Roman"/>
                <w:color w:val="auto"/>
                <w:highlight w:val="none"/>
              </w:rPr>
            </w:pPr>
            <w:r>
              <w:rPr>
                <w:rFonts w:hint="default" w:ascii="Times New Roman" w:hAnsi="Times New Roman" w:eastAsia="宋体" w:cs="Times New Roman"/>
                <w:snapToGrid w:val="0"/>
                <w:color w:val="auto"/>
                <w:kern w:val="2"/>
                <w:sz w:val="24"/>
                <w:szCs w:val="24"/>
                <w:highlight w:val="none"/>
                <w:lang w:val="en-US" w:eastAsia="zh-CN" w:bidi="ar-SA"/>
              </w:rPr>
              <w:t>建设单位在收集、转运、装卸废铅酸蓄电池、废矿物油过程中，具体实施的工作人员和运输人员须配备必要的个人防护装备，即工作服、防护眼镜、防护手套等。在回收过程中，不得擅自拆解、破碎、丢弃废旧铅酸蓄电池、废矿物油。</w:t>
            </w:r>
          </w:p>
        </w:tc>
      </w:tr>
      <w:tr w14:paraId="2F1E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01083DF">
            <w:pPr>
              <w:pStyle w:val="7"/>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与项目有关的原有环境污染问题</w:t>
            </w:r>
          </w:p>
        </w:tc>
        <w:tc>
          <w:tcPr>
            <w:tcW w:w="8833" w:type="dxa"/>
          </w:tcPr>
          <w:p w14:paraId="7E53779E">
            <w:pPr>
              <w:pStyle w:val="88"/>
              <w:snapToGrid w:val="0"/>
              <w:spacing w:line="360" w:lineRule="auto"/>
              <w:ind w:firstLine="482"/>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SA"/>
              </w:rPr>
              <w:t>项目租赁已建闲置厂房，闲置多年，不存在原有污染问题。</w:t>
            </w:r>
          </w:p>
        </w:tc>
      </w:tr>
    </w:tbl>
    <w:p w14:paraId="4207128D">
      <w:pPr>
        <w:adjustRightInd w:val="0"/>
        <w:snapToGrid w:val="0"/>
        <w:spacing w:line="14" w:lineRule="auto"/>
        <w:jc w:val="center"/>
        <w:rPr>
          <w:rFonts w:eastAsia="黑体"/>
          <w:snapToGrid w:val="0"/>
          <w:color w:val="auto"/>
          <w:sz w:val="30"/>
          <w:szCs w:val="30"/>
          <w:highlight w:val="none"/>
        </w:rPr>
      </w:pPr>
    </w:p>
    <w:p w14:paraId="6D243C44">
      <w:pPr>
        <w:pStyle w:val="33"/>
        <w:rPr>
          <w:color w:val="auto"/>
          <w:highlight w:val="none"/>
        </w:rPr>
        <w:sectPr>
          <w:pgSz w:w="11907" w:h="16840"/>
          <w:pgMar w:top="1417" w:right="1417" w:bottom="1417" w:left="1417" w:header="851" w:footer="851" w:gutter="0"/>
          <w:pgNumType w:fmt="decimal"/>
          <w:cols w:space="720" w:num="1"/>
          <w:docGrid w:linePitch="312" w:charSpace="0"/>
        </w:sectPr>
      </w:pPr>
    </w:p>
    <w:p w14:paraId="2ADA3152">
      <w:pPr>
        <w:pStyle w:val="33"/>
        <w:rPr>
          <w:color w:val="auto"/>
          <w:highlight w:val="none"/>
        </w:rPr>
      </w:pPr>
      <w:bookmarkStart w:id="21" w:name="_Toc17545"/>
      <w:r>
        <w:rPr>
          <w:color w:val="auto"/>
          <w:highlight w:val="none"/>
        </w:rPr>
        <w:t>三、区域环境质量现状、环境保护目标及评价标准</w:t>
      </w:r>
      <w:bookmarkEnd w:id="21"/>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8465"/>
      </w:tblGrid>
      <w:tr w14:paraId="26EDA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8" w:hRule="atLeast"/>
          <w:jc w:val="center"/>
        </w:trPr>
        <w:tc>
          <w:tcPr>
            <w:tcW w:w="588" w:type="dxa"/>
            <w:tcBorders>
              <w:top w:val="single" w:color="auto" w:sz="8" w:space="0"/>
              <w:left w:val="single" w:color="auto" w:sz="8" w:space="0"/>
              <w:bottom w:val="single" w:color="auto" w:sz="4" w:space="0"/>
              <w:right w:val="single" w:color="auto" w:sz="4" w:space="0"/>
            </w:tcBorders>
            <w:vAlign w:val="center"/>
          </w:tcPr>
          <w:p w14:paraId="13E49140">
            <w:pPr>
              <w:adjustRightInd w:val="0"/>
              <w:snapToGrid w:val="0"/>
              <w:jc w:val="center"/>
              <w:rPr>
                <w:color w:val="auto"/>
                <w:kern w:val="0"/>
                <w:sz w:val="24"/>
                <w:highlight w:val="none"/>
              </w:rPr>
            </w:pPr>
            <w:r>
              <w:rPr>
                <w:color w:val="auto"/>
                <w:kern w:val="0"/>
                <w:sz w:val="24"/>
                <w:highlight w:val="none"/>
              </w:rPr>
              <w:t>区域环境质量现状</w:t>
            </w:r>
          </w:p>
        </w:tc>
        <w:tc>
          <w:tcPr>
            <w:tcW w:w="8465" w:type="dxa"/>
            <w:tcBorders>
              <w:top w:val="single" w:color="auto" w:sz="8" w:space="0"/>
              <w:left w:val="single" w:color="auto" w:sz="4" w:space="0"/>
              <w:bottom w:val="single" w:color="auto" w:sz="4" w:space="0"/>
              <w:right w:val="single" w:color="auto" w:sz="8" w:space="0"/>
            </w:tcBorders>
          </w:tcPr>
          <w:p w14:paraId="65621100">
            <w:pPr>
              <w:adjustRightInd w:val="0"/>
              <w:snapToGrid w:val="0"/>
              <w:rPr>
                <w:color w:val="auto"/>
                <w:sz w:val="24"/>
                <w:highlight w:val="none"/>
              </w:rPr>
            </w:pPr>
            <w:r>
              <w:rPr>
                <w:rFonts w:hint="eastAsia"/>
                <w:b/>
                <w:bCs/>
                <w:color w:val="auto"/>
                <w:sz w:val="24"/>
                <w:highlight w:val="none"/>
              </w:rPr>
              <w:t>1、</w:t>
            </w:r>
            <w:r>
              <w:rPr>
                <w:b/>
                <w:bCs/>
                <w:color w:val="auto"/>
                <w:sz w:val="24"/>
                <w:highlight w:val="none"/>
              </w:rPr>
              <w:t>环境空气质量</w:t>
            </w:r>
            <w:r>
              <w:rPr>
                <w:rFonts w:hint="eastAsia"/>
                <w:b/>
                <w:bCs/>
                <w:color w:val="auto"/>
                <w:sz w:val="24"/>
                <w:highlight w:val="none"/>
                <w:lang w:val="en-US" w:eastAsia="zh-CN"/>
              </w:rPr>
              <w:t>现状</w:t>
            </w:r>
          </w:p>
          <w:p w14:paraId="31A1BB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olor w:val="auto"/>
                <w:sz w:val="24"/>
                <w:highlight w:val="none"/>
              </w:rPr>
            </w:pPr>
            <w:r>
              <w:rPr>
                <w:rFonts w:hint="eastAsia"/>
                <w:color w:val="auto"/>
                <w:sz w:val="24"/>
                <w:highlight w:val="none"/>
              </w:rPr>
              <w:t>本项目位于</w:t>
            </w:r>
            <w:r>
              <w:rPr>
                <w:rFonts w:hint="eastAsia"/>
                <w:color w:val="auto"/>
                <w:sz w:val="24"/>
                <w:highlight w:val="none"/>
                <w:lang w:eastAsia="zh-CN"/>
              </w:rPr>
              <w:t>云南省昆明市盘龙区北郊落索坡314号昆明铣床厂内5#院。</w:t>
            </w:r>
            <w:r>
              <w:rPr>
                <w:rFonts w:hint="eastAsia"/>
                <w:color w:val="auto"/>
                <w:sz w:val="24"/>
                <w:highlight w:val="none"/>
              </w:rPr>
              <w:t>根据《环境空气质量标准》（GB3095-2012）环境功能区分类，项目所在区域环境空气质量功能区划为二类区，执行《环境空气质量标准</w:t>
            </w:r>
            <w:r>
              <w:rPr>
                <w:rFonts w:hint="eastAsia"/>
                <w:color w:val="auto"/>
                <w:sz w:val="24"/>
                <w:highlight w:val="none"/>
                <w:lang w:eastAsia="zh-CN"/>
              </w:rPr>
              <w:t>》</w:t>
            </w:r>
            <w:r>
              <w:rPr>
                <w:rFonts w:hint="eastAsia"/>
                <w:color w:val="auto"/>
                <w:sz w:val="24"/>
                <w:highlight w:val="none"/>
              </w:rPr>
              <w:t>（GB3095-2012）二级标准。</w:t>
            </w:r>
          </w:p>
          <w:p w14:paraId="43BBEC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508" w:firstLineChars="200"/>
              <w:textAlignment w:val="auto"/>
              <w:rPr>
                <w:rFonts w:hint="default" w:ascii="Times New Roman" w:hAnsi="Times New Roman" w:cs="Times New Roman"/>
                <w:color w:val="auto"/>
                <w:sz w:val="24"/>
                <w:highlight w:val="none"/>
              </w:rPr>
            </w:pPr>
            <w:r>
              <w:rPr>
                <w:rFonts w:hint="default" w:ascii="Times New Roman" w:hAnsi="Times New Roman" w:eastAsia="宋体" w:cs="Times New Roman"/>
                <w:color w:val="auto"/>
                <w:spacing w:val="7"/>
                <w:sz w:val="24"/>
                <w:szCs w:val="24"/>
                <w:highlight w:val="none"/>
              </w:rPr>
              <w:t>根据昆明市生态环境局公开发布的</w:t>
            </w:r>
            <w:r>
              <w:rPr>
                <w:rFonts w:hint="eastAsia" w:ascii="Times New Roman" w:hAnsi="Times New Roman" w:eastAsia="宋体" w:cs="Times New Roman"/>
                <w:color w:val="auto"/>
                <w:spacing w:val="7"/>
                <w:sz w:val="24"/>
                <w:szCs w:val="24"/>
                <w:highlight w:val="none"/>
                <w:lang w:eastAsia="zh-CN"/>
              </w:rPr>
              <w:t>《</w:t>
            </w:r>
            <w:r>
              <w:rPr>
                <w:rFonts w:hint="default" w:ascii="Times New Roman" w:hAnsi="Times New Roman" w:eastAsia="Times New Roman" w:cs="Times New Roman"/>
                <w:color w:val="auto"/>
                <w:spacing w:val="7"/>
                <w:sz w:val="24"/>
                <w:szCs w:val="24"/>
                <w:highlight w:val="none"/>
              </w:rPr>
              <w:t>202</w:t>
            </w:r>
            <w:r>
              <w:rPr>
                <w:rFonts w:hint="eastAsia" w:eastAsia="宋体" w:cs="Times New Roman"/>
                <w:color w:val="auto"/>
                <w:spacing w:val="7"/>
                <w:sz w:val="24"/>
                <w:szCs w:val="24"/>
                <w:highlight w:val="none"/>
                <w:lang w:val="en-US" w:eastAsia="zh-CN"/>
              </w:rPr>
              <w:t>3</w:t>
            </w:r>
            <w:r>
              <w:rPr>
                <w:rFonts w:hint="default" w:ascii="Times New Roman" w:hAnsi="Times New Roman" w:eastAsia="宋体" w:cs="Times New Roman"/>
                <w:color w:val="auto"/>
                <w:spacing w:val="7"/>
                <w:sz w:val="24"/>
                <w:szCs w:val="24"/>
                <w:highlight w:val="none"/>
              </w:rPr>
              <w:t>年度昆明市生态</w:t>
            </w:r>
            <w:r>
              <w:rPr>
                <w:rFonts w:hint="default" w:ascii="Times New Roman" w:hAnsi="Times New Roman" w:eastAsia="宋体" w:cs="Times New Roman"/>
                <w:color w:val="auto"/>
                <w:spacing w:val="6"/>
                <w:sz w:val="24"/>
                <w:szCs w:val="24"/>
                <w:highlight w:val="none"/>
              </w:rPr>
              <w:t>环境状况公</w:t>
            </w:r>
            <w:r>
              <w:rPr>
                <w:rFonts w:hint="default" w:ascii="Times New Roman" w:hAnsi="Times New Roman" w:eastAsia="宋体" w:cs="Times New Roman"/>
                <w:color w:val="auto"/>
                <w:spacing w:val="-5"/>
                <w:sz w:val="24"/>
                <w:szCs w:val="24"/>
                <w:highlight w:val="none"/>
              </w:rPr>
              <w:t>报</w:t>
            </w:r>
            <w:r>
              <w:rPr>
                <w:rFonts w:hint="eastAsia" w:ascii="Times New Roman" w:hAnsi="Times New Roman" w:eastAsia="宋体" w:cs="Times New Roman"/>
                <w:color w:val="auto"/>
                <w:spacing w:val="-5"/>
                <w:sz w:val="24"/>
                <w:szCs w:val="24"/>
                <w:highlight w:val="none"/>
                <w:lang w:eastAsia="zh-CN"/>
              </w:rPr>
              <w:t>》：</w:t>
            </w:r>
            <w:r>
              <w:rPr>
                <w:rFonts w:hint="default" w:ascii="Times New Roman" w:hAnsi="Times New Roman" w:eastAsia="宋体" w:cs="Times New Roman"/>
                <w:color w:val="auto"/>
                <w:spacing w:val="-5"/>
                <w:sz w:val="24"/>
                <w:szCs w:val="24"/>
                <w:highlight w:val="none"/>
              </w:rPr>
              <w:t>昆明市主城区环境空气优良率</w:t>
            </w:r>
            <w:r>
              <w:rPr>
                <w:rFonts w:hint="eastAsia" w:cs="Times New Roman"/>
                <w:color w:val="auto"/>
                <w:spacing w:val="-5"/>
                <w:sz w:val="24"/>
                <w:szCs w:val="24"/>
                <w:highlight w:val="none"/>
                <w:lang w:val="en-US" w:eastAsia="zh-CN"/>
              </w:rPr>
              <w:t>97.53</w:t>
            </w:r>
            <w:r>
              <w:rPr>
                <w:rFonts w:hint="default" w:ascii="Times New Roman" w:hAnsi="Times New Roman" w:eastAsia="Times New Roman" w:cs="Times New Roman"/>
                <w:color w:val="auto"/>
                <w:spacing w:val="-5"/>
                <w:sz w:val="24"/>
                <w:szCs w:val="24"/>
                <w:highlight w:val="none"/>
              </w:rPr>
              <w:t>%</w:t>
            </w:r>
            <w:r>
              <w:rPr>
                <w:rFonts w:hint="default" w:ascii="Times New Roman" w:hAnsi="Times New Roman" w:eastAsia="Times New Roman" w:cs="Times New Roman"/>
                <w:color w:val="auto"/>
                <w:spacing w:val="-29"/>
                <w:sz w:val="24"/>
                <w:szCs w:val="24"/>
                <w:highlight w:val="none"/>
              </w:rPr>
              <w:t xml:space="preserve"> </w:t>
            </w:r>
            <w:r>
              <w:rPr>
                <w:rFonts w:hint="default" w:ascii="Times New Roman" w:hAnsi="Times New Roman" w:eastAsia="宋体" w:cs="Times New Roman"/>
                <w:color w:val="auto"/>
                <w:spacing w:val="-5"/>
                <w:sz w:val="24"/>
                <w:szCs w:val="24"/>
                <w:highlight w:val="none"/>
              </w:rPr>
              <w:t>，其中优</w:t>
            </w:r>
            <w:r>
              <w:rPr>
                <w:rFonts w:hint="eastAsia" w:cs="Times New Roman"/>
                <w:color w:val="auto"/>
                <w:spacing w:val="-5"/>
                <w:sz w:val="24"/>
                <w:szCs w:val="24"/>
                <w:highlight w:val="none"/>
                <w:lang w:val="en-US" w:eastAsia="zh-CN"/>
              </w:rPr>
              <w:t>189</w:t>
            </w:r>
            <w:r>
              <w:rPr>
                <w:rFonts w:hint="default" w:ascii="Times New Roman" w:hAnsi="Times New Roman" w:eastAsia="宋体" w:cs="Times New Roman"/>
                <w:color w:val="auto"/>
                <w:spacing w:val="-6"/>
                <w:sz w:val="24"/>
                <w:szCs w:val="24"/>
                <w:highlight w:val="none"/>
              </w:rPr>
              <w:t>天、良</w:t>
            </w:r>
            <w:r>
              <w:rPr>
                <w:rFonts w:hint="default" w:ascii="Times New Roman" w:hAnsi="Times New Roman" w:eastAsia="宋体" w:cs="Times New Roman"/>
                <w:color w:val="auto"/>
                <w:spacing w:val="-32"/>
                <w:sz w:val="24"/>
                <w:szCs w:val="24"/>
                <w:highlight w:val="none"/>
                <w:lang w:val="en-US" w:eastAsia="zh-CN"/>
              </w:rPr>
              <w:t>1</w:t>
            </w:r>
            <w:r>
              <w:rPr>
                <w:rFonts w:hint="eastAsia" w:cs="Times New Roman"/>
                <w:color w:val="auto"/>
                <w:spacing w:val="-32"/>
                <w:sz w:val="24"/>
                <w:szCs w:val="24"/>
                <w:highlight w:val="none"/>
                <w:lang w:val="en-US" w:eastAsia="zh-CN"/>
              </w:rPr>
              <w:t>67</w:t>
            </w:r>
            <w:r>
              <w:rPr>
                <w:rFonts w:hint="default" w:ascii="Times New Roman" w:hAnsi="Times New Roman" w:eastAsia="宋体" w:cs="Times New Roman"/>
                <w:color w:val="auto"/>
                <w:spacing w:val="-6"/>
                <w:sz w:val="24"/>
                <w:szCs w:val="24"/>
                <w:highlight w:val="none"/>
              </w:rPr>
              <w:t>天。与</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Times New Roman" w:cs="Times New Roman"/>
                <w:color w:val="auto"/>
                <w:spacing w:val="-1"/>
                <w:sz w:val="24"/>
                <w:szCs w:val="24"/>
                <w:highlight w:val="none"/>
              </w:rPr>
              <w:t>202</w:t>
            </w:r>
            <w:r>
              <w:rPr>
                <w:rFonts w:hint="eastAsia" w:eastAsia="宋体" w:cs="Times New Roman"/>
                <w:color w:val="auto"/>
                <w:spacing w:val="-1"/>
                <w:sz w:val="24"/>
                <w:szCs w:val="24"/>
                <w:highlight w:val="none"/>
                <w:lang w:val="en-US" w:eastAsia="zh-CN"/>
              </w:rPr>
              <w:t>2</w:t>
            </w:r>
            <w:r>
              <w:rPr>
                <w:rFonts w:hint="default" w:ascii="Times New Roman" w:hAnsi="Times New Roman" w:eastAsia="Times New Roman" w:cs="Times New Roman"/>
                <w:color w:val="auto"/>
                <w:spacing w:val="-1"/>
                <w:sz w:val="24"/>
                <w:szCs w:val="24"/>
                <w:highlight w:val="none"/>
              </w:rPr>
              <w:t xml:space="preserve"> </w:t>
            </w:r>
            <w:r>
              <w:rPr>
                <w:rFonts w:hint="default" w:ascii="Times New Roman" w:hAnsi="Times New Roman" w:eastAsia="宋体" w:cs="Times New Roman"/>
                <w:color w:val="auto"/>
                <w:spacing w:val="-1"/>
                <w:sz w:val="24"/>
                <w:szCs w:val="24"/>
                <w:highlight w:val="none"/>
              </w:rPr>
              <w:t>年相比，优级天数</w:t>
            </w:r>
            <w:r>
              <w:rPr>
                <w:rFonts w:hint="eastAsia" w:cs="Times New Roman"/>
                <w:color w:val="auto"/>
                <w:spacing w:val="-1"/>
                <w:sz w:val="24"/>
                <w:szCs w:val="24"/>
                <w:highlight w:val="none"/>
                <w:lang w:val="en-US" w:eastAsia="zh-CN"/>
              </w:rPr>
              <w:t>减少 5</w:t>
            </w:r>
            <w:r>
              <w:rPr>
                <w:rFonts w:hint="default" w:ascii="Times New Roman" w:hAnsi="Times New Roman" w:eastAsia="Times New Roman" w:cs="Times New Roman"/>
                <w:color w:val="auto"/>
                <w:spacing w:val="-1"/>
                <w:sz w:val="24"/>
                <w:szCs w:val="24"/>
                <w:highlight w:val="none"/>
              </w:rPr>
              <w:t xml:space="preserve">7 </w:t>
            </w:r>
            <w:r>
              <w:rPr>
                <w:rFonts w:hint="default" w:ascii="Times New Roman" w:hAnsi="Times New Roman" w:eastAsia="宋体" w:cs="Times New Roman"/>
                <w:color w:val="auto"/>
                <w:spacing w:val="-1"/>
                <w:sz w:val="24"/>
                <w:szCs w:val="24"/>
                <w:highlight w:val="none"/>
              </w:rPr>
              <w:t>天，</w:t>
            </w:r>
            <w:r>
              <w:rPr>
                <w:rFonts w:hint="eastAsia" w:cs="Times New Roman"/>
                <w:color w:val="auto"/>
                <w:spacing w:val="-1"/>
                <w:sz w:val="24"/>
                <w:szCs w:val="24"/>
                <w:highlight w:val="none"/>
                <w:lang w:val="en-US" w:eastAsia="zh-CN"/>
              </w:rPr>
              <w:t>各项污染物均达到二级空气质量日均值（臭氧为日最大8小时平均）标准。综上，</w:t>
            </w:r>
            <w:r>
              <w:rPr>
                <w:rFonts w:hint="default" w:ascii="Times New Roman" w:hAnsi="Times New Roman" w:eastAsia="宋体" w:cs="Times New Roman"/>
                <w:color w:val="auto"/>
                <w:sz w:val="24"/>
                <w:szCs w:val="24"/>
                <w:highlight w:val="none"/>
                <w:shd w:val="clear" w:color="auto" w:fill="FFFFFF"/>
              </w:rPr>
              <w:t>项目所在区域为环境空气质量达标区</w:t>
            </w:r>
            <w:r>
              <w:rPr>
                <w:rFonts w:hint="default" w:ascii="Times New Roman" w:hAnsi="Times New Roman" w:eastAsia="宋体" w:cs="Times New Roman"/>
                <w:color w:val="auto"/>
                <w:spacing w:val="-1"/>
                <w:sz w:val="24"/>
                <w:szCs w:val="24"/>
                <w:highlight w:val="none"/>
              </w:rPr>
              <w:t>。</w:t>
            </w:r>
          </w:p>
          <w:p w14:paraId="10BE04AC">
            <w:pPr>
              <w:adjustRightInd w:val="0"/>
              <w:snapToGrid w:val="0"/>
              <w:ind w:firstLine="480" w:firstLineChars="200"/>
              <w:rPr>
                <w:color w:val="auto"/>
                <w:sz w:val="24"/>
                <w:highlight w:val="none"/>
              </w:rPr>
            </w:pPr>
            <w:r>
              <w:rPr>
                <w:rFonts w:hint="eastAsia"/>
                <w:color w:val="auto"/>
                <w:sz w:val="24"/>
                <w:highlight w:val="none"/>
                <w:lang w:val="en-US" w:eastAsia="zh-CN"/>
              </w:rPr>
              <w:t>本</w:t>
            </w:r>
            <w:r>
              <w:rPr>
                <w:rFonts w:hint="eastAsia"/>
                <w:color w:val="auto"/>
                <w:sz w:val="24"/>
                <w:highlight w:val="none"/>
              </w:rPr>
              <w:t>项目排放的特征因子</w:t>
            </w:r>
            <w:r>
              <w:rPr>
                <w:rFonts w:hint="eastAsia"/>
                <w:color w:val="auto"/>
                <w:sz w:val="24"/>
                <w:highlight w:val="none"/>
                <w:lang w:val="en-US" w:eastAsia="zh-CN"/>
              </w:rPr>
              <w:t>为硫酸雾和非甲烷总烃，</w:t>
            </w:r>
            <w:r>
              <w:rPr>
                <w:rFonts w:hint="eastAsia"/>
                <w:color w:val="auto"/>
                <w:sz w:val="24"/>
                <w:highlight w:val="none"/>
              </w:rPr>
              <w:t>不在国家或地方的环境质量标准中</w:t>
            </w:r>
            <w:r>
              <w:rPr>
                <w:rFonts w:hint="eastAsia"/>
                <w:color w:val="auto"/>
                <w:sz w:val="24"/>
                <w:highlight w:val="none"/>
                <w:lang w:eastAsia="zh-CN"/>
              </w:rPr>
              <w:t>，</w:t>
            </w:r>
            <w:r>
              <w:rPr>
                <w:rFonts w:hint="eastAsia"/>
                <w:color w:val="auto"/>
                <w:sz w:val="24"/>
                <w:highlight w:val="none"/>
              </w:rPr>
              <w:t>根据《建设项目环境影响报告表编制技术指南（污染影响类）（试行）》</w:t>
            </w:r>
            <w:r>
              <w:rPr>
                <w:rFonts w:hint="eastAsia"/>
                <w:color w:val="auto"/>
                <w:sz w:val="24"/>
                <w:highlight w:val="none"/>
                <w:lang w:eastAsia="zh-CN"/>
              </w:rPr>
              <w:t>，</w:t>
            </w:r>
            <w:r>
              <w:rPr>
                <w:rFonts w:hint="eastAsia"/>
                <w:color w:val="auto"/>
                <w:sz w:val="24"/>
                <w:highlight w:val="none"/>
              </w:rPr>
              <w:t>可不进行</w:t>
            </w:r>
            <w:r>
              <w:rPr>
                <w:rFonts w:hint="eastAsia"/>
                <w:color w:val="auto"/>
                <w:sz w:val="24"/>
                <w:highlight w:val="none"/>
                <w:lang w:val="en-US" w:eastAsia="zh-CN"/>
              </w:rPr>
              <w:t>大气环境</w:t>
            </w:r>
            <w:r>
              <w:rPr>
                <w:rFonts w:hint="eastAsia"/>
                <w:color w:val="auto"/>
                <w:sz w:val="24"/>
                <w:highlight w:val="none"/>
              </w:rPr>
              <w:t>现状监测。</w:t>
            </w:r>
          </w:p>
          <w:p w14:paraId="3979B2EE">
            <w:pPr>
              <w:adjustRightInd w:val="0"/>
              <w:snapToGrid w:val="0"/>
              <w:rPr>
                <w:b/>
                <w:bCs/>
                <w:color w:val="auto"/>
                <w:sz w:val="24"/>
                <w:highlight w:val="none"/>
              </w:rPr>
            </w:pPr>
            <w:r>
              <w:rPr>
                <w:b/>
                <w:bCs/>
                <w:color w:val="auto"/>
                <w:sz w:val="24"/>
                <w:highlight w:val="none"/>
              </w:rPr>
              <w:t>2、地表水环境质量现状</w:t>
            </w:r>
          </w:p>
          <w:p w14:paraId="5300B714">
            <w:pPr>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eastAsia="宋体" w:cs="Times New Roman"/>
                <w:color w:val="auto"/>
                <w:sz w:val="24"/>
                <w:highlight w:val="none"/>
              </w:rPr>
              <w:t>项目所在区域距离项目最近的地表水体为</w:t>
            </w:r>
            <w:r>
              <w:rPr>
                <w:rFonts w:hint="eastAsia" w:cs="Times New Roman"/>
                <w:color w:val="auto"/>
                <w:sz w:val="24"/>
                <w:highlight w:val="none"/>
                <w:lang w:val="en-US" w:eastAsia="zh-CN"/>
              </w:rPr>
              <w:t>东南侧320</w:t>
            </w:r>
            <w:r>
              <w:rPr>
                <w:rFonts w:hint="eastAsia" w:ascii="Times New Roman" w:hAnsi="Times New Roman" w:eastAsia="宋体" w:cs="Times New Roman"/>
                <w:color w:val="auto"/>
                <w:sz w:val="24"/>
                <w:highlight w:val="none"/>
              </w:rPr>
              <w:t>m处的</w:t>
            </w:r>
            <w:r>
              <w:rPr>
                <w:rFonts w:hint="eastAsia" w:cs="Times New Roman"/>
                <w:color w:val="auto"/>
                <w:sz w:val="24"/>
                <w:highlight w:val="none"/>
                <w:lang w:val="en-US" w:eastAsia="zh-CN"/>
              </w:rPr>
              <w:t>西干渠以及东南侧620m处的盘龙江</w:t>
            </w:r>
            <w:r>
              <w:rPr>
                <w:rFonts w:hint="eastAsia" w:ascii="Times New Roman" w:hAnsi="Times New Roman" w:eastAsia="宋体" w:cs="Times New Roman"/>
                <w:color w:val="auto"/>
                <w:sz w:val="24"/>
                <w:highlight w:val="none"/>
              </w:rPr>
              <w:t>，</w:t>
            </w:r>
            <w:r>
              <w:rPr>
                <w:rFonts w:hint="eastAsia" w:ascii="Times New Roman" w:hAnsi="Times New Roman" w:cs="宋体"/>
                <w:color w:val="auto"/>
                <w:sz w:val="24"/>
                <w:szCs w:val="24"/>
                <w:highlight w:val="none"/>
              </w:rPr>
              <w:t>盘龙江出松华坝水库后，进入昆明坝区，穿过昆明主城区，至官</w:t>
            </w:r>
            <w:r>
              <w:rPr>
                <w:rFonts w:hint="default" w:ascii="Times New Roman" w:hAnsi="Times New Roman" w:cs="Times New Roman"/>
                <w:color w:val="auto"/>
                <w:sz w:val="24"/>
                <w:szCs w:val="24"/>
                <w:highlight w:val="none"/>
              </w:rPr>
              <w:t>渡区洪家村进入滇池</w:t>
            </w:r>
            <w:r>
              <w:rPr>
                <w:rFonts w:hint="default" w:ascii="Times New Roman" w:hAnsi="Times New Roman" w:cs="Times New Roman"/>
                <w:color w:val="auto"/>
                <w:sz w:val="24"/>
                <w:szCs w:val="24"/>
                <w:highlight w:val="none"/>
                <w:lang w:val="en-US" w:eastAsia="zh-CN"/>
              </w:rPr>
              <w:t>外海</w:t>
            </w:r>
            <w:r>
              <w:rPr>
                <w:rFonts w:hint="default" w:ascii="Times New Roman" w:hAnsi="Times New Roman" w:cs="Times New Roman"/>
                <w:color w:val="auto"/>
                <w:sz w:val="24"/>
                <w:szCs w:val="24"/>
                <w:highlight w:val="none"/>
              </w:rPr>
              <w:t>，全长92.4km，流域面积903km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color w:val="auto"/>
                <w:spacing w:val="-1"/>
                <w:sz w:val="24"/>
                <w:szCs w:val="24"/>
                <w:highlight w:val="none"/>
              </w:rPr>
              <w:t>离项目</w:t>
            </w:r>
            <w:r>
              <w:rPr>
                <w:rFonts w:hint="default" w:ascii="Times New Roman" w:hAnsi="Times New Roman" w:cs="Times New Roman"/>
                <w:color w:val="auto"/>
                <w:spacing w:val="-1"/>
                <w:sz w:val="24"/>
                <w:szCs w:val="24"/>
                <w:highlight w:val="none"/>
                <w:lang w:val="en-US" w:eastAsia="zh-CN"/>
              </w:rPr>
              <w:t>区</w:t>
            </w:r>
            <w:r>
              <w:rPr>
                <w:rFonts w:hint="default" w:ascii="Times New Roman" w:hAnsi="Times New Roman" w:eastAsia="宋体" w:cs="Times New Roman"/>
                <w:color w:val="auto"/>
                <w:spacing w:val="-1"/>
                <w:sz w:val="24"/>
                <w:szCs w:val="24"/>
                <w:highlight w:val="none"/>
              </w:rPr>
              <w:t>最近</w:t>
            </w:r>
            <w:r>
              <w:rPr>
                <w:rFonts w:hint="default" w:ascii="Times New Roman" w:hAnsi="Times New Roman" w:cs="Times New Roman"/>
                <w:color w:val="auto"/>
                <w:spacing w:val="-1"/>
                <w:sz w:val="24"/>
                <w:szCs w:val="24"/>
                <w:highlight w:val="none"/>
                <w:lang w:val="en-US" w:eastAsia="zh-CN"/>
              </w:rPr>
              <w:t>的</w:t>
            </w:r>
            <w:r>
              <w:rPr>
                <w:rFonts w:hint="default" w:ascii="Times New Roman" w:hAnsi="Times New Roman" w:eastAsia="宋体" w:cs="Times New Roman"/>
                <w:color w:val="auto"/>
                <w:spacing w:val="-1"/>
                <w:sz w:val="24"/>
                <w:szCs w:val="24"/>
                <w:highlight w:val="none"/>
              </w:rPr>
              <w:t>断面</w:t>
            </w:r>
            <w:r>
              <w:rPr>
                <w:rFonts w:hint="default" w:ascii="Times New Roman" w:hAnsi="Times New Roman" w:cs="Times New Roman"/>
                <w:color w:val="auto"/>
                <w:spacing w:val="-1"/>
                <w:sz w:val="24"/>
                <w:szCs w:val="24"/>
                <w:highlight w:val="none"/>
                <w:lang w:val="en-US" w:eastAsia="zh-CN"/>
              </w:rPr>
              <w:t>为</w:t>
            </w:r>
            <w:r>
              <w:rPr>
                <w:rFonts w:hint="default" w:ascii="Times New Roman" w:hAnsi="Times New Roman" w:eastAsia="宋体" w:cs="Times New Roman"/>
                <w:color w:val="auto"/>
                <w:sz w:val="24"/>
                <w:highlight w:val="none"/>
              </w:rPr>
              <w:t>盘龙江（松华坝口）</w:t>
            </w:r>
            <w:r>
              <w:rPr>
                <w:rFonts w:hint="default" w:ascii="Times New Roman" w:hAnsi="Times New Roman" w:cs="Times New Roman"/>
                <w:color w:val="auto"/>
                <w:sz w:val="24"/>
                <w:highlight w:val="none"/>
                <w:lang w:val="en-US" w:eastAsia="zh-CN"/>
              </w:rPr>
              <w:t>断面。</w:t>
            </w:r>
          </w:p>
          <w:p w14:paraId="74FE23F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根据《昆明市和滇中产业新区水</w:t>
            </w:r>
            <w:r>
              <w:rPr>
                <w:rFonts w:hint="default" w:ascii="Times New Roman" w:hAnsi="Times New Roman" w:eastAsia="宋体" w:cs="Times New Roman"/>
                <w:b w:val="0"/>
                <w:bCs w:val="0"/>
                <w:color w:val="auto"/>
                <w:sz w:val="24"/>
                <w:highlight w:val="none"/>
              </w:rPr>
              <w:t>功能区划（201</w:t>
            </w:r>
            <w:r>
              <w:rPr>
                <w:rFonts w:hint="eastAsia" w:cs="Times New Roman"/>
                <w:b w:val="0"/>
                <w:bCs w:val="0"/>
                <w:color w:val="auto"/>
                <w:sz w:val="24"/>
                <w:highlight w:val="none"/>
                <w:lang w:val="en-US" w:eastAsia="zh-CN"/>
              </w:rPr>
              <w:t>1</w:t>
            </w:r>
            <w:r>
              <w:rPr>
                <w:rFonts w:hint="default" w:ascii="Times New Roman" w:hAnsi="Times New Roman" w:eastAsia="宋体" w:cs="Times New Roman"/>
                <w:b w:val="0"/>
                <w:bCs w:val="0"/>
                <w:color w:val="auto"/>
                <w:sz w:val="24"/>
                <w:highlight w:val="none"/>
              </w:rPr>
              <w:t>~2030年）》，</w:t>
            </w:r>
            <w:r>
              <w:rPr>
                <w:rFonts w:hint="default" w:ascii="Times New Roman" w:hAnsi="Times New Roman" w:cs="Times New Roman"/>
                <w:b w:val="0"/>
                <w:bCs w:val="0"/>
                <w:color w:val="auto"/>
                <w:sz w:val="24"/>
                <w:highlight w:val="none"/>
                <w:lang w:val="en-US" w:eastAsia="zh-CN"/>
              </w:rPr>
              <w:t>区域地表水属于</w:t>
            </w:r>
            <w:r>
              <w:rPr>
                <w:rFonts w:hint="default" w:ascii="Times New Roman" w:hAnsi="Times New Roman" w:cs="Times New Roman"/>
                <w:b w:val="0"/>
                <w:bCs w:val="0"/>
                <w:color w:val="auto"/>
                <w:sz w:val="24"/>
                <w:szCs w:val="24"/>
                <w:highlight w:val="none"/>
              </w:rPr>
              <w:t>盘龙江昆明景观、农业用水区</w:t>
            </w:r>
            <w:r>
              <w:rPr>
                <w:rFonts w:hint="default" w:ascii="Times New Roman" w:hAnsi="Times New Roman" w:cs="Times New Roman"/>
                <w:color w:val="auto"/>
                <w:sz w:val="24"/>
                <w:szCs w:val="24"/>
                <w:highlight w:val="none"/>
              </w:rPr>
              <w:t>，规划</w:t>
            </w:r>
            <w:r>
              <w:rPr>
                <w:rFonts w:hint="default" w:ascii="Times New Roman" w:hAnsi="Times New Roman" w:cs="Times New Roman"/>
                <w:color w:val="auto"/>
                <w:sz w:val="24"/>
                <w:szCs w:val="24"/>
                <w:highlight w:val="none"/>
                <w:lang w:val="en-US" w:eastAsia="zh-CN"/>
              </w:rPr>
              <w:t>2030</w:t>
            </w:r>
            <w:r>
              <w:rPr>
                <w:rFonts w:hint="default" w:ascii="Times New Roman" w:hAnsi="Times New Roman" w:cs="Times New Roman"/>
                <w:color w:val="auto"/>
                <w:sz w:val="24"/>
                <w:szCs w:val="24"/>
                <w:highlight w:val="none"/>
              </w:rPr>
              <w:t>年水质保护目标Ⅲ类</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bidi="ar"/>
              </w:rPr>
              <w:t>执行《地表水环境质量标准》（GB3838-2002）Ⅲ类标准</w:t>
            </w:r>
            <w:r>
              <w:rPr>
                <w:rFonts w:hint="default" w:ascii="Times New Roman" w:hAnsi="Times New Roman" w:cs="Times New Roman"/>
                <w:color w:val="auto"/>
                <w:sz w:val="24"/>
                <w:szCs w:val="24"/>
                <w:highlight w:val="none"/>
              </w:rPr>
              <w:t>。</w:t>
            </w:r>
          </w:p>
          <w:p w14:paraId="2D60C567">
            <w:pPr>
              <w:adjustRightInd w:val="0"/>
              <w:snapToGrid w:val="0"/>
              <w:ind w:firstLine="468" w:firstLineChars="200"/>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rPr>
              <w:t>根据昆明市生态环境局发布的《</w:t>
            </w:r>
            <w:r>
              <w:rPr>
                <w:rFonts w:hint="default" w:ascii="Times New Roman" w:hAnsi="Times New Roman" w:eastAsia="Times New Roman" w:cs="Times New Roman"/>
                <w:color w:val="auto"/>
                <w:spacing w:val="-3"/>
                <w:sz w:val="24"/>
                <w:szCs w:val="24"/>
                <w:highlight w:val="none"/>
              </w:rPr>
              <w:t>202</w:t>
            </w:r>
            <w:r>
              <w:rPr>
                <w:rFonts w:hint="default" w:ascii="Times New Roman" w:hAnsi="Times New Roman" w:eastAsia="宋体" w:cs="Times New Roman"/>
                <w:color w:val="auto"/>
                <w:spacing w:val="-3"/>
                <w:sz w:val="24"/>
                <w:szCs w:val="24"/>
                <w:highlight w:val="none"/>
                <w:lang w:val="en-US" w:eastAsia="zh-CN"/>
              </w:rPr>
              <w:t>3</w:t>
            </w:r>
            <w:r>
              <w:rPr>
                <w:rFonts w:hint="default" w:ascii="Times New Roman" w:hAnsi="Times New Roman" w:eastAsia="Times New Roman" w:cs="Times New Roman"/>
                <w:color w:val="auto"/>
                <w:spacing w:val="-3"/>
                <w:sz w:val="24"/>
                <w:szCs w:val="24"/>
                <w:highlight w:val="none"/>
              </w:rPr>
              <w:t xml:space="preserve"> </w:t>
            </w:r>
            <w:r>
              <w:rPr>
                <w:rFonts w:hint="default" w:ascii="Times New Roman" w:hAnsi="Times New Roman" w:eastAsia="宋体" w:cs="Times New Roman"/>
                <w:color w:val="auto"/>
                <w:spacing w:val="-3"/>
                <w:sz w:val="24"/>
                <w:szCs w:val="24"/>
                <w:highlight w:val="none"/>
              </w:rPr>
              <w:t>年度昆明市生态环境状况公报》，滇池全湖水质类别为Ⅳ类，营养状态为中度富营养，与2022年相比，水质类别不变，营养状态由轻度富营养转为中度富营养。35条滇池主要入湖河道中，2条河道断流，26条河道水质类别为Ⅱ～Ⅲ类，7条河道水质类别为Ⅳ~Ⅴ类。</w:t>
            </w:r>
          </w:p>
          <w:p w14:paraId="5753D45F">
            <w:pPr>
              <w:adjustRightInd w:val="0"/>
              <w:snapToGrid w:val="0"/>
              <w:ind w:firstLine="480" w:firstLineChars="200"/>
              <w:rPr>
                <w:rFonts w:hint="eastAsia"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根据云南省生态环境厅发布的《九大高原湖泊水质监测状况月报（202</w:t>
            </w:r>
            <w:r>
              <w:rPr>
                <w:rFonts w:hint="default" w:ascii="Times New Roman" w:hAnsi="Times New Roman"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default" w:ascii="Times New Roman" w:hAnsi="Times New Roman" w:cs="Times New Roman"/>
                <w:color w:val="auto"/>
                <w:sz w:val="24"/>
                <w:highlight w:val="none"/>
                <w:lang w:val="en-US" w:eastAsia="zh-CN"/>
              </w:rPr>
              <w:t>5</w:t>
            </w:r>
            <w:r>
              <w:rPr>
                <w:rFonts w:hint="default" w:ascii="Times New Roman" w:hAnsi="Times New Roman" w:eastAsia="宋体" w:cs="Times New Roman"/>
                <w:color w:val="auto"/>
                <w:sz w:val="24"/>
                <w:highlight w:val="none"/>
              </w:rPr>
              <w:t>月）》</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盘龙江（松华坝口）</w:t>
            </w:r>
            <w:r>
              <w:rPr>
                <w:rFonts w:hint="default" w:ascii="Times New Roman" w:hAnsi="Times New Roman" w:cs="Times New Roman"/>
                <w:color w:val="auto"/>
                <w:sz w:val="24"/>
                <w:highlight w:val="none"/>
                <w:lang w:val="en-US" w:eastAsia="zh-CN"/>
              </w:rPr>
              <w:t>断面5</w:t>
            </w:r>
            <w:r>
              <w:rPr>
                <w:rFonts w:hint="default" w:ascii="Times New Roman" w:hAnsi="Times New Roman" w:eastAsia="宋体" w:cs="Times New Roman"/>
                <w:color w:val="auto"/>
                <w:sz w:val="24"/>
                <w:highlight w:val="none"/>
              </w:rPr>
              <w:t>月水质类别为</w:t>
            </w:r>
            <w:r>
              <w:rPr>
                <w:rFonts w:hint="default" w:ascii="Times New Roman" w:hAnsi="Times New Roman" w:eastAsia="宋体" w:cs="Times New Roman"/>
                <w:color w:val="auto"/>
                <w:spacing w:val="-3"/>
                <w:sz w:val="24"/>
                <w:szCs w:val="24"/>
                <w:highlight w:val="none"/>
              </w:rPr>
              <w:t>Ⅱ</w:t>
            </w:r>
            <w:r>
              <w:rPr>
                <w:rFonts w:hint="default" w:ascii="Times New Roman" w:hAnsi="Times New Roman" w:eastAsia="宋体" w:cs="Times New Roman"/>
                <w:color w:val="auto"/>
                <w:sz w:val="24"/>
                <w:highlight w:val="none"/>
              </w:rPr>
              <w:t>类，</w:t>
            </w:r>
            <w:r>
              <w:rPr>
                <w:rFonts w:hint="default" w:ascii="Times New Roman" w:hAnsi="Times New Roman" w:cs="Times New Roman"/>
                <w:color w:val="auto"/>
                <w:sz w:val="24"/>
                <w:highlight w:val="none"/>
                <w:lang w:val="en-US" w:eastAsia="zh-CN"/>
              </w:rPr>
              <w:t>4</w:t>
            </w:r>
            <w:r>
              <w:rPr>
                <w:rFonts w:hint="default" w:ascii="Times New Roman" w:hAnsi="Times New Roman" w:eastAsia="宋体" w:cs="Times New Roman"/>
                <w:color w:val="auto"/>
                <w:sz w:val="24"/>
                <w:highlight w:val="none"/>
              </w:rPr>
              <w:t>月水质</w:t>
            </w:r>
            <w:r>
              <w:rPr>
                <w:rFonts w:hint="eastAsia" w:ascii="Times New Roman" w:hAnsi="Times New Roman" w:eastAsia="宋体" w:cs="Times New Roman"/>
                <w:color w:val="auto"/>
                <w:sz w:val="24"/>
                <w:highlight w:val="none"/>
              </w:rPr>
              <w:t>类别为</w:t>
            </w:r>
            <w:r>
              <w:rPr>
                <w:rFonts w:hint="eastAsia" w:ascii="微软雅黑" w:hAnsi="微软雅黑" w:eastAsia="微软雅黑" w:cs="微软雅黑"/>
                <w:color w:val="auto"/>
                <w:kern w:val="0"/>
                <w:sz w:val="24"/>
                <w:szCs w:val="24"/>
                <w:highlight w:val="none"/>
                <w:lang w:val="en-US" w:eastAsia="zh-CN" w:bidi="ar"/>
              </w:rPr>
              <w:t>Ⅰ</w:t>
            </w:r>
            <w:r>
              <w:rPr>
                <w:rFonts w:hint="eastAsia" w:ascii="Times New Roman" w:hAnsi="Times New Roman" w:eastAsia="宋体" w:cs="Times New Roman"/>
                <w:color w:val="auto"/>
                <w:sz w:val="24"/>
                <w:highlight w:val="none"/>
              </w:rPr>
              <w:t>类；盘龙江（松华坝口）</w:t>
            </w:r>
            <w:r>
              <w:rPr>
                <w:rFonts w:hint="eastAsia" w:cs="Times New Roman"/>
                <w:color w:val="auto"/>
                <w:sz w:val="24"/>
                <w:highlight w:val="none"/>
                <w:lang w:val="en-US" w:eastAsia="zh-CN"/>
              </w:rPr>
              <w:t>断面</w:t>
            </w:r>
            <w:r>
              <w:rPr>
                <w:rFonts w:hint="eastAsia" w:ascii="Times New Roman" w:hAnsi="Times New Roman" w:eastAsia="宋体" w:cs="Times New Roman"/>
                <w:color w:val="auto"/>
                <w:sz w:val="24"/>
                <w:highlight w:val="none"/>
              </w:rPr>
              <w:t>能达</w:t>
            </w:r>
            <w:r>
              <w:rPr>
                <w:rFonts w:hint="eastAsia" w:cs="Times New Roman"/>
                <w:color w:val="auto"/>
                <w:sz w:val="24"/>
                <w:highlight w:val="none"/>
                <w:lang w:val="en-US" w:eastAsia="zh-CN"/>
              </w:rPr>
              <w:t>到</w:t>
            </w:r>
            <w:r>
              <w:rPr>
                <w:rFonts w:hint="default" w:ascii="Times New Roman" w:hAnsi="Times New Roman" w:eastAsia="宋体" w:cs="Times New Roman"/>
                <w:color w:val="auto"/>
                <w:kern w:val="0"/>
                <w:sz w:val="24"/>
                <w:szCs w:val="24"/>
                <w:highlight w:val="none"/>
                <w:lang w:val="en-US" w:eastAsia="zh-CN" w:bidi="ar"/>
              </w:rPr>
              <w:t>《地表水环境质量标准》（GB3838-2002）Ⅲ类标准</w:t>
            </w:r>
            <w:r>
              <w:rPr>
                <w:rFonts w:hint="eastAsia" w:ascii="Times New Roman" w:hAnsi="Times New Roman" w:eastAsia="宋体" w:cs="Times New Roman"/>
                <w:color w:val="auto"/>
                <w:sz w:val="24"/>
                <w:highlight w:val="none"/>
              </w:rPr>
              <w:t>。</w:t>
            </w:r>
          </w:p>
          <w:p w14:paraId="5E0FB25E">
            <w:pPr>
              <w:adjustRightInd w:val="0"/>
              <w:snapToGrid w:val="0"/>
              <w:rPr>
                <w:b/>
                <w:bCs/>
                <w:color w:val="auto"/>
                <w:sz w:val="24"/>
                <w:highlight w:val="none"/>
              </w:rPr>
            </w:pPr>
            <w:r>
              <w:rPr>
                <w:b/>
                <w:bCs/>
                <w:color w:val="auto"/>
                <w:sz w:val="24"/>
                <w:highlight w:val="none"/>
              </w:rPr>
              <w:t>3、声环境质量现状</w:t>
            </w:r>
          </w:p>
          <w:p w14:paraId="58D0CAC5">
            <w:pPr>
              <w:adjustRightInd w:val="0"/>
              <w:snapToGrid w:val="0"/>
              <w:ind w:firstLine="480" w:firstLineChars="200"/>
              <w:rPr>
                <w:color w:val="auto"/>
                <w:sz w:val="24"/>
                <w:highlight w:val="none"/>
              </w:rPr>
            </w:pPr>
            <w:r>
              <w:rPr>
                <w:rFonts w:hint="eastAsia" w:ascii="Times New Roman" w:hAnsi="Times New Roman" w:eastAsia="宋体" w:cs="Times New Roman"/>
                <w:color w:val="auto"/>
                <w:sz w:val="24"/>
                <w:highlight w:val="none"/>
              </w:rPr>
              <w:t>项目位于</w:t>
            </w:r>
            <w:r>
              <w:rPr>
                <w:rFonts w:hint="eastAsia" w:cs="Times New Roman"/>
                <w:color w:val="auto"/>
                <w:sz w:val="24"/>
                <w:highlight w:val="none"/>
                <w:lang w:eastAsia="zh-CN"/>
              </w:rPr>
              <w:t>云南省昆明市盘龙区北郊落索坡314号昆明铣床厂内5#院</w:t>
            </w:r>
            <w:r>
              <w:rPr>
                <w:rFonts w:hint="eastAsia" w:ascii="Times New Roman" w:hAnsi="Times New Roman" w:eastAsia="宋体" w:cs="Times New Roman"/>
                <w:color w:val="auto"/>
                <w:sz w:val="24"/>
                <w:highlight w:val="none"/>
              </w:rPr>
              <w:t>，</w:t>
            </w:r>
            <w:r>
              <w:rPr>
                <w:rFonts w:hint="eastAsia"/>
                <w:color w:val="auto"/>
                <w:sz w:val="24"/>
                <w:highlight w:val="none"/>
              </w:rPr>
              <w:t>查阅《昆明市盘龙区声环境功能区划分报告（2019~2029）》，项目所在区域属</w:t>
            </w:r>
            <w:r>
              <w:rPr>
                <w:rFonts w:hint="eastAsia"/>
                <w:color w:val="auto"/>
                <w:sz w:val="24"/>
                <w:highlight w:val="none"/>
                <w:lang w:val="en-US" w:eastAsia="zh-CN"/>
              </w:rPr>
              <w:t>1</w:t>
            </w:r>
            <w:r>
              <w:rPr>
                <w:rFonts w:hint="eastAsia"/>
                <w:color w:val="auto"/>
                <w:sz w:val="24"/>
                <w:highlight w:val="none"/>
              </w:rPr>
              <w:t>类声环境功能区，声环境执行《声环境质量标准》（GB3096-2008）</w:t>
            </w:r>
            <w:r>
              <w:rPr>
                <w:rFonts w:hint="eastAsia"/>
                <w:color w:val="auto"/>
                <w:sz w:val="24"/>
                <w:highlight w:val="none"/>
                <w:lang w:val="en-US" w:eastAsia="zh-CN"/>
              </w:rPr>
              <w:t>1</w:t>
            </w:r>
            <w:r>
              <w:rPr>
                <w:rFonts w:hint="eastAsia"/>
                <w:color w:val="auto"/>
                <w:sz w:val="24"/>
                <w:highlight w:val="none"/>
              </w:rPr>
              <w:t>类标准。</w:t>
            </w:r>
          </w:p>
          <w:p w14:paraId="355218CE">
            <w:pPr>
              <w:pStyle w:val="111"/>
              <w:keepNext w:val="0"/>
              <w:keepLines w:val="0"/>
              <w:pageBreakBefore w:val="0"/>
              <w:widowControl w:val="0"/>
              <w:kinsoku/>
              <w:wordWrap/>
              <w:overflowPunct/>
              <w:topLinePunct w:val="0"/>
              <w:autoSpaceDE w:val="0"/>
              <w:autoSpaceDN w:val="0"/>
              <w:bidi w:val="0"/>
              <w:snapToGrid w:val="0"/>
              <w:jc w:val="both"/>
              <w:textAlignment w:val="auto"/>
              <w:rPr>
                <w:rFonts w:hint="eastAsia" w:ascii="Times New Roman" w:hAnsi="Times New Roman" w:eastAsia="宋体"/>
                <w:caps w:val="0"/>
                <w:smallCaps w:val="0"/>
                <w:color w:val="auto"/>
                <w:sz w:val="24"/>
                <w:highlight w:val="none"/>
                <w:lang w:eastAsia="zh-CN"/>
              </w:rPr>
            </w:pPr>
            <w:r>
              <w:rPr>
                <w:rFonts w:hint="eastAsia" w:ascii="Times New Roman" w:hAnsi="Times New Roman"/>
                <w:caps w:val="0"/>
                <w:smallCaps w:val="0"/>
                <w:color w:val="auto"/>
                <w:sz w:val="24"/>
                <w:highlight w:val="none"/>
                <w:lang w:eastAsia="zh-CN"/>
              </w:rPr>
              <w:t>①</w:t>
            </w:r>
            <w:r>
              <w:rPr>
                <w:rFonts w:ascii="Times New Roman" w:hAnsi="Times New Roman"/>
                <w:caps w:val="0"/>
                <w:smallCaps w:val="0"/>
                <w:color w:val="auto"/>
                <w:sz w:val="24"/>
                <w:highlight w:val="none"/>
              </w:rPr>
              <w:t>项目四周声环境</w:t>
            </w:r>
            <w:r>
              <w:rPr>
                <w:rFonts w:hint="eastAsia"/>
                <w:color w:val="auto"/>
                <w:highlight w:val="none"/>
              </w:rPr>
              <w:t>现状评价</w:t>
            </w:r>
          </w:p>
          <w:p w14:paraId="5C4DA167">
            <w:pPr>
              <w:pStyle w:val="111"/>
              <w:keepNext w:val="0"/>
              <w:keepLines w:val="0"/>
              <w:pageBreakBefore w:val="0"/>
              <w:widowControl w:val="0"/>
              <w:kinsoku/>
              <w:wordWrap/>
              <w:overflowPunct/>
              <w:topLinePunct w:val="0"/>
              <w:autoSpaceDE w:val="0"/>
              <w:autoSpaceDN w:val="0"/>
              <w:bidi w:val="0"/>
              <w:snapToGrid w:val="0"/>
              <w:jc w:val="both"/>
              <w:textAlignment w:val="auto"/>
              <w:rPr>
                <w:rFonts w:hint="default" w:ascii="Times New Roman" w:hAnsi="Times New Roman" w:eastAsia="宋体" w:cs="Times New Roman"/>
                <w:b/>
                <w:bCs/>
                <w:color w:val="auto"/>
                <w:kern w:val="0"/>
                <w:sz w:val="21"/>
                <w:szCs w:val="21"/>
                <w:highlight w:val="none"/>
                <w:lang w:val="en-US"/>
              </w:rPr>
            </w:pPr>
            <w:r>
              <w:rPr>
                <w:rFonts w:ascii="Times New Roman" w:hAnsi="Times New Roman"/>
                <w:caps w:val="0"/>
                <w:smallCaps w:val="0"/>
                <w:color w:val="auto"/>
                <w:sz w:val="24"/>
                <w:highlight w:val="none"/>
              </w:rPr>
              <w:t>为了解本项目四周声环境质量情况，</w:t>
            </w:r>
            <w:r>
              <w:rPr>
                <w:rFonts w:hint="eastAsia" w:ascii="Times New Roman" w:hAnsi="Times New Roman"/>
                <w:caps w:val="0"/>
                <w:smallCaps w:val="0"/>
                <w:color w:val="auto"/>
                <w:sz w:val="24"/>
                <w:highlight w:val="none"/>
                <w:lang w:eastAsia="zh-CN"/>
              </w:rPr>
              <w:t>建设单位</w:t>
            </w:r>
            <w:r>
              <w:rPr>
                <w:rFonts w:ascii="Times New Roman" w:hAnsi="Times New Roman"/>
                <w:caps w:val="0"/>
                <w:smallCaps w:val="0"/>
                <w:color w:val="auto"/>
                <w:sz w:val="24"/>
                <w:highlight w:val="none"/>
              </w:rPr>
              <w:t>委托</w:t>
            </w:r>
            <w:r>
              <w:rPr>
                <w:rFonts w:hint="eastAsia"/>
                <w:caps w:val="0"/>
                <w:smallCaps w:val="0"/>
                <w:color w:val="auto"/>
                <w:sz w:val="24"/>
                <w:highlight w:val="none"/>
                <w:lang w:val="en-US" w:eastAsia="zh-CN"/>
              </w:rPr>
              <w:t>深圳市瑞达检测技术有限公司云南分公司</w:t>
            </w:r>
            <w:r>
              <w:rPr>
                <w:rFonts w:ascii="Times New Roman" w:hAnsi="Times New Roman"/>
                <w:caps w:val="0"/>
                <w:smallCaps w:val="0"/>
                <w:color w:val="auto"/>
                <w:spacing w:val="-21"/>
                <w:sz w:val="24"/>
                <w:highlight w:val="none"/>
              </w:rPr>
              <w:t xml:space="preserve">于 </w:t>
            </w:r>
            <w:r>
              <w:rPr>
                <w:rFonts w:hint="eastAsia" w:ascii="Times New Roman" w:hAnsi="Times New Roman" w:eastAsia="宋体" w:cs="Times New Roman"/>
                <w:color w:val="auto"/>
                <w:sz w:val="24"/>
                <w:highlight w:val="none"/>
                <w:lang w:val="en-US" w:eastAsia="zh-CN"/>
              </w:rPr>
              <w:t>202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07</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02</w:t>
            </w:r>
            <w:r>
              <w:rPr>
                <w:rFonts w:hint="default" w:ascii="Times New Roman" w:hAnsi="Times New Roman" w:eastAsia="宋体" w:cs="Times New Roman"/>
                <w:color w:val="auto"/>
                <w:sz w:val="24"/>
                <w:highlight w:val="none"/>
              </w:rPr>
              <w:t>日~20</w:t>
            </w:r>
            <w:r>
              <w:rPr>
                <w:rFonts w:hint="eastAsia"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07</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04</w:t>
            </w:r>
            <w:r>
              <w:rPr>
                <w:rFonts w:hint="default" w:ascii="Times New Roman" w:hAnsi="Times New Roman" w:eastAsia="宋体" w:cs="Times New Roman"/>
                <w:color w:val="auto"/>
                <w:sz w:val="24"/>
                <w:highlight w:val="none"/>
              </w:rPr>
              <w:t>日</w:t>
            </w:r>
            <w:r>
              <w:rPr>
                <w:rFonts w:ascii="Times New Roman" w:hAnsi="Times New Roman"/>
                <w:caps w:val="0"/>
                <w:smallCaps w:val="0"/>
                <w:color w:val="auto"/>
                <w:spacing w:val="-7"/>
                <w:sz w:val="24"/>
                <w:highlight w:val="none"/>
              </w:rPr>
              <w:t>对</w:t>
            </w:r>
            <w:r>
              <w:rPr>
                <w:rFonts w:hint="default" w:ascii="Times New Roman" w:hAnsi="Times New Roman" w:eastAsia="宋体" w:cs="Times New Roman"/>
                <w:color w:val="auto"/>
                <w:sz w:val="24"/>
                <w:highlight w:val="none"/>
                <w:lang w:val="en-US" w:eastAsia="zh-CN"/>
              </w:rPr>
              <w:t>项目区</w:t>
            </w:r>
            <w:r>
              <w:rPr>
                <w:rFonts w:hint="default" w:ascii="Times New Roman" w:hAnsi="Times New Roman" w:cs="Times New Roman"/>
                <w:color w:val="auto"/>
                <w:sz w:val="24"/>
                <w:highlight w:val="none"/>
                <w:lang w:val="en-US" w:eastAsia="zh-CN"/>
              </w:rPr>
              <w:t>厂界</w:t>
            </w:r>
            <w:r>
              <w:rPr>
                <w:rFonts w:hint="eastAsia" w:ascii="Times New Roman" w:hAnsi="Times New Roman" w:cs="Times New Roman"/>
                <w:color w:val="auto"/>
                <w:sz w:val="24"/>
                <w:highlight w:val="none"/>
                <w:lang w:val="en-US" w:eastAsia="zh-CN"/>
              </w:rPr>
              <w:t>及</w:t>
            </w:r>
            <w:r>
              <w:rPr>
                <w:rFonts w:hint="default" w:ascii="Times New Roman" w:hAnsi="Times New Roman" w:cs="Times New Roman"/>
                <w:color w:val="auto"/>
                <w:sz w:val="24"/>
                <w:highlight w:val="none"/>
                <w:lang w:val="en-US" w:eastAsia="zh-CN"/>
              </w:rPr>
              <w:t>50m范围内声环境保护目标</w:t>
            </w:r>
            <w:r>
              <w:rPr>
                <w:rFonts w:hint="default" w:ascii="Times New Roman" w:hAnsi="Times New Roman" w:eastAsia="宋体" w:cs="Times New Roman"/>
                <w:color w:val="auto"/>
                <w:sz w:val="24"/>
                <w:highlight w:val="none"/>
                <w:lang w:val="en-US" w:eastAsia="zh-CN"/>
              </w:rPr>
              <w:t>进行</w:t>
            </w:r>
            <w:r>
              <w:rPr>
                <w:rFonts w:hint="default" w:ascii="Times New Roman" w:hAnsi="Times New Roman" w:cs="Times New Roman"/>
                <w:color w:val="auto"/>
                <w:sz w:val="24"/>
                <w:szCs w:val="24"/>
                <w:highlight w:val="none"/>
              </w:rPr>
              <w:t>声环境现状监测</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highlight w:val="none"/>
                <w:lang w:val="en-US" w:eastAsia="zh-CN"/>
              </w:rPr>
              <w:t>检测报告见附件</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kern w:val="0"/>
                <w:szCs w:val="24"/>
                <w:highlight w:val="none"/>
                <w:lang w:val="zh-CN"/>
              </w:rPr>
              <w:t>，</w:t>
            </w:r>
            <w:r>
              <w:rPr>
                <w:rFonts w:hint="default" w:ascii="Times New Roman" w:hAnsi="Times New Roman" w:eastAsia="宋体" w:cs="Times New Roman"/>
                <w:color w:val="auto"/>
                <w:kern w:val="0"/>
                <w:szCs w:val="24"/>
                <w:highlight w:val="none"/>
                <w:lang w:val="en-US" w:eastAsia="zh-CN"/>
              </w:rPr>
              <w:t>监测结果见表</w:t>
            </w:r>
            <w:r>
              <w:rPr>
                <w:rFonts w:hint="eastAsia" w:ascii="Times New Roman" w:hAnsi="Times New Roman" w:cs="Times New Roman"/>
                <w:color w:val="auto"/>
                <w:kern w:val="0"/>
                <w:szCs w:val="24"/>
                <w:highlight w:val="none"/>
                <w:lang w:val="en-US" w:eastAsia="zh-CN"/>
              </w:rPr>
              <w:t>3-1</w:t>
            </w:r>
            <w:r>
              <w:rPr>
                <w:rFonts w:hint="default" w:ascii="Times New Roman" w:hAnsi="Times New Roman" w:eastAsia="宋体" w:cs="Times New Roman"/>
                <w:color w:val="auto"/>
                <w:kern w:val="0"/>
                <w:szCs w:val="24"/>
                <w:highlight w:val="none"/>
                <w:lang w:val="en-US" w:eastAsia="zh-CN"/>
              </w:rPr>
              <w:t>。</w:t>
            </w:r>
          </w:p>
          <w:p w14:paraId="3EFB4C73">
            <w:pPr>
              <w:autoSpaceDE w:val="0"/>
              <w:autoSpaceDN w:val="0"/>
              <w:adjustRightInd w:val="0"/>
              <w:snapToGrid w:val="0"/>
              <w:spacing w:line="240" w:lineRule="auto"/>
              <w:jc w:val="center"/>
              <w:rPr>
                <w:rFonts w:hint="default"/>
                <w:b/>
                <w:color w:val="auto"/>
                <w:kern w:val="0"/>
                <w:sz w:val="21"/>
                <w:szCs w:val="21"/>
                <w:highlight w:val="none"/>
                <w:lang w:val="en-US" w:eastAsia="zh-CN"/>
              </w:rPr>
            </w:pPr>
            <w:r>
              <w:rPr>
                <w:rFonts w:hint="default"/>
                <w:b/>
                <w:color w:val="auto"/>
                <w:kern w:val="0"/>
                <w:sz w:val="21"/>
                <w:szCs w:val="21"/>
                <w:highlight w:val="none"/>
                <w:lang w:val="zh-CN" w:eastAsia="zh-CN"/>
              </w:rPr>
              <w:t>表</w:t>
            </w:r>
            <w:r>
              <w:rPr>
                <w:rFonts w:hint="eastAsia"/>
                <w:b/>
                <w:color w:val="auto"/>
                <w:kern w:val="0"/>
                <w:sz w:val="21"/>
                <w:szCs w:val="21"/>
                <w:highlight w:val="none"/>
                <w:lang w:val="en-US" w:eastAsia="zh-CN"/>
              </w:rPr>
              <w:t>3-1</w:t>
            </w:r>
            <w:r>
              <w:rPr>
                <w:rFonts w:hint="default"/>
                <w:b/>
                <w:color w:val="auto"/>
                <w:kern w:val="0"/>
                <w:sz w:val="21"/>
                <w:szCs w:val="21"/>
                <w:highlight w:val="none"/>
                <w:lang w:val="en-US" w:eastAsia="zh-CN"/>
              </w:rPr>
              <w:t xml:space="preserve"> </w:t>
            </w:r>
            <w:r>
              <w:rPr>
                <w:rFonts w:hint="eastAsia"/>
                <w:b/>
                <w:color w:val="auto"/>
                <w:kern w:val="0"/>
                <w:sz w:val="21"/>
                <w:szCs w:val="21"/>
                <w:highlight w:val="none"/>
                <w:lang w:val="en-US" w:eastAsia="zh-CN"/>
              </w:rPr>
              <w:t xml:space="preserve"> </w:t>
            </w:r>
            <w:r>
              <w:rPr>
                <w:rFonts w:hint="default"/>
                <w:b/>
                <w:color w:val="auto"/>
                <w:kern w:val="0"/>
                <w:sz w:val="21"/>
                <w:szCs w:val="21"/>
                <w:highlight w:val="none"/>
                <w:lang w:val="en-US" w:eastAsia="zh-CN"/>
              </w:rPr>
              <w:t>声环境质量监测结果一览表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9"/>
              <w:gridCol w:w="2850"/>
              <w:gridCol w:w="1800"/>
              <w:gridCol w:w="1738"/>
            </w:tblGrid>
            <w:tr w14:paraId="52A806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restart"/>
                  <w:tcBorders>
                    <w:right w:val="single" w:color="auto" w:sz="4" w:space="0"/>
                  </w:tcBorders>
                  <w:noWrap w:val="0"/>
                  <w:vAlign w:val="center"/>
                </w:tcPr>
                <w:p w14:paraId="58D5937B">
                  <w:pPr>
                    <w:spacing w:line="240" w:lineRule="auto"/>
                    <w:jc w:val="center"/>
                    <w:rPr>
                      <w:rFonts w:hint="eastAsia"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检测</w:t>
                  </w:r>
                  <w:r>
                    <w:rPr>
                      <w:rFonts w:hint="eastAsia" w:ascii="Times New Roman" w:hAnsi="Times New Roman" w:cs="Times New Roman"/>
                      <w:b/>
                      <w:bCs/>
                      <w:color w:val="auto"/>
                      <w:sz w:val="21"/>
                      <w:szCs w:val="21"/>
                      <w:highlight w:val="none"/>
                      <w:lang w:val="en-US" w:eastAsia="zh-CN"/>
                    </w:rPr>
                    <w:t>时间</w:t>
                  </w:r>
                </w:p>
              </w:tc>
              <w:tc>
                <w:tcPr>
                  <w:tcW w:w="1729" w:type="pct"/>
                  <w:vMerge w:val="restart"/>
                  <w:tcBorders>
                    <w:left w:val="single" w:color="auto" w:sz="4" w:space="0"/>
                  </w:tcBorders>
                  <w:noWrap w:val="0"/>
                  <w:vAlign w:val="center"/>
                </w:tcPr>
                <w:p w14:paraId="1EF30767">
                  <w:pPr>
                    <w:spacing w:line="240" w:lineRule="auto"/>
                    <w:jc w:val="center"/>
                    <w:rPr>
                      <w:rFonts w:hint="eastAsia"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检测</w:t>
                  </w:r>
                  <w:r>
                    <w:rPr>
                      <w:rFonts w:hint="eastAsia" w:ascii="Times New Roman" w:hAnsi="Times New Roman" w:cs="Times New Roman"/>
                      <w:b/>
                      <w:bCs/>
                      <w:color w:val="auto"/>
                      <w:sz w:val="21"/>
                      <w:szCs w:val="21"/>
                      <w:highlight w:val="none"/>
                      <w:lang w:val="en-US" w:eastAsia="zh-CN"/>
                    </w:rPr>
                    <w:t>点位</w:t>
                  </w:r>
                </w:p>
              </w:tc>
              <w:tc>
                <w:tcPr>
                  <w:tcW w:w="2147" w:type="pct"/>
                  <w:gridSpan w:val="2"/>
                  <w:noWrap w:val="0"/>
                  <w:vAlign w:val="center"/>
                </w:tcPr>
                <w:p w14:paraId="49F130FD">
                  <w:pPr>
                    <w:spacing w:line="240" w:lineRule="auto"/>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等效声级Leq（A）</w:t>
                  </w:r>
                </w:p>
              </w:tc>
            </w:tr>
            <w:tr w14:paraId="3A2F5D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5EF6CAFC">
                  <w:pPr>
                    <w:spacing w:line="240" w:lineRule="auto"/>
                    <w:jc w:val="center"/>
                    <w:rPr>
                      <w:rFonts w:hint="default" w:ascii="Times New Roman" w:hAnsi="Times New Roman" w:cs="Times New Roman"/>
                      <w:b/>
                      <w:bCs/>
                      <w:color w:val="auto"/>
                      <w:sz w:val="21"/>
                      <w:szCs w:val="21"/>
                      <w:highlight w:val="none"/>
                      <w:lang w:val="en-US" w:eastAsia="zh-CN"/>
                    </w:rPr>
                  </w:pPr>
                </w:p>
              </w:tc>
              <w:tc>
                <w:tcPr>
                  <w:tcW w:w="1729" w:type="pct"/>
                  <w:vMerge w:val="continue"/>
                  <w:tcBorders>
                    <w:left w:val="single" w:color="auto" w:sz="4" w:space="0"/>
                  </w:tcBorders>
                  <w:noWrap w:val="0"/>
                  <w:vAlign w:val="center"/>
                </w:tcPr>
                <w:p w14:paraId="64419CFE">
                  <w:pPr>
                    <w:spacing w:line="240" w:lineRule="auto"/>
                    <w:jc w:val="center"/>
                    <w:rPr>
                      <w:rFonts w:hint="default" w:ascii="Times New Roman" w:hAnsi="Times New Roman" w:cs="Times New Roman"/>
                      <w:b/>
                      <w:bCs/>
                      <w:color w:val="auto"/>
                      <w:sz w:val="21"/>
                      <w:szCs w:val="21"/>
                      <w:highlight w:val="none"/>
                      <w:lang w:val="en-US" w:eastAsia="zh-CN"/>
                    </w:rPr>
                  </w:pPr>
                </w:p>
              </w:tc>
              <w:tc>
                <w:tcPr>
                  <w:tcW w:w="1092" w:type="pct"/>
                  <w:noWrap w:val="0"/>
                  <w:vAlign w:val="center"/>
                </w:tcPr>
                <w:p w14:paraId="4401A23C">
                  <w:pPr>
                    <w:spacing w:line="240" w:lineRule="auto"/>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昼间噪声（dB）</w:t>
                  </w:r>
                </w:p>
              </w:tc>
              <w:tc>
                <w:tcPr>
                  <w:tcW w:w="1054" w:type="pct"/>
                  <w:noWrap w:val="0"/>
                  <w:vAlign w:val="center"/>
                </w:tcPr>
                <w:p w14:paraId="0E96D9AE">
                  <w:pPr>
                    <w:spacing w:line="240" w:lineRule="auto"/>
                    <w:jc w:val="center"/>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夜间噪声（dB）</w:t>
                  </w:r>
                </w:p>
              </w:tc>
            </w:tr>
            <w:tr w14:paraId="2DD5F1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restart"/>
                  <w:tcBorders>
                    <w:right w:val="single" w:color="auto" w:sz="4" w:space="0"/>
                  </w:tcBorders>
                  <w:noWrap w:val="0"/>
                  <w:vAlign w:val="center"/>
                </w:tcPr>
                <w:p w14:paraId="66A670FE">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2024年07月02日</w:t>
                  </w:r>
                </w:p>
              </w:tc>
              <w:tc>
                <w:tcPr>
                  <w:tcW w:w="1729" w:type="pct"/>
                  <w:tcBorders>
                    <w:left w:val="single" w:color="auto" w:sz="4" w:space="0"/>
                  </w:tcBorders>
                  <w:noWrap w:val="0"/>
                  <w:vAlign w:val="center"/>
                </w:tcPr>
                <w:p w14:paraId="1FD34805">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N1（厂界东面）</w:t>
                  </w:r>
                </w:p>
              </w:tc>
              <w:tc>
                <w:tcPr>
                  <w:tcW w:w="1092" w:type="pct"/>
                  <w:noWrap w:val="0"/>
                  <w:vAlign w:val="center"/>
                </w:tcPr>
                <w:p w14:paraId="5A9B1267">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49</w:t>
                  </w:r>
                </w:p>
              </w:tc>
              <w:tc>
                <w:tcPr>
                  <w:tcW w:w="1054" w:type="pct"/>
                  <w:noWrap w:val="0"/>
                  <w:vAlign w:val="center"/>
                </w:tcPr>
                <w:p w14:paraId="1CB7D2EE">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1</w:t>
                  </w:r>
                </w:p>
              </w:tc>
            </w:tr>
            <w:tr w14:paraId="411258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271F88E9">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bottom w:val="single" w:color="auto" w:sz="4" w:space="0"/>
                  </w:tcBorders>
                  <w:noWrap w:val="0"/>
                  <w:vAlign w:val="center"/>
                </w:tcPr>
                <w:p w14:paraId="24993801">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N2（厂界南面）</w:t>
                  </w:r>
                </w:p>
              </w:tc>
              <w:tc>
                <w:tcPr>
                  <w:tcW w:w="1092" w:type="pct"/>
                  <w:noWrap w:val="0"/>
                  <w:vAlign w:val="center"/>
                </w:tcPr>
                <w:p w14:paraId="3E2DF23C">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51</w:t>
                  </w:r>
                </w:p>
              </w:tc>
              <w:tc>
                <w:tcPr>
                  <w:tcW w:w="1054" w:type="pct"/>
                  <w:noWrap w:val="0"/>
                  <w:vAlign w:val="center"/>
                </w:tcPr>
                <w:p w14:paraId="4C4CF0C0">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43</w:t>
                  </w:r>
                </w:p>
              </w:tc>
            </w:tr>
            <w:tr w14:paraId="18C3D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6A9C06D5">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bottom w:val="single" w:color="auto" w:sz="4" w:space="0"/>
                  </w:tcBorders>
                  <w:noWrap w:val="0"/>
                  <w:vAlign w:val="center"/>
                </w:tcPr>
                <w:p w14:paraId="67B51D13">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N3（厂界西面）</w:t>
                  </w:r>
                </w:p>
              </w:tc>
              <w:tc>
                <w:tcPr>
                  <w:tcW w:w="1092" w:type="pct"/>
                  <w:noWrap w:val="0"/>
                  <w:vAlign w:val="center"/>
                </w:tcPr>
                <w:p w14:paraId="223ECAAD">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45</w:t>
                  </w:r>
                </w:p>
              </w:tc>
              <w:tc>
                <w:tcPr>
                  <w:tcW w:w="1054" w:type="pct"/>
                  <w:noWrap w:val="0"/>
                  <w:vAlign w:val="center"/>
                </w:tcPr>
                <w:p w14:paraId="62D1F3FD">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0</w:t>
                  </w:r>
                </w:p>
              </w:tc>
            </w:tr>
            <w:tr w14:paraId="3348AA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28F071D9">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bottom w:val="single" w:color="auto" w:sz="4" w:space="0"/>
                  </w:tcBorders>
                  <w:noWrap w:val="0"/>
                  <w:vAlign w:val="center"/>
                </w:tcPr>
                <w:p w14:paraId="634FABFC">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N4（厂界北面）</w:t>
                  </w:r>
                </w:p>
              </w:tc>
              <w:tc>
                <w:tcPr>
                  <w:tcW w:w="1092" w:type="pct"/>
                  <w:noWrap w:val="0"/>
                  <w:vAlign w:val="center"/>
                </w:tcPr>
                <w:p w14:paraId="643CF6D4">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51</w:t>
                  </w:r>
                </w:p>
              </w:tc>
              <w:tc>
                <w:tcPr>
                  <w:tcW w:w="1054" w:type="pct"/>
                  <w:noWrap w:val="0"/>
                  <w:vAlign w:val="center"/>
                </w:tcPr>
                <w:p w14:paraId="53ED198D">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0</w:t>
                  </w:r>
                </w:p>
              </w:tc>
            </w:tr>
            <w:tr w14:paraId="3E3B3D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3F081388">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bottom w:val="single" w:color="auto" w:sz="4" w:space="0"/>
                  </w:tcBorders>
                  <w:noWrap w:val="0"/>
                  <w:vAlign w:val="center"/>
                </w:tcPr>
                <w:p w14:paraId="5099F426">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N5（云南国宏培训学校）</w:t>
                  </w:r>
                </w:p>
              </w:tc>
              <w:tc>
                <w:tcPr>
                  <w:tcW w:w="1092" w:type="pct"/>
                  <w:noWrap w:val="0"/>
                  <w:vAlign w:val="center"/>
                </w:tcPr>
                <w:p w14:paraId="7377C14D">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52</w:t>
                  </w:r>
                </w:p>
              </w:tc>
              <w:tc>
                <w:tcPr>
                  <w:tcW w:w="1054" w:type="pct"/>
                  <w:noWrap w:val="0"/>
                  <w:vAlign w:val="center"/>
                </w:tcPr>
                <w:p w14:paraId="57F107B9">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39</w:t>
                  </w:r>
                </w:p>
              </w:tc>
            </w:tr>
            <w:tr w14:paraId="7A54F7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restart"/>
                  <w:tcBorders>
                    <w:right w:val="single" w:color="auto" w:sz="4" w:space="0"/>
                  </w:tcBorders>
                  <w:noWrap w:val="0"/>
                  <w:vAlign w:val="center"/>
                </w:tcPr>
                <w:p w14:paraId="0EF3DF49">
                  <w:pPr>
                    <w:spacing w:line="240" w:lineRule="auto"/>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2024年07月03日至</w:t>
                  </w:r>
                </w:p>
                <w:p w14:paraId="167AEA8B">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2024年07月04日</w:t>
                  </w:r>
                </w:p>
              </w:tc>
              <w:tc>
                <w:tcPr>
                  <w:tcW w:w="1729" w:type="pct"/>
                  <w:tcBorders>
                    <w:left w:val="single" w:color="auto" w:sz="4" w:space="0"/>
                    <w:right w:val="single" w:color="auto" w:sz="4" w:space="0"/>
                  </w:tcBorders>
                  <w:noWrap w:val="0"/>
                  <w:vAlign w:val="center"/>
                </w:tcPr>
                <w:p w14:paraId="086B5B96">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N1（厂界东面）</w:t>
                  </w:r>
                </w:p>
              </w:tc>
              <w:tc>
                <w:tcPr>
                  <w:tcW w:w="1092" w:type="pct"/>
                  <w:tcBorders>
                    <w:left w:val="single" w:color="auto" w:sz="4" w:space="0"/>
                    <w:right w:val="single" w:color="auto" w:sz="4" w:space="0"/>
                  </w:tcBorders>
                  <w:noWrap w:val="0"/>
                  <w:vAlign w:val="center"/>
                </w:tcPr>
                <w:p w14:paraId="3A0A312B">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45</w:t>
                  </w:r>
                </w:p>
              </w:tc>
              <w:tc>
                <w:tcPr>
                  <w:tcW w:w="1054" w:type="pct"/>
                  <w:tcBorders>
                    <w:left w:val="single" w:color="auto" w:sz="4" w:space="0"/>
                    <w:right w:val="single" w:color="auto" w:sz="4" w:space="0"/>
                  </w:tcBorders>
                  <w:noWrap w:val="0"/>
                  <w:vAlign w:val="center"/>
                </w:tcPr>
                <w:p w14:paraId="48332C7B">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38</w:t>
                  </w:r>
                </w:p>
              </w:tc>
            </w:tr>
            <w:tr w14:paraId="26B1F5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407901FE">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bottom w:val="single" w:color="auto" w:sz="4" w:space="0"/>
                    <w:right w:val="single" w:color="auto" w:sz="4" w:space="0"/>
                  </w:tcBorders>
                  <w:noWrap w:val="0"/>
                  <w:vAlign w:val="center"/>
                </w:tcPr>
                <w:p w14:paraId="104CF6CD">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N2（厂界南面）</w:t>
                  </w:r>
                </w:p>
              </w:tc>
              <w:tc>
                <w:tcPr>
                  <w:tcW w:w="1092" w:type="pct"/>
                  <w:tcBorders>
                    <w:left w:val="single" w:color="auto" w:sz="4" w:space="0"/>
                    <w:right w:val="single" w:color="auto" w:sz="4" w:space="0"/>
                  </w:tcBorders>
                  <w:noWrap w:val="0"/>
                  <w:vAlign w:val="center"/>
                </w:tcPr>
                <w:p w14:paraId="06A9ECD8">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47</w:t>
                  </w:r>
                </w:p>
              </w:tc>
              <w:tc>
                <w:tcPr>
                  <w:tcW w:w="1054" w:type="pct"/>
                  <w:tcBorders>
                    <w:left w:val="single" w:color="auto" w:sz="4" w:space="0"/>
                    <w:right w:val="single" w:color="auto" w:sz="4" w:space="0"/>
                  </w:tcBorders>
                  <w:noWrap w:val="0"/>
                  <w:vAlign w:val="center"/>
                </w:tcPr>
                <w:p w14:paraId="1F9A4F92">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39</w:t>
                  </w:r>
                </w:p>
              </w:tc>
            </w:tr>
            <w:tr w14:paraId="51D1C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08FE4B08">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bottom w:val="single" w:color="auto" w:sz="4" w:space="0"/>
                    <w:right w:val="single" w:color="auto" w:sz="4" w:space="0"/>
                  </w:tcBorders>
                  <w:noWrap w:val="0"/>
                  <w:vAlign w:val="center"/>
                </w:tcPr>
                <w:p w14:paraId="7CDBEAC3">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N3（厂界西面）</w:t>
                  </w:r>
                </w:p>
              </w:tc>
              <w:tc>
                <w:tcPr>
                  <w:tcW w:w="1092" w:type="pct"/>
                  <w:tcBorders>
                    <w:left w:val="single" w:color="auto" w:sz="4" w:space="0"/>
                    <w:right w:val="single" w:color="auto" w:sz="4" w:space="0"/>
                  </w:tcBorders>
                  <w:noWrap w:val="0"/>
                  <w:vAlign w:val="center"/>
                </w:tcPr>
                <w:p w14:paraId="44575DD6">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44</w:t>
                  </w:r>
                </w:p>
              </w:tc>
              <w:tc>
                <w:tcPr>
                  <w:tcW w:w="1054" w:type="pct"/>
                  <w:tcBorders>
                    <w:left w:val="single" w:color="auto" w:sz="4" w:space="0"/>
                    <w:right w:val="single" w:color="auto" w:sz="4" w:space="0"/>
                  </w:tcBorders>
                  <w:noWrap w:val="0"/>
                  <w:vAlign w:val="center"/>
                </w:tcPr>
                <w:p w14:paraId="0CDCFADE">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w:t>
                  </w:r>
                </w:p>
              </w:tc>
            </w:tr>
            <w:tr w14:paraId="0E8130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1BBD0F21">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right w:val="single" w:color="auto" w:sz="4" w:space="0"/>
                  </w:tcBorders>
                  <w:noWrap w:val="0"/>
                  <w:vAlign w:val="center"/>
                </w:tcPr>
                <w:p w14:paraId="4A0D7AB1">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N4（厂界北面）</w:t>
                  </w:r>
                </w:p>
              </w:tc>
              <w:tc>
                <w:tcPr>
                  <w:tcW w:w="1092" w:type="pct"/>
                  <w:tcBorders>
                    <w:left w:val="single" w:color="auto" w:sz="4" w:space="0"/>
                    <w:right w:val="single" w:color="auto" w:sz="4" w:space="0"/>
                  </w:tcBorders>
                  <w:noWrap w:val="0"/>
                  <w:vAlign w:val="center"/>
                </w:tcPr>
                <w:p w14:paraId="155FB395">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48</w:t>
                  </w:r>
                </w:p>
              </w:tc>
              <w:tc>
                <w:tcPr>
                  <w:tcW w:w="1054" w:type="pct"/>
                  <w:tcBorders>
                    <w:left w:val="single" w:color="auto" w:sz="4" w:space="0"/>
                    <w:right w:val="single" w:color="auto" w:sz="4" w:space="0"/>
                  </w:tcBorders>
                  <w:noWrap w:val="0"/>
                  <w:vAlign w:val="center"/>
                </w:tcPr>
                <w:p w14:paraId="2FE15DC7">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w:t>
                  </w:r>
                </w:p>
              </w:tc>
            </w:tr>
            <w:tr w14:paraId="26166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22" w:type="pct"/>
                  <w:vMerge w:val="continue"/>
                  <w:tcBorders>
                    <w:right w:val="single" w:color="auto" w:sz="4" w:space="0"/>
                  </w:tcBorders>
                  <w:noWrap w:val="0"/>
                  <w:vAlign w:val="center"/>
                </w:tcPr>
                <w:p w14:paraId="17F13D89">
                  <w:pPr>
                    <w:spacing w:line="240" w:lineRule="auto"/>
                    <w:jc w:val="center"/>
                    <w:rPr>
                      <w:rFonts w:hint="default" w:ascii="Times New Roman" w:hAnsi="Times New Roman" w:cs="Times New Roman"/>
                      <w:color w:val="auto"/>
                      <w:sz w:val="21"/>
                      <w:szCs w:val="21"/>
                      <w:highlight w:val="none"/>
                      <w:lang w:val="en-US" w:eastAsia="zh-CN"/>
                    </w:rPr>
                  </w:pPr>
                </w:p>
              </w:tc>
              <w:tc>
                <w:tcPr>
                  <w:tcW w:w="1729" w:type="pct"/>
                  <w:tcBorders>
                    <w:left w:val="single" w:color="auto" w:sz="4" w:space="0"/>
                    <w:right w:val="single" w:color="auto" w:sz="4" w:space="0"/>
                  </w:tcBorders>
                  <w:noWrap w:val="0"/>
                  <w:vAlign w:val="center"/>
                </w:tcPr>
                <w:p w14:paraId="2CADB125">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N5（云南国宏培训学校）</w:t>
                  </w:r>
                </w:p>
              </w:tc>
              <w:tc>
                <w:tcPr>
                  <w:tcW w:w="1092" w:type="pct"/>
                  <w:tcBorders>
                    <w:left w:val="single" w:color="auto" w:sz="4" w:space="0"/>
                    <w:right w:val="single" w:color="auto" w:sz="4" w:space="0"/>
                  </w:tcBorders>
                  <w:noWrap w:val="0"/>
                  <w:vAlign w:val="center"/>
                </w:tcPr>
                <w:p w14:paraId="7B77C9B3">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47</w:t>
                  </w:r>
                </w:p>
              </w:tc>
              <w:tc>
                <w:tcPr>
                  <w:tcW w:w="1054" w:type="pct"/>
                  <w:tcBorders>
                    <w:left w:val="single" w:color="auto" w:sz="4" w:space="0"/>
                    <w:right w:val="single" w:color="auto" w:sz="4" w:space="0"/>
                  </w:tcBorders>
                  <w:noWrap w:val="0"/>
                  <w:vAlign w:val="center"/>
                </w:tcPr>
                <w:p w14:paraId="32F3445B">
                  <w:pPr>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39</w:t>
                  </w:r>
                </w:p>
              </w:tc>
            </w:tr>
            <w:tr w14:paraId="56114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52" w:type="pct"/>
                  <w:gridSpan w:val="2"/>
                  <w:tcBorders>
                    <w:right w:val="single" w:color="auto" w:sz="4" w:space="0"/>
                  </w:tcBorders>
                  <w:noWrap w:val="0"/>
                  <w:vAlign w:val="center"/>
                </w:tcPr>
                <w:p w14:paraId="46DD6925">
                  <w:pPr>
                    <w:spacing w:line="240" w:lineRule="auto"/>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标准限值</w:t>
                  </w:r>
                </w:p>
              </w:tc>
              <w:tc>
                <w:tcPr>
                  <w:tcW w:w="1092" w:type="pct"/>
                  <w:tcBorders>
                    <w:left w:val="single" w:color="auto" w:sz="4" w:space="0"/>
                    <w:right w:val="single" w:color="auto" w:sz="4" w:space="0"/>
                  </w:tcBorders>
                  <w:noWrap w:val="0"/>
                  <w:vAlign w:val="center"/>
                </w:tcPr>
                <w:p w14:paraId="6E1CB4B4">
                  <w:pPr>
                    <w:spacing w:line="240" w:lineRule="auto"/>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c>
                <w:tcPr>
                  <w:tcW w:w="1054" w:type="pct"/>
                  <w:tcBorders>
                    <w:left w:val="single" w:color="auto" w:sz="4" w:space="0"/>
                    <w:right w:val="single" w:color="auto" w:sz="4" w:space="0"/>
                  </w:tcBorders>
                  <w:noWrap w:val="0"/>
                  <w:vAlign w:val="center"/>
                </w:tcPr>
                <w:p w14:paraId="28BC5DFF">
                  <w:pPr>
                    <w:spacing w:line="240" w:lineRule="auto"/>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r>
            <w:tr w14:paraId="779B3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52" w:type="pct"/>
                  <w:gridSpan w:val="2"/>
                  <w:tcBorders>
                    <w:right w:val="single" w:color="auto" w:sz="4" w:space="0"/>
                  </w:tcBorders>
                  <w:noWrap w:val="0"/>
                  <w:vAlign w:val="center"/>
                </w:tcPr>
                <w:p w14:paraId="46366325">
                  <w:pPr>
                    <w:spacing w:line="240" w:lineRule="auto"/>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达标情况</w:t>
                  </w:r>
                </w:p>
              </w:tc>
              <w:tc>
                <w:tcPr>
                  <w:tcW w:w="1092" w:type="pct"/>
                  <w:tcBorders>
                    <w:left w:val="single" w:color="auto" w:sz="4" w:space="0"/>
                    <w:right w:val="single" w:color="auto" w:sz="4" w:space="0"/>
                  </w:tcBorders>
                  <w:noWrap w:val="0"/>
                  <w:vAlign w:val="center"/>
                </w:tcPr>
                <w:p w14:paraId="0537344F">
                  <w:pPr>
                    <w:spacing w:line="240" w:lineRule="auto"/>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c>
                <w:tcPr>
                  <w:tcW w:w="1054" w:type="pct"/>
                  <w:tcBorders>
                    <w:left w:val="single" w:color="auto" w:sz="4" w:space="0"/>
                    <w:right w:val="single" w:color="auto" w:sz="4" w:space="0"/>
                  </w:tcBorders>
                  <w:noWrap w:val="0"/>
                  <w:vAlign w:val="center"/>
                </w:tcPr>
                <w:p w14:paraId="245E8C12">
                  <w:pPr>
                    <w:spacing w:line="240" w:lineRule="auto"/>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达标</w:t>
                  </w:r>
                </w:p>
              </w:tc>
            </w:tr>
          </w:tbl>
          <w:p w14:paraId="417CDF9B">
            <w:pPr>
              <w:pStyle w:val="8"/>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zh-CN"/>
              </w:rPr>
              <w:t>根据上表可知，项目区域声环境质量能达到《声环境质量标准》（GB3096</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2008）</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类</w:t>
            </w:r>
            <w:r>
              <w:rPr>
                <w:rFonts w:hint="default" w:ascii="Times New Roman" w:hAnsi="Times New Roman"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标准</w:t>
            </w:r>
            <w:r>
              <w:rPr>
                <w:rFonts w:hint="default" w:ascii="Times New Roman" w:hAnsi="Times New Roman" w:eastAsia="宋体" w:cs="Times New Roman"/>
                <w:color w:val="auto"/>
                <w:sz w:val="24"/>
                <w:szCs w:val="24"/>
                <w:highlight w:val="none"/>
                <w:lang w:val="en-US" w:eastAsia="zh-CN"/>
              </w:rPr>
              <w:t>。</w:t>
            </w:r>
          </w:p>
          <w:p w14:paraId="776CD0FF">
            <w:pPr>
              <w:pStyle w:val="110"/>
              <w:tabs>
                <w:tab w:val="bar" w:pos="9540"/>
              </w:tabs>
              <w:snapToGrid w:val="0"/>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2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fldChar w:fldCharType="end"/>
            </w:r>
            <w:r>
              <w:rPr>
                <w:rFonts w:hint="eastAsia"/>
                <w:color w:val="auto"/>
                <w:sz w:val="24"/>
                <w:szCs w:val="24"/>
                <w:highlight w:val="none"/>
              </w:rPr>
              <w:t>敏感目标声环境现状评价</w:t>
            </w:r>
          </w:p>
          <w:p w14:paraId="563E9AD8">
            <w:pPr>
              <w:pStyle w:val="8"/>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本项目敏感目标为项目区</w:t>
            </w:r>
            <w:r>
              <w:rPr>
                <w:rFonts w:hint="eastAsia" w:cs="Times New Roman"/>
                <w:color w:val="auto"/>
                <w:sz w:val="24"/>
                <w:szCs w:val="24"/>
                <w:highlight w:val="none"/>
                <w:lang w:val="en-US" w:eastAsia="zh-CN"/>
              </w:rPr>
              <w:t>北</w:t>
            </w:r>
            <w:r>
              <w:rPr>
                <w:rFonts w:hint="eastAsia" w:ascii="Times New Roman" w:hAnsi="Times New Roman" w:eastAsia="宋体" w:cs="Times New Roman"/>
                <w:color w:val="auto"/>
                <w:sz w:val="24"/>
                <w:szCs w:val="24"/>
                <w:highlight w:val="none"/>
                <w:lang w:val="en-US" w:eastAsia="zh-CN"/>
              </w:rPr>
              <w:t>侧</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0m处</w:t>
            </w:r>
            <w:r>
              <w:rPr>
                <w:rFonts w:hint="default" w:ascii="Times New Roman" w:hAnsi="Times New Roman" w:eastAsia="宋体" w:cs="Times New Roman"/>
                <w:color w:val="auto"/>
                <w:sz w:val="24"/>
                <w:szCs w:val="24"/>
                <w:highlight w:val="none"/>
                <w:lang w:val="en-US" w:eastAsia="zh-CN"/>
              </w:rPr>
              <w:t>的云南国宏培训学校</w:t>
            </w:r>
            <w:r>
              <w:rPr>
                <w:rFonts w:hint="eastAsia" w:ascii="Times New Roman" w:hAnsi="Times New Roman" w:eastAsia="宋体" w:cs="Times New Roman"/>
                <w:color w:val="auto"/>
                <w:sz w:val="24"/>
                <w:szCs w:val="24"/>
                <w:highlight w:val="none"/>
                <w:lang w:val="en-US" w:eastAsia="zh-CN"/>
              </w:rPr>
              <w:t>。根据</w:t>
            </w:r>
            <w:r>
              <w:rPr>
                <w:rFonts w:hint="default" w:ascii="Times New Roman" w:hAnsi="Times New Roman" w:cs="Times New Roman"/>
                <w:color w:val="auto"/>
                <w:sz w:val="24"/>
                <w:szCs w:val="24"/>
                <w:highlight w:val="none"/>
              </w:rPr>
              <w:t>声环境现状监测</w:t>
            </w:r>
            <w:r>
              <w:rPr>
                <w:rFonts w:hint="eastAsia" w:ascii="Times New Roman" w:hAnsi="Times New Roman" w:cs="Times New Roman"/>
                <w:color w:val="auto"/>
                <w:sz w:val="24"/>
                <w:szCs w:val="24"/>
                <w:highlight w:val="none"/>
                <w:lang w:eastAsia="zh-CN"/>
              </w:rPr>
              <w:t>结果可知，</w:t>
            </w:r>
            <w:r>
              <w:rPr>
                <w:rFonts w:hint="eastAsia" w:ascii="Times New Roman" w:hAnsi="Times New Roman" w:cs="Times New Roman"/>
                <w:color w:val="auto"/>
                <w:sz w:val="24"/>
                <w:szCs w:val="24"/>
                <w:highlight w:val="none"/>
                <w:lang w:val="en-US" w:eastAsia="zh-CN"/>
              </w:rPr>
              <w:t>云南国宏培训学校</w:t>
            </w:r>
            <w:r>
              <w:rPr>
                <w:rFonts w:hint="default" w:ascii="Times New Roman" w:hAnsi="Times New Roman" w:eastAsia="宋体" w:cs="Times New Roman"/>
                <w:color w:val="auto"/>
                <w:kern w:val="0"/>
                <w:sz w:val="24"/>
                <w:szCs w:val="24"/>
                <w:highlight w:val="none"/>
                <w:lang w:val="zh-CN"/>
              </w:rPr>
              <w:t>声环境质量能达到《声环境质量标准》（GB3096</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2008）</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类</w:t>
            </w:r>
            <w:r>
              <w:rPr>
                <w:rFonts w:hint="default" w:ascii="Times New Roman" w:hAnsi="Times New Roman"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标准</w:t>
            </w:r>
            <w:r>
              <w:rPr>
                <w:rFonts w:hint="eastAsia" w:ascii="Times New Roman" w:hAnsi="Times New Roman" w:eastAsia="宋体" w:cs="Times New Roman"/>
                <w:color w:val="auto"/>
                <w:sz w:val="24"/>
                <w:szCs w:val="24"/>
                <w:highlight w:val="none"/>
                <w:lang w:eastAsia="zh-CN"/>
              </w:rPr>
              <w:t>。</w:t>
            </w:r>
          </w:p>
          <w:p w14:paraId="29031EA7">
            <w:pPr>
              <w:pStyle w:val="8"/>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color w:val="auto"/>
                <w:sz w:val="24"/>
                <w:szCs w:val="24"/>
                <w:highlight w:val="none"/>
              </w:rPr>
            </w:pPr>
            <w:r>
              <w:rPr>
                <w:rFonts w:hint="eastAsia" w:ascii="Times New Roman" w:hAnsi="Times New Roman" w:eastAsia="宋体" w:cs="Times New Roman"/>
                <w:color w:val="auto"/>
                <w:sz w:val="24"/>
                <w:szCs w:val="24"/>
                <w:highlight w:val="none"/>
                <w:lang w:eastAsia="zh-CN"/>
              </w:rPr>
              <w:t>综上，项目区</w:t>
            </w:r>
            <w:r>
              <w:rPr>
                <w:rFonts w:hint="default" w:ascii="Times New Roman" w:hAnsi="Times New Roman" w:eastAsia="宋体" w:cs="Times New Roman"/>
                <w:color w:val="auto"/>
                <w:sz w:val="24"/>
                <w:szCs w:val="24"/>
                <w:highlight w:val="none"/>
                <w:lang w:val="en-US" w:eastAsia="zh-CN"/>
              </w:rPr>
              <w:t>声环境质量较好。</w:t>
            </w:r>
          </w:p>
          <w:p w14:paraId="3F06D3CE">
            <w:pPr>
              <w:adjustRightInd w:val="0"/>
              <w:snapToGrid w:val="0"/>
              <w:rPr>
                <w:rFonts w:hint="default" w:eastAsia="宋体"/>
                <w:b/>
                <w:bCs/>
                <w:color w:val="auto"/>
                <w:sz w:val="24"/>
                <w:highlight w:val="none"/>
                <w:lang w:val="en-US" w:eastAsia="zh-CN"/>
              </w:rPr>
            </w:pPr>
            <w:r>
              <w:rPr>
                <w:b/>
                <w:bCs/>
                <w:color w:val="auto"/>
                <w:sz w:val="24"/>
                <w:highlight w:val="none"/>
              </w:rPr>
              <w:t>4、</w:t>
            </w:r>
            <w:r>
              <w:rPr>
                <w:rFonts w:hint="eastAsia"/>
                <w:b/>
                <w:bCs/>
                <w:color w:val="auto"/>
                <w:sz w:val="24"/>
                <w:highlight w:val="none"/>
              </w:rPr>
              <w:t>地下水环境</w:t>
            </w:r>
            <w:r>
              <w:rPr>
                <w:rFonts w:hint="eastAsia"/>
                <w:b/>
                <w:bCs/>
                <w:color w:val="auto"/>
                <w:sz w:val="24"/>
                <w:highlight w:val="none"/>
                <w:lang w:val="en-US" w:eastAsia="zh-CN"/>
              </w:rPr>
              <w:t>质量现状</w:t>
            </w:r>
          </w:p>
          <w:p w14:paraId="09F48E8E">
            <w:pPr>
              <w:snapToGrid w:val="0"/>
              <w:spacing w:line="360" w:lineRule="auto"/>
              <w:ind w:firstLine="480" w:firstLineChars="200"/>
              <w:rPr>
                <w:color w:val="auto"/>
                <w:sz w:val="24"/>
                <w:highlight w:val="none"/>
              </w:rPr>
            </w:pPr>
            <w:r>
              <w:rPr>
                <w:rFonts w:hint="eastAsia" w:ascii="Times New Roman" w:hAnsi="Times New Roman" w:eastAsia="宋体" w:cs="Times New Roman"/>
                <w:color w:val="auto"/>
                <w:sz w:val="24"/>
                <w:highlight w:val="none"/>
              </w:rPr>
              <w:t>本项目位于</w:t>
            </w:r>
            <w:r>
              <w:rPr>
                <w:rFonts w:hint="eastAsia" w:cs="Times New Roman"/>
                <w:color w:val="auto"/>
                <w:sz w:val="24"/>
                <w:highlight w:val="none"/>
                <w:lang w:eastAsia="zh-CN"/>
              </w:rPr>
              <w:t>云南省昆明市盘龙区北郊落索坡314号昆明铣床厂内5#院</w:t>
            </w:r>
            <w:r>
              <w:rPr>
                <w:rFonts w:hint="eastAsia" w:ascii="Times New Roman" w:hAnsi="Times New Roman" w:eastAsia="宋体" w:cs="Times New Roman"/>
                <w:color w:val="auto"/>
                <w:sz w:val="24"/>
                <w:highlight w:val="none"/>
              </w:rPr>
              <w:t>，经现场勘察，</w:t>
            </w:r>
            <w:r>
              <w:rPr>
                <w:rFonts w:hint="eastAsia" w:ascii="Times New Roman" w:hAnsi="Times New Roman" w:eastAsia="宋体" w:cs="Times New Roman"/>
                <w:color w:val="auto"/>
                <w:sz w:val="24"/>
                <w:highlight w:val="none"/>
                <w:lang w:val="zh-CN"/>
              </w:rPr>
              <w:t>厂界</w:t>
            </w:r>
            <w:r>
              <w:rPr>
                <w:rFonts w:hint="eastAsia" w:ascii="Times New Roman" w:hAnsi="Times New Roman" w:eastAsia="宋体" w:cs="Times New Roman"/>
                <w:color w:val="auto"/>
                <w:sz w:val="24"/>
                <w:highlight w:val="none"/>
              </w:rPr>
              <w:t>外</w:t>
            </w:r>
            <w:r>
              <w:rPr>
                <w:rFonts w:hint="eastAsia" w:ascii="Times New Roman" w:hAnsi="Times New Roman" w:eastAsia="宋体" w:cs="Times New Roman"/>
                <w:color w:val="auto"/>
                <w:sz w:val="24"/>
                <w:highlight w:val="none"/>
                <w:lang w:val="zh-CN"/>
              </w:rPr>
              <w:t>500米范围内</w:t>
            </w:r>
            <w:r>
              <w:rPr>
                <w:rFonts w:hint="eastAsia" w:ascii="Times New Roman" w:hAnsi="Times New Roman" w:eastAsia="宋体" w:cs="Times New Roman"/>
                <w:color w:val="auto"/>
                <w:sz w:val="24"/>
                <w:highlight w:val="none"/>
              </w:rPr>
              <w:t>无</w:t>
            </w:r>
            <w:r>
              <w:rPr>
                <w:rFonts w:hint="eastAsia" w:ascii="Times New Roman" w:hAnsi="Times New Roman" w:eastAsia="宋体" w:cs="Times New Roman"/>
                <w:color w:val="auto"/>
                <w:sz w:val="24"/>
                <w:highlight w:val="none"/>
                <w:lang w:val="zh-CN"/>
              </w:rPr>
              <w:t>地下水集中式饮用水水源和热水、矿泉水、温泉等特殊地下水资源</w:t>
            </w:r>
            <w:r>
              <w:rPr>
                <w:rFonts w:hint="eastAsia" w:ascii="Times New Roman" w:hAnsi="Times New Roman" w:eastAsia="宋体" w:cs="Times New Roman"/>
                <w:color w:val="auto"/>
                <w:sz w:val="24"/>
                <w:highlight w:val="none"/>
              </w:rPr>
              <w:t>环境保护目标。区域地下水环境执行《地下水质量标准》（GB/T 14848-2017）III类标准。</w:t>
            </w:r>
          </w:p>
          <w:p w14:paraId="572DFAD1">
            <w:pPr>
              <w:adjustRightInd w:val="0"/>
              <w:snapToGrid w:val="0"/>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为了解项目所在区域地下水环境质量现状，</w:t>
            </w:r>
            <w:r>
              <w:rPr>
                <w:rFonts w:hint="eastAsia" w:cs="Times New Roman"/>
                <w:color w:val="auto"/>
                <w:sz w:val="24"/>
                <w:highlight w:val="none"/>
                <w:lang w:val="en-US" w:eastAsia="zh-CN"/>
              </w:rPr>
              <w:t>本次评价</w:t>
            </w:r>
            <w:r>
              <w:rPr>
                <w:rFonts w:hint="eastAsia" w:ascii="Times New Roman" w:hAnsi="Times New Roman" w:eastAsia="宋体" w:cs="Times New Roman"/>
                <w:color w:val="auto"/>
                <w:sz w:val="24"/>
                <w:highlight w:val="none"/>
              </w:rPr>
              <w:t>委托</w:t>
            </w:r>
            <w:r>
              <w:rPr>
                <w:rFonts w:hint="eastAsia" w:ascii="Times New Roman" w:hAnsi="Times New Roman" w:eastAsia="宋体" w:cs="Times New Roman"/>
                <w:color w:val="auto"/>
                <w:sz w:val="24"/>
                <w:highlight w:val="none"/>
                <w:lang w:val="en-US" w:eastAsia="zh-CN"/>
              </w:rPr>
              <w:t>云南靓阳检测有限公司</w:t>
            </w:r>
            <w:r>
              <w:rPr>
                <w:rFonts w:hint="eastAsia" w:ascii="Times New Roman" w:hAnsi="Times New Roman" w:eastAsia="宋体" w:cs="Times New Roman"/>
                <w:color w:val="auto"/>
                <w:sz w:val="24"/>
                <w:highlight w:val="none"/>
              </w:rPr>
              <w:t>于202</w:t>
            </w:r>
            <w:r>
              <w:rPr>
                <w:rFonts w:hint="eastAsia" w:cs="Times New Roman"/>
                <w:color w:val="auto"/>
                <w:sz w:val="24"/>
                <w:highlight w:val="none"/>
                <w:lang w:val="en-US" w:eastAsia="zh-CN"/>
              </w:rPr>
              <w:t>4年05月18日</w:t>
            </w:r>
            <w:r>
              <w:rPr>
                <w:rFonts w:hint="eastAsia" w:ascii="Times New Roman" w:hAnsi="Times New Roman" w:eastAsia="宋体" w:cs="Times New Roman"/>
                <w:color w:val="auto"/>
                <w:sz w:val="24"/>
                <w:highlight w:val="none"/>
              </w:rPr>
              <w:t>-202</w:t>
            </w:r>
            <w:r>
              <w:rPr>
                <w:rFonts w:hint="eastAsia" w:cs="Times New Roman"/>
                <w:color w:val="auto"/>
                <w:sz w:val="24"/>
                <w:highlight w:val="none"/>
                <w:lang w:val="en-US" w:eastAsia="zh-CN"/>
              </w:rPr>
              <w:t>4年05月19日</w:t>
            </w:r>
            <w:r>
              <w:rPr>
                <w:color w:val="auto"/>
                <w:sz w:val="24"/>
                <w:highlight w:val="none"/>
              </w:rPr>
              <w:t>对</w:t>
            </w:r>
            <w:r>
              <w:rPr>
                <w:rFonts w:hint="eastAsia"/>
                <w:color w:val="auto"/>
                <w:sz w:val="24"/>
                <w:highlight w:val="none"/>
              </w:rPr>
              <w:t>距离</w:t>
            </w:r>
            <w:r>
              <w:rPr>
                <w:color w:val="auto"/>
                <w:sz w:val="24"/>
                <w:highlight w:val="none"/>
              </w:rPr>
              <w:t>项目区</w:t>
            </w:r>
            <w:r>
              <w:rPr>
                <w:rFonts w:hint="eastAsia"/>
                <w:color w:val="auto"/>
                <w:sz w:val="24"/>
                <w:highlight w:val="none"/>
              </w:rPr>
              <w:t>最近的</w:t>
            </w:r>
            <w:r>
              <w:rPr>
                <w:rFonts w:hint="eastAsia" w:cs="Times New Roman"/>
                <w:color w:val="auto"/>
                <w:sz w:val="24"/>
                <w:highlight w:val="none"/>
                <w:lang w:val="en-US" w:eastAsia="zh-CN"/>
              </w:rPr>
              <w:t>西</w:t>
            </w:r>
            <w:r>
              <w:rPr>
                <w:rFonts w:hint="eastAsia" w:ascii="Times New Roman" w:hAnsi="Times New Roman" w:eastAsia="宋体" w:cs="Times New Roman"/>
                <w:color w:val="auto"/>
                <w:sz w:val="24"/>
                <w:highlight w:val="none"/>
              </w:rPr>
              <w:t>北侧</w:t>
            </w:r>
            <w:r>
              <w:rPr>
                <w:rFonts w:hint="eastAsia" w:cs="Times New Roman"/>
                <w:color w:val="auto"/>
                <w:sz w:val="24"/>
                <w:highlight w:val="none"/>
                <w:lang w:val="en-US" w:eastAsia="zh-CN"/>
              </w:rPr>
              <w:t>680</w:t>
            </w:r>
            <w:r>
              <w:rPr>
                <w:rFonts w:hint="eastAsia" w:ascii="Times New Roman" w:hAnsi="Times New Roman" w:eastAsia="宋体" w:cs="Times New Roman"/>
                <w:color w:val="auto"/>
                <w:sz w:val="24"/>
                <w:highlight w:val="none"/>
              </w:rPr>
              <w:t>m处的</w:t>
            </w:r>
            <w:r>
              <w:rPr>
                <w:rFonts w:hint="eastAsia" w:ascii="Times New Roman" w:hAnsi="Times New Roman" w:cs="Times New Roman"/>
                <w:color w:val="auto"/>
                <w:sz w:val="24"/>
                <w:highlight w:val="none"/>
                <w:lang w:val="en-US" w:eastAsia="zh-CN"/>
              </w:rPr>
              <w:t>铣床厂供水井</w:t>
            </w:r>
            <w:r>
              <w:rPr>
                <w:color w:val="auto"/>
                <w:sz w:val="24"/>
                <w:highlight w:val="none"/>
              </w:rPr>
              <w:t>进行</w:t>
            </w:r>
            <w:r>
              <w:rPr>
                <w:rFonts w:hint="eastAsia" w:ascii="Times New Roman" w:hAnsi="Times New Roman" w:eastAsia="宋体" w:cs="Times New Roman"/>
                <w:color w:val="auto"/>
                <w:sz w:val="24"/>
                <w:highlight w:val="none"/>
              </w:rPr>
              <w:t>了水质检测</w:t>
            </w:r>
            <w:r>
              <w:rPr>
                <w:rFonts w:hint="eastAsia" w:cs="Times New Roman"/>
                <w:color w:val="auto"/>
                <w:sz w:val="24"/>
                <w:highlight w:val="none"/>
                <w:lang w:eastAsia="zh-CN"/>
              </w:rPr>
              <w:t>。</w:t>
            </w:r>
            <w:r>
              <w:rPr>
                <w:rFonts w:hint="eastAsia"/>
                <w:color w:val="auto"/>
                <w:sz w:val="24"/>
                <w:highlight w:val="none"/>
              </w:rPr>
              <w:t>该</w:t>
            </w:r>
            <w:r>
              <w:rPr>
                <w:rFonts w:hint="eastAsia"/>
                <w:color w:val="auto"/>
                <w:sz w:val="24"/>
                <w:highlight w:val="none"/>
                <w:lang w:val="en-US" w:eastAsia="zh-CN"/>
              </w:rPr>
              <w:t>地下水监测点</w:t>
            </w:r>
            <w:r>
              <w:rPr>
                <w:rFonts w:hint="eastAsia"/>
                <w:color w:val="auto"/>
                <w:sz w:val="24"/>
                <w:highlight w:val="none"/>
              </w:rPr>
              <w:t>位于项目区下游，</w:t>
            </w:r>
            <w:r>
              <w:rPr>
                <w:rFonts w:hint="eastAsia" w:ascii="Times New Roman" w:hAnsi="Times New Roman" w:eastAsia="宋体" w:cs="Times New Roman"/>
                <w:color w:val="auto"/>
                <w:sz w:val="24"/>
                <w:szCs w:val="24"/>
                <w:highlight w:val="none"/>
                <w:lang w:val="en-US" w:eastAsia="zh-CN"/>
              </w:rPr>
              <w:t>与项目区属</w:t>
            </w:r>
            <w:r>
              <w:rPr>
                <w:rFonts w:hint="default" w:ascii="Times New Roman" w:hAnsi="Times New Roman" w:eastAsia="宋体" w:cs="Times New Roman"/>
                <w:color w:val="auto"/>
                <w:sz w:val="24"/>
                <w:szCs w:val="24"/>
                <w:highlight w:val="none"/>
                <w:lang w:val="zh-CN" w:eastAsia="zh-CN"/>
              </w:rPr>
              <w:t>同一水文地质单元</w:t>
            </w:r>
            <w:r>
              <w:rPr>
                <w:rFonts w:hint="eastAsia" w:ascii="Times New Roman" w:hAnsi="Times New Roman" w:eastAsia="宋体" w:cs="Times New Roman"/>
                <w:color w:val="auto"/>
                <w:sz w:val="24"/>
                <w:szCs w:val="24"/>
                <w:highlight w:val="none"/>
                <w:lang w:val="zh-CN" w:eastAsia="zh-CN"/>
              </w:rPr>
              <w:t>。</w:t>
            </w:r>
            <w:r>
              <w:rPr>
                <w:rFonts w:hint="eastAsia"/>
                <w:color w:val="auto"/>
                <w:sz w:val="24"/>
                <w:highlight w:val="none"/>
              </w:rPr>
              <w:t>根据调查了解，</w:t>
            </w:r>
            <w:r>
              <w:rPr>
                <w:rFonts w:hint="eastAsia" w:ascii="Times New Roman" w:hAnsi="Times New Roman" w:cs="Times New Roman"/>
                <w:color w:val="auto"/>
                <w:sz w:val="24"/>
                <w:highlight w:val="none"/>
                <w:lang w:val="en-US" w:eastAsia="zh-CN"/>
              </w:rPr>
              <w:t>铣床厂</w:t>
            </w:r>
            <w:r>
              <w:rPr>
                <w:rFonts w:hint="eastAsia"/>
                <w:color w:val="auto"/>
                <w:sz w:val="24"/>
                <w:highlight w:val="none"/>
              </w:rPr>
              <w:t>目前暂无完善的集中供水系统，该水井属于分散式饮用水源，未划定饮用水源保护区</w:t>
            </w:r>
            <w:r>
              <w:rPr>
                <w:rFonts w:hint="eastAsia"/>
                <w:color w:val="auto"/>
                <w:sz w:val="24"/>
                <w:highlight w:val="none"/>
                <w:lang w:eastAsia="zh-CN"/>
              </w:rPr>
              <w:t>。</w:t>
            </w:r>
            <w:r>
              <w:rPr>
                <w:rFonts w:hint="eastAsia"/>
                <w:color w:val="auto"/>
                <w:sz w:val="24"/>
                <w:highlight w:val="none"/>
                <w:lang w:val="en-US" w:eastAsia="zh-CN"/>
              </w:rPr>
              <w:t>因此，该地下水监测点</w:t>
            </w:r>
            <w:r>
              <w:rPr>
                <w:rFonts w:hint="eastAsia" w:ascii="Times New Roman" w:hAnsi="Times New Roman" w:eastAsia="宋体" w:cs="Times New Roman"/>
                <w:color w:val="auto"/>
                <w:sz w:val="24"/>
                <w:szCs w:val="24"/>
                <w:highlight w:val="none"/>
                <w:lang w:val="en-US" w:eastAsia="zh-CN"/>
              </w:rPr>
              <w:t>具有代表性。监测布点见附图，</w:t>
            </w:r>
            <w:r>
              <w:rPr>
                <w:rFonts w:hint="eastAsia" w:cs="Times New Roman"/>
                <w:color w:val="auto"/>
                <w:sz w:val="24"/>
                <w:highlight w:val="none"/>
                <w:lang w:val="en-US" w:eastAsia="zh-CN"/>
              </w:rPr>
              <w:t>监</w:t>
            </w:r>
            <w:r>
              <w:rPr>
                <w:rFonts w:hint="eastAsia" w:ascii="Times New Roman" w:hAnsi="Times New Roman" w:eastAsia="宋体" w:cs="Times New Roman"/>
                <w:color w:val="auto"/>
                <w:sz w:val="24"/>
                <w:highlight w:val="none"/>
              </w:rPr>
              <w:t>测结果见表3-</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rPr>
              <w:t>。</w:t>
            </w:r>
          </w:p>
          <w:p w14:paraId="01BD7915">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表3</w:t>
            </w:r>
            <w:r>
              <w:rPr>
                <w:rFonts w:hint="eastAsia" w:ascii="Times New Roman" w:hAnsi="Times New Roman" w:eastAsia="宋体" w:cs="Times New Roman"/>
                <w:b/>
                <w:bCs/>
                <w:color w:val="auto"/>
                <w:kern w:val="2"/>
                <w:sz w:val="21"/>
                <w:szCs w:val="21"/>
                <w:highlight w:val="none"/>
                <w:lang w:val="en-US" w:eastAsia="zh-CN" w:bidi="ar-SA"/>
              </w:rPr>
              <w:t>-</w:t>
            </w:r>
            <w:r>
              <w:rPr>
                <w:rFonts w:hint="eastAsia"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 xml:space="preserve">  地下水环境质量现状监测结果一览表</w:t>
            </w:r>
          </w:p>
          <w:tbl>
            <w:tblPr>
              <w:tblStyle w:val="23"/>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15"/>
              <w:gridCol w:w="2370"/>
              <w:gridCol w:w="1440"/>
              <w:gridCol w:w="1171"/>
              <w:gridCol w:w="643"/>
            </w:tblGrid>
            <w:tr w14:paraId="5D72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2615" w:type="dxa"/>
                  <w:noWrap/>
                  <w:vAlign w:val="center"/>
                </w:tcPr>
                <w:p w14:paraId="6257E34D">
                  <w:pPr>
                    <w:spacing w:line="240" w:lineRule="auto"/>
                    <w:jc w:val="center"/>
                    <w:rPr>
                      <w:rFonts w:hint="eastAsia"/>
                      <w:b/>
                      <w:bCs/>
                      <w:snapToGrid w:val="0"/>
                      <w:color w:val="auto"/>
                      <w:kern w:val="0"/>
                      <w:highlight w:val="none"/>
                    </w:rPr>
                  </w:pPr>
                  <w:r>
                    <w:rPr>
                      <w:rFonts w:hint="eastAsia"/>
                      <w:b/>
                      <w:bCs/>
                      <w:snapToGrid w:val="0"/>
                      <w:color w:val="auto"/>
                      <w:kern w:val="0"/>
                      <w:highlight w:val="none"/>
                    </w:rPr>
                    <w:t>采样日期</w:t>
                  </w:r>
                </w:p>
              </w:tc>
              <w:tc>
                <w:tcPr>
                  <w:tcW w:w="2370" w:type="dxa"/>
                  <w:noWrap/>
                  <w:vAlign w:val="center"/>
                </w:tcPr>
                <w:p w14:paraId="473E73ED">
                  <w:pPr>
                    <w:spacing w:line="240" w:lineRule="auto"/>
                    <w:jc w:val="center"/>
                    <w:rPr>
                      <w:rFonts w:hint="eastAsia"/>
                      <w:b/>
                      <w:bCs/>
                      <w:snapToGrid w:val="0"/>
                      <w:color w:val="auto"/>
                      <w:kern w:val="0"/>
                      <w:highlight w:val="none"/>
                    </w:rPr>
                  </w:pPr>
                  <w:r>
                    <w:rPr>
                      <w:rFonts w:hint="eastAsia"/>
                      <w:b/>
                      <w:bCs/>
                      <w:snapToGrid w:val="0"/>
                      <w:color w:val="auto"/>
                      <w:kern w:val="0"/>
                      <w:highlight w:val="none"/>
                      <w:lang w:val="en-US" w:eastAsia="zh-CN"/>
                    </w:rPr>
                    <w:t>05</w:t>
                  </w:r>
                  <w:r>
                    <w:rPr>
                      <w:rFonts w:hint="eastAsia"/>
                      <w:b/>
                      <w:bCs/>
                      <w:snapToGrid w:val="0"/>
                      <w:color w:val="auto"/>
                      <w:kern w:val="0"/>
                      <w:highlight w:val="none"/>
                    </w:rPr>
                    <w:t>月</w:t>
                  </w:r>
                  <w:r>
                    <w:rPr>
                      <w:rFonts w:hint="eastAsia"/>
                      <w:b/>
                      <w:bCs/>
                      <w:snapToGrid w:val="0"/>
                      <w:color w:val="auto"/>
                      <w:kern w:val="0"/>
                      <w:highlight w:val="none"/>
                      <w:lang w:val="en-US" w:eastAsia="zh-CN"/>
                    </w:rPr>
                    <w:t>18</w:t>
                  </w:r>
                  <w:r>
                    <w:rPr>
                      <w:rFonts w:hint="eastAsia"/>
                      <w:b/>
                      <w:bCs/>
                      <w:snapToGrid w:val="0"/>
                      <w:color w:val="auto"/>
                      <w:kern w:val="0"/>
                      <w:highlight w:val="none"/>
                    </w:rPr>
                    <w:t>日</w:t>
                  </w:r>
                </w:p>
              </w:tc>
              <w:tc>
                <w:tcPr>
                  <w:tcW w:w="1440" w:type="dxa"/>
                  <w:noWrap/>
                  <w:vAlign w:val="center"/>
                </w:tcPr>
                <w:p w14:paraId="0602091F">
                  <w:pPr>
                    <w:spacing w:line="240" w:lineRule="auto"/>
                    <w:jc w:val="center"/>
                    <w:rPr>
                      <w:rFonts w:hint="eastAsia"/>
                      <w:b/>
                      <w:bCs/>
                      <w:snapToGrid w:val="0"/>
                      <w:color w:val="auto"/>
                      <w:kern w:val="0"/>
                      <w:highlight w:val="none"/>
                    </w:rPr>
                  </w:pPr>
                  <w:r>
                    <w:rPr>
                      <w:rFonts w:hint="eastAsia"/>
                      <w:b/>
                      <w:bCs/>
                      <w:snapToGrid w:val="0"/>
                      <w:color w:val="auto"/>
                      <w:kern w:val="0"/>
                      <w:highlight w:val="none"/>
                      <w:lang w:val="en-US" w:eastAsia="zh-CN"/>
                    </w:rPr>
                    <w:t>05</w:t>
                  </w:r>
                  <w:r>
                    <w:rPr>
                      <w:rFonts w:hint="eastAsia"/>
                      <w:b/>
                      <w:bCs/>
                      <w:snapToGrid w:val="0"/>
                      <w:color w:val="auto"/>
                      <w:kern w:val="0"/>
                      <w:highlight w:val="none"/>
                    </w:rPr>
                    <w:t>月</w:t>
                  </w:r>
                  <w:r>
                    <w:rPr>
                      <w:rFonts w:hint="eastAsia"/>
                      <w:b/>
                      <w:bCs/>
                      <w:snapToGrid w:val="0"/>
                      <w:color w:val="auto"/>
                      <w:kern w:val="0"/>
                      <w:highlight w:val="none"/>
                      <w:lang w:val="en-US" w:eastAsia="zh-CN"/>
                    </w:rPr>
                    <w:t>19</w:t>
                  </w:r>
                  <w:r>
                    <w:rPr>
                      <w:rFonts w:hint="eastAsia"/>
                      <w:b/>
                      <w:bCs/>
                      <w:snapToGrid w:val="0"/>
                      <w:color w:val="auto"/>
                      <w:kern w:val="0"/>
                      <w:highlight w:val="none"/>
                    </w:rPr>
                    <w:t>日</w:t>
                  </w:r>
                </w:p>
              </w:tc>
              <w:tc>
                <w:tcPr>
                  <w:tcW w:w="1171" w:type="dxa"/>
                  <w:vMerge w:val="restart"/>
                  <w:noWrap/>
                  <w:vAlign w:val="center"/>
                </w:tcPr>
                <w:p w14:paraId="65D56275">
                  <w:pPr>
                    <w:spacing w:line="240" w:lineRule="auto"/>
                    <w:jc w:val="center"/>
                    <w:rPr>
                      <w:rFonts w:hint="eastAsia" w:eastAsia="宋体"/>
                      <w:b/>
                      <w:bCs/>
                      <w:snapToGrid w:val="0"/>
                      <w:color w:val="auto"/>
                      <w:kern w:val="0"/>
                      <w:highlight w:val="none"/>
                      <w:lang w:eastAsia="zh-CN"/>
                    </w:rPr>
                  </w:pPr>
                  <w:r>
                    <w:rPr>
                      <w:rFonts w:hint="eastAsia"/>
                      <w:b/>
                      <w:bCs/>
                      <w:snapToGrid w:val="0"/>
                      <w:color w:val="auto"/>
                      <w:kern w:val="0"/>
                      <w:highlight w:val="none"/>
                      <w:lang w:val="en-US" w:eastAsia="zh-CN"/>
                    </w:rPr>
                    <w:t>执行标准</w:t>
                  </w:r>
                </w:p>
              </w:tc>
              <w:tc>
                <w:tcPr>
                  <w:tcW w:w="643" w:type="dxa"/>
                  <w:vMerge w:val="restart"/>
                  <w:noWrap/>
                  <w:vAlign w:val="center"/>
                </w:tcPr>
                <w:p w14:paraId="07ED7747">
                  <w:pPr>
                    <w:spacing w:line="240" w:lineRule="auto"/>
                    <w:jc w:val="center"/>
                    <w:rPr>
                      <w:rFonts w:hint="eastAsia"/>
                      <w:b/>
                      <w:bCs/>
                      <w:snapToGrid w:val="0"/>
                      <w:color w:val="auto"/>
                      <w:kern w:val="0"/>
                      <w:highlight w:val="none"/>
                    </w:rPr>
                  </w:pPr>
                  <w:r>
                    <w:rPr>
                      <w:rFonts w:hint="eastAsia"/>
                      <w:b/>
                      <w:bCs/>
                      <w:snapToGrid w:val="0"/>
                      <w:color w:val="auto"/>
                      <w:kern w:val="0"/>
                      <w:highlight w:val="none"/>
                    </w:rPr>
                    <w:t>达标情况</w:t>
                  </w:r>
                </w:p>
              </w:tc>
            </w:tr>
            <w:tr w14:paraId="67DA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2615" w:type="dxa"/>
                  <w:noWrap/>
                  <w:vAlign w:val="center"/>
                </w:tcPr>
                <w:p w14:paraId="5FC4EF75">
                  <w:pPr>
                    <w:spacing w:line="240" w:lineRule="auto"/>
                    <w:jc w:val="center"/>
                    <w:rPr>
                      <w:rFonts w:hint="eastAsia"/>
                      <w:b/>
                      <w:bCs/>
                      <w:snapToGrid w:val="0"/>
                      <w:color w:val="auto"/>
                      <w:kern w:val="0"/>
                      <w:highlight w:val="none"/>
                      <w:lang w:val="en-US" w:eastAsia="zh-CN"/>
                    </w:rPr>
                  </w:pPr>
                  <w:r>
                    <w:rPr>
                      <w:rFonts w:hint="eastAsia"/>
                      <w:b/>
                      <w:bCs/>
                      <w:snapToGrid w:val="0"/>
                      <w:color w:val="auto"/>
                      <w:kern w:val="0"/>
                      <w:highlight w:val="none"/>
                      <w:lang w:val="en-US" w:eastAsia="zh-CN"/>
                    </w:rPr>
                    <w:t>采样地点</w:t>
                  </w:r>
                </w:p>
              </w:tc>
              <w:tc>
                <w:tcPr>
                  <w:tcW w:w="3810" w:type="dxa"/>
                  <w:gridSpan w:val="2"/>
                  <w:noWrap/>
                  <w:vAlign w:val="center"/>
                </w:tcPr>
                <w:p w14:paraId="091F2D5C">
                  <w:pPr>
                    <w:spacing w:line="240" w:lineRule="auto"/>
                    <w:jc w:val="center"/>
                    <w:rPr>
                      <w:rFonts w:hint="eastAsia"/>
                      <w:b/>
                      <w:bCs/>
                      <w:snapToGrid w:val="0"/>
                      <w:color w:val="auto"/>
                      <w:kern w:val="0"/>
                      <w:highlight w:val="none"/>
                      <w:lang w:val="en-US" w:eastAsia="zh-CN"/>
                    </w:rPr>
                  </w:pPr>
                  <w:r>
                    <w:rPr>
                      <w:rFonts w:hint="eastAsia"/>
                      <w:b/>
                      <w:bCs/>
                      <w:snapToGrid w:val="0"/>
                      <w:color w:val="auto"/>
                      <w:kern w:val="0"/>
                      <w:highlight w:val="none"/>
                      <w:lang w:val="en-US" w:eastAsia="zh-CN"/>
                    </w:rPr>
                    <w:t>铣床厂供水井</w:t>
                  </w:r>
                </w:p>
              </w:tc>
              <w:tc>
                <w:tcPr>
                  <w:tcW w:w="1171" w:type="dxa"/>
                  <w:vMerge w:val="continue"/>
                  <w:noWrap/>
                  <w:vAlign w:val="center"/>
                </w:tcPr>
                <w:p w14:paraId="1EB20719">
                  <w:pPr>
                    <w:spacing w:line="240" w:lineRule="auto"/>
                    <w:jc w:val="center"/>
                    <w:rPr>
                      <w:rFonts w:hint="eastAsia"/>
                      <w:snapToGrid w:val="0"/>
                      <w:color w:val="auto"/>
                      <w:kern w:val="0"/>
                      <w:highlight w:val="none"/>
                    </w:rPr>
                  </w:pPr>
                </w:p>
              </w:tc>
              <w:tc>
                <w:tcPr>
                  <w:tcW w:w="643" w:type="dxa"/>
                  <w:vMerge w:val="continue"/>
                  <w:noWrap/>
                  <w:vAlign w:val="center"/>
                </w:tcPr>
                <w:p w14:paraId="40476A04">
                  <w:pPr>
                    <w:spacing w:line="240" w:lineRule="auto"/>
                    <w:jc w:val="center"/>
                    <w:rPr>
                      <w:rFonts w:hint="eastAsia"/>
                      <w:snapToGrid w:val="0"/>
                      <w:color w:val="auto"/>
                      <w:kern w:val="0"/>
                      <w:highlight w:val="none"/>
                    </w:rPr>
                  </w:pPr>
                </w:p>
              </w:tc>
            </w:tr>
            <w:tr w14:paraId="6B80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2615" w:type="dxa"/>
                  <w:noWrap/>
                  <w:vAlign w:val="center"/>
                </w:tcPr>
                <w:p w14:paraId="4E8517AA">
                  <w:pPr>
                    <w:spacing w:line="240" w:lineRule="auto"/>
                    <w:jc w:val="center"/>
                    <w:rPr>
                      <w:rFonts w:hint="eastAsia"/>
                      <w:b/>
                      <w:bCs/>
                      <w:snapToGrid w:val="0"/>
                      <w:color w:val="auto"/>
                      <w:kern w:val="0"/>
                      <w:highlight w:val="none"/>
                      <w:lang w:val="en-US" w:eastAsia="zh-CN"/>
                    </w:rPr>
                  </w:pPr>
                  <w:r>
                    <w:rPr>
                      <w:rFonts w:hint="eastAsia"/>
                      <w:b/>
                      <w:bCs/>
                      <w:snapToGrid w:val="0"/>
                      <w:color w:val="auto"/>
                      <w:kern w:val="0"/>
                      <w:highlight w:val="none"/>
                      <w:lang w:val="en-US" w:eastAsia="zh-CN"/>
                    </w:rPr>
                    <w:t>样品状态</w:t>
                  </w:r>
                </w:p>
              </w:tc>
              <w:tc>
                <w:tcPr>
                  <w:tcW w:w="3810" w:type="dxa"/>
                  <w:gridSpan w:val="2"/>
                  <w:noWrap/>
                  <w:vAlign w:val="center"/>
                </w:tcPr>
                <w:p w14:paraId="605418D9">
                  <w:pPr>
                    <w:spacing w:line="240" w:lineRule="auto"/>
                    <w:jc w:val="center"/>
                    <w:rPr>
                      <w:rFonts w:hint="eastAsia"/>
                      <w:b/>
                      <w:bCs/>
                      <w:snapToGrid w:val="0"/>
                      <w:color w:val="auto"/>
                      <w:kern w:val="0"/>
                      <w:highlight w:val="none"/>
                      <w:lang w:val="en-US" w:eastAsia="zh-CN"/>
                    </w:rPr>
                  </w:pPr>
                  <w:r>
                    <w:rPr>
                      <w:rFonts w:hint="eastAsia"/>
                      <w:b/>
                      <w:bCs/>
                      <w:snapToGrid w:val="0"/>
                      <w:color w:val="auto"/>
                      <w:kern w:val="0"/>
                      <w:highlight w:val="none"/>
                      <w:lang w:val="en-US" w:eastAsia="zh-CN"/>
                    </w:rPr>
                    <w:t>无色、无异味</w:t>
                  </w:r>
                </w:p>
              </w:tc>
              <w:tc>
                <w:tcPr>
                  <w:tcW w:w="1171" w:type="dxa"/>
                  <w:vMerge w:val="continue"/>
                  <w:noWrap/>
                  <w:vAlign w:val="center"/>
                </w:tcPr>
                <w:p w14:paraId="03A5817E">
                  <w:pPr>
                    <w:spacing w:line="240" w:lineRule="auto"/>
                    <w:jc w:val="center"/>
                    <w:rPr>
                      <w:rFonts w:hint="eastAsia"/>
                      <w:snapToGrid w:val="0"/>
                      <w:color w:val="auto"/>
                      <w:kern w:val="0"/>
                      <w:highlight w:val="none"/>
                    </w:rPr>
                  </w:pPr>
                </w:p>
              </w:tc>
              <w:tc>
                <w:tcPr>
                  <w:tcW w:w="643" w:type="dxa"/>
                  <w:vMerge w:val="continue"/>
                  <w:noWrap/>
                  <w:vAlign w:val="center"/>
                </w:tcPr>
                <w:p w14:paraId="40E3C5D0">
                  <w:pPr>
                    <w:spacing w:line="240" w:lineRule="auto"/>
                    <w:jc w:val="center"/>
                    <w:rPr>
                      <w:rFonts w:hint="eastAsia"/>
                      <w:snapToGrid w:val="0"/>
                      <w:color w:val="auto"/>
                      <w:kern w:val="0"/>
                      <w:highlight w:val="none"/>
                    </w:rPr>
                  </w:pPr>
                </w:p>
              </w:tc>
            </w:tr>
            <w:tr w14:paraId="44EB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2615" w:type="dxa"/>
                  <w:noWrap/>
                  <w:vAlign w:val="center"/>
                </w:tcPr>
                <w:p w14:paraId="4246B53F">
                  <w:pPr>
                    <w:spacing w:line="240" w:lineRule="auto"/>
                    <w:jc w:val="center"/>
                    <w:rPr>
                      <w:rFonts w:hint="eastAsia"/>
                      <w:snapToGrid w:val="0"/>
                      <w:color w:val="auto"/>
                      <w:kern w:val="0"/>
                      <w:highlight w:val="none"/>
                    </w:rPr>
                  </w:pPr>
                  <w:r>
                    <w:rPr>
                      <w:rFonts w:hint="eastAsia"/>
                      <w:snapToGrid w:val="0"/>
                      <w:color w:val="auto"/>
                      <w:kern w:val="0"/>
                      <w:highlight w:val="none"/>
                    </w:rPr>
                    <w:t>pH值（无量纲）</w:t>
                  </w:r>
                </w:p>
              </w:tc>
              <w:tc>
                <w:tcPr>
                  <w:tcW w:w="2370" w:type="dxa"/>
                  <w:noWrap/>
                  <w:vAlign w:val="center"/>
                </w:tcPr>
                <w:p w14:paraId="01E6793B">
                  <w:pPr>
                    <w:spacing w:line="240" w:lineRule="auto"/>
                    <w:jc w:val="center"/>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6.92</w:t>
                  </w:r>
                </w:p>
              </w:tc>
              <w:tc>
                <w:tcPr>
                  <w:tcW w:w="1440" w:type="dxa"/>
                  <w:noWrap/>
                  <w:vAlign w:val="center"/>
                </w:tcPr>
                <w:p w14:paraId="458DB7B0">
                  <w:pPr>
                    <w:spacing w:line="240" w:lineRule="auto"/>
                    <w:jc w:val="center"/>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7.04</w:t>
                  </w:r>
                </w:p>
              </w:tc>
              <w:tc>
                <w:tcPr>
                  <w:tcW w:w="1171" w:type="dxa"/>
                  <w:noWrap/>
                  <w:vAlign w:val="center"/>
                </w:tcPr>
                <w:p w14:paraId="3EE2A660">
                  <w:pPr>
                    <w:spacing w:line="240" w:lineRule="auto"/>
                    <w:jc w:val="center"/>
                    <w:rPr>
                      <w:rFonts w:hint="eastAsia"/>
                      <w:snapToGrid w:val="0"/>
                      <w:color w:val="auto"/>
                      <w:kern w:val="0"/>
                      <w:highlight w:val="none"/>
                    </w:rPr>
                  </w:pPr>
                  <w:r>
                    <w:rPr>
                      <w:rFonts w:hint="eastAsia"/>
                      <w:snapToGrid w:val="0"/>
                      <w:color w:val="auto"/>
                      <w:kern w:val="0"/>
                      <w:highlight w:val="none"/>
                    </w:rPr>
                    <w:t>6.5~8.5</w:t>
                  </w:r>
                </w:p>
              </w:tc>
              <w:tc>
                <w:tcPr>
                  <w:tcW w:w="643" w:type="dxa"/>
                  <w:noWrap/>
                  <w:vAlign w:val="center"/>
                </w:tcPr>
                <w:p w14:paraId="50B11DCA">
                  <w:pPr>
                    <w:spacing w:line="240" w:lineRule="auto"/>
                    <w:jc w:val="center"/>
                    <w:rPr>
                      <w:rFonts w:hint="eastAsia"/>
                      <w:snapToGrid w:val="0"/>
                      <w:color w:val="auto"/>
                      <w:kern w:val="0"/>
                      <w:highlight w:val="none"/>
                    </w:rPr>
                  </w:pPr>
                  <w:r>
                    <w:rPr>
                      <w:rFonts w:hint="eastAsia"/>
                      <w:snapToGrid w:val="0"/>
                      <w:color w:val="auto"/>
                      <w:kern w:val="0"/>
                      <w:highlight w:val="none"/>
                    </w:rPr>
                    <w:t>达标</w:t>
                  </w:r>
                </w:p>
              </w:tc>
            </w:tr>
            <w:tr w14:paraId="13A8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jc w:val="center"/>
              </w:trPr>
              <w:tc>
                <w:tcPr>
                  <w:tcW w:w="2615" w:type="dxa"/>
                  <w:noWrap/>
                  <w:vAlign w:val="center"/>
                </w:tcPr>
                <w:p w14:paraId="046DDF1F">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氨氮</w:t>
                  </w:r>
                  <w:r>
                    <w:rPr>
                      <w:rFonts w:hint="eastAsia"/>
                      <w:snapToGrid w:val="0"/>
                      <w:color w:val="auto"/>
                      <w:kern w:val="0"/>
                      <w:highlight w:val="none"/>
                    </w:rPr>
                    <w:t>（mg/L）</w:t>
                  </w:r>
                </w:p>
              </w:tc>
              <w:tc>
                <w:tcPr>
                  <w:tcW w:w="2370" w:type="dxa"/>
                  <w:noWrap/>
                  <w:vAlign w:val="center"/>
                </w:tcPr>
                <w:p w14:paraId="5B999DC6">
                  <w:pPr>
                    <w:spacing w:line="240" w:lineRule="auto"/>
                    <w:jc w:val="center"/>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0.074</w:t>
                  </w:r>
                </w:p>
              </w:tc>
              <w:tc>
                <w:tcPr>
                  <w:tcW w:w="1440" w:type="dxa"/>
                  <w:noWrap/>
                  <w:vAlign w:val="center"/>
                </w:tcPr>
                <w:p w14:paraId="602926AE">
                  <w:pPr>
                    <w:spacing w:line="240" w:lineRule="auto"/>
                    <w:jc w:val="center"/>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0.082</w:t>
                  </w:r>
                </w:p>
              </w:tc>
              <w:tc>
                <w:tcPr>
                  <w:tcW w:w="1171" w:type="dxa"/>
                  <w:noWrap/>
                  <w:vAlign w:val="center"/>
                </w:tcPr>
                <w:p w14:paraId="6CBB88BE">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0.5</w:t>
                  </w:r>
                </w:p>
              </w:tc>
              <w:tc>
                <w:tcPr>
                  <w:tcW w:w="643" w:type="dxa"/>
                  <w:noWrap/>
                  <w:vAlign w:val="center"/>
                </w:tcPr>
                <w:p w14:paraId="546065D5">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2E53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jc w:val="center"/>
              </w:trPr>
              <w:tc>
                <w:tcPr>
                  <w:tcW w:w="2615" w:type="dxa"/>
                  <w:noWrap/>
                  <w:vAlign w:val="center"/>
                </w:tcPr>
                <w:p w14:paraId="3AA9A98C">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lang w:val="en-US" w:eastAsia="zh-CN"/>
                    </w:rPr>
                    <w:t>硝酸盐</w:t>
                  </w:r>
                  <w:r>
                    <w:rPr>
                      <w:rFonts w:hint="eastAsia"/>
                      <w:snapToGrid w:val="0"/>
                      <w:color w:val="auto"/>
                      <w:kern w:val="0"/>
                      <w:highlight w:val="none"/>
                    </w:rPr>
                    <w:t>（mg/L）</w:t>
                  </w:r>
                </w:p>
              </w:tc>
              <w:tc>
                <w:tcPr>
                  <w:tcW w:w="2370" w:type="dxa"/>
                  <w:noWrap/>
                  <w:vAlign w:val="center"/>
                </w:tcPr>
                <w:p w14:paraId="7CFCAB5A">
                  <w:pPr>
                    <w:spacing w:line="240" w:lineRule="auto"/>
                    <w:jc w:val="center"/>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4.9</w:t>
                  </w:r>
                </w:p>
              </w:tc>
              <w:tc>
                <w:tcPr>
                  <w:tcW w:w="1440" w:type="dxa"/>
                  <w:noWrap/>
                  <w:vAlign w:val="center"/>
                </w:tcPr>
                <w:p w14:paraId="783306DC">
                  <w:pPr>
                    <w:spacing w:line="240" w:lineRule="auto"/>
                    <w:jc w:val="center"/>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4.5</w:t>
                  </w:r>
                </w:p>
              </w:tc>
              <w:tc>
                <w:tcPr>
                  <w:tcW w:w="1171" w:type="dxa"/>
                  <w:noWrap/>
                  <w:vAlign w:val="center"/>
                </w:tcPr>
                <w:p w14:paraId="70B3DA6B">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20</w:t>
                  </w:r>
                </w:p>
              </w:tc>
              <w:tc>
                <w:tcPr>
                  <w:tcW w:w="643" w:type="dxa"/>
                  <w:noWrap/>
                  <w:vAlign w:val="center"/>
                </w:tcPr>
                <w:p w14:paraId="3D91C423">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030D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jc w:val="center"/>
              </w:trPr>
              <w:tc>
                <w:tcPr>
                  <w:tcW w:w="2615" w:type="dxa"/>
                  <w:noWrap/>
                  <w:vAlign w:val="center"/>
                </w:tcPr>
                <w:p w14:paraId="3DECB857">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lang w:val="en-US" w:eastAsia="zh-CN"/>
                    </w:rPr>
                    <w:t>亚硝酸盐</w:t>
                  </w:r>
                  <w:r>
                    <w:rPr>
                      <w:rFonts w:hint="eastAsia"/>
                      <w:snapToGrid w:val="0"/>
                      <w:color w:val="auto"/>
                      <w:kern w:val="0"/>
                      <w:highlight w:val="none"/>
                    </w:rPr>
                    <w:t>（mg/L）</w:t>
                  </w:r>
                </w:p>
              </w:tc>
              <w:tc>
                <w:tcPr>
                  <w:tcW w:w="2370" w:type="dxa"/>
                  <w:noWrap/>
                  <w:vAlign w:val="center"/>
                </w:tcPr>
                <w:p w14:paraId="114B940A">
                  <w:pPr>
                    <w:spacing w:line="240" w:lineRule="auto"/>
                    <w:jc w:val="center"/>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ND</w:t>
                  </w:r>
                </w:p>
              </w:tc>
              <w:tc>
                <w:tcPr>
                  <w:tcW w:w="1440" w:type="dxa"/>
                  <w:noWrap/>
                  <w:vAlign w:val="center"/>
                </w:tcPr>
                <w:p w14:paraId="40548A9E">
                  <w:pPr>
                    <w:spacing w:line="240" w:lineRule="auto"/>
                    <w:jc w:val="center"/>
                    <w:rPr>
                      <w:rFonts w:hint="default"/>
                      <w:snapToGrid w:val="0"/>
                      <w:color w:val="auto"/>
                      <w:kern w:val="0"/>
                      <w:highlight w:val="none"/>
                      <w:lang w:val="en-US"/>
                    </w:rPr>
                  </w:pPr>
                  <w:r>
                    <w:rPr>
                      <w:rFonts w:hint="eastAsia"/>
                      <w:snapToGrid w:val="0"/>
                      <w:color w:val="auto"/>
                      <w:kern w:val="0"/>
                      <w:highlight w:val="none"/>
                      <w:lang w:val="en-US" w:eastAsia="zh-CN"/>
                    </w:rPr>
                    <w:t>ND</w:t>
                  </w:r>
                </w:p>
              </w:tc>
              <w:tc>
                <w:tcPr>
                  <w:tcW w:w="1171" w:type="dxa"/>
                  <w:noWrap/>
                  <w:vAlign w:val="center"/>
                </w:tcPr>
                <w:p w14:paraId="5823771A">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1.0</w:t>
                  </w:r>
                </w:p>
              </w:tc>
              <w:tc>
                <w:tcPr>
                  <w:tcW w:w="643" w:type="dxa"/>
                  <w:noWrap/>
                  <w:vAlign w:val="center"/>
                </w:tcPr>
                <w:p w14:paraId="387DC961">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4A09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jc w:val="center"/>
              </w:trPr>
              <w:tc>
                <w:tcPr>
                  <w:tcW w:w="2615" w:type="dxa"/>
                  <w:noWrap/>
                  <w:vAlign w:val="center"/>
                </w:tcPr>
                <w:p w14:paraId="2937ADF5">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挥发</w:t>
                  </w:r>
                  <w:r>
                    <w:rPr>
                      <w:rFonts w:hint="eastAsia" w:ascii="Times New Roman" w:hAnsi="Times New Roman" w:eastAsia="宋体" w:cs="Times New Roman"/>
                      <w:snapToGrid w:val="0"/>
                      <w:color w:val="auto"/>
                      <w:kern w:val="0"/>
                      <w:highlight w:val="none"/>
                      <w:lang w:val="en-US" w:eastAsia="zh-CN"/>
                    </w:rPr>
                    <w:t>性酚类</w:t>
                  </w:r>
                  <w:r>
                    <w:rPr>
                      <w:rFonts w:hint="eastAsia"/>
                      <w:snapToGrid w:val="0"/>
                      <w:color w:val="auto"/>
                      <w:kern w:val="0"/>
                      <w:highlight w:val="none"/>
                    </w:rPr>
                    <w:t>（mg/L）</w:t>
                  </w:r>
                </w:p>
              </w:tc>
              <w:tc>
                <w:tcPr>
                  <w:tcW w:w="2370" w:type="dxa"/>
                  <w:noWrap/>
                  <w:vAlign w:val="center"/>
                </w:tcPr>
                <w:p w14:paraId="028BE203">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0CE2B247">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455659D5">
                  <w:pPr>
                    <w:spacing w:line="240" w:lineRule="auto"/>
                    <w:jc w:val="center"/>
                    <w:rPr>
                      <w:rFonts w:hint="default" w:ascii="Times New Roman" w:hAnsi="Times New Roman" w:eastAsia="宋体" w:cs="Times New Roman"/>
                      <w:snapToGrid w:val="0"/>
                      <w:color w:val="auto"/>
                      <w:kern w:val="0"/>
                      <w:sz w:val="21"/>
                      <w:szCs w:val="24"/>
                      <w:highlight w:val="none"/>
                      <w:lang w:val="en-US" w:eastAsia="en-US" w:bidi="ar-SA"/>
                    </w:rPr>
                  </w:pPr>
                  <w:r>
                    <w:rPr>
                      <w:rFonts w:hint="default" w:ascii="Times New Roman" w:hAnsi="Times New Roman" w:eastAsia="宋体" w:cs="Times New Roman"/>
                      <w:snapToGrid w:val="0"/>
                      <w:color w:val="auto"/>
                      <w:kern w:val="0"/>
                      <w:highlight w:val="none"/>
                    </w:rPr>
                    <w:t>≤0.</w:t>
                  </w:r>
                  <w:r>
                    <w:rPr>
                      <w:rFonts w:hint="default" w:ascii="Times New Roman" w:hAnsi="Times New Roman" w:eastAsia="宋体" w:cs="Times New Roman"/>
                      <w:snapToGrid w:val="0"/>
                      <w:color w:val="auto"/>
                      <w:kern w:val="0"/>
                      <w:highlight w:val="none"/>
                      <w:lang w:eastAsia="zh-CN"/>
                    </w:rPr>
                    <w:t>0</w:t>
                  </w:r>
                  <w:r>
                    <w:rPr>
                      <w:rFonts w:hint="default" w:ascii="Times New Roman" w:hAnsi="Times New Roman" w:eastAsia="宋体" w:cs="Times New Roman"/>
                      <w:snapToGrid w:val="0"/>
                      <w:color w:val="auto"/>
                      <w:kern w:val="0"/>
                      <w:highlight w:val="none"/>
                    </w:rPr>
                    <w:t>02</w:t>
                  </w:r>
                </w:p>
              </w:tc>
              <w:tc>
                <w:tcPr>
                  <w:tcW w:w="643" w:type="dxa"/>
                  <w:noWrap/>
                  <w:vAlign w:val="center"/>
                </w:tcPr>
                <w:p w14:paraId="379E0BEB">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20A6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jc w:val="center"/>
              </w:trPr>
              <w:tc>
                <w:tcPr>
                  <w:tcW w:w="2615" w:type="dxa"/>
                  <w:noWrap/>
                  <w:vAlign w:val="center"/>
                </w:tcPr>
                <w:p w14:paraId="7507FF3C">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氰化物</w:t>
                  </w:r>
                  <w:r>
                    <w:rPr>
                      <w:rFonts w:hint="eastAsia"/>
                      <w:snapToGrid w:val="0"/>
                      <w:color w:val="auto"/>
                      <w:kern w:val="0"/>
                      <w:highlight w:val="none"/>
                    </w:rPr>
                    <w:t>（mg/L）</w:t>
                  </w:r>
                </w:p>
              </w:tc>
              <w:tc>
                <w:tcPr>
                  <w:tcW w:w="2370" w:type="dxa"/>
                  <w:noWrap/>
                  <w:vAlign w:val="center"/>
                </w:tcPr>
                <w:p w14:paraId="49FCF883">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76A8403A">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68B13991">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eastAsia" w:cs="Times New Roman"/>
                      <w:snapToGrid w:val="0"/>
                      <w:color w:val="auto"/>
                      <w:kern w:val="0"/>
                      <w:highlight w:val="none"/>
                      <w:lang w:val="en-US" w:eastAsia="zh-CN"/>
                    </w:rPr>
                    <w:t>0.05</w:t>
                  </w:r>
                </w:p>
              </w:tc>
              <w:tc>
                <w:tcPr>
                  <w:tcW w:w="643" w:type="dxa"/>
                  <w:noWrap/>
                  <w:vAlign w:val="center"/>
                </w:tcPr>
                <w:p w14:paraId="2AE30220">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5819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2615" w:type="dxa"/>
                  <w:noWrap/>
                  <w:vAlign w:val="center"/>
                </w:tcPr>
                <w:p w14:paraId="03440FAD">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砷</w:t>
                  </w:r>
                  <w:r>
                    <w:rPr>
                      <w:rFonts w:hint="eastAsia"/>
                      <w:snapToGrid w:val="0"/>
                      <w:color w:val="auto"/>
                      <w:kern w:val="0"/>
                      <w:highlight w:val="none"/>
                    </w:rPr>
                    <w:t>（mg/L）</w:t>
                  </w:r>
                </w:p>
              </w:tc>
              <w:tc>
                <w:tcPr>
                  <w:tcW w:w="2370" w:type="dxa"/>
                  <w:noWrap/>
                  <w:vAlign w:val="center"/>
                </w:tcPr>
                <w:p w14:paraId="2A2C9F0C">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540E0BB6">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01A3D967">
                  <w:pPr>
                    <w:spacing w:line="240" w:lineRule="auto"/>
                    <w:jc w:val="center"/>
                    <w:rPr>
                      <w:rFonts w:hint="default" w:ascii="Times New Roman" w:hAnsi="Times New Roman" w:eastAsia="宋体" w:cs="Times New Roman"/>
                      <w:snapToGrid w:val="0"/>
                      <w:color w:val="auto"/>
                      <w:kern w:val="0"/>
                      <w:sz w:val="21"/>
                      <w:szCs w:val="24"/>
                      <w:highlight w:val="none"/>
                      <w:lang w:val="en-US" w:eastAsia="en-US" w:bidi="ar-SA"/>
                    </w:rPr>
                  </w:pPr>
                  <w:r>
                    <w:rPr>
                      <w:rFonts w:hint="default" w:ascii="Times New Roman" w:hAnsi="Times New Roman" w:eastAsia="宋体" w:cs="Times New Roman"/>
                      <w:snapToGrid w:val="0"/>
                      <w:color w:val="auto"/>
                      <w:kern w:val="0"/>
                      <w:highlight w:val="none"/>
                    </w:rPr>
                    <w:t>≤0.01</w:t>
                  </w:r>
                </w:p>
              </w:tc>
              <w:tc>
                <w:tcPr>
                  <w:tcW w:w="643" w:type="dxa"/>
                  <w:noWrap/>
                  <w:vAlign w:val="center"/>
                </w:tcPr>
                <w:p w14:paraId="7D94D734">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40C2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2615" w:type="dxa"/>
                  <w:noWrap/>
                  <w:vAlign w:val="center"/>
                </w:tcPr>
                <w:p w14:paraId="690B3AB5">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汞</w:t>
                  </w:r>
                  <w:r>
                    <w:rPr>
                      <w:rFonts w:hint="eastAsia"/>
                      <w:snapToGrid w:val="0"/>
                      <w:color w:val="auto"/>
                      <w:kern w:val="0"/>
                      <w:highlight w:val="none"/>
                    </w:rPr>
                    <w:t>（mg/L）</w:t>
                  </w:r>
                </w:p>
              </w:tc>
              <w:tc>
                <w:tcPr>
                  <w:tcW w:w="2370" w:type="dxa"/>
                  <w:noWrap/>
                  <w:vAlign w:val="center"/>
                </w:tcPr>
                <w:p w14:paraId="671524B9">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53D3C4A8">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4A72079E">
                  <w:pPr>
                    <w:spacing w:line="240" w:lineRule="auto"/>
                    <w:jc w:val="center"/>
                    <w:rPr>
                      <w:rFonts w:hint="default" w:ascii="Times New Roman" w:hAnsi="Times New Roman" w:eastAsia="宋体" w:cs="Times New Roman"/>
                      <w:snapToGrid w:val="0"/>
                      <w:color w:val="auto"/>
                      <w:kern w:val="0"/>
                      <w:sz w:val="21"/>
                      <w:szCs w:val="24"/>
                      <w:highlight w:val="none"/>
                      <w:lang w:val="en-US" w:eastAsia="en-US" w:bidi="ar-SA"/>
                    </w:rPr>
                  </w:pPr>
                  <w:r>
                    <w:rPr>
                      <w:rFonts w:hint="default" w:ascii="Times New Roman" w:hAnsi="Times New Roman" w:eastAsia="宋体" w:cs="Times New Roman"/>
                      <w:snapToGrid w:val="0"/>
                      <w:color w:val="auto"/>
                      <w:kern w:val="0"/>
                      <w:highlight w:val="none"/>
                    </w:rPr>
                    <w:t>≤0.0</w:t>
                  </w:r>
                  <w:r>
                    <w:rPr>
                      <w:rFonts w:hint="default" w:ascii="Times New Roman" w:hAnsi="Times New Roman" w:eastAsia="宋体" w:cs="Times New Roman"/>
                      <w:snapToGrid w:val="0"/>
                      <w:color w:val="auto"/>
                      <w:kern w:val="0"/>
                      <w:highlight w:val="none"/>
                      <w:lang w:eastAsia="zh-CN"/>
                    </w:rPr>
                    <w:t>0</w:t>
                  </w:r>
                  <w:r>
                    <w:rPr>
                      <w:rFonts w:hint="default" w:ascii="Times New Roman" w:hAnsi="Times New Roman" w:eastAsia="宋体" w:cs="Times New Roman"/>
                      <w:snapToGrid w:val="0"/>
                      <w:color w:val="auto"/>
                      <w:kern w:val="0"/>
                      <w:highlight w:val="none"/>
                    </w:rPr>
                    <w:t>1</w:t>
                  </w:r>
                </w:p>
              </w:tc>
              <w:tc>
                <w:tcPr>
                  <w:tcW w:w="643" w:type="dxa"/>
                  <w:noWrap/>
                  <w:vAlign w:val="center"/>
                </w:tcPr>
                <w:p w14:paraId="15469A70">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1FA2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615" w:type="dxa"/>
                  <w:noWrap/>
                  <w:vAlign w:val="center"/>
                </w:tcPr>
                <w:p w14:paraId="25AA1E8C">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六价铬</w:t>
                  </w:r>
                  <w:r>
                    <w:rPr>
                      <w:rFonts w:hint="eastAsia"/>
                      <w:snapToGrid w:val="0"/>
                      <w:color w:val="auto"/>
                      <w:kern w:val="0"/>
                      <w:highlight w:val="none"/>
                    </w:rPr>
                    <w:t>（mg/L）</w:t>
                  </w:r>
                </w:p>
              </w:tc>
              <w:tc>
                <w:tcPr>
                  <w:tcW w:w="2370" w:type="dxa"/>
                  <w:noWrap/>
                  <w:vAlign w:val="center"/>
                </w:tcPr>
                <w:p w14:paraId="5062D7A3">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634C1779">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125A7C6A">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0.05</w:t>
                  </w:r>
                </w:p>
              </w:tc>
              <w:tc>
                <w:tcPr>
                  <w:tcW w:w="643" w:type="dxa"/>
                  <w:noWrap/>
                  <w:vAlign w:val="center"/>
                </w:tcPr>
                <w:p w14:paraId="56C46C91">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69EE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2615" w:type="dxa"/>
                  <w:noWrap/>
                  <w:vAlign w:val="center"/>
                </w:tcPr>
                <w:p w14:paraId="26507DE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总硬度</w:t>
                  </w:r>
                  <w:r>
                    <w:rPr>
                      <w:rFonts w:hint="eastAsia"/>
                      <w:snapToGrid w:val="0"/>
                      <w:color w:val="auto"/>
                      <w:kern w:val="0"/>
                      <w:highlight w:val="none"/>
                    </w:rPr>
                    <w:t>（mg/L）</w:t>
                  </w:r>
                </w:p>
              </w:tc>
              <w:tc>
                <w:tcPr>
                  <w:tcW w:w="2370" w:type="dxa"/>
                  <w:noWrap/>
                  <w:vAlign w:val="center"/>
                </w:tcPr>
                <w:p w14:paraId="50159C9A">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89</w:t>
                  </w:r>
                </w:p>
              </w:tc>
              <w:tc>
                <w:tcPr>
                  <w:tcW w:w="1440" w:type="dxa"/>
                  <w:noWrap/>
                  <w:vAlign w:val="center"/>
                </w:tcPr>
                <w:p w14:paraId="0E3888C5">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96</w:t>
                  </w:r>
                </w:p>
              </w:tc>
              <w:tc>
                <w:tcPr>
                  <w:tcW w:w="1171" w:type="dxa"/>
                  <w:noWrap/>
                  <w:vAlign w:val="center"/>
                </w:tcPr>
                <w:p w14:paraId="23A731D7">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450</w:t>
                  </w:r>
                </w:p>
              </w:tc>
              <w:tc>
                <w:tcPr>
                  <w:tcW w:w="643" w:type="dxa"/>
                  <w:noWrap/>
                  <w:vAlign w:val="center"/>
                </w:tcPr>
                <w:p w14:paraId="519DF2D1">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2268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2615" w:type="dxa"/>
                  <w:noWrap/>
                  <w:vAlign w:val="center"/>
                </w:tcPr>
                <w:p w14:paraId="29A09FA1">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铅</w:t>
                  </w:r>
                  <w:r>
                    <w:rPr>
                      <w:rFonts w:hint="eastAsia"/>
                      <w:snapToGrid w:val="0"/>
                      <w:color w:val="auto"/>
                      <w:kern w:val="0"/>
                      <w:highlight w:val="none"/>
                    </w:rPr>
                    <w:t>（mg/L）</w:t>
                  </w:r>
                </w:p>
              </w:tc>
              <w:tc>
                <w:tcPr>
                  <w:tcW w:w="2370" w:type="dxa"/>
                  <w:noWrap/>
                  <w:vAlign w:val="center"/>
                </w:tcPr>
                <w:p w14:paraId="2EDAA7D9">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6E81CF20">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5B51194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0.01</w:t>
                  </w:r>
                </w:p>
              </w:tc>
              <w:tc>
                <w:tcPr>
                  <w:tcW w:w="643" w:type="dxa"/>
                  <w:noWrap/>
                  <w:vAlign w:val="center"/>
                </w:tcPr>
                <w:p w14:paraId="46A0EB25">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34A3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2615" w:type="dxa"/>
                  <w:noWrap/>
                  <w:vAlign w:val="center"/>
                </w:tcPr>
                <w:p w14:paraId="41A5618C">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氟化物</w:t>
                  </w:r>
                  <w:r>
                    <w:rPr>
                      <w:rFonts w:hint="eastAsia"/>
                      <w:snapToGrid w:val="0"/>
                      <w:color w:val="auto"/>
                      <w:kern w:val="0"/>
                      <w:highlight w:val="none"/>
                    </w:rPr>
                    <w:t>（mg/L）</w:t>
                  </w:r>
                </w:p>
              </w:tc>
              <w:tc>
                <w:tcPr>
                  <w:tcW w:w="2370" w:type="dxa"/>
                  <w:noWrap/>
                  <w:vAlign w:val="center"/>
                </w:tcPr>
                <w:p w14:paraId="2319DB4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0.16</w:t>
                  </w:r>
                </w:p>
              </w:tc>
              <w:tc>
                <w:tcPr>
                  <w:tcW w:w="1440" w:type="dxa"/>
                  <w:noWrap/>
                  <w:vAlign w:val="center"/>
                </w:tcPr>
                <w:p w14:paraId="33CFBB24">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0.13</w:t>
                  </w:r>
                </w:p>
              </w:tc>
              <w:tc>
                <w:tcPr>
                  <w:tcW w:w="1171" w:type="dxa"/>
                  <w:noWrap/>
                  <w:vAlign w:val="center"/>
                </w:tcPr>
                <w:p w14:paraId="62A3EC5A">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1.0</w:t>
                  </w:r>
                </w:p>
              </w:tc>
              <w:tc>
                <w:tcPr>
                  <w:tcW w:w="643" w:type="dxa"/>
                  <w:noWrap/>
                  <w:vAlign w:val="center"/>
                </w:tcPr>
                <w:p w14:paraId="3552727D">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773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615" w:type="dxa"/>
                  <w:noWrap/>
                  <w:vAlign w:val="center"/>
                </w:tcPr>
                <w:p w14:paraId="35FF4261">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镉</w:t>
                  </w:r>
                  <w:r>
                    <w:rPr>
                      <w:rFonts w:hint="eastAsia"/>
                      <w:snapToGrid w:val="0"/>
                      <w:color w:val="auto"/>
                      <w:kern w:val="0"/>
                      <w:highlight w:val="none"/>
                    </w:rPr>
                    <w:t>（mg/L）</w:t>
                  </w:r>
                </w:p>
              </w:tc>
              <w:tc>
                <w:tcPr>
                  <w:tcW w:w="2370" w:type="dxa"/>
                  <w:noWrap/>
                  <w:vAlign w:val="center"/>
                </w:tcPr>
                <w:p w14:paraId="4FAFB03B">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04384F3C">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11B39224">
                  <w:pPr>
                    <w:spacing w:line="240" w:lineRule="auto"/>
                    <w:jc w:val="center"/>
                    <w:rPr>
                      <w:rFonts w:hint="default" w:ascii="Times New Roman" w:hAnsi="Times New Roman" w:eastAsia="宋体" w:cs="Times New Roman"/>
                      <w:snapToGrid w:val="0"/>
                      <w:color w:val="auto"/>
                      <w:kern w:val="0"/>
                      <w:sz w:val="21"/>
                      <w:szCs w:val="24"/>
                      <w:highlight w:val="none"/>
                      <w:lang w:val="en-US" w:eastAsia="en-US" w:bidi="ar-SA"/>
                    </w:rPr>
                  </w:pPr>
                  <w:r>
                    <w:rPr>
                      <w:rFonts w:hint="default" w:ascii="Times New Roman" w:hAnsi="Times New Roman" w:eastAsia="宋体" w:cs="Times New Roman"/>
                      <w:snapToGrid w:val="0"/>
                      <w:color w:val="auto"/>
                      <w:kern w:val="0"/>
                      <w:highlight w:val="none"/>
                    </w:rPr>
                    <w:t>≤0.0</w:t>
                  </w:r>
                  <w:r>
                    <w:rPr>
                      <w:rFonts w:hint="default" w:ascii="Times New Roman" w:hAnsi="Times New Roman" w:eastAsia="宋体" w:cs="Times New Roman"/>
                      <w:snapToGrid w:val="0"/>
                      <w:color w:val="auto"/>
                      <w:kern w:val="0"/>
                      <w:highlight w:val="none"/>
                      <w:lang w:eastAsia="zh-CN"/>
                    </w:rPr>
                    <w:t>0</w:t>
                  </w:r>
                  <w:r>
                    <w:rPr>
                      <w:rFonts w:hint="default" w:ascii="Times New Roman" w:hAnsi="Times New Roman" w:eastAsia="宋体" w:cs="Times New Roman"/>
                      <w:snapToGrid w:val="0"/>
                      <w:color w:val="auto"/>
                      <w:kern w:val="0"/>
                      <w:highlight w:val="none"/>
                    </w:rPr>
                    <w:t>5</w:t>
                  </w:r>
                </w:p>
              </w:tc>
              <w:tc>
                <w:tcPr>
                  <w:tcW w:w="643" w:type="dxa"/>
                  <w:noWrap/>
                  <w:vAlign w:val="center"/>
                </w:tcPr>
                <w:p w14:paraId="1FC9F580">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664A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jc w:val="center"/>
              </w:trPr>
              <w:tc>
                <w:tcPr>
                  <w:tcW w:w="2615" w:type="dxa"/>
                  <w:noWrap/>
                  <w:vAlign w:val="center"/>
                </w:tcPr>
                <w:p w14:paraId="69C42C38">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铁</w:t>
                  </w:r>
                  <w:r>
                    <w:rPr>
                      <w:rFonts w:hint="eastAsia"/>
                      <w:snapToGrid w:val="0"/>
                      <w:color w:val="auto"/>
                      <w:kern w:val="0"/>
                      <w:highlight w:val="none"/>
                    </w:rPr>
                    <w:t>（mg/L）</w:t>
                  </w:r>
                </w:p>
              </w:tc>
              <w:tc>
                <w:tcPr>
                  <w:tcW w:w="2370" w:type="dxa"/>
                  <w:noWrap/>
                  <w:vAlign w:val="center"/>
                </w:tcPr>
                <w:p w14:paraId="4E54B4A5">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59FDA82B">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17AAFD08">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eastAsia" w:cs="Times New Roman"/>
                      <w:snapToGrid w:val="0"/>
                      <w:color w:val="auto"/>
                      <w:kern w:val="0"/>
                      <w:highlight w:val="none"/>
                      <w:lang w:val="en-US" w:eastAsia="zh-CN"/>
                    </w:rPr>
                    <w:t>0.3</w:t>
                  </w:r>
                </w:p>
              </w:tc>
              <w:tc>
                <w:tcPr>
                  <w:tcW w:w="643" w:type="dxa"/>
                  <w:noWrap/>
                  <w:vAlign w:val="center"/>
                </w:tcPr>
                <w:p w14:paraId="56D8F418">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322E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 w:hRule="atLeast"/>
                <w:jc w:val="center"/>
              </w:trPr>
              <w:tc>
                <w:tcPr>
                  <w:tcW w:w="2615" w:type="dxa"/>
                  <w:noWrap/>
                  <w:vAlign w:val="center"/>
                </w:tcPr>
                <w:p w14:paraId="4F20103B">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锰</w:t>
                  </w:r>
                  <w:r>
                    <w:rPr>
                      <w:rFonts w:hint="eastAsia"/>
                      <w:snapToGrid w:val="0"/>
                      <w:color w:val="auto"/>
                      <w:kern w:val="0"/>
                      <w:highlight w:val="none"/>
                    </w:rPr>
                    <w:t>（mg/L）</w:t>
                  </w:r>
                </w:p>
              </w:tc>
              <w:tc>
                <w:tcPr>
                  <w:tcW w:w="2370" w:type="dxa"/>
                  <w:noWrap/>
                  <w:vAlign w:val="center"/>
                </w:tcPr>
                <w:p w14:paraId="7BD0B322">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4D110D52">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4BC169E7">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0.1</w:t>
                  </w:r>
                </w:p>
              </w:tc>
              <w:tc>
                <w:tcPr>
                  <w:tcW w:w="643" w:type="dxa"/>
                  <w:noWrap/>
                  <w:vAlign w:val="center"/>
                </w:tcPr>
                <w:p w14:paraId="554E06F3">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11DF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jc w:val="center"/>
              </w:trPr>
              <w:tc>
                <w:tcPr>
                  <w:tcW w:w="2615" w:type="dxa"/>
                  <w:noWrap/>
                  <w:vAlign w:val="center"/>
                </w:tcPr>
                <w:p w14:paraId="2C31A37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溶解性总固体</w:t>
                  </w:r>
                  <w:r>
                    <w:rPr>
                      <w:rFonts w:hint="eastAsia"/>
                      <w:snapToGrid w:val="0"/>
                      <w:color w:val="auto"/>
                      <w:kern w:val="0"/>
                      <w:highlight w:val="none"/>
                    </w:rPr>
                    <w:t>（mg/L）</w:t>
                  </w:r>
                </w:p>
              </w:tc>
              <w:tc>
                <w:tcPr>
                  <w:tcW w:w="2370" w:type="dxa"/>
                  <w:noWrap/>
                  <w:vAlign w:val="center"/>
                </w:tcPr>
                <w:p w14:paraId="7B2B1C0A">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196</w:t>
                  </w:r>
                </w:p>
              </w:tc>
              <w:tc>
                <w:tcPr>
                  <w:tcW w:w="1440" w:type="dxa"/>
                  <w:noWrap/>
                  <w:vAlign w:val="center"/>
                </w:tcPr>
                <w:p w14:paraId="1710D79E">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214</w:t>
                  </w:r>
                </w:p>
              </w:tc>
              <w:tc>
                <w:tcPr>
                  <w:tcW w:w="1171" w:type="dxa"/>
                  <w:noWrap/>
                  <w:vAlign w:val="center"/>
                </w:tcPr>
                <w:p w14:paraId="475F2488">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1000</w:t>
                  </w:r>
                </w:p>
              </w:tc>
              <w:tc>
                <w:tcPr>
                  <w:tcW w:w="643" w:type="dxa"/>
                  <w:noWrap/>
                  <w:vAlign w:val="center"/>
                </w:tcPr>
                <w:p w14:paraId="10B437CF">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5F46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2615" w:type="dxa"/>
                  <w:noWrap/>
                  <w:vAlign w:val="center"/>
                </w:tcPr>
                <w:p w14:paraId="7C246779">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highlight w:val="none"/>
                      <w:lang w:val="en-US" w:eastAsia="zh-CN"/>
                    </w:rPr>
                    <w:t>耗氧量</w:t>
                  </w:r>
                  <w:r>
                    <w:rPr>
                      <w:rFonts w:hint="eastAsia"/>
                      <w:snapToGrid w:val="0"/>
                      <w:color w:val="auto"/>
                      <w:kern w:val="0"/>
                      <w:highlight w:val="none"/>
                    </w:rPr>
                    <w:t>（mg/L）</w:t>
                  </w:r>
                </w:p>
              </w:tc>
              <w:tc>
                <w:tcPr>
                  <w:tcW w:w="2370" w:type="dxa"/>
                  <w:noWrap/>
                  <w:vAlign w:val="center"/>
                </w:tcPr>
                <w:p w14:paraId="0EC6486C">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0.78</w:t>
                  </w:r>
                </w:p>
              </w:tc>
              <w:tc>
                <w:tcPr>
                  <w:tcW w:w="1440" w:type="dxa"/>
                  <w:noWrap/>
                  <w:vAlign w:val="center"/>
                </w:tcPr>
                <w:p w14:paraId="79BBE2BD">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0.83</w:t>
                  </w:r>
                </w:p>
              </w:tc>
              <w:tc>
                <w:tcPr>
                  <w:tcW w:w="1171" w:type="dxa"/>
                  <w:noWrap/>
                  <w:vAlign w:val="center"/>
                </w:tcPr>
                <w:p w14:paraId="22AD5876">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3.0</w:t>
                  </w:r>
                </w:p>
              </w:tc>
              <w:tc>
                <w:tcPr>
                  <w:tcW w:w="643" w:type="dxa"/>
                  <w:noWrap/>
                  <w:vAlign w:val="center"/>
                </w:tcPr>
                <w:p w14:paraId="0C1B7EB8">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737E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 w:hRule="atLeast"/>
                <w:jc w:val="center"/>
              </w:trPr>
              <w:tc>
                <w:tcPr>
                  <w:tcW w:w="2615" w:type="dxa"/>
                  <w:noWrap/>
                  <w:vAlign w:val="center"/>
                </w:tcPr>
                <w:p w14:paraId="1E116B58">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硫酸盐</w:t>
                  </w:r>
                  <w:r>
                    <w:rPr>
                      <w:rFonts w:hint="eastAsia"/>
                      <w:snapToGrid w:val="0"/>
                      <w:color w:val="auto"/>
                      <w:kern w:val="0"/>
                      <w:highlight w:val="none"/>
                    </w:rPr>
                    <w:t>（mg/L）</w:t>
                  </w:r>
                </w:p>
              </w:tc>
              <w:tc>
                <w:tcPr>
                  <w:tcW w:w="2370" w:type="dxa"/>
                  <w:noWrap/>
                  <w:vAlign w:val="center"/>
                </w:tcPr>
                <w:p w14:paraId="316CE2F8">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7.26</w:t>
                  </w:r>
                </w:p>
              </w:tc>
              <w:tc>
                <w:tcPr>
                  <w:tcW w:w="1440" w:type="dxa"/>
                  <w:noWrap/>
                  <w:vAlign w:val="center"/>
                </w:tcPr>
                <w:p w14:paraId="0695346A">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7.43</w:t>
                  </w:r>
                </w:p>
              </w:tc>
              <w:tc>
                <w:tcPr>
                  <w:tcW w:w="1171" w:type="dxa"/>
                  <w:noWrap/>
                  <w:vAlign w:val="center"/>
                </w:tcPr>
                <w:p w14:paraId="11A7B63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250</w:t>
                  </w:r>
                </w:p>
              </w:tc>
              <w:tc>
                <w:tcPr>
                  <w:tcW w:w="643" w:type="dxa"/>
                  <w:noWrap/>
                  <w:vAlign w:val="center"/>
                </w:tcPr>
                <w:p w14:paraId="25F8A060">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2DC5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jc w:val="center"/>
              </w:trPr>
              <w:tc>
                <w:tcPr>
                  <w:tcW w:w="2615" w:type="dxa"/>
                  <w:noWrap/>
                  <w:vAlign w:val="center"/>
                </w:tcPr>
                <w:p w14:paraId="5FDAF1A8">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lang w:val="en-US" w:eastAsia="zh-CN"/>
                    </w:rPr>
                    <w:t>氯化物</w:t>
                  </w:r>
                  <w:r>
                    <w:rPr>
                      <w:rFonts w:hint="eastAsia"/>
                      <w:snapToGrid w:val="0"/>
                      <w:color w:val="auto"/>
                      <w:kern w:val="0"/>
                      <w:highlight w:val="none"/>
                    </w:rPr>
                    <w:t>（mg/L）</w:t>
                  </w:r>
                </w:p>
              </w:tc>
              <w:tc>
                <w:tcPr>
                  <w:tcW w:w="2370" w:type="dxa"/>
                  <w:noWrap/>
                  <w:vAlign w:val="center"/>
                </w:tcPr>
                <w:p w14:paraId="76C19ACB">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11.8</w:t>
                  </w:r>
                </w:p>
              </w:tc>
              <w:tc>
                <w:tcPr>
                  <w:tcW w:w="1440" w:type="dxa"/>
                  <w:noWrap/>
                  <w:vAlign w:val="center"/>
                </w:tcPr>
                <w:p w14:paraId="3711483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13.2</w:t>
                  </w:r>
                </w:p>
              </w:tc>
              <w:tc>
                <w:tcPr>
                  <w:tcW w:w="1171" w:type="dxa"/>
                  <w:noWrap/>
                  <w:vAlign w:val="center"/>
                </w:tcPr>
                <w:p w14:paraId="692FBFB9">
                  <w:pPr>
                    <w:spacing w:line="240" w:lineRule="auto"/>
                    <w:jc w:val="center"/>
                    <w:rPr>
                      <w:rFonts w:hint="eastAsia" w:ascii="Times New Roman" w:hAnsi="Times New Roman" w:eastAsia="宋体" w:cs="Times New Roman"/>
                      <w:snapToGrid w:val="0"/>
                      <w:color w:val="auto"/>
                      <w:kern w:val="0"/>
                      <w:highlight w:val="none"/>
                      <w:lang w:val="en-US" w:eastAsia="en-US"/>
                    </w:rPr>
                  </w:pPr>
                  <w:r>
                    <w:rPr>
                      <w:rFonts w:hint="default" w:ascii="Times New Roman" w:hAnsi="Times New Roman" w:eastAsia="宋体" w:cs="Times New Roman"/>
                      <w:snapToGrid w:val="0"/>
                      <w:color w:val="auto"/>
                      <w:kern w:val="0"/>
                      <w:highlight w:val="none"/>
                    </w:rPr>
                    <w:t>≤250</w:t>
                  </w:r>
                </w:p>
              </w:tc>
              <w:tc>
                <w:tcPr>
                  <w:tcW w:w="643" w:type="dxa"/>
                  <w:noWrap/>
                  <w:vAlign w:val="center"/>
                </w:tcPr>
                <w:p w14:paraId="35D3133F">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006C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jc w:val="center"/>
              </w:trPr>
              <w:tc>
                <w:tcPr>
                  <w:tcW w:w="2615" w:type="dxa"/>
                  <w:noWrap/>
                  <w:vAlign w:val="center"/>
                </w:tcPr>
                <w:p w14:paraId="7232B543">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总大肠菌群（</w:t>
                  </w:r>
                  <w:r>
                    <w:rPr>
                      <w:rFonts w:hint="eastAsia" w:ascii="Times New Roman" w:hAnsi="Times New Roman" w:eastAsia="宋体" w:cs="Times New Roman"/>
                      <w:snapToGrid w:val="0"/>
                      <w:color w:val="auto"/>
                      <w:kern w:val="0"/>
                      <w:highlight w:val="none"/>
                      <w:lang w:val="en-US" w:eastAsia="zh-CN"/>
                    </w:rPr>
                    <w:t>MPN</w:t>
                  </w:r>
                  <w:r>
                    <w:rPr>
                      <w:rFonts w:hint="default" w:ascii="Times New Roman" w:hAnsi="Times New Roman" w:eastAsia="宋体" w:cs="Times New Roman"/>
                      <w:snapToGrid w:val="0"/>
                      <w:color w:val="auto"/>
                      <w:kern w:val="0"/>
                      <w:highlight w:val="none"/>
                      <w:lang w:val="en-US" w:eastAsia="zh-CN"/>
                    </w:rPr>
                    <w:t>/L）</w:t>
                  </w:r>
                </w:p>
              </w:tc>
              <w:tc>
                <w:tcPr>
                  <w:tcW w:w="2370" w:type="dxa"/>
                  <w:noWrap/>
                  <w:vAlign w:val="center"/>
                </w:tcPr>
                <w:p w14:paraId="2EB0F104">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7ECCA417">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7FA03F51">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≤3.0</w:t>
                  </w:r>
                </w:p>
              </w:tc>
              <w:tc>
                <w:tcPr>
                  <w:tcW w:w="643" w:type="dxa"/>
                  <w:noWrap/>
                  <w:vAlign w:val="center"/>
                </w:tcPr>
                <w:p w14:paraId="1DE5AEB3">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1CCB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 w:hRule="atLeast"/>
                <w:jc w:val="center"/>
              </w:trPr>
              <w:tc>
                <w:tcPr>
                  <w:tcW w:w="2615" w:type="dxa"/>
                  <w:noWrap/>
                  <w:vAlign w:val="center"/>
                </w:tcPr>
                <w:p w14:paraId="10DF6512">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lang w:val="en-US" w:eastAsia="zh-CN"/>
                    </w:rPr>
                    <w:t>细菌总数(CFU/mL)</w:t>
                  </w:r>
                </w:p>
              </w:tc>
              <w:tc>
                <w:tcPr>
                  <w:tcW w:w="2370" w:type="dxa"/>
                  <w:noWrap/>
                  <w:vAlign w:val="center"/>
                </w:tcPr>
                <w:p w14:paraId="0C36FC68">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62</w:t>
                  </w:r>
                </w:p>
              </w:tc>
              <w:tc>
                <w:tcPr>
                  <w:tcW w:w="1440" w:type="dxa"/>
                  <w:noWrap/>
                  <w:vAlign w:val="center"/>
                </w:tcPr>
                <w:p w14:paraId="34390511">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54</w:t>
                  </w:r>
                </w:p>
              </w:tc>
              <w:tc>
                <w:tcPr>
                  <w:tcW w:w="1171" w:type="dxa"/>
                  <w:noWrap/>
                  <w:vAlign w:val="center"/>
                </w:tcPr>
                <w:p w14:paraId="7F3CF2E4">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100</w:t>
                  </w:r>
                </w:p>
              </w:tc>
              <w:tc>
                <w:tcPr>
                  <w:tcW w:w="643" w:type="dxa"/>
                  <w:noWrap/>
                  <w:vAlign w:val="center"/>
                </w:tcPr>
                <w:p w14:paraId="36C3974C">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rPr>
                    <w:t>达标</w:t>
                  </w:r>
                </w:p>
              </w:tc>
            </w:tr>
            <w:tr w14:paraId="368E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jc w:val="center"/>
              </w:trPr>
              <w:tc>
                <w:tcPr>
                  <w:tcW w:w="2615" w:type="dxa"/>
                  <w:noWrap/>
                  <w:vAlign w:val="center"/>
                </w:tcPr>
                <w:p w14:paraId="4EC6C017">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lang w:val="en-US" w:eastAsia="zh-CN"/>
                    </w:rPr>
                    <w:t>石油类</w:t>
                  </w:r>
                  <w:r>
                    <w:rPr>
                      <w:rFonts w:hint="eastAsia"/>
                      <w:snapToGrid w:val="0"/>
                      <w:color w:val="auto"/>
                      <w:kern w:val="0"/>
                      <w:highlight w:val="none"/>
                    </w:rPr>
                    <w:t>（mg/L）</w:t>
                  </w:r>
                </w:p>
              </w:tc>
              <w:tc>
                <w:tcPr>
                  <w:tcW w:w="2370" w:type="dxa"/>
                  <w:noWrap/>
                  <w:vAlign w:val="center"/>
                </w:tcPr>
                <w:p w14:paraId="34E46591">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6EEBBCAA">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6D1CBB2E">
                  <w:pPr>
                    <w:spacing w:line="240" w:lineRule="auto"/>
                    <w:jc w:val="center"/>
                    <w:rPr>
                      <w:rFonts w:hint="eastAsia"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snapToGrid w:val="0"/>
                      <w:color w:val="auto"/>
                      <w:kern w:val="0"/>
                      <w:highlight w:val="none"/>
                    </w:rPr>
                    <w:t>≤</w:t>
                  </w:r>
                  <w:r>
                    <w:rPr>
                      <w:rFonts w:hint="default" w:ascii="Times New Roman" w:hAnsi="Times New Roman" w:eastAsia="宋体" w:cs="Times New Roman"/>
                      <w:snapToGrid w:val="0"/>
                      <w:color w:val="auto"/>
                      <w:kern w:val="0"/>
                      <w:highlight w:val="none"/>
                      <w:lang w:eastAsia="zh-CN"/>
                    </w:rPr>
                    <w:t>0.05</w:t>
                  </w:r>
                </w:p>
              </w:tc>
              <w:tc>
                <w:tcPr>
                  <w:tcW w:w="643" w:type="dxa"/>
                  <w:noWrap/>
                  <w:vAlign w:val="center"/>
                </w:tcPr>
                <w:p w14:paraId="6FC8C090">
                  <w:pPr>
                    <w:spacing w:line="240" w:lineRule="auto"/>
                    <w:jc w:val="center"/>
                    <w:rPr>
                      <w:rFonts w:hint="eastAsia"/>
                      <w:snapToGrid w:val="0"/>
                      <w:color w:val="auto"/>
                      <w:kern w:val="0"/>
                      <w:highlight w:val="none"/>
                    </w:rPr>
                  </w:pPr>
                  <w:r>
                    <w:rPr>
                      <w:rFonts w:hint="eastAsia"/>
                      <w:snapToGrid w:val="0"/>
                      <w:color w:val="auto"/>
                      <w:kern w:val="0"/>
                      <w:highlight w:val="none"/>
                    </w:rPr>
                    <w:t>达标</w:t>
                  </w:r>
                </w:p>
              </w:tc>
            </w:tr>
            <w:tr w14:paraId="7616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jc w:val="center"/>
              </w:trPr>
              <w:tc>
                <w:tcPr>
                  <w:tcW w:w="2615" w:type="dxa"/>
                  <w:noWrap/>
                  <w:vAlign w:val="center"/>
                </w:tcPr>
                <w:p w14:paraId="348ECACC">
                  <w:pPr>
                    <w:spacing w:line="240" w:lineRule="auto"/>
                    <w:jc w:val="center"/>
                    <w:rPr>
                      <w:rFonts w:hint="eastAsia"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vertAlign w:val="superscript"/>
                      <w:lang w:val="en-US" w:eastAsia="zh-CN"/>
                    </w:rPr>
                    <w:t>+</w:t>
                  </w:r>
                  <w:r>
                    <w:rPr>
                      <w:rFonts w:hint="eastAsia"/>
                      <w:snapToGrid w:val="0"/>
                      <w:color w:val="auto"/>
                      <w:kern w:val="0"/>
                      <w:highlight w:val="none"/>
                    </w:rPr>
                    <w:t>（mg/L）</w:t>
                  </w:r>
                </w:p>
              </w:tc>
              <w:tc>
                <w:tcPr>
                  <w:tcW w:w="2370" w:type="dxa"/>
                  <w:noWrap/>
                  <w:vAlign w:val="center"/>
                </w:tcPr>
                <w:p w14:paraId="3EFB76EB">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2.28</w:t>
                  </w:r>
                </w:p>
              </w:tc>
              <w:tc>
                <w:tcPr>
                  <w:tcW w:w="1440" w:type="dxa"/>
                  <w:noWrap/>
                  <w:vAlign w:val="center"/>
                </w:tcPr>
                <w:p w14:paraId="739A998C">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2.19</w:t>
                  </w:r>
                </w:p>
              </w:tc>
              <w:tc>
                <w:tcPr>
                  <w:tcW w:w="1171" w:type="dxa"/>
                  <w:noWrap/>
                  <w:vAlign w:val="center"/>
                </w:tcPr>
                <w:p w14:paraId="1442FB91">
                  <w:pPr>
                    <w:spacing w:line="240" w:lineRule="auto"/>
                    <w:jc w:val="center"/>
                    <w:rPr>
                      <w:rFonts w:hint="default"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w:t>
                  </w:r>
                </w:p>
              </w:tc>
              <w:tc>
                <w:tcPr>
                  <w:tcW w:w="643" w:type="dxa"/>
                  <w:noWrap/>
                  <w:vAlign w:val="center"/>
                </w:tcPr>
                <w:p w14:paraId="0D97DF95">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highlight w:val="none"/>
                      <w:lang w:val="en-US" w:eastAsia="zh-CN"/>
                    </w:rPr>
                    <w:t>/</w:t>
                  </w:r>
                </w:p>
              </w:tc>
            </w:tr>
            <w:tr w14:paraId="754E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jc w:val="center"/>
              </w:trPr>
              <w:tc>
                <w:tcPr>
                  <w:tcW w:w="2615" w:type="dxa"/>
                  <w:noWrap/>
                  <w:vAlign w:val="center"/>
                </w:tcPr>
                <w:p w14:paraId="1DFE7E9E">
                  <w:pPr>
                    <w:spacing w:line="240" w:lineRule="auto"/>
                    <w:jc w:val="center"/>
                    <w:rPr>
                      <w:rFonts w:hint="eastAsia"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color w:val="auto"/>
                      <w:sz w:val="21"/>
                      <w:szCs w:val="21"/>
                      <w:highlight w:val="none"/>
                      <w:lang w:val="en-US" w:eastAsia="zh-CN"/>
                    </w:rPr>
                    <w:t>Na</w:t>
                  </w:r>
                  <w:r>
                    <w:rPr>
                      <w:rFonts w:hint="default" w:ascii="Times New Roman" w:hAnsi="Times New Roman" w:cs="Times New Roman"/>
                      <w:color w:val="auto"/>
                      <w:sz w:val="21"/>
                      <w:szCs w:val="21"/>
                      <w:highlight w:val="none"/>
                      <w:vertAlign w:val="superscript"/>
                      <w:lang w:val="en-US" w:eastAsia="zh-CN"/>
                    </w:rPr>
                    <w:t>+</w:t>
                  </w:r>
                  <w:r>
                    <w:rPr>
                      <w:rFonts w:hint="eastAsia"/>
                      <w:snapToGrid w:val="0"/>
                      <w:color w:val="auto"/>
                      <w:kern w:val="0"/>
                      <w:highlight w:val="none"/>
                    </w:rPr>
                    <w:t>（mg/L）</w:t>
                  </w:r>
                </w:p>
              </w:tc>
              <w:tc>
                <w:tcPr>
                  <w:tcW w:w="2370" w:type="dxa"/>
                  <w:noWrap/>
                  <w:vAlign w:val="center"/>
                </w:tcPr>
                <w:p w14:paraId="5EDC3FE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7.19</w:t>
                  </w:r>
                </w:p>
              </w:tc>
              <w:tc>
                <w:tcPr>
                  <w:tcW w:w="1440" w:type="dxa"/>
                  <w:noWrap/>
                  <w:vAlign w:val="center"/>
                </w:tcPr>
                <w:p w14:paraId="5CBD65E0">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7.34</w:t>
                  </w:r>
                </w:p>
              </w:tc>
              <w:tc>
                <w:tcPr>
                  <w:tcW w:w="1171" w:type="dxa"/>
                  <w:noWrap/>
                  <w:vAlign w:val="center"/>
                </w:tcPr>
                <w:p w14:paraId="7120CF1F">
                  <w:pPr>
                    <w:spacing w:line="240" w:lineRule="auto"/>
                    <w:jc w:val="center"/>
                    <w:rPr>
                      <w:rFonts w:hint="default" w:ascii="Times New Roman" w:hAnsi="Times New Roman" w:eastAsia="宋体" w:cs="Times New Roman"/>
                      <w:snapToGrid w:val="0"/>
                      <w:color w:val="auto"/>
                      <w:kern w:val="0"/>
                      <w:highlight w:val="none"/>
                      <w:lang w:val="en-US" w:eastAsia="zh-CN"/>
                    </w:rPr>
                  </w:pPr>
                  <w:r>
                    <w:rPr>
                      <w:rFonts w:hint="eastAsia" w:ascii="Times New Roman" w:hAnsi="Times New Roman" w:eastAsia="宋体" w:cs="Times New Roman"/>
                      <w:snapToGrid w:val="0"/>
                      <w:color w:val="auto"/>
                      <w:kern w:val="0"/>
                      <w:highlight w:val="none"/>
                      <w:lang w:val="en-US" w:eastAsia="zh-CN"/>
                    </w:rPr>
                    <w:t>/</w:t>
                  </w:r>
                </w:p>
              </w:tc>
              <w:tc>
                <w:tcPr>
                  <w:tcW w:w="643" w:type="dxa"/>
                  <w:noWrap/>
                  <w:vAlign w:val="center"/>
                </w:tcPr>
                <w:p w14:paraId="7C3B9116">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highlight w:val="none"/>
                      <w:lang w:val="en-US" w:eastAsia="zh-CN"/>
                    </w:rPr>
                    <w:t>/</w:t>
                  </w:r>
                </w:p>
              </w:tc>
            </w:tr>
            <w:tr w14:paraId="345E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2615" w:type="dxa"/>
                  <w:noWrap/>
                  <w:vAlign w:val="center"/>
                </w:tcPr>
                <w:p w14:paraId="598CD207">
                  <w:pPr>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Ca</w:t>
                  </w:r>
                  <w:r>
                    <w:rPr>
                      <w:rFonts w:hint="default"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（mg/L）</w:t>
                  </w:r>
                </w:p>
              </w:tc>
              <w:tc>
                <w:tcPr>
                  <w:tcW w:w="2370" w:type="dxa"/>
                  <w:noWrap/>
                  <w:vAlign w:val="center"/>
                </w:tcPr>
                <w:p w14:paraId="4BBE5174">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16.6</w:t>
                  </w:r>
                </w:p>
              </w:tc>
              <w:tc>
                <w:tcPr>
                  <w:tcW w:w="1440" w:type="dxa"/>
                  <w:noWrap/>
                  <w:vAlign w:val="center"/>
                </w:tcPr>
                <w:p w14:paraId="7268C69F">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15.8</w:t>
                  </w:r>
                </w:p>
              </w:tc>
              <w:tc>
                <w:tcPr>
                  <w:tcW w:w="1171" w:type="dxa"/>
                  <w:noWrap/>
                  <w:vAlign w:val="center"/>
                </w:tcPr>
                <w:p w14:paraId="20B30454">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643" w:type="dxa"/>
                  <w:noWrap/>
                  <w:vAlign w:val="center"/>
                </w:tcPr>
                <w:p w14:paraId="083CD0F0">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14:paraId="0C9B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2615" w:type="dxa"/>
                  <w:noWrap/>
                  <w:vAlign w:val="center"/>
                </w:tcPr>
                <w:p w14:paraId="5F085F92">
                  <w:pPr>
                    <w:spacing w:line="240" w:lineRule="auto"/>
                    <w:jc w:val="center"/>
                    <w:rPr>
                      <w:rFonts w:hint="eastAsia"/>
                      <w:snapToGrid w:val="0"/>
                      <w:color w:val="auto"/>
                      <w:kern w:val="0"/>
                      <w:sz w:val="21"/>
                      <w:szCs w:val="21"/>
                      <w:highlight w:val="none"/>
                    </w:rPr>
                  </w:pPr>
                  <w:r>
                    <w:rPr>
                      <w:rFonts w:hint="default" w:ascii="Times New Roman" w:hAnsi="Times New Roman" w:cs="Times New Roman"/>
                      <w:color w:val="auto"/>
                      <w:sz w:val="21"/>
                      <w:szCs w:val="21"/>
                      <w:highlight w:val="none"/>
                      <w:lang w:val="en-US" w:eastAsia="zh-CN"/>
                    </w:rPr>
                    <w:t>Mg</w:t>
                  </w:r>
                  <w:r>
                    <w:rPr>
                      <w:rFonts w:hint="default" w:ascii="Times New Roman" w:hAnsi="Times New Roman" w:cs="Times New Roman"/>
                      <w:color w:val="auto"/>
                      <w:sz w:val="21"/>
                      <w:szCs w:val="21"/>
                      <w:highlight w:val="none"/>
                      <w:vertAlign w:val="superscript"/>
                      <w:lang w:val="en-US" w:eastAsia="zh-CN"/>
                    </w:rPr>
                    <w:t>2+</w:t>
                  </w:r>
                  <w:r>
                    <w:rPr>
                      <w:rFonts w:hint="eastAsia"/>
                      <w:snapToGrid w:val="0"/>
                      <w:color w:val="auto"/>
                      <w:kern w:val="0"/>
                      <w:highlight w:val="none"/>
                    </w:rPr>
                    <w:t>（mg/L）</w:t>
                  </w:r>
                </w:p>
              </w:tc>
              <w:tc>
                <w:tcPr>
                  <w:tcW w:w="2370" w:type="dxa"/>
                  <w:noWrap/>
                  <w:vAlign w:val="center"/>
                </w:tcPr>
                <w:p w14:paraId="629ABFE3">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11.5</w:t>
                  </w:r>
                </w:p>
              </w:tc>
              <w:tc>
                <w:tcPr>
                  <w:tcW w:w="1440" w:type="dxa"/>
                  <w:noWrap/>
                  <w:vAlign w:val="center"/>
                </w:tcPr>
                <w:p w14:paraId="4A32F9D3">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12.0</w:t>
                  </w:r>
                </w:p>
              </w:tc>
              <w:tc>
                <w:tcPr>
                  <w:tcW w:w="1171" w:type="dxa"/>
                  <w:noWrap/>
                  <w:vAlign w:val="center"/>
                </w:tcPr>
                <w:p w14:paraId="36C2F0AA">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w:t>
                  </w:r>
                </w:p>
              </w:tc>
              <w:tc>
                <w:tcPr>
                  <w:tcW w:w="643" w:type="dxa"/>
                  <w:noWrap/>
                  <w:vAlign w:val="center"/>
                </w:tcPr>
                <w:p w14:paraId="15588FFE">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w:t>
                  </w:r>
                </w:p>
              </w:tc>
            </w:tr>
            <w:tr w14:paraId="507A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2615" w:type="dxa"/>
                  <w:noWrap/>
                  <w:vAlign w:val="center"/>
                </w:tcPr>
                <w:p w14:paraId="7DC563F2">
                  <w:pPr>
                    <w:spacing w:line="240" w:lineRule="auto"/>
                    <w:jc w:val="center"/>
                    <w:rPr>
                      <w:rFonts w:hint="eastAsia"/>
                      <w:snapToGrid w:val="0"/>
                      <w:color w:val="auto"/>
                      <w:kern w:val="0"/>
                      <w:sz w:val="21"/>
                      <w:szCs w:val="21"/>
                      <w:highlight w:val="none"/>
                    </w:rPr>
                  </w:pPr>
                  <w:r>
                    <w:rPr>
                      <w:rFonts w:hint="default" w:ascii="Times New Roman" w:hAnsi="Times New Roman" w:cs="Times New Roman"/>
                      <w:color w:val="auto"/>
                      <w:sz w:val="21"/>
                      <w:szCs w:val="21"/>
                      <w:highlight w:val="none"/>
                      <w:lang w:val="en-US" w:eastAsia="zh-CN"/>
                    </w:rPr>
                    <w:t>CO</w:t>
                  </w:r>
                  <w:r>
                    <w:rPr>
                      <w:rFonts w:hint="default" w:ascii="Times New Roman" w:hAnsi="Times New Roman" w:cs="Times New Roman"/>
                      <w:color w:val="auto"/>
                      <w:sz w:val="21"/>
                      <w:szCs w:val="21"/>
                      <w:highlight w:val="none"/>
                      <w:vertAlign w:val="subscript"/>
                      <w:lang w:val="en-US" w:eastAsia="zh-CN"/>
                    </w:rPr>
                    <w:t>3</w:t>
                  </w:r>
                  <w:r>
                    <w:rPr>
                      <w:rFonts w:hint="default" w:ascii="Times New Roman" w:hAnsi="Times New Roman" w:cs="Times New Roman"/>
                      <w:color w:val="auto"/>
                      <w:sz w:val="21"/>
                      <w:szCs w:val="21"/>
                      <w:highlight w:val="none"/>
                      <w:vertAlign w:val="superscript"/>
                      <w:lang w:val="en-US" w:eastAsia="zh-CN"/>
                    </w:rPr>
                    <w:t>2-</w:t>
                  </w:r>
                  <w:r>
                    <w:rPr>
                      <w:rFonts w:hint="eastAsia"/>
                      <w:snapToGrid w:val="0"/>
                      <w:color w:val="auto"/>
                      <w:kern w:val="0"/>
                      <w:highlight w:val="none"/>
                    </w:rPr>
                    <w:t>（mg/L）</w:t>
                  </w:r>
                </w:p>
              </w:tc>
              <w:tc>
                <w:tcPr>
                  <w:tcW w:w="2370" w:type="dxa"/>
                  <w:noWrap/>
                  <w:vAlign w:val="center"/>
                </w:tcPr>
                <w:p w14:paraId="65E23CF1">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snapToGrid w:val="0"/>
                      <w:color w:val="auto"/>
                      <w:kern w:val="0"/>
                      <w:highlight w:val="none"/>
                      <w:lang w:val="en-US" w:eastAsia="zh-CN"/>
                    </w:rPr>
                    <w:t>ND</w:t>
                  </w:r>
                </w:p>
              </w:tc>
              <w:tc>
                <w:tcPr>
                  <w:tcW w:w="1440" w:type="dxa"/>
                  <w:noWrap/>
                  <w:vAlign w:val="center"/>
                </w:tcPr>
                <w:p w14:paraId="53BE039F">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snapToGrid w:val="0"/>
                      <w:color w:val="auto"/>
                      <w:kern w:val="0"/>
                      <w:highlight w:val="none"/>
                      <w:lang w:val="en-US" w:eastAsia="zh-CN"/>
                    </w:rPr>
                    <w:t>ND</w:t>
                  </w:r>
                </w:p>
              </w:tc>
              <w:tc>
                <w:tcPr>
                  <w:tcW w:w="1171" w:type="dxa"/>
                  <w:noWrap/>
                  <w:vAlign w:val="center"/>
                </w:tcPr>
                <w:p w14:paraId="2710B82D">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w:t>
                  </w:r>
                </w:p>
              </w:tc>
              <w:tc>
                <w:tcPr>
                  <w:tcW w:w="643" w:type="dxa"/>
                  <w:noWrap/>
                  <w:vAlign w:val="center"/>
                </w:tcPr>
                <w:p w14:paraId="6D18527B">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w:t>
                  </w:r>
                </w:p>
              </w:tc>
            </w:tr>
            <w:tr w14:paraId="061F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jc w:val="center"/>
              </w:trPr>
              <w:tc>
                <w:tcPr>
                  <w:tcW w:w="2615" w:type="dxa"/>
                  <w:noWrap/>
                  <w:vAlign w:val="center"/>
                </w:tcPr>
                <w:p w14:paraId="1D200AA3">
                  <w:pPr>
                    <w:spacing w:line="240" w:lineRule="auto"/>
                    <w:jc w:val="center"/>
                    <w:rPr>
                      <w:rFonts w:hint="eastAsia"/>
                      <w:snapToGrid w:val="0"/>
                      <w:color w:val="auto"/>
                      <w:kern w:val="0"/>
                      <w:sz w:val="21"/>
                      <w:szCs w:val="21"/>
                      <w:highlight w:val="none"/>
                    </w:rPr>
                  </w:pPr>
                  <w:r>
                    <w:rPr>
                      <w:rFonts w:hint="default" w:ascii="Times New Roman" w:hAnsi="Times New Roman" w:cs="Times New Roman"/>
                      <w:color w:val="auto"/>
                      <w:sz w:val="21"/>
                      <w:szCs w:val="21"/>
                      <w:highlight w:val="none"/>
                      <w:lang w:val="en-US" w:eastAsia="zh-CN"/>
                    </w:rPr>
                    <w:t>HCO</w:t>
                  </w:r>
                  <w:r>
                    <w:rPr>
                      <w:rFonts w:hint="default" w:ascii="Times New Roman" w:hAnsi="Times New Roman" w:cs="Times New Roman"/>
                      <w:color w:val="auto"/>
                      <w:sz w:val="21"/>
                      <w:szCs w:val="21"/>
                      <w:highlight w:val="none"/>
                      <w:vertAlign w:val="subscript"/>
                      <w:lang w:val="en-US" w:eastAsia="zh-CN"/>
                    </w:rPr>
                    <w:t>3</w:t>
                  </w:r>
                  <w:r>
                    <w:rPr>
                      <w:rFonts w:hint="default" w:ascii="Times New Roman" w:hAnsi="Times New Roman" w:cs="Times New Roman"/>
                      <w:color w:val="auto"/>
                      <w:sz w:val="21"/>
                      <w:szCs w:val="21"/>
                      <w:highlight w:val="none"/>
                      <w:vertAlign w:val="superscript"/>
                      <w:lang w:val="en-US" w:eastAsia="zh-CN"/>
                    </w:rPr>
                    <w:t>-</w:t>
                  </w:r>
                  <w:r>
                    <w:rPr>
                      <w:rFonts w:hint="eastAsia"/>
                      <w:snapToGrid w:val="0"/>
                      <w:color w:val="auto"/>
                      <w:kern w:val="0"/>
                      <w:highlight w:val="none"/>
                    </w:rPr>
                    <w:t>（mg/L）</w:t>
                  </w:r>
                </w:p>
              </w:tc>
              <w:tc>
                <w:tcPr>
                  <w:tcW w:w="2370" w:type="dxa"/>
                  <w:noWrap/>
                  <w:vAlign w:val="center"/>
                </w:tcPr>
                <w:p w14:paraId="29660F6C">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111</w:t>
                  </w:r>
                </w:p>
              </w:tc>
              <w:tc>
                <w:tcPr>
                  <w:tcW w:w="1440" w:type="dxa"/>
                  <w:noWrap/>
                  <w:vAlign w:val="center"/>
                </w:tcPr>
                <w:p w14:paraId="39FFBBD9">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117</w:t>
                  </w:r>
                </w:p>
              </w:tc>
              <w:tc>
                <w:tcPr>
                  <w:tcW w:w="1171" w:type="dxa"/>
                  <w:noWrap/>
                  <w:vAlign w:val="center"/>
                </w:tcPr>
                <w:p w14:paraId="76C4BE41">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w:t>
                  </w:r>
                </w:p>
              </w:tc>
              <w:tc>
                <w:tcPr>
                  <w:tcW w:w="643" w:type="dxa"/>
                  <w:noWrap/>
                  <w:vAlign w:val="center"/>
                </w:tcPr>
                <w:p w14:paraId="6BFD169E">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w:t>
                  </w:r>
                </w:p>
              </w:tc>
            </w:tr>
            <w:tr w14:paraId="2139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2615" w:type="dxa"/>
                  <w:noWrap/>
                  <w:vAlign w:val="center"/>
                </w:tcPr>
                <w:p w14:paraId="442ECE50">
                  <w:pPr>
                    <w:spacing w:line="240" w:lineRule="auto"/>
                    <w:jc w:val="center"/>
                    <w:rPr>
                      <w:rFonts w:hint="eastAsia"/>
                      <w:snapToGrid w:val="0"/>
                      <w:color w:val="auto"/>
                      <w:kern w:val="0"/>
                      <w:sz w:val="21"/>
                      <w:szCs w:val="21"/>
                      <w:highlight w:val="none"/>
                    </w:rPr>
                  </w:pPr>
                  <w:r>
                    <w:rPr>
                      <w:rFonts w:hint="default" w:ascii="Times New Roman" w:hAnsi="Times New Roman" w:cs="Times New Roman"/>
                      <w:color w:val="auto"/>
                      <w:sz w:val="21"/>
                      <w:szCs w:val="21"/>
                      <w:highlight w:val="none"/>
                      <w:lang w:val="en-US" w:eastAsia="zh-CN"/>
                    </w:rPr>
                    <w:t>Cl</w:t>
                  </w:r>
                  <w:r>
                    <w:rPr>
                      <w:rFonts w:hint="default" w:ascii="Times New Roman" w:hAnsi="Times New Roman" w:cs="Times New Roman"/>
                      <w:color w:val="auto"/>
                      <w:sz w:val="21"/>
                      <w:szCs w:val="21"/>
                      <w:highlight w:val="none"/>
                      <w:vertAlign w:val="superscript"/>
                      <w:lang w:val="en-US" w:eastAsia="zh-CN"/>
                    </w:rPr>
                    <w:t>-</w:t>
                  </w:r>
                  <w:r>
                    <w:rPr>
                      <w:rFonts w:hint="eastAsia"/>
                      <w:snapToGrid w:val="0"/>
                      <w:color w:val="auto"/>
                      <w:kern w:val="0"/>
                      <w:highlight w:val="none"/>
                    </w:rPr>
                    <w:t>（mg/L）</w:t>
                  </w:r>
                </w:p>
              </w:tc>
              <w:tc>
                <w:tcPr>
                  <w:tcW w:w="2370" w:type="dxa"/>
                  <w:noWrap/>
                  <w:vAlign w:val="center"/>
                </w:tcPr>
                <w:p w14:paraId="2B871AE1">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7.26</w:t>
                  </w:r>
                </w:p>
              </w:tc>
              <w:tc>
                <w:tcPr>
                  <w:tcW w:w="1440" w:type="dxa"/>
                  <w:noWrap/>
                  <w:vAlign w:val="center"/>
                </w:tcPr>
                <w:p w14:paraId="1DB3E3B7">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7.43</w:t>
                  </w:r>
                </w:p>
              </w:tc>
              <w:tc>
                <w:tcPr>
                  <w:tcW w:w="1171" w:type="dxa"/>
                  <w:noWrap/>
                  <w:vAlign w:val="center"/>
                </w:tcPr>
                <w:p w14:paraId="221F240B">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w:t>
                  </w:r>
                </w:p>
              </w:tc>
              <w:tc>
                <w:tcPr>
                  <w:tcW w:w="643" w:type="dxa"/>
                  <w:noWrap/>
                  <w:vAlign w:val="center"/>
                </w:tcPr>
                <w:p w14:paraId="3AAAC861">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w:t>
                  </w:r>
                </w:p>
              </w:tc>
            </w:tr>
            <w:tr w14:paraId="6084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jc w:val="center"/>
              </w:trPr>
              <w:tc>
                <w:tcPr>
                  <w:tcW w:w="2615" w:type="dxa"/>
                  <w:noWrap/>
                  <w:vAlign w:val="center"/>
                </w:tcPr>
                <w:p w14:paraId="249B3906">
                  <w:pPr>
                    <w:spacing w:line="240" w:lineRule="auto"/>
                    <w:jc w:val="center"/>
                    <w:rPr>
                      <w:rFonts w:hint="eastAsia"/>
                      <w:snapToGrid w:val="0"/>
                      <w:color w:val="auto"/>
                      <w:kern w:val="0"/>
                      <w:sz w:val="21"/>
                      <w:szCs w:val="21"/>
                      <w:highlight w:val="none"/>
                    </w:rPr>
                  </w:pPr>
                  <w:r>
                    <w:rPr>
                      <w:rFonts w:hint="default" w:ascii="Times New Roman" w:hAnsi="Times New Roman" w:cs="Times New Roman"/>
                      <w:color w:val="auto"/>
                      <w:sz w:val="21"/>
                      <w:szCs w:val="21"/>
                      <w:highlight w:val="none"/>
                      <w:lang w:val="en-US" w:eastAsia="zh-CN"/>
                    </w:rPr>
                    <w:t>SO</w:t>
                  </w:r>
                  <w:r>
                    <w:rPr>
                      <w:rFonts w:hint="default" w:ascii="Times New Roman" w:hAnsi="Times New Roman" w:cs="Times New Roman"/>
                      <w:color w:val="auto"/>
                      <w:sz w:val="21"/>
                      <w:szCs w:val="21"/>
                      <w:highlight w:val="none"/>
                      <w:vertAlign w:val="subscript"/>
                      <w:lang w:val="en-US" w:eastAsia="zh-CN"/>
                    </w:rPr>
                    <w:t>4</w:t>
                  </w:r>
                  <w:r>
                    <w:rPr>
                      <w:rFonts w:hint="default" w:ascii="Times New Roman" w:hAnsi="Times New Roman" w:cs="Times New Roman"/>
                      <w:color w:val="auto"/>
                      <w:sz w:val="21"/>
                      <w:szCs w:val="21"/>
                      <w:highlight w:val="none"/>
                      <w:vertAlign w:val="superscript"/>
                      <w:lang w:val="en-US" w:eastAsia="zh-CN"/>
                    </w:rPr>
                    <w:t>2-</w:t>
                  </w:r>
                  <w:r>
                    <w:rPr>
                      <w:rFonts w:hint="eastAsia"/>
                      <w:snapToGrid w:val="0"/>
                      <w:color w:val="auto"/>
                      <w:kern w:val="0"/>
                      <w:highlight w:val="none"/>
                    </w:rPr>
                    <w:t>（mg/L）</w:t>
                  </w:r>
                </w:p>
              </w:tc>
              <w:tc>
                <w:tcPr>
                  <w:tcW w:w="2370" w:type="dxa"/>
                  <w:noWrap/>
                  <w:vAlign w:val="center"/>
                </w:tcPr>
                <w:p w14:paraId="68A4465B">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11.8</w:t>
                  </w:r>
                </w:p>
              </w:tc>
              <w:tc>
                <w:tcPr>
                  <w:tcW w:w="1440" w:type="dxa"/>
                  <w:noWrap/>
                  <w:vAlign w:val="center"/>
                </w:tcPr>
                <w:p w14:paraId="57EE7FA4">
                  <w:pPr>
                    <w:spacing w:line="240" w:lineRule="auto"/>
                    <w:jc w:val="center"/>
                    <w:rPr>
                      <w:rFonts w:hint="default"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13.2</w:t>
                  </w:r>
                </w:p>
              </w:tc>
              <w:tc>
                <w:tcPr>
                  <w:tcW w:w="1171" w:type="dxa"/>
                  <w:noWrap/>
                  <w:vAlign w:val="center"/>
                </w:tcPr>
                <w:p w14:paraId="376E8A8D">
                  <w:pPr>
                    <w:spacing w:line="240" w:lineRule="auto"/>
                    <w:jc w:val="center"/>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w:t>
                  </w:r>
                </w:p>
              </w:tc>
              <w:tc>
                <w:tcPr>
                  <w:tcW w:w="643" w:type="dxa"/>
                  <w:noWrap/>
                  <w:vAlign w:val="center"/>
                </w:tcPr>
                <w:p w14:paraId="2727576D">
                  <w:pPr>
                    <w:spacing w:line="240" w:lineRule="auto"/>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snapToGrid w:val="0"/>
                      <w:color w:val="auto"/>
                      <w:kern w:val="0"/>
                      <w:highlight w:val="none"/>
                      <w:lang w:val="en-US" w:eastAsia="zh-CN"/>
                    </w:rPr>
                    <w:t>/</w:t>
                  </w:r>
                </w:p>
              </w:tc>
            </w:tr>
            <w:tr w14:paraId="2BBE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8239" w:type="dxa"/>
                  <w:gridSpan w:val="5"/>
                  <w:noWrap/>
                  <w:vAlign w:val="center"/>
                </w:tcPr>
                <w:p w14:paraId="7A71C79F">
                  <w:pPr>
                    <w:numPr>
                      <w:ilvl w:val="0"/>
                      <w:numId w:val="0"/>
                    </w:numPr>
                    <w:spacing w:line="240" w:lineRule="auto"/>
                    <w:jc w:val="both"/>
                    <w:rPr>
                      <w:rFonts w:hint="eastAsia"/>
                      <w:snapToGrid w:val="0"/>
                      <w:color w:val="auto"/>
                      <w:kern w:val="0"/>
                      <w:sz w:val="21"/>
                      <w:szCs w:val="21"/>
                      <w:highlight w:val="none"/>
                      <w:lang w:eastAsia="zh-CN"/>
                    </w:rPr>
                  </w:pPr>
                  <w:r>
                    <w:rPr>
                      <w:rFonts w:hint="eastAsia"/>
                      <w:snapToGrid w:val="0"/>
                      <w:color w:val="auto"/>
                      <w:kern w:val="0"/>
                      <w:sz w:val="21"/>
                      <w:szCs w:val="21"/>
                      <w:highlight w:val="none"/>
                    </w:rPr>
                    <w:t>注：1.检测结果低于方法检出限时</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rPr>
                    <w:t>该项检测结果以</w:t>
                  </w:r>
                  <w:r>
                    <w:rPr>
                      <w:rFonts w:hint="eastAsia"/>
                      <w:snapToGrid w:val="0"/>
                      <w:color w:val="auto"/>
                      <w:kern w:val="0"/>
                      <w:sz w:val="21"/>
                      <w:szCs w:val="21"/>
                      <w:highlight w:val="none"/>
                      <w:lang w:eastAsia="zh-CN"/>
                    </w:rPr>
                    <w:t>“</w:t>
                  </w:r>
                  <w:r>
                    <w:rPr>
                      <w:rFonts w:hint="eastAsia"/>
                      <w:snapToGrid w:val="0"/>
                      <w:color w:val="auto"/>
                      <w:kern w:val="0"/>
                      <w:sz w:val="21"/>
                      <w:szCs w:val="21"/>
                      <w:highlight w:val="none"/>
                      <w:lang w:val="en-US" w:eastAsia="zh-CN"/>
                    </w:rPr>
                    <w:t>ND</w:t>
                  </w:r>
                  <w:r>
                    <w:rPr>
                      <w:rFonts w:hint="eastAsia"/>
                      <w:snapToGrid w:val="0"/>
                      <w:color w:val="auto"/>
                      <w:kern w:val="0"/>
                      <w:sz w:val="21"/>
                      <w:szCs w:val="21"/>
                      <w:highlight w:val="none"/>
                    </w:rPr>
                    <w:t>”表示</w:t>
                  </w:r>
                  <w:r>
                    <w:rPr>
                      <w:rFonts w:hint="eastAsia"/>
                      <w:snapToGrid w:val="0"/>
                      <w:color w:val="auto"/>
                      <w:kern w:val="0"/>
                      <w:sz w:val="21"/>
                      <w:szCs w:val="21"/>
                      <w:highlight w:val="none"/>
                      <w:lang w:eastAsia="zh-CN"/>
                    </w:rPr>
                    <w:t>；</w:t>
                  </w:r>
                </w:p>
                <w:p w14:paraId="48A89BDE">
                  <w:pPr>
                    <w:spacing w:line="240" w:lineRule="auto"/>
                    <w:ind w:firstLine="420" w:firstLineChars="200"/>
                    <w:jc w:val="both"/>
                    <w:rPr>
                      <w:rFonts w:hint="eastAsia"/>
                      <w:snapToGrid w:val="0"/>
                      <w:color w:val="auto"/>
                      <w:kern w:val="0"/>
                      <w:sz w:val="21"/>
                      <w:szCs w:val="21"/>
                      <w:highlight w:val="none"/>
                      <w:lang w:val="en-US" w:eastAsia="zh-CN"/>
                    </w:rPr>
                  </w:pPr>
                  <w:r>
                    <w:rPr>
                      <w:rFonts w:hint="eastAsia"/>
                      <w:snapToGrid w:val="0"/>
                      <w:color w:val="auto"/>
                      <w:kern w:val="0"/>
                      <w:sz w:val="21"/>
                      <w:szCs w:val="21"/>
                      <w:highlight w:val="none"/>
                      <w:lang w:val="en-US" w:eastAsia="zh-CN"/>
                    </w:rPr>
                    <w:t>2.执行标准为《地下水质量标准》（GB/T14848-2017）III类标准；</w:t>
                  </w:r>
                </w:p>
                <w:p w14:paraId="19FA1D3D">
                  <w:pPr>
                    <w:spacing w:line="240" w:lineRule="auto"/>
                    <w:ind w:firstLine="420" w:firstLineChars="200"/>
                    <w:jc w:val="both"/>
                    <w:rPr>
                      <w:rFonts w:hint="eastAsia"/>
                      <w:snapToGrid w:val="0"/>
                      <w:color w:val="auto"/>
                      <w:kern w:val="0"/>
                      <w:highlight w:val="none"/>
                    </w:rPr>
                  </w:pPr>
                  <w:r>
                    <w:rPr>
                      <w:rFonts w:hint="eastAsia"/>
                      <w:snapToGrid w:val="0"/>
                      <w:color w:val="auto"/>
                      <w:kern w:val="0"/>
                      <w:sz w:val="21"/>
                      <w:szCs w:val="21"/>
                      <w:highlight w:val="none"/>
                      <w:lang w:val="en-US" w:eastAsia="zh-CN"/>
                    </w:rPr>
                    <w:t>3.石油类参照《地表水环境质量标准》（GB3838-2002）III类标准。</w:t>
                  </w:r>
                </w:p>
              </w:tc>
            </w:tr>
          </w:tbl>
          <w:p w14:paraId="45383CFC">
            <w:pPr>
              <w:adjustRightInd w:val="0"/>
              <w:snapToGrid w:val="0"/>
              <w:ind w:firstLine="480" w:firstLineChars="200"/>
              <w:rPr>
                <w:b/>
                <w:bCs/>
                <w:color w:val="auto"/>
                <w:sz w:val="24"/>
                <w:highlight w:val="none"/>
              </w:rPr>
            </w:pPr>
            <w:r>
              <w:rPr>
                <w:rFonts w:hint="default" w:ascii="Times New Roman" w:hAnsi="Times New Roman" w:eastAsia="宋体" w:cs="Times New Roman"/>
                <w:color w:val="auto"/>
                <w:sz w:val="24"/>
                <w:highlight w:val="none"/>
              </w:rPr>
              <w:t>根据监测结果可知，项目区下游地下水监测点水质满足《地下水质量</w:t>
            </w:r>
            <w:r>
              <w:rPr>
                <w:rFonts w:hint="eastAsia" w:ascii="Times New Roman" w:hAnsi="Times New Roman" w:eastAsia="宋体" w:cs="Times New Roman"/>
                <w:color w:val="auto"/>
                <w:sz w:val="24"/>
                <w:highlight w:val="none"/>
                <w:lang w:val="en-US" w:eastAsia="zh-CN"/>
              </w:rPr>
              <w:t>标</w:t>
            </w:r>
            <w:r>
              <w:rPr>
                <w:rFonts w:hint="default" w:ascii="Times New Roman" w:hAnsi="Times New Roman" w:eastAsia="宋体" w:cs="Times New Roman"/>
                <w:color w:val="auto"/>
                <w:sz w:val="24"/>
                <w:highlight w:val="none"/>
              </w:rPr>
              <w:t>准》（GB/T14848-2017）Ⅲ类标准</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其中石油类达《地表水环境质量标准》（GB3838-2002）Ⅲ类标准。</w:t>
            </w:r>
          </w:p>
          <w:p w14:paraId="678BCAF5">
            <w:pPr>
              <w:adjustRightInd w:val="0"/>
              <w:snapToGrid w:val="0"/>
              <w:rPr>
                <w:rFonts w:hint="eastAsia" w:eastAsia="宋体"/>
                <w:b/>
                <w:bCs/>
                <w:color w:val="auto"/>
                <w:sz w:val="24"/>
                <w:highlight w:val="none"/>
                <w:lang w:val="en-US" w:eastAsia="zh-CN"/>
              </w:rPr>
            </w:pPr>
            <w:r>
              <w:rPr>
                <w:b/>
                <w:bCs/>
                <w:color w:val="auto"/>
                <w:sz w:val="24"/>
                <w:highlight w:val="none"/>
              </w:rPr>
              <w:t>5、</w:t>
            </w:r>
            <w:r>
              <w:rPr>
                <w:rFonts w:hint="eastAsia"/>
                <w:b/>
                <w:bCs/>
                <w:color w:val="auto"/>
                <w:sz w:val="24"/>
                <w:highlight w:val="none"/>
              </w:rPr>
              <w:t>土壤环境</w:t>
            </w:r>
            <w:r>
              <w:rPr>
                <w:rFonts w:hint="eastAsia"/>
                <w:b/>
                <w:bCs/>
                <w:color w:val="auto"/>
                <w:sz w:val="24"/>
                <w:highlight w:val="none"/>
                <w:lang w:val="en-US" w:eastAsia="zh-CN"/>
              </w:rPr>
              <w:t>质量现状</w:t>
            </w:r>
          </w:p>
          <w:p w14:paraId="1592D5C4">
            <w:pPr>
              <w:adjustRightInd w:val="0"/>
              <w:snapToGrid w:val="0"/>
              <w:ind w:firstLine="480" w:firstLineChars="200"/>
              <w:rPr>
                <w:color w:val="auto"/>
                <w:sz w:val="24"/>
                <w:highlight w:val="none"/>
              </w:rPr>
            </w:pPr>
            <w:r>
              <w:rPr>
                <w:rFonts w:hint="eastAsia"/>
                <w:color w:val="auto"/>
                <w:sz w:val="24"/>
                <w:highlight w:val="none"/>
              </w:rPr>
              <w:t>考虑到项目存在土壤环境污染</w:t>
            </w:r>
            <w:r>
              <w:rPr>
                <w:color w:val="auto"/>
                <w:sz w:val="24"/>
                <w:highlight w:val="none"/>
              </w:rPr>
              <w:t>途径，因此，本次对项目</w:t>
            </w:r>
            <w:r>
              <w:rPr>
                <w:rFonts w:hint="eastAsia"/>
                <w:color w:val="auto"/>
                <w:sz w:val="24"/>
                <w:highlight w:val="none"/>
                <w:lang w:val="en-US" w:eastAsia="zh-CN"/>
              </w:rPr>
              <w:t>区占地范围内</w:t>
            </w:r>
            <w:r>
              <w:rPr>
                <w:rFonts w:hint="eastAsia"/>
                <w:color w:val="auto"/>
                <w:sz w:val="24"/>
                <w:highlight w:val="none"/>
              </w:rPr>
              <w:t>土壤</w:t>
            </w:r>
            <w:r>
              <w:rPr>
                <w:color w:val="auto"/>
                <w:sz w:val="24"/>
                <w:highlight w:val="none"/>
              </w:rPr>
              <w:t>进行监测，作为背景值。</w:t>
            </w:r>
          </w:p>
          <w:p w14:paraId="7B67DCBE">
            <w:pPr>
              <w:pStyle w:val="7"/>
              <w:spacing w:after="0" w:line="332" w:lineRule="auto"/>
              <w:ind w:firstLine="496"/>
              <w:jc w:val="left"/>
              <w:rPr>
                <w:rFonts w:hint="eastAsia" w:cs="Times New Roman"/>
                <w:color w:val="auto"/>
                <w:spacing w:val="4"/>
                <w:sz w:val="24"/>
                <w:highlight w:val="none"/>
                <w:lang w:val="en-US" w:eastAsia="zh-CN"/>
              </w:rPr>
            </w:pPr>
            <w:r>
              <w:rPr>
                <w:rFonts w:hint="default" w:ascii="Times New Roman" w:hAnsi="Times New Roman" w:eastAsia="宋体" w:cs="Times New Roman"/>
                <w:color w:val="auto"/>
                <w:spacing w:val="4"/>
                <w:sz w:val="24"/>
                <w:highlight w:val="none"/>
                <w:lang w:val="en-US" w:eastAsia="zh-CN"/>
              </w:rPr>
              <w:t>本次</w:t>
            </w:r>
            <w:r>
              <w:rPr>
                <w:rFonts w:hint="eastAsia" w:ascii="Times New Roman" w:hAnsi="Times New Roman" w:eastAsia="宋体" w:cs="Times New Roman"/>
                <w:color w:val="auto"/>
                <w:spacing w:val="4"/>
                <w:sz w:val="24"/>
                <w:highlight w:val="none"/>
                <w:lang w:val="en-US" w:eastAsia="zh-CN"/>
              </w:rPr>
              <w:t>评价委托</w:t>
            </w:r>
            <w:r>
              <w:rPr>
                <w:rFonts w:hint="eastAsia" w:cs="Times New Roman"/>
                <w:color w:val="auto"/>
                <w:spacing w:val="4"/>
                <w:sz w:val="24"/>
                <w:highlight w:val="none"/>
                <w:lang w:val="en-US" w:eastAsia="zh-CN"/>
              </w:rPr>
              <w:t>云南靓阳检测有限公司于2024年 05 月 18 日对项目区占地范围内土壤环境质量现状进行监测，监测因子为《土壤环境质量建设用地土壤污染风险管控标准（试行）》（GB36600-2018）中的45项基本因子及石油烃，共46项，监测点位为项目区占地范围内</w:t>
            </w:r>
            <w:r>
              <w:rPr>
                <w:rFonts w:hint="eastAsia"/>
                <w:color w:val="auto"/>
                <w:sz w:val="24"/>
                <w:highlight w:val="none"/>
              </w:rPr>
              <w:t>一个</w:t>
            </w:r>
            <w:r>
              <w:rPr>
                <w:rFonts w:hint="eastAsia"/>
                <w:color w:val="auto"/>
                <w:sz w:val="24"/>
                <w:highlight w:val="none"/>
                <w:lang w:val="en-US" w:eastAsia="zh-CN"/>
              </w:rPr>
              <w:t>表层样。该监测点位位于项目区占地范围内，能直接客观地反映项目区土壤环境状况，具有代表性。</w:t>
            </w:r>
            <w:r>
              <w:rPr>
                <w:rFonts w:hint="eastAsia" w:ascii="Times New Roman" w:hAnsi="Times New Roman" w:eastAsia="宋体" w:cs="Times New Roman"/>
                <w:color w:val="auto"/>
                <w:sz w:val="24"/>
                <w:highlight w:val="none"/>
                <w:lang w:val="en-US" w:eastAsia="zh-CN"/>
              </w:rPr>
              <w:t>监测布点见附图，</w:t>
            </w:r>
            <w:r>
              <w:rPr>
                <w:rFonts w:hint="eastAsia" w:cs="Times New Roman"/>
                <w:color w:val="auto"/>
                <w:spacing w:val="4"/>
                <w:sz w:val="24"/>
                <w:highlight w:val="none"/>
                <w:lang w:val="en-US" w:eastAsia="zh-CN"/>
              </w:rPr>
              <w:t>监测点位土壤理化性质见表3-3，土壤环境监测结果详见表3-4。</w:t>
            </w:r>
          </w:p>
          <w:p w14:paraId="097ABA28">
            <w:pPr>
              <w:autoSpaceDE w:val="0"/>
              <w:autoSpaceDN w:val="0"/>
              <w:adjustRightInd w:val="0"/>
              <w:snapToGrid w:val="0"/>
              <w:spacing w:line="240" w:lineRule="auto"/>
              <w:jc w:val="center"/>
              <w:rPr>
                <w:rFonts w:hint="default"/>
                <w:b/>
                <w:color w:val="auto"/>
                <w:kern w:val="0"/>
                <w:sz w:val="21"/>
                <w:szCs w:val="21"/>
                <w:highlight w:val="none"/>
                <w:lang w:val="en-US" w:eastAsia="zh-CN"/>
              </w:rPr>
            </w:pPr>
            <w:r>
              <w:rPr>
                <w:rFonts w:hint="default"/>
                <w:b/>
                <w:color w:val="auto"/>
                <w:kern w:val="0"/>
                <w:sz w:val="21"/>
                <w:szCs w:val="21"/>
                <w:highlight w:val="none"/>
                <w:lang w:val="en-US" w:eastAsia="zh-CN"/>
              </w:rPr>
              <w:t>表</w:t>
            </w:r>
            <w:r>
              <w:rPr>
                <w:rFonts w:hint="eastAsia"/>
                <w:b/>
                <w:color w:val="auto"/>
                <w:kern w:val="0"/>
                <w:sz w:val="21"/>
                <w:szCs w:val="21"/>
                <w:highlight w:val="none"/>
                <w:lang w:val="en-US" w:eastAsia="zh-CN"/>
              </w:rPr>
              <w:t>3-3</w:t>
            </w:r>
            <w:r>
              <w:rPr>
                <w:rFonts w:hint="default"/>
                <w:b/>
                <w:color w:val="auto"/>
                <w:kern w:val="0"/>
                <w:sz w:val="21"/>
                <w:szCs w:val="21"/>
                <w:highlight w:val="none"/>
                <w:lang w:val="en-US" w:eastAsia="zh-CN"/>
              </w:rPr>
              <w:t xml:space="preserve">  </w:t>
            </w:r>
            <w:r>
              <w:rPr>
                <w:rFonts w:hint="eastAsia"/>
                <w:b/>
                <w:color w:val="auto"/>
                <w:kern w:val="0"/>
                <w:sz w:val="21"/>
                <w:szCs w:val="21"/>
                <w:highlight w:val="none"/>
                <w:lang w:val="en-US" w:eastAsia="zh-CN"/>
              </w:rPr>
              <w:t>监测点位</w:t>
            </w:r>
            <w:r>
              <w:rPr>
                <w:rFonts w:hint="default"/>
                <w:b/>
                <w:color w:val="auto"/>
                <w:kern w:val="0"/>
                <w:sz w:val="21"/>
                <w:szCs w:val="21"/>
                <w:highlight w:val="none"/>
                <w:lang w:val="en-US" w:eastAsia="zh-CN"/>
              </w:rPr>
              <w:t>土壤理化</w:t>
            </w:r>
            <w:r>
              <w:rPr>
                <w:rFonts w:hint="eastAsia"/>
                <w:b/>
                <w:color w:val="auto"/>
                <w:kern w:val="0"/>
                <w:sz w:val="21"/>
                <w:szCs w:val="21"/>
                <w:highlight w:val="none"/>
                <w:lang w:val="en-US" w:eastAsia="zh-CN"/>
              </w:rPr>
              <w:t>性质调查</w:t>
            </w:r>
            <w:r>
              <w:rPr>
                <w:rFonts w:hint="default"/>
                <w:b/>
                <w:color w:val="auto"/>
                <w:kern w:val="0"/>
                <w:sz w:val="21"/>
                <w:szCs w:val="21"/>
                <w:highlight w:val="none"/>
                <w:lang w:val="en-US" w:eastAsia="zh-CN"/>
              </w:rPr>
              <w:t>表</w:t>
            </w:r>
          </w:p>
          <w:tbl>
            <w:tblPr>
              <w:tblStyle w:val="2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4053"/>
              <w:gridCol w:w="2506"/>
            </w:tblGrid>
            <w:tr w14:paraId="621C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5587" w:type="dxa"/>
                  <w:gridSpan w:val="2"/>
                  <w:tcBorders>
                    <w:tl2br w:val="nil"/>
                    <w:tr2bl w:val="nil"/>
                  </w:tcBorders>
                  <w:vAlign w:val="center"/>
                </w:tcPr>
                <w:p w14:paraId="4087AB5A">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检测日期</w:t>
                  </w:r>
                </w:p>
              </w:tc>
              <w:tc>
                <w:tcPr>
                  <w:tcW w:w="2506" w:type="dxa"/>
                  <w:tcBorders>
                    <w:tl2br w:val="nil"/>
                    <w:tr2bl w:val="nil"/>
                  </w:tcBorders>
                  <w:vAlign w:val="center"/>
                </w:tcPr>
                <w:p w14:paraId="10CD014F">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2024</w:t>
                  </w:r>
                  <w:r>
                    <w:rPr>
                      <w:rFonts w:hint="eastAsia" w:cs="Times New Roman"/>
                      <w:snapToGrid w:val="0"/>
                      <w:color w:val="auto"/>
                      <w:kern w:val="0"/>
                      <w:sz w:val="21"/>
                      <w:szCs w:val="24"/>
                      <w:highlight w:val="none"/>
                      <w:lang w:val="en-US" w:eastAsia="zh-CN" w:bidi="ar-SA"/>
                    </w:rPr>
                    <w:t>年</w:t>
                  </w:r>
                  <w:r>
                    <w:rPr>
                      <w:rFonts w:hint="default" w:cs="Times New Roman"/>
                      <w:snapToGrid w:val="0"/>
                      <w:color w:val="auto"/>
                      <w:kern w:val="0"/>
                      <w:sz w:val="21"/>
                      <w:szCs w:val="24"/>
                      <w:highlight w:val="none"/>
                      <w:lang w:val="en-US" w:eastAsia="zh-CN" w:bidi="ar-SA"/>
                    </w:rPr>
                    <w:t>0</w:t>
                  </w:r>
                  <w:r>
                    <w:rPr>
                      <w:rFonts w:hint="eastAsia" w:cs="Times New Roman"/>
                      <w:snapToGrid w:val="0"/>
                      <w:color w:val="auto"/>
                      <w:kern w:val="0"/>
                      <w:sz w:val="21"/>
                      <w:szCs w:val="24"/>
                      <w:highlight w:val="none"/>
                      <w:lang w:val="en-US" w:eastAsia="zh-CN" w:bidi="ar-SA"/>
                    </w:rPr>
                    <w:t>5月18日</w:t>
                  </w:r>
                </w:p>
              </w:tc>
            </w:tr>
            <w:tr w14:paraId="5A14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587" w:type="dxa"/>
                  <w:gridSpan w:val="2"/>
                  <w:tcBorders>
                    <w:tl2br w:val="nil"/>
                    <w:tr2bl w:val="nil"/>
                  </w:tcBorders>
                  <w:vAlign w:val="center"/>
                </w:tcPr>
                <w:p w14:paraId="4ED263AE">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层次</w:t>
                  </w:r>
                </w:p>
              </w:tc>
              <w:tc>
                <w:tcPr>
                  <w:tcW w:w="2506" w:type="dxa"/>
                  <w:tcBorders>
                    <w:tl2br w:val="nil"/>
                    <w:tr2bl w:val="nil"/>
                  </w:tcBorders>
                  <w:vAlign w:val="center"/>
                </w:tcPr>
                <w:p w14:paraId="3D4BFA63">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0~0.2m</w:t>
                  </w:r>
                </w:p>
              </w:tc>
            </w:tr>
            <w:tr w14:paraId="3056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34" w:type="dxa"/>
                  <w:vMerge w:val="restart"/>
                  <w:tcBorders>
                    <w:tl2br w:val="nil"/>
                    <w:tr2bl w:val="nil"/>
                  </w:tcBorders>
                  <w:vAlign w:val="center"/>
                </w:tcPr>
                <w:p w14:paraId="11597695">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现场记录</w:t>
                  </w:r>
                </w:p>
              </w:tc>
              <w:tc>
                <w:tcPr>
                  <w:tcW w:w="4053" w:type="dxa"/>
                  <w:tcBorders>
                    <w:tl2br w:val="nil"/>
                    <w:tr2bl w:val="nil"/>
                  </w:tcBorders>
                  <w:vAlign w:val="center"/>
                </w:tcPr>
                <w:p w14:paraId="3B2D1E05">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颜色</w:t>
                  </w:r>
                </w:p>
              </w:tc>
              <w:tc>
                <w:tcPr>
                  <w:tcW w:w="2506" w:type="dxa"/>
                  <w:tcBorders>
                    <w:tl2br w:val="nil"/>
                    <w:tr2bl w:val="nil"/>
                  </w:tcBorders>
                  <w:vAlign w:val="center"/>
                </w:tcPr>
                <w:p w14:paraId="5336D521">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红色</w:t>
                  </w:r>
                </w:p>
              </w:tc>
            </w:tr>
            <w:tr w14:paraId="0CA6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534" w:type="dxa"/>
                  <w:vMerge w:val="continue"/>
                  <w:tcBorders>
                    <w:tl2br w:val="nil"/>
                    <w:tr2bl w:val="nil"/>
                  </w:tcBorders>
                  <w:vAlign w:val="center"/>
                </w:tcPr>
                <w:p w14:paraId="3D123BD2">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61537605">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结构</w:t>
                  </w:r>
                </w:p>
              </w:tc>
              <w:tc>
                <w:tcPr>
                  <w:tcW w:w="2506" w:type="dxa"/>
                  <w:tcBorders>
                    <w:tl2br w:val="nil"/>
                    <w:tr2bl w:val="nil"/>
                  </w:tcBorders>
                  <w:vAlign w:val="center"/>
                </w:tcPr>
                <w:p w14:paraId="58E17E51">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少量</w:t>
                  </w:r>
                  <w:r>
                    <w:rPr>
                      <w:rFonts w:hint="default" w:cs="Times New Roman"/>
                      <w:snapToGrid w:val="0"/>
                      <w:color w:val="auto"/>
                      <w:kern w:val="0"/>
                      <w:sz w:val="21"/>
                      <w:szCs w:val="24"/>
                      <w:highlight w:val="none"/>
                      <w:lang w:val="en-US" w:eastAsia="zh-CN" w:bidi="ar-SA"/>
                    </w:rPr>
                    <w:t>颗粒</w:t>
                  </w:r>
                </w:p>
              </w:tc>
            </w:tr>
            <w:tr w14:paraId="46C9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534" w:type="dxa"/>
                  <w:vMerge w:val="continue"/>
                  <w:tcBorders>
                    <w:tl2br w:val="nil"/>
                    <w:tr2bl w:val="nil"/>
                  </w:tcBorders>
                  <w:vAlign w:val="center"/>
                </w:tcPr>
                <w:p w14:paraId="01B79478">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5B878978">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质地</w:t>
                  </w:r>
                </w:p>
              </w:tc>
              <w:tc>
                <w:tcPr>
                  <w:tcW w:w="2506" w:type="dxa"/>
                  <w:tcBorders>
                    <w:tl2br w:val="nil"/>
                    <w:tr2bl w:val="nil"/>
                  </w:tcBorders>
                  <w:vAlign w:val="center"/>
                </w:tcPr>
                <w:p w14:paraId="5AFBA16E">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沙土</w:t>
                  </w:r>
                </w:p>
              </w:tc>
            </w:tr>
            <w:tr w14:paraId="346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534" w:type="dxa"/>
                  <w:vMerge w:val="continue"/>
                  <w:tcBorders>
                    <w:tl2br w:val="nil"/>
                    <w:tr2bl w:val="nil"/>
                  </w:tcBorders>
                  <w:vAlign w:val="center"/>
                </w:tcPr>
                <w:p w14:paraId="7B0B773B">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22CED88C">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砂砾含量</w:t>
                  </w:r>
                </w:p>
              </w:tc>
              <w:tc>
                <w:tcPr>
                  <w:tcW w:w="2506" w:type="dxa"/>
                  <w:tcBorders>
                    <w:tl2br w:val="nil"/>
                    <w:tr2bl w:val="nil"/>
                  </w:tcBorders>
                  <w:vAlign w:val="center"/>
                </w:tcPr>
                <w:p w14:paraId="58C260C0">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6%</w:t>
                  </w:r>
                </w:p>
              </w:tc>
            </w:tr>
            <w:tr w14:paraId="1904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34" w:type="dxa"/>
                  <w:vMerge w:val="continue"/>
                  <w:tcBorders>
                    <w:tl2br w:val="nil"/>
                    <w:tr2bl w:val="nil"/>
                  </w:tcBorders>
                  <w:vAlign w:val="center"/>
                </w:tcPr>
                <w:p w14:paraId="504FCC62">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0E19EEC8">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其它异物</w:t>
                  </w:r>
                </w:p>
              </w:tc>
              <w:tc>
                <w:tcPr>
                  <w:tcW w:w="2506" w:type="dxa"/>
                  <w:tcBorders>
                    <w:tl2br w:val="nil"/>
                    <w:tr2bl w:val="nil"/>
                  </w:tcBorders>
                  <w:vAlign w:val="center"/>
                </w:tcPr>
                <w:p w14:paraId="56C44C1C">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少量根系</w:t>
                  </w:r>
                </w:p>
              </w:tc>
            </w:tr>
            <w:tr w14:paraId="0F99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534" w:type="dxa"/>
                  <w:vMerge w:val="restart"/>
                  <w:tcBorders>
                    <w:tl2br w:val="nil"/>
                    <w:tr2bl w:val="nil"/>
                  </w:tcBorders>
                  <w:vAlign w:val="center"/>
                </w:tcPr>
                <w:p w14:paraId="0C3890F0">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实验室测定</w:t>
                  </w:r>
                </w:p>
              </w:tc>
              <w:tc>
                <w:tcPr>
                  <w:tcW w:w="4053" w:type="dxa"/>
                  <w:tcBorders>
                    <w:tl2br w:val="nil"/>
                    <w:tr2bl w:val="nil"/>
                  </w:tcBorders>
                  <w:vAlign w:val="center"/>
                </w:tcPr>
                <w:p w14:paraId="5BBB6F4A">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pH 值 (无量纲)</w:t>
                  </w:r>
                </w:p>
              </w:tc>
              <w:tc>
                <w:tcPr>
                  <w:tcW w:w="2506" w:type="dxa"/>
                  <w:tcBorders>
                    <w:tl2br w:val="nil"/>
                    <w:tr2bl w:val="nil"/>
                  </w:tcBorders>
                  <w:vAlign w:val="center"/>
                </w:tcPr>
                <w:p w14:paraId="2032B32E">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7.1</w:t>
                  </w:r>
                </w:p>
              </w:tc>
            </w:tr>
            <w:tr w14:paraId="077B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34" w:type="dxa"/>
                  <w:vMerge w:val="continue"/>
                  <w:tcBorders>
                    <w:tl2br w:val="nil"/>
                    <w:tr2bl w:val="nil"/>
                  </w:tcBorders>
                  <w:vAlign w:val="center"/>
                </w:tcPr>
                <w:p w14:paraId="39C15416">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12E1B529">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阳离子交换量 (cmol</w:t>
                  </w:r>
                  <w:r>
                    <w:rPr>
                      <w:rFonts w:hint="eastAsia" w:cs="Times New Roman"/>
                      <w:snapToGrid w:val="0"/>
                      <w:color w:val="auto"/>
                      <w:kern w:val="0"/>
                      <w:sz w:val="21"/>
                      <w:szCs w:val="24"/>
                      <w:highlight w:val="none"/>
                      <w:vertAlign w:val="superscript"/>
                      <w:lang w:val="en-US" w:eastAsia="zh-CN" w:bidi="ar-SA"/>
                    </w:rPr>
                    <w:t>+</w:t>
                  </w:r>
                  <w:r>
                    <w:rPr>
                      <w:rFonts w:hint="default" w:cs="Times New Roman"/>
                      <w:snapToGrid w:val="0"/>
                      <w:color w:val="auto"/>
                      <w:kern w:val="0"/>
                      <w:sz w:val="21"/>
                      <w:szCs w:val="24"/>
                      <w:highlight w:val="none"/>
                      <w:lang w:val="en-US" w:eastAsia="zh-CN" w:bidi="ar-SA"/>
                    </w:rPr>
                    <w:t>/kg)</w:t>
                  </w:r>
                </w:p>
              </w:tc>
              <w:tc>
                <w:tcPr>
                  <w:tcW w:w="2506" w:type="dxa"/>
                  <w:tcBorders>
                    <w:tl2br w:val="nil"/>
                    <w:tr2bl w:val="nil"/>
                  </w:tcBorders>
                  <w:vAlign w:val="center"/>
                </w:tcPr>
                <w:p w14:paraId="0C795617">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18.6</w:t>
                  </w:r>
                </w:p>
              </w:tc>
            </w:tr>
            <w:tr w14:paraId="39D9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534" w:type="dxa"/>
                  <w:vMerge w:val="continue"/>
                  <w:tcBorders>
                    <w:tl2br w:val="nil"/>
                    <w:tr2bl w:val="nil"/>
                  </w:tcBorders>
                  <w:vAlign w:val="center"/>
                </w:tcPr>
                <w:p w14:paraId="69F5846E">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64E79B2E">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氧化还原电位 (mv )</w:t>
                  </w:r>
                </w:p>
              </w:tc>
              <w:tc>
                <w:tcPr>
                  <w:tcW w:w="2506" w:type="dxa"/>
                  <w:tcBorders>
                    <w:tl2br w:val="nil"/>
                    <w:tr2bl w:val="nil"/>
                  </w:tcBorders>
                  <w:vAlign w:val="center"/>
                </w:tcPr>
                <w:p w14:paraId="486A028A">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273.2</w:t>
                  </w:r>
                </w:p>
              </w:tc>
            </w:tr>
            <w:tr w14:paraId="6845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534" w:type="dxa"/>
                  <w:vMerge w:val="continue"/>
                  <w:tcBorders>
                    <w:tl2br w:val="nil"/>
                    <w:tr2bl w:val="nil"/>
                  </w:tcBorders>
                  <w:vAlign w:val="center"/>
                </w:tcPr>
                <w:p w14:paraId="3B13EEF5">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28233983">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饱和导水率 (</w:t>
                  </w:r>
                  <w:r>
                    <w:rPr>
                      <w:rFonts w:hint="eastAsia" w:cs="Times New Roman"/>
                      <w:snapToGrid w:val="0"/>
                      <w:color w:val="auto"/>
                      <w:kern w:val="0"/>
                      <w:sz w:val="21"/>
                      <w:szCs w:val="24"/>
                      <w:highlight w:val="none"/>
                      <w:lang w:val="en-US" w:eastAsia="zh-CN" w:bidi="ar-SA"/>
                    </w:rPr>
                    <w:t>m</w:t>
                  </w:r>
                  <w:r>
                    <w:rPr>
                      <w:rFonts w:hint="default" w:cs="Times New Roman"/>
                      <w:snapToGrid w:val="0"/>
                      <w:color w:val="auto"/>
                      <w:kern w:val="0"/>
                      <w:sz w:val="21"/>
                      <w:szCs w:val="24"/>
                      <w:highlight w:val="none"/>
                      <w:lang w:val="en-US" w:eastAsia="zh-CN" w:bidi="ar-SA"/>
                    </w:rPr>
                    <w:t>m/</w:t>
                  </w:r>
                  <w:r>
                    <w:rPr>
                      <w:rFonts w:hint="eastAsia" w:cs="Times New Roman"/>
                      <w:snapToGrid w:val="0"/>
                      <w:color w:val="auto"/>
                      <w:kern w:val="0"/>
                      <w:sz w:val="21"/>
                      <w:szCs w:val="24"/>
                      <w:highlight w:val="none"/>
                      <w:lang w:val="en-US" w:eastAsia="zh-CN" w:bidi="ar-SA"/>
                    </w:rPr>
                    <w:t>min</w:t>
                  </w:r>
                  <w:r>
                    <w:rPr>
                      <w:rFonts w:hint="default" w:cs="Times New Roman"/>
                      <w:snapToGrid w:val="0"/>
                      <w:color w:val="auto"/>
                      <w:kern w:val="0"/>
                      <w:sz w:val="21"/>
                      <w:szCs w:val="24"/>
                      <w:highlight w:val="none"/>
                      <w:lang w:val="en-US" w:eastAsia="zh-CN" w:bidi="ar-SA"/>
                    </w:rPr>
                    <w:t xml:space="preserve"> )</w:t>
                  </w:r>
                </w:p>
              </w:tc>
              <w:tc>
                <w:tcPr>
                  <w:tcW w:w="2506" w:type="dxa"/>
                  <w:tcBorders>
                    <w:tl2br w:val="nil"/>
                    <w:tr2bl w:val="nil"/>
                  </w:tcBorders>
                  <w:vAlign w:val="center"/>
                </w:tcPr>
                <w:p w14:paraId="03F71D67">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4.11</w:t>
                  </w:r>
                </w:p>
              </w:tc>
            </w:tr>
            <w:tr w14:paraId="0078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534" w:type="dxa"/>
                  <w:vMerge w:val="continue"/>
                  <w:tcBorders>
                    <w:tl2br w:val="nil"/>
                    <w:tr2bl w:val="nil"/>
                  </w:tcBorders>
                  <w:vAlign w:val="center"/>
                </w:tcPr>
                <w:p w14:paraId="423A1DD4">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595F9855">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土壤容重 (g/m</w:t>
                  </w:r>
                  <w:r>
                    <w:rPr>
                      <w:rFonts w:hint="default" w:cs="Times New Roman"/>
                      <w:snapToGrid w:val="0"/>
                      <w:color w:val="auto"/>
                      <w:kern w:val="0"/>
                      <w:sz w:val="21"/>
                      <w:szCs w:val="24"/>
                      <w:highlight w:val="none"/>
                      <w:vertAlign w:val="superscript"/>
                      <w:lang w:val="en-US" w:eastAsia="zh-CN" w:bidi="ar-SA"/>
                    </w:rPr>
                    <w:t>3</w:t>
                  </w:r>
                  <w:r>
                    <w:rPr>
                      <w:rFonts w:hint="default" w:cs="Times New Roman"/>
                      <w:snapToGrid w:val="0"/>
                      <w:color w:val="auto"/>
                      <w:kern w:val="0"/>
                      <w:sz w:val="21"/>
                      <w:szCs w:val="24"/>
                      <w:highlight w:val="none"/>
                      <w:lang w:val="en-US" w:eastAsia="zh-CN" w:bidi="ar-SA"/>
                    </w:rPr>
                    <w:t xml:space="preserve"> )</w:t>
                  </w:r>
                </w:p>
              </w:tc>
              <w:tc>
                <w:tcPr>
                  <w:tcW w:w="2506" w:type="dxa"/>
                  <w:tcBorders>
                    <w:tl2br w:val="nil"/>
                    <w:tr2bl w:val="nil"/>
                  </w:tcBorders>
                  <w:vAlign w:val="center"/>
                </w:tcPr>
                <w:p w14:paraId="764339D5">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1.72</w:t>
                  </w:r>
                </w:p>
              </w:tc>
            </w:tr>
            <w:tr w14:paraId="6AC4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534" w:type="dxa"/>
                  <w:vMerge w:val="continue"/>
                  <w:tcBorders>
                    <w:tl2br w:val="nil"/>
                    <w:tr2bl w:val="nil"/>
                  </w:tcBorders>
                  <w:vAlign w:val="center"/>
                </w:tcPr>
                <w:p w14:paraId="36BB5522">
                  <w:pPr>
                    <w:spacing w:line="240" w:lineRule="auto"/>
                    <w:jc w:val="center"/>
                    <w:rPr>
                      <w:rFonts w:hint="default" w:cs="Times New Roman"/>
                      <w:snapToGrid w:val="0"/>
                      <w:color w:val="auto"/>
                      <w:kern w:val="0"/>
                      <w:sz w:val="21"/>
                      <w:szCs w:val="24"/>
                      <w:highlight w:val="none"/>
                      <w:lang w:val="en-US" w:eastAsia="zh-CN" w:bidi="ar-SA"/>
                    </w:rPr>
                  </w:pPr>
                </w:p>
              </w:tc>
              <w:tc>
                <w:tcPr>
                  <w:tcW w:w="4053" w:type="dxa"/>
                  <w:tcBorders>
                    <w:tl2br w:val="nil"/>
                    <w:tr2bl w:val="nil"/>
                  </w:tcBorders>
                  <w:vAlign w:val="center"/>
                </w:tcPr>
                <w:p w14:paraId="3A7968CF">
                  <w:pPr>
                    <w:spacing w:line="240" w:lineRule="auto"/>
                    <w:jc w:val="center"/>
                    <w:rPr>
                      <w:rFonts w:hint="default" w:cs="Times New Roman"/>
                      <w:snapToGrid w:val="0"/>
                      <w:color w:val="auto"/>
                      <w:kern w:val="0"/>
                      <w:sz w:val="21"/>
                      <w:szCs w:val="24"/>
                      <w:highlight w:val="none"/>
                      <w:lang w:val="en-US" w:eastAsia="zh-CN" w:bidi="ar-SA"/>
                    </w:rPr>
                  </w:pPr>
                  <w:r>
                    <w:rPr>
                      <w:rFonts w:hint="default" w:cs="Times New Roman"/>
                      <w:snapToGrid w:val="0"/>
                      <w:color w:val="auto"/>
                      <w:kern w:val="0"/>
                      <w:sz w:val="21"/>
                      <w:szCs w:val="24"/>
                      <w:highlight w:val="none"/>
                      <w:lang w:val="en-US" w:eastAsia="zh-CN" w:bidi="ar-SA"/>
                    </w:rPr>
                    <w:t>孔隙度 (%)</w:t>
                  </w:r>
                </w:p>
              </w:tc>
              <w:tc>
                <w:tcPr>
                  <w:tcW w:w="2506" w:type="dxa"/>
                  <w:tcBorders>
                    <w:tl2br w:val="nil"/>
                    <w:tr2bl w:val="nil"/>
                  </w:tcBorders>
                  <w:vAlign w:val="center"/>
                </w:tcPr>
                <w:p w14:paraId="646911B8">
                  <w:pPr>
                    <w:spacing w:line="240" w:lineRule="auto"/>
                    <w:jc w:val="center"/>
                    <w:rPr>
                      <w:rFonts w:hint="default"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38.6</w:t>
                  </w:r>
                </w:p>
              </w:tc>
            </w:tr>
          </w:tbl>
          <w:p w14:paraId="3D6315BF">
            <w:pPr>
              <w:pStyle w:val="56"/>
              <w:numPr>
                <w:ilvl w:val="0"/>
                <w:numId w:val="0"/>
              </w:numPr>
              <w:spacing w:before="12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 xml:space="preserve">表3-4  </w:t>
            </w:r>
            <w:r>
              <w:rPr>
                <w:rFonts w:hint="eastAsia"/>
                <w:b/>
                <w:bCs/>
                <w:color w:val="auto"/>
                <w:sz w:val="21"/>
                <w:szCs w:val="21"/>
                <w:highlight w:val="none"/>
              </w:rPr>
              <w:t>土壤监测结果一览表</w:t>
            </w:r>
            <w:r>
              <w:rPr>
                <w:rFonts w:hint="eastAsia"/>
                <w:b/>
                <w:bCs/>
                <w:color w:val="auto"/>
                <w:sz w:val="21"/>
                <w:szCs w:val="21"/>
                <w:highlight w:val="none"/>
                <w:lang w:val="en-US" w:eastAsia="zh-CN"/>
              </w:rPr>
              <w:t xml:space="preserve">    单位: mg/kg</w:t>
            </w:r>
          </w:p>
          <w:tbl>
            <w:tblPr>
              <w:tblStyle w:val="23"/>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980"/>
              <w:gridCol w:w="2052"/>
              <w:gridCol w:w="1710"/>
            </w:tblGrid>
            <w:tr w14:paraId="5DB8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68" w:type="dxa"/>
                  <w:vMerge w:val="restart"/>
                  <w:tcBorders>
                    <w:tl2br w:val="single" w:color="auto" w:sz="4" w:space="0"/>
                  </w:tcBorders>
                  <w:shd w:val="clear" w:color="auto" w:fill="auto"/>
                  <w:vAlign w:val="center"/>
                </w:tcPr>
                <w:p w14:paraId="276ED0A8">
                  <w:pPr>
                    <w:spacing w:line="240" w:lineRule="auto"/>
                    <w:jc w:val="right"/>
                    <w:rPr>
                      <w:rFonts w:hint="default" w:ascii="Times New Roman" w:hAnsi="Times New Roman" w:cs="Times New Roman"/>
                      <w:b/>
                      <w:bCs/>
                      <w:color w:val="auto"/>
                      <w:highlight w:val="none"/>
                    </w:rPr>
                  </w:pPr>
                  <w:bookmarkStart w:id="22" w:name="_Hlk126379351"/>
                  <w:r>
                    <w:rPr>
                      <w:rFonts w:hint="default" w:ascii="Times New Roman" w:hAnsi="Times New Roman" w:cs="Times New Roman"/>
                      <w:b/>
                      <w:bCs/>
                      <w:color w:val="auto"/>
                      <w:highlight w:val="none"/>
                    </w:rPr>
                    <w:t>点位/取样深度</w:t>
                  </w:r>
                </w:p>
                <w:p w14:paraId="340BEC41">
                  <w:pPr>
                    <w:spacing w:line="240" w:lineRule="auto"/>
                    <w:jc w:val="left"/>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检测项目</w:t>
                  </w:r>
                </w:p>
              </w:tc>
              <w:tc>
                <w:tcPr>
                  <w:tcW w:w="1980" w:type="dxa"/>
                  <w:shd w:val="clear" w:color="auto" w:fill="auto"/>
                  <w:vAlign w:val="center"/>
                </w:tcPr>
                <w:p w14:paraId="01E46422">
                  <w:pPr>
                    <w:spacing w:line="240" w:lineRule="auto"/>
                    <w:jc w:val="center"/>
                    <w:rPr>
                      <w:rFonts w:hint="default" w:cs="Times New Roman"/>
                      <w:b/>
                      <w:bCs/>
                      <w:snapToGrid w:val="0"/>
                      <w:color w:val="auto"/>
                      <w:kern w:val="0"/>
                      <w:sz w:val="21"/>
                      <w:szCs w:val="24"/>
                      <w:highlight w:val="none"/>
                      <w:lang w:val="en-US" w:eastAsia="zh-CN" w:bidi="ar-SA"/>
                    </w:rPr>
                  </w:pPr>
                  <w:r>
                    <w:rPr>
                      <w:rFonts w:hint="default" w:cs="Times New Roman"/>
                      <w:b/>
                      <w:bCs/>
                      <w:snapToGrid w:val="0"/>
                      <w:color w:val="auto"/>
                      <w:kern w:val="0"/>
                      <w:sz w:val="21"/>
                      <w:szCs w:val="24"/>
                      <w:highlight w:val="none"/>
                      <w:lang w:val="en-US" w:eastAsia="zh-CN" w:bidi="ar-SA"/>
                    </w:rPr>
                    <w:t>表层样</w:t>
                  </w:r>
                </w:p>
              </w:tc>
              <w:tc>
                <w:tcPr>
                  <w:tcW w:w="2052" w:type="dxa"/>
                  <w:shd w:val="clear" w:color="auto" w:fill="auto"/>
                  <w:vAlign w:val="center"/>
                </w:tcPr>
                <w:p w14:paraId="2F097A82">
                  <w:pPr>
                    <w:spacing w:line="240" w:lineRule="auto"/>
                    <w:jc w:val="center"/>
                    <w:rPr>
                      <w:rFonts w:hint="default" w:cs="Times New Roman"/>
                      <w:b/>
                      <w:bCs/>
                      <w:snapToGrid w:val="0"/>
                      <w:color w:val="auto"/>
                      <w:kern w:val="0"/>
                      <w:sz w:val="21"/>
                      <w:szCs w:val="24"/>
                      <w:highlight w:val="none"/>
                      <w:lang w:val="en-US" w:eastAsia="zh-CN" w:bidi="ar-SA"/>
                    </w:rPr>
                  </w:pPr>
                  <w:r>
                    <w:rPr>
                      <w:rFonts w:hint="default" w:cs="Times New Roman"/>
                      <w:b/>
                      <w:bCs/>
                      <w:snapToGrid w:val="0"/>
                      <w:color w:val="auto"/>
                      <w:kern w:val="0"/>
                      <w:sz w:val="21"/>
                      <w:szCs w:val="24"/>
                      <w:highlight w:val="none"/>
                      <w:lang w:val="en-US" w:eastAsia="zh-CN" w:bidi="ar-SA"/>
                    </w:rPr>
                    <w:t>标准值</w:t>
                  </w:r>
                </w:p>
              </w:tc>
              <w:tc>
                <w:tcPr>
                  <w:tcW w:w="1710" w:type="dxa"/>
                  <w:vMerge w:val="restart"/>
                  <w:shd w:val="clear" w:color="auto" w:fill="auto"/>
                  <w:vAlign w:val="center"/>
                </w:tcPr>
                <w:p w14:paraId="2E5A25D6">
                  <w:pPr>
                    <w:spacing w:line="24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达标情况</w:t>
                  </w:r>
                </w:p>
              </w:tc>
            </w:tr>
            <w:tr w14:paraId="6C47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568" w:type="dxa"/>
                  <w:vMerge w:val="continue"/>
                  <w:tcBorders>
                    <w:tl2br w:val="single" w:color="auto" w:sz="4" w:space="0"/>
                  </w:tcBorders>
                  <w:shd w:val="clear" w:color="auto" w:fill="auto"/>
                  <w:vAlign w:val="center"/>
                </w:tcPr>
                <w:p w14:paraId="68EA253D">
                  <w:pPr>
                    <w:spacing w:line="240" w:lineRule="auto"/>
                    <w:jc w:val="center"/>
                    <w:rPr>
                      <w:rFonts w:hint="default" w:ascii="Times New Roman" w:hAnsi="Times New Roman" w:cs="Times New Roman"/>
                      <w:color w:val="auto"/>
                      <w:highlight w:val="none"/>
                    </w:rPr>
                  </w:pPr>
                </w:p>
              </w:tc>
              <w:tc>
                <w:tcPr>
                  <w:tcW w:w="1980" w:type="dxa"/>
                  <w:shd w:val="clear" w:color="auto" w:fill="auto"/>
                  <w:vAlign w:val="center"/>
                </w:tcPr>
                <w:p w14:paraId="197C29CC">
                  <w:pPr>
                    <w:spacing w:line="240" w:lineRule="auto"/>
                    <w:jc w:val="center"/>
                    <w:rPr>
                      <w:rFonts w:hint="default" w:cs="Times New Roman"/>
                      <w:b/>
                      <w:bCs/>
                      <w:color w:val="auto"/>
                      <w:highlight w:val="none"/>
                      <w:lang w:val="en-US" w:eastAsia="zh-CN"/>
                    </w:rPr>
                  </w:pPr>
                  <w:r>
                    <w:rPr>
                      <w:rFonts w:hint="default" w:cs="Times New Roman"/>
                      <w:b/>
                      <w:bCs/>
                      <w:color w:val="auto"/>
                      <w:highlight w:val="none"/>
                      <w:lang w:val="en-US" w:eastAsia="zh-CN"/>
                    </w:rPr>
                    <w:t>0~0.</w:t>
                  </w:r>
                  <w:r>
                    <w:rPr>
                      <w:rFonts w:hint="eastAsia" w:cs="Times New Roman"/>
                      <w:b/>
                      <w:bCs/>
                      <w:color w:val="auto"/>
                      <w:highlight w:val="none"/>
                      <w:lang w:val="en-US" w:eastAsia="zh-CN"/>
                    </w:rPr>
                    <w:t>2</w:t>
                  </w:r>
                  <w:r>
                    <w:rPr>
                      <w:rFonts w:hint="default" w:cs="Times New Roman"/>
                      <w:b/>
                      <w:bCs/>
                      <w:color w:val="auto"/>
                      <w:highlight w:val="none"/>
                      <w:lang w:val="en-US" w:eastAsia="zh-CN"/>
                    </w:rPr>
                    <w:t>m</w:t>
                  </w:r>
                </w:p>
              </w:tc>
              <w:tc>
                <w:tcPr>
                  <w:tcW w:w="2052" w:type="dxa"/>
                  <w:shd w:val="clear" w:color="auto" w:fill="auto"/>
                  <w:vAlign w:val="center"/>
                </w:tcPr>
                <w:p w14:paraId="00FDF72A">
                  <w:pPr>
                    <w:spacing w:line="240" w:lineRule="auto"/>
                    <w:jc w:val="center"/>
                    <w:rPr>
                      <w:rFonts w:hint="default" w:cs="Times New Roman"/>
                      <w:b/>
                      <w:bCs/>
                      <w:color w:val="auto"/>
                      <w:highlight w:val="none"/>
                      <w:lang w:val="en-US" w:eastAsia="zh-CN"/>
                    </w:rPr>
                  </w:pPr>
                  <w:r>
                    <w:rPr>
                      <w:rFonts w:hint="default" w:cs="Times New Roman"/>
                      <w:b/>
                      <w:bCs/>
                      <w:color w:val="auto"/>
                      <w:highlight w:val="none"/>
                      <w:lang w:val="en-US" w:eastAsia="zh-CN"/>
                    </w:rPr>
                    <w:t>GB36600-2018中二类用地筛选值</w:t>
                  </w:r>
                </w:p>
              </w:tc>
              <w:tc>
                <w:tcPr>
                  <w:tcW w:w="1710" w:type="dxa"/>
                  <w:vMerge w:val="continue"/>
                  <w:shd w:val="clear" w:color="auto" w:fill="auto"/>
                </w:tcPr>
                <w:p w14:paraId="56E5A174">
                  <w:pPr>
                    <w:spacing w:line="240" w:lineRule="auto"/>
                    <w:jc w:val="center"/>
                    <w:rPr>
                      <w:rFonts w:hint="default" w:ascii="Times New Roman" w:hAnsi="Times New Roman" w:cs="Times New Roman"/>
                      <w:color w:val="auto"/>
                      <w:highlight w:val="none"/>
                    </w:rPr>
                  </w:pPr>
                </w:p>
              </w:tc>
            </w:tr>
            <w:tr w14:paraId="717B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34E5E4A6">
                  <w:pPr>
                    <w:spacing w:line="240" w:lineRule="auto"/>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砷</w:t>
                  </w:r>
                </w:p>
              </w:tc>
              <w:tc>
                <w:tcPr>
                  <w:tcW w:w="1980" w:type="dxa"/>
                  <w:shd w:val="clear" w:color="auto" w:fill="auto"/>
                  <w:vAlign w:val="center"/>
                </w:tcPr>
                <w:p w14:paraId="38C450CC">
                  <w:pPr>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11</w:t>
                  </w:r>
                </w:p>
              </w:tc>
              <w:tc>
                <w:tcPr>
                  <w:tcW w:w="2052" w:type="dxa"/>
                  <w:shd w:val="clear" w:color="auto" w:fill="auto"/>
                  <w:vAlign w:val="center"/>
                </w:tcPr>
                <w:p w14:paraId="7ED1B873">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60</w:t>
                  </w:r>
                </w:p>
              </w:tc>
              <w:tc>
                <w:tcPr>
                  <w:tcW w:w="1710" w:type="dxa"/>
                  <w:shd w:val="clear" w:color="auto" w:fill="auto"/>
                </w:tcPr>
                <w:p w14:paraId="6E8A746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2C4F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8B97C13">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镉</w:t>
                  </w:r>
                </w:p>
              </w:tc>
              <w:tc>
                <w:tcPr>
                  <w:tcW w:w="1980" w:type="dxa"/>
                  <w:shd w:val="clear" w:color="auto" w:fill="auto"/>
                  <w:vAlign w:val="center"/>
                </w:tcPr>
                <w:p w14:paraId="2CBDDF0C">
                  <w:pPr>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1.58</w:t>
                  </w:r>
                </w:p>
              </w:tc>
              <w:tc>
                <w:tcPr>
                  <w:tcW w:w="2052" w:type="dxa"/>
                  <w:shd w:val="clear" w:color="auto" w:fill="auto"/>
                  <w:vAlign w:val="center"/>
                </w:tcPr>
                <w:p w14:paraId="3EA8287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65</w:t>
                  </w:r>
                </w:p>
              </w:tc>
              <w:tc>
                <w:tcPr>
                  <w:tcW w:w="1710" w:type="dxa"/>
                  <w:shd w:val="clear" w:color="auto" w:fill="auto"/>
                </w:tcPr>
                <w:p w14:paraId="292480D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084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5D953DD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六价铬</w:t>
                  </w:r>
                </w:p>
              </w:tc>
              <w:tc>
                <w:tcPr>
                  <w:tcW w:w="1980" w:type="dxa"/>
                  <w:shd w:val="clear" w:color="auto" w:fill="auto"/>
                  <w:vAlign w:val="center"/>
                </w:tcPr>
                <w:p w14:paraId="1A6CD900">
                  <w:pPr>
                    <w:spacing w:line="240" w:lineRule="auto"/>
                    <w:jc w:val="center"/>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ND</w:t>
                  </w:r>
                </w:p>
              </w:tc>
              <w:tc>
                <w:tcPr>
                  <w:tcW w:w="2052" w:type="dxa"/>
                  <w:shd w:val="clear" w:color="auto" w:fill="auto"/>
                  <w:vAlign w:val="center"/>
                </w:tcPr>
                <w:p w14:paraId="0D5E62B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5.7</w:t>
                  </w:r>
                </w:p>
              </w:tc>
              <w:tc>
                <w:tcPr>
                  <w:tcW w:w="1710" w:type="dxa"/>
                  <w:shd w:val="clear" w:color="auto" w:fill="auto"/>
                </w:tcPr>
                <w:p w14:paraId="00097FE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C2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0A9AF3E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铜</w:t>
                  </w:r>
                </w:p>
              </w:tc>
              <w:tc>
                <w:tcPr>
                  <w:tcW w:w="1980" w:type="dxa"/>
                  <w:shd w:val="clear" w:color="auto" w:fill="auto"/>
                  <w:vAlign w:val="center"/>
                </w:tcPr>
                <w:p w14:paraId="0A5C5601">
                  <w:pPr>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59</w:t>
                  </w:r>
                </w:p>
              </w:tc>
              <w:tc>
                <w:tcPr>
                  <w:tcW w:w="2052" w:type="dxa"/>
                  <w:shd w:val="clear" w:color="auto" w:fill="auto"/>
                  <w:vAlign w:val="center"/>
                </w:tcPr>
                <w:p w14:paraId="784A1FF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18000</w:t>
                  </w:r>
                </w:p>
              </w:tc>
              <w:tc>
                <w:tcPr>
                  <w:tcW w:w="1710" w:type="dxa"/>
                  <w:shd w:val="clear" w:color="auto" w:fill="auto"/>
                </w:tcPr>
                <w:p w14:paraId="6D64B3E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37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60718200">
                  <w:pPr>
                    <w:spacing w:line="240" w:lineRule="auto"/>
                    <w:jc w:val="center"/>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铅</w:t>
                  </w:r>
                </w:p>
              </w:tc>
              <w:tc>
                <w:tcPr>
                  <w:tcW w:w="1980" w:type="dxa"/>
                  <w:shd w:val="clear" w:color="auto" w:fill="auto"/>
                  <w:vAlign w:val="center"/>
                </w:tcPr>
                <w:p w14:paraId="39F12484">
                  <w:pPr>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71</w:t>
                  </w:r>
                </w:p>
              </w:tc>
              <w:tc>
                <w:tcPr>
                  <w:tcW w:w="2052" w:type="dxa"/>
                  <w:shd w:val="clear" w:color="auto" w:fill="auto"/>
                  <w:vAlign w:val="center"/>
                </w:tcPr>
                <w:p w14:paraId="2E2C193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800</w:t>
                  </w:r>
                </w:p>
              </w:tc>
              <w:tc>
                <w:tcPr>
                  <w:tcW w:w="1710" w:type="dxa"/>
                  <w:shd w:val="clear" w:color="auto" w:fill="auto"/>
                </w:tcPr>
                <w:p w14:paraId="1F2C14E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FA6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2E5213AF">
                  <w:pPr>
                    <w:spacing w:line="240" w:lineRule="auto"/>
                    <w:jc w:val="center"/>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汞</w:t>
                  </w:r>
                </w:p>
              </w:tc>
              <w:tc>
                <w:tcPr>
                  <w:tcW w:w="1980" w:type="dxa"/>
                  <w:shd w:val="clear" w:color="auto" w:fill="auto"/>
                  <w:vAlign w:val="center"/>
                </w:tcPr>
                <w:p w14:paraId="041A39E7">
                  <w:pPr>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0.286</w:t>
                  </w:r>
                </w:p>
              </w:tc>
              <w:tc>
                <w:tcPr>
                  <w:tcW w:w="2052" w:type="dxa"/>
                  <w:shd w:val="clear" w:color="auto" w:fill="auto"/>
                  <w:vAlign w:val="center"/>
                </w:tcPr>
                <w:p w14:paraId="2EB6451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38</w:t>
                  </w:r>
                </w:p>
              </w:tc>
              <w:tc>
                <w:tcPr>
                  <w:tcW w:w="1710" w:type="dxa"/>
                  <w:shd w:val="clear" w:color="auto" w:fill="auto"/>
                </w:tcPr>
                <w:p w14:paraId="673F25B0">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5432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30796B3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镍</w:t>
                  </w:r>
                </w:p>
              </w:tc>
              <w:tc>
                <w:tcPr>
                  <w:tcW w:w="1980" w:type="dxa"/>
                  <w:shd w:val="clear" w:color="auto" w:fill="auto"/>
                  <w:vAlign w:val="center"/>
                </w:tcPr>
                <w:p w14:paraId="698F96F0">
                  <w:pPr>
                    <w:spacing w:line="240" w:lineRule="auto"/>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42</w:t>
                  </w:r>
                </w:p>
              </w:tc>
              <w:tc>
                <w:tcPr>
                  <w:tcW w:w="2052" w:type="dxa"/>
                  <w:shd w:val="clear" w:color="auto" w:fill="auto"/>
                  <w:vAlign w:val="center"/>
                </w:tcPr>
                <w:p w14:paraId="37503EB3">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900</w:t>
                  </w:r>
                </w:p>
              </w:tc>
              <w:tc>
                <w:tcPr>
                  <w:tcW w:w="1710" w:type="dxa"/>
                  <w:shd w:val="clear" w:color="auto" w:fill="auto"/>
                </w:tcPr>
                <w:p w14:paraId="2D0C13B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E23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43083F4A">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四氯化碳</w:t>
                  </w:r>
                </w:p>
              </w:tc>
              <w:tc>
                <w:tcPr>
                  <w:tcW w:w="1980" w:type="dxa"/>
                  <w:shd w:val="clear" w:color="auto" w:fill="auto"/>
                  <w:vAlign w:val="center"/>
                </w:tcPr>
                <w:p w14:paraId="4A4EAB31">
                  <w:pPr>
                    <w:spacing w:line="240" w:lineRule="auto"/>
                    <w:jc w:val="center"/>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ND</w:t>
                  </w:r>
                </w:p>
              </w:tc>
              <w:tc>
                <w:tcPr>
                  <w:tcW w:w="2052" w:type="dxa"/>
                  <w:shd w:val="clear" w:color="auto" w:fill="auto"/>
                  <w:vAlign w:val="center"/>
                </w:tcPr>
                <w:p w14:paraId="25CFC57A">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2.8</w:t>
                  </w:r>
                </w:p>
              </w:tc>
              <w:tc>
                <w:tcPr>
                  <w:tcW w:w="1710" w:type="dxa"/>
                  <w:shd w:val="clear" w:color="auto" w:fill="auto"/>
                </w:tcPr>
                <w:p w14:paraId="7944A8B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3B6D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21DD401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氯仿</w:t>
                  </w:r>
                </w:p>
              </w:tc>
              <w:tc>
                <w:tcPr>
                  <w:tcW w:w="1980" w:type="dxa"/>
                  <w:shd w:val="clear" w:color="auto" w:fill="auto"/>
                  <w:vAlign w:val="center"/>
                </w:tcPr>
                <w:p w14:paraId="045E4423">
                  <w:pPr>
                    <w:spacing w:line="240" w:lineRule="auto"/>
                    <w:jc w:val="center"/>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ND</w:t>
                  </w:r>
                </w:p>
              </w:tc>
              <w:tc>
                <w:tcPr>
                  <w:tcW w:w="2052" w:type="dxa"/>
                  <w:shd w:val="clear" w:color="auto" w:fill="auto"/>
                  <w:vAlign w:val="center"/>
                </w:tcPr>
                <w:p w14:paraId="0C92DE5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0.9</w:t>
                  </w:r>
                </w:p>
              </w:tc>
              <w:tc>
                <w:tcPr>
                  <w:tcW w:w="1710" w:type="dxa"/>
                  <w:shd w:val="clear" w:color="auto" w:fill="auto"/>
                </w:tcPr>
                <w:p w14:paraId="6349271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1EE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5F76A18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氯甲烷</w:t>
                  </w:r>
                </w:p>
              </w:tc>
              <w:tc>
                <w:tcPr>
                  <w:tcW w:w="1980" w:type="dxa"/>
                  <w:shd w:val="clear" w:color="auto" w:fill="auto"/>
                  <w:vAlign w:val="center"/>
                </w:tcPr>
                <w:p w14:paraId="3767BE05">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4CCDBFE3">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37</w:t>
                  </w:r>
                </w:p>
              </w:tc>
              <w:tc>
                <w:tcPr>
                  <w:tcW w:w="1710" w:type="dxa"/>
                  <w:shd w:val="clear" w:color="auto" w:fill="auto"/>
                </w:tcPr>
                <w:p w14:paraId="4D2C3BC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409F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259CACA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1，1-二氯乙烷</w:t>
                  </w:r>
                </w:p>
              </w:tc>
              <w:tc>
                <w:tcPr>
                  <w:tcW w:w="1980" w:type="dxa"/>
                  <w:shd w:val="clear" w:color="auto" w:fill="auto"/>
                  <w:vAlign w:val="center"/>
                </w:tcPr>
                <w:p w14:paraId="07087FB0">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49B20FC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710" w:type="dxa"/>
                  <w:shd w:val="clear" w:color="auto" w:fill="auto"/>
                </w:tcPr>
                <w:p w14:paraId="64010D1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68A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63EB9C1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1，2-二氯乙烷</w:t>
                  </w:r>
                </w:p>
              </w:tc>
              <w:tc>
                <w:tcPr>
                  <w:tcW w:w="1980" w:type="dxa"/>
                  <w:shd w:val="clear" w:color="auto" w:fill="auto"/>
                  <w:vAlign w:val="center"/>
                </w:tcPr>
                <w:p w14:paraId="2E846745">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4FF6715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710" w:type="dxa"/>
                  <w:shd w:val="clear" w:color="auto" w:fill="auto"/>
                </w:tcPr>
                <w:p w14:paraId="1CAFA41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4C43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61BCAF0">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1，1-二氯乙烯</w:t>
                  </w:r>
                </w:p>
              </w:tc>
              <w:tc>
                <w:tcPr>
                  <w:tcW w:w="1980" w:type="dxa"/>
                  <w:shd w:val="clear" w:color="auto" w:fill="auto"/>
                  <w:vAlign w:val="center"/>
                </w:tcPr>
                <w:p w14:paraId="2B003DFC">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E71C13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66</w:t>
                  </w:r>
                </w:p>
              </w:tc>
              <w:tc>
                <w:tcPr>
                  <w:tcW w:w="1710" w:type="dxa"/>
                  <w:shd w:val="clear" w:color="auto" w:fill="auto"/>
                </w:tcPr>
                <w:p w14:paraId="1797814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F60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2F8874D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顺-1，2-二氯乙烯</w:t>
                  </w:r>
                </w:p>
              </w:tc>
              <w:tc>
                <w:tcPr>
                  <w:tcW w:w="1980" w:type="dxa"/>
                  <w:shd w:val="clear" w:color="auto" w:fill="auto"/>
                  <w:vAlign w:val="center"/>
                </w:tcPr>
                <w:p w14:paraId="1744472A">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AAE5F1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596</w:t>
                  </w:r>
                </w:p>
              </w:tc>
              <w:tc>
                <w:tcPr>
                  <w:tcW w:w="1710" w:type="dxa"/>
                  <w:shd w:val="clear" w:color="auto" w:fill="auto"/>
                </w:tcPr>
                <w:p w14:paraId="6B7248B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49E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54F9FC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反-1，2-二氯乙烯</w:t>
                  </w:r>
                </w:p>
              </w:tc>
              <w:tc>
                <w:tcPr>
                  <w:tcW w:w="1980" w:type="dxa"/>
                  <w:shd w:val="clear" w:color="auto" w:fill="auto"/>
                  <w:vAlign w:val="center"/>
                </w:tcPr>
                <w:p w14:paraId="578A0774">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1899CFFA">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54</w:t>
                  </w:r>
                </w:p>
              </w:tc>
              <w:tc>
                <w:tcPr>
                  <w:tcW w:w="1710" w:type="dxa"/>
                  <w:shd w:val="clear" w:color="auto" w:fill="auto"/>
                </w:tcPr>
                <w:p w14:paraId="75A6529A">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D09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591FEA4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二氯甲烷</w:t>
                  </w:r>
                </w:p>
              </w:tc>
              <w:tc>
                <w:tcPr>
                  <w:tcW w:w="1980" w:type="dxa"/>
                  <w:shd w:val="clear" w:color="auto" w:fill="auto"/>
                  <w:vAlign w:val="center"/>
                </w:tcPr>
                <w:p w14:paraId="751AFFBB">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2801EE5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616</w:t>
                  </w:r>
                </w:p>
              </w:tc>
              <w:tc>
                <w:tcPr>
                  <w:tcW w:w="1710" w:type="dxa"/>
                  <w:shd w:val="clear" w:color="auto" w:fill="auto"/>
                </w:tcPr>
                <w:p w14:paraId="0F3D0F0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2B1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5EF7351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1，2-二氯丙烷</w:t>
                  </w:r>
                </w:p>
              </w:tc>
              <w:tc>
                <w:tcPr>
                  <w:tcW w:w="1980" w:type="dxa"/>
                  <w:shd w:val="clear" w:color="auto" w:fill="auto"/>
                  <w:vAlign w:val="center"/>
                </w:tcPr>
                <w:p w14:paraId="1EE807C6">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5E181F4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710" w:type="dxa"/>
                  <w:shd w:val="clear" w:color="auto" w:fill="auto"/>
                </w:tcPr>
                <w:p w14:paraId="36BD9D5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D20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232B43E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1，1，1，2-四氯乙烷</w:t>
                  </w:r>
                </w:p>
              </w:tc>
              <w:tc>
                <w:tcPr>
                  <w:tcW w:w="1980" w:type="dxa"/>
                  <w:shd w:val="clear" w:color="auto" w:fill="auto"/>
                  <w:vAlign w:val="center"/>
                </w:tcPr>
                <w:p w14:paraId="50B32545">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64E13FDA">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1710" w:type="dxa"/>
                  <w:shd w:val="clear" w:color="auto" w:fill="auto"/>
                </w:tcPr>
                <w:p w14:paraId="5DEB9BD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2818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0DA5271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1，1，2，2-四氯乙烷</w:t>
                  </w:r>
                </w:p>
              </w:tc>
              <w:tc>
                <w:tcPr>
                  <w:tcW w:w="1980" w:type="dxa"/>
                  <w:shd w:val="clear" w:color="auto" w:fill="auto"/>
                  <w:vAlign w:val="center"/>
                </w:tcPr>
                <w:p w14:paraId="3033847E">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1EA44B2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6.8</w:t>
                  </w:r>
                </w:p>
              </w:tc>
              <w:tc>
                <w:tcPr>
                  <w:tcW w:w="1710" w:type="dxa"/>
                  <w:shd w:val="clear" w:color="auto" w:fill="auto"/>
                </w:tcPr>
                <w:p w14:paraId="0C266E7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A4E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531B19F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四氯乙烯</w:t>
                  </w:r>
                </w:p>
              </w:tc>
              <w:tc>
                <w:tcPr>
                  <w:tcW w:w="1980" w:type="dxa"/>
                  <w:shd w:val="clear" w:color="auto" w:fill="auto"/>
                  <w:vAlign w:val="center"/>
                </w:tcPr>
                <w:p w14:paraId="145ED676">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2A4FF07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53</w:t>
                  </w:r>
                </w:p>
              </w:tc>
              <w:tc>
                <w:tcPr>
                  <w:tcW w:w="1710" w:type="dxa"/>
                  <w:shd w:val="clear" w:color="auto" w:fill="auto"/>
                </w:tcPr>
                <w:p w14:paraId="38CBF9B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53BA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38BAE3D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1，1，1-三氯乙烷</w:t>
                  </w:r>
                </w:p>
              </w:tc>
              <w:tc>
                <w:tcPr>
                  <w:tcW w:w="1980" w:type="dxa"/>
                  <w:shd w:val="clear" w:color="auto" w:fill="auto"/>
                  <w:vAlign w:val="center"/>
                </w:tcPr>
                <w:p w14:paraId="5EC63019">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BD914A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840</w:t>
                  </w:r>
                </w:p>
              </w:tc>
              <w:tc>
                <w:tcPr>
                  <w:tcW w:w="1710" w:type="dxa"/>
                  <w:shd w:val="clear" w:color="auto" w:fill="auto"/>
                </w:tcPr>
                <w:p w14:paraId="11B37A4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17E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3B41D58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1，1，2-三氯乙烷</w:t>
                  </w:r>
                </w:p>
              </w:tc>
              <w:tc>
                <w:tcPr>
                  <w:tcW w:w="1980" w:type="dxa"/>
                  <w:shd w:val="clear" w:color="auto" w:fill="auto"/>
                  <w:vAlign w:val="center"/>
                </w:tcPr>
                <w:p w14:paraId="53716309">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64970F80">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2.8</w:t>
                  </w:r>
                </w:p>
              </w:tc>
              <w:tc>
                <w:tcPr>
                  <w:tcW w:w="1710" w:type="dxa"/>
                  <w:shd w:val="clear" w:color="auto" w:fill="auto"/>
                </w:tcPr>
                <w:p w14:paraId="09E4CCB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1B4B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6CC854D0">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三氯乙烯</w:t>
                  </w:r>
                </w:p>
              </w:tc>
              <w:tc>
                <w:tcPr>
                  <w:tcW w:w="1980" w:type="dxa"/>
                  <w:shd w:val="clear" w:color="auto" w:fill="auto"/>
                  <w:vAlign w:val="center"/>
                </w:tcPr>
                <w:p w14:paraId="342A4ED0">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ABC12B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2.8</w:t>
                  </w:r>
                </w:p>
              </w:tc>
              <w:tc>
                <w:tcPr>
                  <w:tcW w:w="1710" w:type="dxa"/>
                  <w:shd w:val="clear" w:color="auto" w:fill="auto"/>
                </w:tcPr>
                <w:p w14:paraId="64092FA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6D1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0E7798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1，2，3-三氯丙烷</w:t>
                  </w:r>
                </w:p>
              </w:tc>
              <w:tc>
                <w:tcPr>
                  <w:tcW w:w="1980" w:type="dxa"/>
                  <w:shd w:val="clear" w:color="auto" w:fill="auto"/>
                  <w:vAlign w:val="center"/>
                </w:tcPr>
                <w:p w14:paraId="55862D85">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63189C1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0.5</w:t>
                  </w:r>
                </w:p>
              </w:tc>
              <w:tc>
                <w:tcPr>
                  <w:tcW w:w="1710" w:type="dxa"/>
                  <w:shd w:val="clear" w:color="auto" w:fill="auto"/>
                </w:tcPr>
                <w:p w14:paraId="06CA96B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2104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568" w:type="dxa"/>
                  <w:shd w:val="clear" w:color="auto" w:fill="auto"/>
                </w:tcPr>
                <w:p w14:paraId="751CD01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氯乙烯</w:t>
                  </w:r>
                </w:p>
              </w:tc>
              <w:tc>
                <w:tcPr>
                  <w:tcW w:w="1980" w:type="dxa"/>
                  <w:shd w:val="clear" w:color="auto" w:fill="auto"/>
                  <w:vAlign w:val="center"/>
                </w:tcPr>
                <w:p w14:paraId="60936CE9">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728759F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0.43</w:t>
                  </w:r>
                </w:p>
              </w:tc>
              <w:tc>
                <w:tcPr>
                  <w:tcW w:w="1710" w:type="dxa"/>
                  <w:shd w:val="clear" w:color="auto" w:fill="auto"/>
                </w:tcPr>
                <w:p w14:paraId="053ABFC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ED9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04EA1943">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苯</w:t>
                  </w:r>
                </w:p>
              </w:tc>
              <w:tc>
                <w:tcPr>
                  <w:tcW w:w="1980" w:type="dxa"/>
                  <w:shd w:val="clear" w:color="auto" w:fill="auto"/>
                  <w:vAlign w:val="center"/>
                </w:tcPr>
                <w:p w14:paraId="0D195427">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61B3233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710" w:type="dxa"/>
                  <w:shd w:val="clear" w:color="auto" w:fill="auto"/>
                </w:tcPr>
                <w:p w14:paraId="72267ED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B5B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F59A30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氯苯</w:t>
                  </w:r>
                </w:p>
              </w:tc>
              <w:tc>
                <w:tcPr>
                  <w:tcW w:w="1980" w:type="dxa"/>
                  <w:shd w:val="clear" w:color="auto" w:fill="auto"/>
                  <w:vAlign w:val="center"/>
                </w:tcPr>
                <w:p w14:paraId="632BF719">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1EE112B9">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270</w:t>
                  </w:r>
                </w:p>
              </w:tc>
              <w:tc>
                <w:tcPr>
                  <w:tcW w:w="1710" w:type="dxa"/>
                  <w:shd w:val="clear" w:color="auto" w:fill="auto"/>
                </w:tcPr>
                <w:p w14:paraId="0C403B63">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647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54E97019">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1，2-二氯苯</w:t>
                  </w:r>
                </w:p>
              </w:tc>
              <w:tc>
                <w:tcPr>
                  <w:tcW w:w="1980" w:type="dxa"/>
                  <w:shd w:val="clear" w:color="auto" w:fill="auto"/>
                  <w:vAlign w:val="center"/>
                </w:tcPr>
                <w:p w14:paraId="13ED8608">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233D4EE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560</w:t>
                  </w:r>
                </w:p>
              </w:tc>
              <w:tc>
                <w:tcPr>
                  <w:tcW w:w="1710" w:type="dxa"/>
                  <w:shd w:val="clear" w:color="auto" w:fill="auto"/>
                </w:tcPr>
                <w:p w14:paraId="02E91CA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05A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032042E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1，4-二氯苯</w:t>
                  </w:r>
                </w:p>
              </w:tc>
              <w:tc>
                <w:tcPr>
                  <w:tcW w:w="1980" w:type="dxa"/>
                  <w:shd w:val="clear" w:color="auto" w:fill="auto"/>
                  <w:vAlign w:val="center"/>
                </w:tcPr>
                <w:p w14:paraId="3CB364B5">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01BAC4A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1710" w:type="dxa"/>
                  <w:shd w:val="clear" w:color="auto" w:fill="auto"/>
                </w:tcPr>
                <w:p w14:paraId="3B7E84B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889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2BE509D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乙苯</w:t>
                  </w:r>
                </w:p>
              </w:tc>
              <w:tc>
                <w:tcPr>
                  <w:tcW w:w="1980" w:type="dxa"/>
                  <w:shd w:val="clear" w:color="auto" w:fill="auto"/>
                  <w:vAlign w:val="center"/>
                </w:tcPr>
                <w:p w14:paraId="2FF7BDA8">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9C490F9">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28</w:t>
                  </w:r>
                </w:p>
              </w:tc>
              <w:tc>
                <w:tcPr>
                  <w:tcW w:w="1710" w:type="dxa"/>
                  <w:shd w:val="clear" w:color="auto" w:fill="auto"/>
                </w:tcPr>
                <w:p w14:paraId="1B7B399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516D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4315AE5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苯乙烯</w:t>
                  </w:r>
                </w:p>
              </w:tc>
              <w:tc>
                <w:tcPr>
                  <w:tcW w:w="1980" w:type="dxa"/>
                  <w:shd w:val="clear" w:color="auto" w:fill="auto"/>
                  <w:vAlign w:val="center"/>
                </w:tcPr>
                <w:p w14:paraId="50688FE8">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7F3E627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1290</w:t>
                  </w:r>
                </w:p>
              </w:tc>
              <w:tc>
                <w:tcPr>
                  <w:tcW w:w="1710" w:type="dxa"/>
                  <w:shd w:val="clear" w:color="auto" w:fill="auto"/>
                </w:tcPr>
                <w:p w14:paraId="0033D17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118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3D64FD9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甲苯</w:t>
                  </w:r>
                </w:p>
              </w:tc>
              <w:tc>
                <w:tcPr>
                  <w:tcW w:w="1980" w:type="dxa"/>
                  <w:shd w:val="clear" w:color="auto" w:fill="auto"/>
                  <w:vAlign w:val="center"/>
                </w:tcPr>
                <w:p w14:paraId="09EAA289">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D00C1F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1200</w:t>
                  </w:r>
                </w:p>
              </w:tc>
              <w:tc>
                <w:tcPr>
                  <w:tcW w:w="1710" w:type="dxa"/>
                  <w:shd w:val="clear" w:color="auto" w:fill="auto"/>
                </w:tcPr>
                <w:p w14:paraId="7140560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4632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vAlign w:val="top"/>
                </w:tcPr>
                <w:p w14:paraId="5AFC4D5E">
                  <w:pPr>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间二甲苯+对二甲苯</w:t>
                  </w:r>
                </w:p>
              </w:tc>
              <w:tc>
                <w:tcPr>
                  <w:tcW w:w="1980" w:type="dxa"/>
                  <w:shd w:val="clear" w:color="auto" w:fill="auto"/>
                  <w:vAlign w:val="center"/>
                </w:tcPr>
                <w:p w14:paraId="3102E107">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2C0CE0B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570</w:t>
                  </w:r>
                </w:p>
              </w:tc>
              <w:tc>
                <w:tcPr>
                  <w:tcW w:w="1710" w:type="dxa"/>
                  <w:shd w:val="clear" w:color="auto" w:fill="auto"/>
                </w:tcPr>
                <w:p w14:paraId="4ABCBBC3">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57DC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vAlign w:val="top"/>
                </w:tcPr>
                <w:p w14:paraId="7E044819">
                  <w:pPr>
                    <w:spacing w:line="24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邻二甲苯</w:t>
                  </w:r>
                </w:p>
              </w:tc>
              <w:tc>
                <w:tcPr>
                  <w:tcW w:w="1980" w:type="dxa"/>
                  <w:shd w:val="clear" w:color="auto" w:fill="auto"/>
                  <w:vAlign w:val="center"/>
                </w:tcPr>
                <w:p w14:paraId="7C1DEA73">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5F240FF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640</w:t>
                  </w:r>
                </w:p>
              </w:tc>
              <w:tc>
                <w:tcPr>
                  <w:tcW w:w="1710" w:type="dxa"/>
                  <w:shd w:val="clear" w:color="auto" w:fill="auto"/>
                </w:tcPr>
                <w:p w14:paraId="3667921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6E4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011B3B7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硝基苯</w:t>
                  </w:r>
                </w:p>
              </w:tc>
              <w:tc>
                <w:tcPr>
                  <w:tcW w:w="1980" w:type="dxa"/>
                  <w:shd w:val="clear" w:color="auto" w:fill="auto"/>
                  <w:vAlign w:val="center"/>
                </w:tcPr>
                <w:p w14:paraId="64350FEC">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B9A873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76</w:t>
                  </w:r>
                </w:p>
              </w:tc>
              <w:tc>
                <w:tcPr>
                  <w:tcW w:w="1710" w:type="dxa"/>
                  <w:shd w:val="clear" w:color="auto" w:fill="auto"/>
                </w:tcPr>
                <w:p w14:paraId="6278CD9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3037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B841268">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苯胺</w:t>
                  </w:r>
                </w:p>
              </w:tc>
              <w:tc>
                <w:tcPr>
                  <w:tcW w:w="1980" w:type="dxa"/>
                  <w:shd w:val="clear" w:color="auto" w:fill="auto"/>
                  <w:vAlign w:val="center"/>
                </w:tcPr>
                <w:p w14:paraId="7AE62204">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64D0111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260</w:t>
                  </w:r>
                </w:p>
              </w:tc>
              <w:tc>
                <w:tcPr>
                  <w:tcW w:w="1710" w:type="dxa"/>
                  <w:shd w:val="clear" w:color="auto" w:fill="auto"/>
                </w:tcPr>
                <w:p w14:paraId="5B21DF0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B44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5A4F682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2-氯酚</w:t>
                  </w:r>
                </w:p>
              </w:tc>
              <w:tc>
                <w:tcPr>
                  <w:tcW w:w="1980" w:type="dxa"/>
                  <w:shd w:val="clear" w:color="auto" w:fill="auto"/>
                  <w:vAlign w:val="center"/>
                </w:tcPr>
                <w:p w14:paraId="5723ECB6">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65F3B0D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2256</w:t>
                  </w:r>
                </w:p>
              </w:tc>
              <w:tc>
                <w:tcPr>
                  <w:tcW w:w="1710" w:type="dxa"/>
                  <w:shd w:val="clear" w:color="auto" w:fill="auto"/>
                </w:tcPr>
                <w:p w14:paraId="162E26DD">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854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3D8A0474">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苯并[a]蒽</w:t>
                  </w:r>
                </w:p>
              </w:tc>
              <w:tc>
                <w:tcPr>
                  <w:tcW w:w="1980" w:type="dxa"/>
                  <w:shd w:val="clear" w:color="auto" w:fill="auto"/>
                  <w:vAlign w:val="center"/>
                </w:tcPr>
                <w:p w14:paraId="730B04CD">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07E8972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1710" w:type="dxa"/>
                  <w:shd w:val="clear" w:color="auto" w:fill="auto"/>
                </w:tcPr>
                <w:p w14:paraId="3BB438A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546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6B2324CE">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苯并[a]芘</w:t>
                  </w:r>
                </w:p>
              </w:tc>
              <w:tc>
                <w:tcPr>
                  <w:tcW w:w="1980" w:type="dxa"/>
                  <w:shd w:val="clear" w:color="auto" w:fill="auto"/>
                  <w:vAlign w:val="center"/>
                </w:tcPr>
                <w:p w14:paraId="37C47C11">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C91A6C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1710" w:type="dxa"/>
                  <w:shd w:val="clear" w:color="auto" w:fill="auto"/>
                </w:tcPr>
                <w:p w14:paraId="09D9062F">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2989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64DDF16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苯并[b]荧蒽</w:t>
                  </w:r>
                </w:p>
              </w:tc>
              <w:tc>
                <w:tcPr>
                  <w:tcW w:w="1980" w:type="dxa"/>
                  <w:shd w:val="clear" w:color="auto" w:fill="auto"/>
                  <w:vAlign w:val="center"/>
                </w:tcPr>
                <w:p w14:paraId="7B47CB6E">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2B8D8E4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1710" w:type="dxa"/>
                  <w:shd w:val="clear" w:color="auto" w:fill="auto"/>
                </w:tcPr>
                <w:p w14:paraId="058D65F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11D8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30613135">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苯并[k]荧蒽</w:t>
                  </w:r>
                </w:p>
              </w:tc>
              <w:tc>
                <w:tcPr>
                  <w:tcW w:w="1980" w:type="dxa"/>
                  <w:shd w:val="clear" w:color="auto" w:fill="auto"/>
                  <w:vAlign w:val="center"/>
                </w:tcPr>
                <w:p w14:paraId="78B6A815">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2E79BB0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151</w:t>
                  </w:r>
                </w:p>
              </w:tc>
              <w:tc>
                <w:tcPr>
                  <w:tcW w:w="1710" w:type="dxa"/>
                  <w:shd w:val="clear" w:color="auto" w:fill="auto"/>
                </w:tcPr>
                <w:p w14:paraId="198976C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717E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08E49A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䓛</w:t>
                  </w:r>
                </w:p>
              </w:tc>
              <w:tc>
                <w:tcPr>
                  <w:tcW w:w="1980" w:type="dxa"/>
                  <w:shd w:val="clear" w:color="auto" w:fill="auto"/>
                  <w:vAlign w:val="center"/>
                </w:tcPr>
                <w:p w14:paraId="0834747A">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450843A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1293</w:t>
                  </w:r>
                </w:p>
              </w:tc>
              <w:tc>
                <w:tcPr>
                  <w:tcW w:w="1710" w:type="dxa"/>
                  <w:shd w:val="clear" w:color="auto" w:fill="auto"/>
                </w:tcPr>
                <w:p w14:paraId="66D8036C">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DBB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7AACFB9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二苯并[a，h]蒽</w:t>
                  </w:r>
                </w:p>
              </w:tc>
              <w:tc>
                <w:tcPr>
                  <w:tcW w:w="1980" w:type="dxa"/>
                  <w:shd w:val="clear" w:color="auto" w:fill="auto"/>
                  <w:vAlign w:val="center"/>
                </w:tcPr>
                <w:p w14:paraId="41C8CFE7">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2B17D82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1710" w:type="dxa"/>
                  <w:shd w:val="clear" w:color="auto" w:fill="auto"/>
                </w:tcPr>
                <w:p w14:paraId="4927CC4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1D05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69E32502">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茚并[1，2，3-cd]芘</w:t>
                  </w:r>
                </w:p>
              </w:tc>
              <w:tc>
                <w:tcPr>
                  <w:tcW w:w="1980" w:type="dxa"/>
                  <w:shd w:val="clear" w:color="auto" w:fill="auto"/>
                  <w:vAlign w:val="center"/>
                </w:tcPr>
                <w:p w14:paraId="352852A5">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58AA0DA1">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1710" w:type="dxa"/>
                  <w:shd w:val="clear" w:color="auto" w:fill="auto"/>
                </w:tcPr>
                <w:p w14:paraId="43C44A8B">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03C9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6A7974A7">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萘</w:t>
                  </w:r>
                </w:p>
              </w:tc>
              <w:tc>
                <w:tcPr>
                  <w:tcW w:w="1980" w:type="dxa"/>
                  <w:shd w:val="clear" w:color="auto" w:fill="auto"/>
                  <w:vAlign w:val="center"/>
                </w:tcPr>
                <w:p w14:paraId="079944D6">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7FA4BEA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70</w:t>
                  </w:r>
                </w:p>
              </w:tc>
              <w:tc>
                <w:tcPr>
                  <w:tcW w:w="1710" w:type="dxa"/>
                  <w:shd w:val="clear" w:color="auto" w:fill="auto"/>
                </w:tcPr>
                <w:p w14:paraId="5E3C92D6">
                  <w:pPr>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14:paraId="6306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shd w:val="clear" w:color="auto" w:fill="auto"/>
                </w:tcPr>
                <w:p w14:paraId="1BDB675A">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石油烃</w:t>
                  </w:r>
                </w:p>
              </w:tc>
              <w:tc>
                <w:tcPr>
                  <w:tcW w:w="1980" w:type="dxa"/>
                  <w:shd w:val="clear" w:color="auto" w:fill="auto"/>
                  <w:vAlign w:val="center"/>
                </w:tcPr>
                <w:p w14:paraId="1A1F979C">
                  <w:pPr>
                    <w:spacing w:line="24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ND</w:t>
                  </w:r>
                </w:p>
              </w:tc>
              <w:tc>
                <w:tcPr>
                  <w:tcW w:w="2052" w:type="dxa"/>
                  <w:shd w:val="clear" w:color="auto" w:fill="auto"/>
                  <w:vAlign w:val="center"/>
                </w:tcPr>
                <w:p w14:paraId="3C6DBCA5">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4500</w:t>
                  </w:r>
                </w:p>
              </w:tc>
              <w:tc>
                <w:tcPr>
                  <w:tcW w:w="1710" w:type="dxa"/>
                  <w:shd w:val="clear" w:color="auto" w:fill="auto"/>
                </w:tcPr>
                <w:p w14:paraId="7B2AE1D7">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达标</w:t>
                  </w:r>
                </w:p>
              </w:tc>
            </w:tr>
            <w:tr w14:paraId="1FE6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gridSpan w:val="4"/>
                  <w:shd w:val="clear" w:color="auto" w:fill="auto"/>
                </w:tcPr>
                <w:p w14:paraId="1C67D30E">
                  <w:pPr>
                    <w:numPr>
                      <w:ilvl w:val="0"/>
                      <w:numId w:val="0"/>
                    </w:numPr>
                    <w:spacing w:line="240" w:lineRule="auto"/>
                    <w:jc w:val="both"/>
                    <w:rPr>
                      <w:rFonts w:hint="default" w:eastAsia="宋体"/>
                      <w:snapToGrid w:val="0"/>
                      <w:color w:val="auto"/>
                      <w:kern w:val="0"/>
                      <w:sz w:val="21"/>
                      <w:szCs w:val="21"/>
                      <w:highlight w:val="none"/>
                    </w:rPr>
                  </w:pPr>
                  <w:r>
                    <w:rPr>
                      <w:rFonts w:hint="default" w:eastAsia="宋体"/>
                      <w:snapToGrid w:val="0"/>
                      <w:color w:val="auto"/>
                      <w:kern w:val="0"/>
                      <w:sz w:val="21"/>
                      <w:szCs w:val="21"/>
                      <w:highlight w:val="none"/>
                      <w:lang w:val="en-US" w:eastAsia="zh-CN"/>
                    </w:rPr>
                    <w:t>注：1.检测结果中“</w:t>
                  </w:r>
                  <w:r>
                    <w:rPr>
                      <w:rFonts w:hint="eastAsia" w:eastAsia="宋体"/>
                      <w:snapToGrid w:val="0"/>
                      <w:color w:val="auto"/>
                      <w:kern w:val="0"/>
                      <w:sz w:val="21"/>
                      <w:szCs w:val="21"/>
                      <w:highlight w:val="none"/>
                      <w:lang w:val="en-US" w:eastAsia="zh-CN"/>
                    </w:rPr>
                    <w:t>ND</w:t>
                  </w:r>
                  <w:r>
                    <w:rPr>
                      <w:rFonts w:hint="default" w:eastAsia="宋体"/>
                      <w:snapToGrid w:val="0"/>
                      <w:color w:val="auto"/>
                      <w:kern w:val="0"/>
                      <w:sz w:val="21"/>
                      <w:szCs w:val="21"/>
                      <w:highlight w:val="none"/>
                      <w:lang w:val="en-US" w:eastAsia="zh-CN"/>
                    </w:rPr>
                    <w:t xml:space="preserve">”表示检测结果低于检出限； </w:t>
                  </w:r>
                </w:p>
                <w:p w14:paraId="6D71BF22">
                  <w:pPr>
                    <w:numPr>
                      <w:ilvl w:val="0"/>
                      <w:numId w:val="0"/>
                    </w:numPr>
                    <w:spacing w:line="240" w:lineRule="auto"/>
                    <w:ind w:firstLine="420" w:firstLineChars="200"/>
                    <w:jc w:val="both"/>
                    <w:rPr>
                      <w:rFonts w:hint="default" w:ascii="Times New Roman" w:hAnsi="Times New Roman" w:cs="Times New Roman"/>
                      <w:color w:val="auto"/>
                      <w:highlight w:val="none"/>
                      <w:lang w:val="en-US" w:eastAsia="zh-CN"/>
                    </w:rPr>
                  </w:pPr>
                  <w:r>
                    <w:rPr>
                      <w:rFonts w:hint="default" w:eastAsia="宋体"/>
                      <w:snapToGrid w:val="0"/>
                      <w:color w:val="auto"/>
                      <w:kern w:val="0"/>
                      <w:sz w:val="21"/>
                      <w:szCs w:val="21"/>
                      <w:highlight w:val="none"/>
                      <w:lang w:val="en-US" w:eastAsia="zh-CN"/>
                    </w:rPr>
                    <w:t>2.限值标准参照《土壤环境质量 建设用地土壤污染风险管控标准（试行）》</w:t>
                  </w:r>
                  <w:r>
                    <w:rPr>
                      <w:rFonts w:hint="eastAsia"/>
                      <w:snapToGrid w:val="0"/>
                      <w:color w:val="auto"/>
                      <w:kern w:val="0"/>
                      <w:sz w:val="21"/>
                      <w:szCs w:val="21"/>
                      <w:highlight w:val="none"/>
                      <w:lang w:val="en-US" w:eastAsia="zh-CN"/>
                    </w:rPr>
                    <w:t>（</w:t>
                  </w:r>
                  <w:r>
                    <w:rPr>
                      <w:rFonts w:hint="default" w:eastAsia="宋体"/>
                      <w:snapToGrid w:val="0"/>
                      <w:color w:val="auto"/>
                      <w:kern w:val="0"/>
                      <w:sz w:val="21"/>
                      <w:szCs w:val="21"/>
                      <w:highlight w:val="none"/>
                      <w:lang w:val="en-US" w:eastAsia="zh-CN"/>
                    </w:rPr>
                    <w:t>GB 36600-2018</w:t>
                  </w:r>
                  <w:r>
                    <w:rPr>
                      <w:rFonts w:hint="eastAsia"/>
                      <w:snapToGrid w:val="0"/>
                      <w:color w:val="auto"/>
                      <w:kern w:val="0"/>
                      <w:sz w:val="21"/>
                      <w:szCs w:val="21"/>
                      <w:highlight w:val="none"/>
                      <w:lang w:val="en-US" w:eastAsia="zh-CN"/>
                    </w:rPr>
                    <w:t>）</w:t>
                  </w:r>
                  <w:r>
                    <w:rPr>
                      <w:rFonts w:hint="default" w:eastAsia="宋体"/>
                      <w:snapToGrid w:val="0"/>
                      <w:color w:val="auto"/>
                      <w:kern w:val="0"/>
                      <w:sz w:val="21"/>
                      <w:szCs w:val="21"/>
                      <w:highlight w:val="none"/>
                      <w:lang w:val="en-US" w:eastAsia="zh-CN"/>
                    </w:rPr>
                    <w:t>第二类建设用地筛选值。</w:t>
                  </w:r>
                </w:p>
              </w:tc>
            </w:tr>
            <w:bookmarkEnd w:id="22"/>
          </w:tbl>
          <w:p w14:paraId="0BCE9AEC">
            <w:pPr>
              <w:adjustRightInd w:val="0"/>
              <w:snapToGrid w:val="0"/>
              <w:ind w:firstLine="480" w:firstLineChars="200"/>
              <w:rPr>
                <w:color w:val="auto"/>
                <w:sz w:val="24"/>
                <w:highlight w:val="none"/>
              </w:rPr>
            </w:pPr>
            <w:r>
              <w:rPr>
                <w:rFonts w:hint="eastAsia"/>
                <w:color w:val="auto"/>
                <w:sz w:val="24"/>
                <w:highlight w:val="none"/>
              </w:rPr>
              <w:t>根据监测结果，</w:t>
            </w:r>
            <w:r>
              <w:rPr>
                <w:rFonts w:hint="eastAsia"/>
                <w:color w:val="auto"/>
                <w:sz w:val="24"/>
                <w:highlight w:val="none"/>
                <w:lang w:val="en-US" w:eastAsia="zh-CN"/>
              </w:rPr>
              <w:t>项目区</w:t>
            </w:r>
            <w:r>
              <w:rPr>
                <w:rFonts w:hint="eastAsia"/>
                <w:color w:val="auto"/>
                <w:sz w:val="24"/>
                <w:highlight w:val="none"/>
              </w:rPr>
              <w:t>土壤环境质量满足</w:t>
            </w:r>
            <w:bookmarkStart w:id="23" w:name="_Hlk137322451"/>
            <w:r>
              <w:rPr>
                <w:rFonts w:hint="eastAsia"/>
                <w:color w:val="auto"/>
                <w:sz w:val="24"/>
                <w:highlight w:val="none"/>
              </w:rPr>
              <w:t>《土壤环境质量 建设用地土壤污染风险管控标准（试行）》（GB36600-2018）中第二类</w:t>
            </w:r>
            <w:r>
              <w:rPr>
                <w:rFonts w:hint="eastAsia"/>
                <w:color w:val="auto"/>
                <w:sz w:val="24"/>
                <w:highlight w:val="none"/>
                <w:lang w:val="en-US" w:eastAsia="zh-CN"/>
              </w:rPr>
              <w:t>建设用地筛选值</w:t>
            </w:r>
            <w:bookmarkEnd w:id="23"/>
            <w:r>
              <w:rPr>
                <w:rFonts w:hint="eastAsia"/>
                <w:color w:val="auto"/>
                <w:sz w:val="24"/>
                <w:highlight w:val="none"/>
              </w:rPr>
              <w:t>要求。</w:t>
            </w:r>
          </w:p>
          <w:p w14:paraId="24D053EA">
            <w:pPr>
              <w:adjustRightInd w:val="0"/>
              <w:snapToGrid w:val="0"/>
              <w:rPr>
                <w:b/>
                <w:bCs/>
                <w:color w:val="auto"/>
                <w:sz w:val="24"/>
                <w:highlight w:val="none"/>
              </w:rPr>
            </w:pPr>
            <w:r>
              <w:rPr>
                <w:rFonts w:hint="eastAsia"/>
                <w:b/>
                <w:bCs/>
                <w:color w:val="auto"/>
                <w:sz w:val="24"/>
                <w:highlight w:val="none"/>
              </w:rPr>
              <w:t>6、</w:t>
            </w:r>
            <w:r>
              <w:rPr>
                <w:b/>
                <w:bCs/>
                <w:color w:val="auto"/>
                <w:sz w:val="24"/>
                <w:highlight w:val="none"/>
              </w:rPr>
              <w:t>生态环境现状</w:t>
            </w:r>
          </w:p>
          <w:p w14:paraId="7C58D4B1">
            <w:pPr>
              <w:ind w:firstLine="480" w:firstLineChars="200"/>
              <w:rPr>
                <w:rFonts w:hint="eastAsia"/>
                <w:color w:val="auto"/>
                <w:sz w:val="24"/>
                <w:highlight w:val="none"/>
              </w:rPr>
            </w:pPr>
            <w:r>
              <w:rPr>
                <w:rFonts w:ascii="Times New Roman" w:hAnsi="Times New Roman"/>
                <w:color w:val="auto"/>
                <w:sz w:val="24"/>
                <w:szCs w:val="24"/>
                <w:highlight w:val="none"/>
              </w:rPr>
              <w:t>根据现场调查，项目所在区域现状主要为水泥路面和人工绿化植被，无天然植被，生态环境自我调节能力低。调查范围内未涉及国家保护的珍贵野生动、植物。评价范围内无自然保护区、风景名胜区、森林公园、历史文化遗迹等需要特殊保护的生态敏感目标，无国家珍惜濒危保护物种、国家重点保护野生植物和云南省级重点野生保护动物，也没有特有种类存在。</w:t>
            </w:r>
          </w:p>
        </w:tc>
      </w:tr>
      <w:tr w14:paraId="31EB4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88" w:type="dxa"/>
            <w:tcBorders>
              <w:top w:val="single" w:color="auto" w:sz="4" w:space="0"/>
              <w:left w:val="single" w:color="auto" w:sz="8" w:space="0"/>
              <w:bottom w:val="single" w:color="auto" w:sz="4" w:space="0"/>
              <w:right w:val="single" w:color="auto" w:sz="4" w:space="0"/>
            </w:tcBorders>
            <w:vAlign w:val="center"/>
          </w:tcPr>
          <w:p w14:paraId="3A6D7260">
            <w:pPr>
              <w:adjustRightInd w:val="0"/>
              <w:snapToGrid w:val="0"/>
              <w:jc w:val="center"/>
              <w:rPr>
                <w:color w:val="auto"/>
                <w:kern w:val="0"/>
                <w:sz w:val="24"/>
                <w:highlight w:val="none"/>
              </w:rPr>
            </w:pPr>
            <w:r>
              <w:rPr>
                <w:color w:val="auto"/>
                <w:kern w:val="0"/>
                <w:sz w:val="24"/>
                <w:highlight w:val="none"/>
              </w:rPr>
              <w:t>环境</w:t>
            </w:r>
          </w:p>
          <w:p w14:paraId="3BF6037B">
            <w:pPr>
              <w:adjustRightInd w:val="0"/>
              <w:snapToGrid w:val="0"/>
              <w:jc w:val="center"/>
              <w:rPr>
                <w:color w:val="auto"/>
                <w:kern w:val="0"/>
                <w:sz w:val="24"/>
                <w:highlight w:val="none"/>
              </w:rPr>
            </w:pPr>
            <w:r>
              <w:rPr>
                <w:color w:val="auto"/>
                <w:kern w:val="0"/>
                <w:sz w:val="24"/>
                <w:highlight w:val="none"/>
              </w:rPr>
              <w:t>保护</w:t>
            </w:r>
          </w:p>
          <w:p w14:paraId="760990E3">
            <w:pPr>
              <w:adjustRightInd w:val="0"/>
              <w:snapToGrid w:val="0"/>
              <w:jc w:val="center"/>
              <w:rPr>
                <w:color w:val="auto"/>
                <w:kern w:val="0"/>
                <w:szCs w:val="21"/>
                <w:highlight w:val="none"/>
              </w:rPr>
            </w:pPr>
            <w:r>
              <w:rPr>
                <w:color w:val="auto"/>
                <w:kern w:val="0"/>
                <w:sz w:val="24"/>
                <w:highlight w:val="none"/>
              </w:rPr>
              <w:t>目标</w:t>
            </w:r>
          </w:p>
        </w:tc>
        <w:tc>
          <w:tcPr>
            <w:tcW w:w="8465" w:type="dxa"/>
            <w:tcBorders>
              <w:top w:val="single" w:color="auto" w:sz="4" w:space="0"/>
              <w:left w:val="single" w:color="auto" w:sz="4" w:space="0"/>
              <w:bottom w:val="single" w:color="auto" w:sz="4" w:space="0"/>
              <w:right w:val="single" w:color="auto" w:sz="8" w:space="0"/>
            </w:tcBorders>
            <w:vAlign w:val="center"/>
          </w:tcPr>
          <w:p w14:paraId="1ABF080C">
            <w:pPr>
              <w:snapToGrid w:val="0"/>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 xml:space="preserve">1、大气环境 </w:t>
            </w:r>
          </w:p>
          <w:p w14:paraId="000B4C53">
            <w:pPr>
              <w:snapToGrid w:val="0"/>
              <w:spacing w:line="360" w:lineRule="auto"/>
              <w:ind w:firstLine="480" w:firstLineChars="200"/>
              <w:rPr>
                <w:rFonts w:hint="eastAsia"/>
                <w:color w:val="auto"/>
                <w:sz w:val="24"/>
                <w:highlight w:val="none"/>
                <w:lang w:val="en-US" w:eastAsia="zh-CN"/>
              </w:rPr>
            </w:pPr>
            <w:r>
              <w:rPr>
                <w:rFonts w:hint="default" w:ascii="Times New Roman" w:hAnsi="Times New Roman" w:eastAsia="宋体" w:cs="Times New Roman"/>
                <w:color w:val="auto"/>
                <w:sz w:val="24"/>
                <w:szCs w:val="24"/>
                <w:highlight w:val="none"/>
              </w:rPr>
              <w:t>根据现场踏勘，本项目</w:t>
            </w:r>
            <w:r>
              <w:rPr>
                <w:rFonts w:hint="eastAsia"/>
                <w:color w:val="auto"/>
                <w:sz w:val="24"/>
                <w:highlight w:val="none"/>
                <w:lang w:val="en-US" w:eastAsia="zh-CN"/>
              </w:rPr>
              <w:t>大气环境保护目标为厂界外500m范围内</w:t>
            </w:r>
            <w:r>
              <w:rPr>
                <w:rFonts w:hint="default" w:ascii="Times New Roman" w:hAnsi="Times New Roman" w:eastAsia="宋体" w:cs="Times New Roman"/>
                <w:color w:val="auto"/>
                <w:sz w:val="24"/>
                <w:szCs w:val="24"/>
                <w:highlight w:val="none"/>
              </w:rPr>
              <w:t>的自然保护区、风景名胜区、居住区、文化区和农村地区中人群较集中的区域等保护目标</w:t>
            </w:r>
            <w:r>
              <w:rPr>
                <w:rFonts w:hint="eastAsia"/>
                <w:color w:val="auto"/>
                <w:sz w:val="24"/>
                <w:highlight w:val="none"/>
                <w:lang w:val="en-US" w:eastAsia="zh-CN"/>
              </w:rPr>
              <w:t>，按《环境空气质量标准》（GB3095-2012）二级标准保护。</w:t>
            </w:r>
          </w:p>
          <w:p w14:paraId="6FA704FF">
            <w:pPr>
              <w:snapToGrid w:val="0"/>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 xml:space="preserve">2、声环境 </w:t>
            </w:r>
          </w:p>
          <w:p w14:paraId="1B511A19">
            <w:pPr>
              <w:snapToGrid w:val="0"/>
              <w:spacing w:line="360" w:lineRule="auto"/>
              <w:ind w:firstLine="480" w:firstLineChars="200"/>
              <w:rPr>
                <w:rFonts w:hint="eastAsia"/>
                <w:color w:val="auto"/>
                <w:sz w:val="24"/>
                <w:highlight w:val="none"/>
              </w:rPr>
            </w:pPr>
            <w:r>
              <w:rPr>
                <w:rFonts w:hint="default" w:ascii="Times New Roman" w:hAnsi="Times New Roman" w:eastAsia="宋体" w:cs="Times New Roman"/>
                <w:color w:val="auto"/>
                <w:sz w:val="24"/>
                <w:szCs w:val="24"/>
                <w:highlight w:val="none"/>
                <w:lang w:val="en-US" w:eastAsia="zh-CN"/>
              </w:rPr>
              <w:t>根据现场踏勘，</w:t>
            </w:r>
            <w:r>
              <w:rPr>
                <w:rFonts w:hint="eastAsia"/>
                <w:color w:val="auto"/>
                <w:sz w:val="24"/>
                <w:highlight w:val="none"/>
                <w:lang w:val="en-US" w:eastAsia="zh-CN"/>
              </w:rPr>
              <w:t>本项目厂界外50m 范围内声环境保护目标为云南国宏培训学校。</w:t>
            </w:r>
          </w:p>
          <w:p w14:paraId="00615740">
            <w:pPr>
              <w:snapToGrid w:val="0"/>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 xml:space="preserve">3、地表水环境 </w:t>
            </w:r>
          </w:p>
          <w:p w14:paraId="732A2469">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根据《环境影响评价技术导则</w:t>
            </w:r>
            <w:r>
              <w:rPr>
                <w:rFonts w:hint="default" w:ascii="Times New Roman" w:hAnsi="Times New Roman" w:eastAsia="宋体" w:cs="Times New Roman"/>
                <w:color w:val="auto"/>
                <w:sz w:val="24"/>
                <w:highlight w:val="none"/>
              </w:rPr>
              <w:t xml:space="preserve"> 地表水环境</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HJ2.3-2018</w:t>
            </w:r>
            <w:r>
              <w:rPr>
                <w:rFonts w:hint="default" w:ascii="Times New Roman" w:hAnsi="Times New Roman" w:eastAsia="宋体" w:cs="Times New Roman"/>
                <w:color w:val="auto"/>
                <w:sz w:val="24"/>
                <w:highlight w:val="none"/>
                <w:lang w:val="zh-CN"/>
              </w:rPr>
              <w:t>），地表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r>
              <w:rPr>
                <w:rFonts w:hint="eastAsia" w:cs="Times New Roman"/>
                <w:color w:val="auto"/>
                <w:sz w:val="24"/>
                <w:highlight w:val="none"/>
                <w:lang w:val="zh-CN"/>
              </w:rPr>
              <w:t>。</w:t>
            </w:r>
            <w:r>
              <w:rPr>
                <w:rFonts w:hint="eastAsia" w:cs="Times New Roman"/>
                <w:color w:val="auto"/>
                <w:sz w:val="24"/>
                <w:szCs w:val="24"/>
                <w:highlight w:val="none"/>
                <w:lang w:val="en-US" w:eastAsia="zh-CN"/>
              </w:rPr>
              <w:t>本项目地表水环境保护目标为</w:t>
            </w:r>
            <w:r>
              <w:rPr>
                <w:rFonts w:hint="eastAsia" w:cs="Times New Roman"/>
                <w:color w:val="auto"/>
                <w:sz w:val="24"/>
                <w:highlight w:val="none"/>
                <w:lang w:val="en-US" w:eastAsia="zh-CN"/>
              </w:rPr>
              <w:t>盘龙江</w:t>
            </w:r>
            <w:r>
              <w:rPr>
                <w:rFonts w:hint="default" w:ascii="Times New Roman" w:hAnsi="Times New Roman" w:eastAsia="宋体" w:cs="Times New Roman"/>
                <w:bCs/>
                <w:color w:val="auto"/>
                <w:sz w:val="24"/>
                <w:highlight w:val="none"/>
                <w:lang w:val="zh-CN"/>
              </w:rPr>
              <w:t>。</w:t>
            </w:r>
          </w:p>
          <w:p w14:paraId="68FF4425">
            <w:pPr>
              <w:snapToGrid w:val="0"/>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4、地下水环境</w:t>
            </w:r>
          </w:p>
          <w:p w14:paraId="0FF7B55A">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根据现场踏勘，</w:t>
            </w:r>
            <w:r>
              <w:rPr>
                <w:rFonts w:hint="eastAsia" w:ascii="宋体" w:hAnsi="宋体" w:eastAsia="宋体" w:cs="宋体"/>
                <w:color w:val="auto"/>
                <w:kern w:val="0"/>
                <w:sz w:val="24"/>
                <w:szCs w:val="24"/>
                <w:highlight w:val="none"/>
                <w:lang w:val="en-US" w:eastAsia="zh-CN" w:bidi="ar"/>
              </w:rPr>
              <w:t>本项目厂界外</w:t>
            </w:r>
            <w:r>
              <w:rPr>
                <w:rFonts w:hint="default" w:ascii="Times New Roman" w:hAnsi="Times New Roman" w:eastAsia="宋体" w:cs="Times New Roman"/>
                <w:color w:val="auto"/>
                <w:kern w:val="0"/>
                <w:sz w:val="24"/>
                <w:szCs w:val="24"/>
                <w:highlight w:val="none"/>
                <w:lang w:val="en-US" w:eastAsia="zh-CN" w:bidi="ar"/>
              </w:rPr>
              <w:t>500m</w:t>
            </w:r>
            <w:r>
              <w:rPr>
                <w:rFonts w:hint="eastAsia" w:ascii="宋体" w:hAnsi="宋体" w:eastAsia="宋体" w:cs="宋体"/>
                <w:color w:val="auto"/>
                <w:kern w:val="0"/>
                <w:sz w:val="24"/>
                <w:szCs w:val="24"/>
                <w:highlight w:val="none"/>
                <w:lang w:val="en-US" w:eastAsia="zh-CN" w:bidi="ar"/>
              </w:rPr>
              <w:t>范围内无地下水集中式饮用水水源和热水、矿泉水、温泉等特殊地下水资源。</w:t>
            </w:r>
          </w:p>
          <w:p w14:paraId="2DA0D7A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5、生态环境</w:t>
            </w:r>
          </w:p>
          <w:p w14:paraId="100FFB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sz w:val="24"/>
                <w:highlight w:val="none"/>
              </w:rPr>
              <w:t>根据现场调查，区域内无自然保护区、水源保护区、珍稀动植物保护物种等</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zh-CN"/>
              </w:rPr>
              <w:t>本</w:t>
            </w:r>
            <w:r>
              <w:rPr>
                <w:rFonts w:hint="eastAsia"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14:paraId="2EEDD6C8">
            <w:pPr>
              <w:snapToGrid w:val="0"/>
              <w:spacing w:line="360" w:lineRule="auto"/>
              <w:ind w:firstLine="480" w:firstLineChars="200"/>
              <w:rPr>
                <w:rFonts w:ascii="Times New Roman" w:hAnsi="Times New Roman"/>
                <w:b/>
                <w:bCs w:val="0"/>
                <w:color w:val="auto"/>
                <w:sz w:val="21"/>
                <w:szCs w:val="21"/>
                <w:highlight w:val="none"/>
              </w:rPr>
            </w:pPr>
            <w:r>
              <w:rPr>
                <w:rFonts w:hint="eastAsia"/>
                <w:color w:val="auto"/>
                <w:sz w:val="24"/>
                <w:highlight w:val="none"/>
              </w:rPr>
              <w:t>项目环境保护目标见表3-</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保护目标方位见附图</w:t>
            </w:r>
            <w:r>
              <w:rPr>
                <w:rFonts w:hint="eastAsia"/>
                <w:color w:val="auto"/>
                <w:sz w:val="24"/>
                <w:highlight w:val="none"/>
                <w:lang w:val="en-US" w:eastAsia="zh-CN"/>
              </w:rPr>
              <w:t>2</w:t>
            </w:r>
            <w:r>
              <w:rPr>
                <w:rFonts w:hint="eastAsia"/>
                <w:color w:val="auto"/>
                <w:sz w:val="24"/>
                <w:highlight w:val="none"/>
              </w:rPr>
              <w:t>。</w:t>
            </w:r>
          </w:p>
          <w:p w14:paraId="585E6124">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表3-</w:t>
            </w:r>
            <w:r>
              <w:rPr>
                <w:rFonts w:hint="eastAsia" w:cs="Times New Roman"/>
                <w:b/>
                <w:bCs/>
                <w:color w:val="auto"/>
                <w:kern w:val="2"/>
                <w:sz w:val="21"/>
                <w:szCs w:val="21"/>
                <w:highlight w:val="none"/>
                <w:lang w:val="en-US" w:eastAsia="zh-CN" w:bidi="ar-SA"/>
              </w:rPr>
              <w:t>5</w:t>
            </w:r>
            <w:r>
              <w:rPr>
                <w:rFonts w:hint="eastAsia" w:ascii="Times New Roman" w:hAnsi="Times New Roman" w:eastAsia="宋体" w:cs="Times New Roman"/>
                <w:b/>
                <w:bCs/>
                <w:color w:val="auto"/>
                <w:kern w:val="2"/>
                <w:sz w:val="21"/>
                <w:szCs w:val="21"/>
                <w:highlight w:val="none"/>
                <w:lang w:val="en-US" w:eastAsia="zh-CN" w:bidi="ar-SA"/>
              </w:rPr>
              <w:t xml:space="preserve">  项目环境保护目标一览表</w:t>
            </w:r>
          </w:p>
          <w:tbl>
            <w:tblPr>
              <w:tblStyle w:val="23"/>
              <w:tblW w:w="82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7"/>
              <w:gridCol w:w="1257"/>
              <w:gridCol w:w="1035"/>
              <w:gridCol w:w="825"/>
              <w:gridCol w:w="727"/>
              <w:gridCol w:w="889"/>
              <w:gridCol w:w="796"/>
              <w:gridCol w:w="727"/>
              <w:gridCol w:w="1405"/>
            </w:tblGrid>
            <w:tr w14:paraId="07E65C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restart"/>
                  <w:noWrap w:val="0"/>
                  <w:vAlign w:val="center"/>
                </w:tcPr>
                <w:p w14:paraId="0CE5BDF6">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保护</w:t>
                  </w:r>
                </w:p>
                <w:p w14:paraId="4017A086">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类别</w:t>
                  </w:r>
                </w:p>
              </w:tc>
              <w:tc>
                <w:tcPr>
                  <w:tcW w:w="1257" w:type="dxa"/>
                  <w:vMerge w:val="restart"/>
                  <w:noWrap w:val="0"/>
                  <w:vAlign w:val="center"/>
                </w:tcPr>
                <w:p w14:paraId="623CFB23">
                  <w:pPr>
                    <w:pStyle w:val="45"/>
                    <w:rPr>
                      <w:rFonts w:hint="default" w:ascii="Times New Roman" w:hAnsi="Times New Roman" w:cs="Times New Roman" w:eastAsiaTheme="minorEastAsia"/>
                      <w:b/>
                      <w:bCs/>
                      <w:snapToGrid w:val="0"/>
                      <w:color w:val="auto"/>
                      <w:sz w:val="21"/>
                      <w:szCs w:val="21"/>
                      <w:highlight w:val="none"/>
                      <w:lang w:val="en-US" w:eastAsia="zh-CN" w:bidi="ar-SA"/>
                    </w:rPr>
                  </w:pPr>
                  <w:r>
                    <w:rPr>
                      <w:rFonts w:hint="default" w:ascii="Times New Roman" w:hAnsi="Times New Roman" w:cs="Times New Roman" w:eastAsiaTheme="minorEastAsia"/>
                      <w:b/>
                      <w:bCs/>
                      <w:color w:val="auto"/>
                      <w:sz w:val="21"/>
                      <w:szCs w:val="21"/>
                      <w:highlight w:val="none"/>
                    </w:rPr>
                    <w:t>保护目标</w:t>
                  </w:r>
                </w:p>
              </w:tc>
              <w:tc>
                <w:tcPr>
                  <w:tcW w:w="1860" w:type="dxa"/>
                  <w:gridSpan w:val="2"/>
                  <w:noWrap w:val="0"/>
                  <w:vAlign w:val="center"/>
                </w:tcPr>
                <w:p w14:paraId="6662A4ED">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rPr>
                    <w:t>坐标</w:t>
                  </w:r>
                </w:p>
              </w:tc>
              <w:tc>
                <w:tcPr>
                  <w:tcW w:w="727" w:type="dxa"/>
                  <w:vMerge w:val="restart"/>
                  <w:noWrap w:val="0"/>
                  <w:vAlign w:val="center"/>
                </w:tcPr>
                <w:p w14:paraId="108622A2">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保护对象</w:t>
                  </w:r>
                </w:p>
              </w:tc>
              <w:tc>
                <w:tcPr>
                  <w:tcW w:w="889" w:type="dxa"/>
                  <w:vMerge w:val="restart"/>
                  <w:noWrap w:val="0"/>
                  <w:vAlign w:val="center"/>
                </w:tcPr>
                <w:p w14:paraId="583B86D7">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规模</w:t>
                  </w:r>
                </w:p>
              </w:tc>
              <w:tc>
                <w:tcPr>
                  <w:tcW w:w="796" w:type="dxa"/>
                  <w:vMerge w:val="restart"/>
                  <w:noWrap w:val="0"/>
                  <w:vAlign w:val="center"/>
                </w:tcPr>
                <w:p w14:paraId="6C7E50E6">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jc w:val="center"/>
                    <w:textAlignment w:val="auto"/>
                    <w:rPr>
                      <w:rFonts w:hint="default" w:ascii="Times New Roman" w:hAnsi="Times New Roman" w:cs="Times New Roman" w:eastAsiaTheme="minorEastAsia"/>
                      <w:b/>
                      <w:bCs/>
                      <w:snapToGrid w:val="0"/>
                      <w:color w:val="auto"/>
                      <w:sz w:val="21"/>
                      <w:szCs w:val="21"/>
                      <w:highlight w:val="none"/>
                      <w:lang w:val="en-US" w:eastAsia="zh-CN" w:bidi="ar-SA"/>
                    </w:rPr>
                  </w:pPr>
                  <w:r>
                    <w:rPr>
                      <w:rFonts w:hint="default" w:ascii="Times New Roman" w:hAnsi="Times New Roman" w:cs="Times New Roman" w:eastAsiaTheme="minorEastAsia"/>
                      <w:b/>
                      <w:bCs w:val="0"/>
                      <w:color w:val="auto"/>
                      <w:sz w:val="21"/>
                      <w:szCs w:val="21"/>
                      <w:highlight w:val="none"/>
                    </w:rPr>
                    <w:t>相对厂址方位</w:t>
                  </w:r>
                </w:p>
              </w:tc>
              <w:tc>
                <w:tcPr>
                  <w:tcW w:w="727" w:type="dxa"/>
                  <w:vMerge w:val="restart"/>
                  <w:noWrap w:val="0"/>
                  <w:vAlign w:val="center"/>
                </w:tcPr>
                <w:p w14:paraId="47F9B739">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val="0"/>
                      <w:color w:val="auto"/>
                      <w:sz w:val="21"/>
                      <w:szCs w:val="21"/>
                      <w:highlight w:val="none"/>
                    </w:rPr>
                    <w:t>相对厂界距离</w:t>
                  </w:r>
                </w:p>
              </w:tc>
              <w:tc>
                <w:tcPr>
                  <w:tcW w:w="1405" w:type="dxa"/>
                  <w:vMerge w:val="restart"/>
                  <w:noWrap w:val="0"/>
                  <w:vAlign w:val="center"/>
                </w:tcPr>
                <w:p w14:paraId="449850B2">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保护级别</w:t>
                  </w:r>
                </w:p>
              </w:tc>
            </w:tr>
            <w:tr w14:paraId="269BA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6ABEB984">
                  <w:pPr>
                    <w:pStyle w:val="45"/>
                    <w:rPr>
                      <w:rFonts w:hint="default" w:ascii="Times New Roman" w:hAnsi="Times New Roman" w:cs="Times New Roman" w:eastAsiaTheme="minorEastAsia"/>
                      <w:b/>
                      <w:bCs/>
                      <w:color w:val="auto"/>
                      <w:sz w:val="21"/>
                      <w:szCs w:val="21"/>
                      <w:highlight w:val="none"/>
                    </w:rPr>
                  </w:pPr>
                </w:p>
              </w:tc>
              <w:tc>
                <w:tcPr>
                  <w:tcW w:w="1257" w:type="dxa"/>
                  <w:vMerge w:val="continue"/>
                  <w:noWrap w:val="0"/>
                  <w:vAlign w:val="center"/>
                </w:tcPr>
                <w:p w14:paraId="2094EFB1">
                  <w:pPr>
                    <w:pStyle w:val="45"/>
                    <w:rPr>
                      <w:rFonts w:hint="default" w:ascii="Times New Roman" w:hAnsi="Times New Roman" w:cs="Times New Roman" w:eastAsiaTheme="minorEastAsia"/>
                      <w:b/>
                      <w:bCs/>
                      <w:snapToGrid w:val="0"/>
                      <w:color w:val="auto"/>
                      <w:sz w:val="21"/>
                      <w:szCs w:val="21"/>
                      <w:highlight w:val="none"/>
                      <w:lang w:val="en-US" w:eastAsia="zh-CN" w:bidi="ar-SA"/>
                    </w:rPr>
                  </w:pPr>
                </w:p>
              </w:tc>
              <w:tc>
                <w:tcPr>
                  <w:tcW w:w="1035" w:type="dxa"/>
                  <w:noWrap w:val="0"/>
                  <w:vAlign w:val="center"/>
                </w:tcPr>
                <w:p w14:paraId="0624176B">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rPr>
                    <w:t>经度</w:t>
                  </w:r>
                </w:p>
              </w:tc>
              <w:tc>
                <w:tcPr>
                  <w:tcW w:w="825" w:type="dxa"/>
                  <w:noWrap w:val="0"/>
                  <w:vAlign w:val="center"/>
                </w:tcPr>
                <w:p w14:paraId="3D0F35C1">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rPr>
                    <w:t>纬度</w:t>
                  </w:r>
                </w:p>
              </w:tc>
              <w:tc>
                <w:tcPr>
                  <w:tcW w:w="727" w:type="dxa"/>
                  <w:vMerge w:val="continue"/>
                  <w:noWrap w:val="0"/>
                  <w:vAlign w:val="center"/>
                </w:tcPr>
                <w:p w14:paraId="0B732A0E">
                  <w:pPr>
                    <w:pStyle w:val="45"/>
                    <w:rPr>
                      <w:rFonts w:hint="default" w:ascii="Times New Roman" w:hAnsi="Times New Roman" w:cs="Times New Roman" w:eastAsiaTheme="minorEastAsia"/>
                      <w:b/>
                      <w:bCs/>
                      <w:color w:val="auto"/>
                      <w:sz w:val="21"/>
                      <w:szCs w:val="21"/>
                      <w:highlight w:val="none"/>
                    </w:rPr>
                  </w:pPr>
                </w:p>
              </w:tc>
              <w:tc>
                <w:tcPr>
                  <w:tcW w:w="889" w:type="dxa"/>
                  <w:vMerge w:val="continue"/>
                  <w:noWrap w:val="0"/>
                  <w:vAlign w:val="center"/>
                </w:tcPr>
                <w:p w14:paraId="2CEC57AE">
                  <w:pPr>
                    <w:pStyle w:val="45"/>
                    <w:rPr>
                      <w:rFonts w:hint="default" w:ascii="Times New Roman" w:hAnsi="Times New Roman" w:cs="Times New Roman" w:eastAsiaTheme="minorEastAsia"/>
                      <w:b/>
                      <w:bCs/>
                      <w:color w:val="auto"/>
                      <w:sz w:val="21"/>
                      <w:szCs w:val="21"/>
                      <w:highlight w:val="none"/>
                      <w:lang w:val="en-US" w:eastAsia="zh-CN"/>
                    </w:rPr>
                  </w:pPr>
                </w:p>
              </w:tc>
              <w:tc>
                <w:tcPr>
                  <w:tcW w:w="796" w:type="dxa"/>
                  <w:vMerge w:val="continue"/>
                  <w:noWrap w:val="0"/>
                  <w:vAlign w:val="center"/>
                </w:tcPr>
                <w:p w14:paraId="132E312C">
                  <w:pPr>
                    <w:pStyle w:val="45"/>
                    <w:rPr>
                      <w:rFonts w:hint="default" w:ascii="Times New Roman" w:hAnsi="Times New Roman" w:cs="Times New Roman" w:eastAsiaTheme="minorEastAsia"/>
                      <w:b/>
                      <w:bCs/>
                      <w:snapToGrid w:val="0"/>
                      <w:color w:val="auto"/>
                      <w:sz w:val="21"/>
                      <w:szCs w:val="21"/>
                      <w:highlight w:val="none"/>
                      <w:lang w:val="en-US" w:eastAsia="zh-CN" w:bidi="ar-SA"/>
                    </w:rPr>
                  </w:pPr>
                </w:p>
              </w:tc>
              <w:tc>
                <w:tcPr>
                  <w:tcW w:w="727" w:type="dxa"/>
                  <w:vMerge w:val="continue"/>
                  <w:noWrap w:val="0"/>
                  <w:vAlign w:val="center"/>
                </w:tcPr>
                <w:p w14:paraId="60F28DAA">
                  <w:pPr>
                    <w:pStyle w:val="45"/>
                    <w:rPr>
                      <w:rFonts w:hint="default" w:ascii="Times New Roman" w:hAnsi="Times New Roman" w:cs="Times New Roman" w:eastAsiaTheme="minorEastAsia"/>
                      <w:b/>
                      <w:bCs/>
                      <w:color w:val="auto"/>
                      <w:sz w:val="21"/>
                      <w:szCs w:val="21"/>
                      <w:highlight w:val="none"/>
                    </w:rPr>
                  </w:pPr>
                </w:p>
              </w:tc>
              <w:tc>
                <w:tcPr>
                  <w:tcW w:w="1405" w:type="dxa"/>
                  <w:vMerge w:val="continue"/>
                  <w:noWrap w:val="0"/>
                  <w:vAlign w:val="center"/>
                </w:tcPr>
                <w:p w14:paraId="0614B9ED">
                  <w:pPr>
                    <w:pStyle w:val="45"/>
                    <w:rPr>
                      <w:rFonts w:hint="default" w:ascii="Times New Roman" w:hAnsi="Times New Roman" w:cs="Times New Roman" w:eastAsiaTheme="minorEastAsia"/>
                      <w:b/>
                      <w:bCs/>
                      <w:color w:val="auto"/>
                      <w:sz w:val="21"/>
                      <w:szCs w:val="21"/>
                      <w:highlight w:val="none"/>
                    </w:rPr>
                  </w:pPr>
                </w:p>
              </w:tc>
            </w:tr>
            <w:tr w14:paraId="5E67E6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restart"/>
                  <w:noWrap w:val="0"/>
                  <w:vAlign w:val="center"/>
                </w:tcPr>
                <w:p w14:paraId="6AC35F3D">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空气环境</w:t>
                  </w:r>
                </w:p>
              </w:tc>
              <w:tc>
                <w:tcPr>
                  <w:tcW w:w="1257" w:type="dxa"/>
                  <w:noWrap w:val="0"/>
                  <w:vAlign w:val="center"/>
                </w:tcPr>
                <w:p w14:paraId="69460C65">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云南国宏培训学校</w:t>
                  </w:r>
                </w:p>
              </w:tc>
              <w:tc>
                <w:tcPr>
                  <w:tcW w:w="1035" w:type="dxa"/>
                  <w:noWrap w:val="0"/>
                  <w:vAlign w:val="center"/>
                </w:tcPr>
                <w:p w14:paraId="005A01A5">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59.093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4A7B89B7">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48.438</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6EE6C39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45B7E278">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71F835E8">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北侧</w:t>
                  </w:r>
                </w:p>
              </w:tc>
              <w:tc>
                <w:tcPr>
                  <w:tcW w:w="727" w:type="dxa"/>
                  <w:noWrap w:val="0"/>
                  <w:vAlign w:val="center"/>
                </w:tcPr>
                <w:p w14:paraId="5A1E12C4">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50m</w:t>
                  </w:r>
                </w:p>
              </w:tc>
              <w:tc>
                <w:tcPr>
                  <w:tcW w:w="1405" w:type="dxa"/>
                  <w:vMerge w:val="restart"/>
                  <w:noWrap w:val="0"/>
                  <w:vAlign w:val="center"/>
                </w:tcPr>
                <w:p w14:paraId="5BDFBAA1">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《环境空气质量标准</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（GB3095-2012）二级标准</w:t>
                  </w:r>
                </w:p>
              </w:tc>
            </w:tr>
            <w:tr w14:paraId="093A3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3D3419CF">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4AE7A9EA">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昆明华晟启航职业培训学校</w:t>
                  </w:r>
                </w:p>
              </w:tc>
              <w:tc>
                <w:tcPr>
                  <w:tcW w:w="1035" w:type="dxa"/>
                  <w:noWrap w:val="0"/>
                  <w:vAlign w:val="center"/>
                </w:tcPr>
                <w:p w14:paraId="6791DA3C">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6.432</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1B0C6F5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49.906</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1B2ECF1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7CF0A66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约20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419371B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snapToGrid w:val="0"/>
                      <w:color w:val="auto"/>
                      <w:sz w:val="21"/>
                      <w:szCs w:val="21"/>
                      <w:highlight w:val="none"/>
                      <w:lang w:val="en-US" w:eastAsia="zh-CN" w:bidi="ar-SA"/>
                    </w:rPr>
                    <w:t>东北侧</w:t>
                  </w:r>
                </w:p>
              </w:tc>
              <w:tc>
                <w:tcPr>
                  <w:tcW w:w="727" w:type="dxa"/>
                  <w:noWrap w:val="0"/>
                  <w:vAlign w:val="center"/>
                </w:tcPr>
                <w:p w14:paraId="0B57D031">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205m</w:t>
                  </w:r>
                </w:p>
              </w:tc>
              <w:tc>
                <w:tcPr>
                  <w:tcW w:w="1405" w:type="dxa"/>
                  <w:vMerge w:val="continue"/>
                  <w:noWrap w:val="0"/>
                  <w:vAlign w:val="center"/>
                </w:tcPr>
                <w:p w14:paraId="58B43A8F">
                  <w:pPr>
                    <w:pStyle w:val="45"/>
                    <w:rPr>
                      <w:rFonts w:hint="default" w:ascii="Times New Roman" w:hAnsi="Times New Roman" w:cs="Times New Roman" w:eastAsiaTheme="minorEastAsia"/>
                      <w:color w:val="auto"/>
                      <w:sz w:val="21"/>
                      <w:szCs w:val="21"/>
                      <w:highlight w:val="none"/>
                    </w:rPr>
                  </w:pPr>
                </w:p>
              </w:tc>
            </w:tr>
            <w:tr w14:paraId="0E1F5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7B61569E">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49B4B0E6">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强兴附属幼儿园</w:t>
                  </w:r>
                </w:p>
              </w:tc>
              <w:tc>
                <w:tcPr>
                  <w:tcW w:w="1035" w:type="dxa"/>
                  <w:noWrap w:val="0"/>
                  <w:vAlign w:val="center"/>
                </w:tcPr>
                <w:p w14:paraId="7E0C0D7F">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11.221</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5F39DB0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49.365</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58E02DF5">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06E7C051">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500人</w:t>
                  </w:r>
                </w:p>
              </w:tc>
              <w:tc>
                <w:tcPr>
                  <w:tcW w:w="796" w:type="dxa"/>
                  <w:noWrap w:val="0"/>
                  <w:vAlign w:val="center"/>
                </w:tcPr>
                <w:p w14:paraId="2DBC52B2">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snapToGrid w:val="0"/>
                      <w:color w:val="auto"/>
                      <w:sz w:val="21"/>
                      <w:szCs w:val="21"/>
                      <w:highlight w:val="none"/>
                      <w:lang w:val="en-US" w:eastAsia="zh-CN" w:bidi="ar-SA"/>
                    </w:rPr>
                    <w:t>东北侧</w:t>
                  </w:r>
                </w:p>
              </w:tc>
              <w:tc>
                <w:tcPr>
                  <w:tcW w:w="727" w:type="dxa"/>
                  <w:noWrap w:val="0"/>
                  <w:vAlign w:val="center"/>
                </w:tcPr>
                <w:p w14:paraId="74A07FAD">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330m</w:t>
                  </w:r>
                </w:p>
              </w:tc>
              <w:tc>
                <w:tcPr>
                  <w:tcW w:w="1405" w:type="dxa"/>
                  <w:vMerge w:val="continue"/>
                  <w:noWrap w:val="0"/>
                  <w:vAlign w:val="center"/>
                </w:tcPr>
                <w:p w14:paraId="4B8F8F3B">
                  <w:pPr>
                    <w:pStyle w:val="45"/>
                    <w:rPr>
                      <w:rFonts w:hint="default" w:ascii="Times New Roman" w:hAnsi="Times New Roman" w:cs="Times New Roman" w:eastAsiaTheme="minorEastAsia"/>
                      <w:color w:val="auto"/>
                      <w:sz w:val="21"/>
                      <w:szCs w:val="21"/>
                      <w:highlight w:val="none"/>
                    </w:rPr>
                  </w:pPr>
                </w:p>
              </w:tc>
            </w:tr>
            <w:tr w14:paraId="37879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0CFF0145">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54075DAA">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盘龙区龙溪社区卫生服务中心</w:t>
                  </w:r>
                </w:p>
              </w:tc>
              <w:tc>
                <w:tcPr>
                  <w:tcW w:w="1035" w:type="dxa"/>
                  <w:noWrap w:val="0"/>
                  <w:vAlign w:val="center"/>
                </w:tcPr>
                <w:p w14:paraId="0820ED2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10.024</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3B0F5DB4">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42.799</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50DE80D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58032FE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11B49B1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snapToGrid w:val="0"/>
                      <w:color w:val="auto"/>
                      <w:sz w:val="21"/>
                      <w:szCs w:val="21"/>
                      <w:highlight w:val="none"/>
                      <w:lang w:val="en-US" w:eastAsia="zh-CN" w:bidi="ar-SA"/>
                    </w:rPr>
                    <w:t>东侧</w:t>
                  </w:r>
                </w:p>
              </w:tc>
              <w:tc>
                <w:tcPr>
                  <w:tcW w:w="727" w:type="dxa"/>
                  <w:noWrap w:val="0"/>
                  <w:vAlign w:val="center"/>
                </w:tcPr>
                <w:p w14:paraId="1396CF90">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330m</w:t>
                  </w:r>
                </w:p>
              </w:tc>
              <w:tc>
                <w:tcPr>
                  <w:tcW w:w="1405" w:type="dxa"/>
                  <w:vMerge w:val="continue"/>
                  <w:noWrap w:val="0"/>
                  <w:vAlign w:val="center"/>
                </w:tcPr>
                <w:p w14:paraId="134F51F0">
                  <w:pPr>
                    <w:pStyle w:val="45"/>
                    <w:rPr>
                      <w:rFonts w:hint="default" w:ascii="Times New Roman" w:hAnsi="Times New Roman" w:cs="Times New Roman" w:eastAsiaTheme="minorEastAsia"/>
                      <w:color w:val="auto"/>
                      <w:sz w:val="21"/>
                      <w:szCs w:val="21"/>
                      <w:highlight w:val="none"/>
                    </w:rPr>
                  </w:pPr>
                </w:p>
              </w:tc>
            </w:tr>
            <w:tr w14:paraId="38E8B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55F42B71">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4ABAEA35">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蓝天贝贝幼儿园</w:t>
                  </w:r>
                </w:p>
              </w:tc>
              <w:tc>
                <w:tcPr>
                  <w:tcW w:w="1035" w:type="dxa"/>
                  <w:noWrap w:val="0"/>
                  <w:vAlign w:val="center"/>
                </w:tcPr>
                <w:p w14:paraId="1DC577A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50.828</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74037FC4">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35.116</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40BF4B0B">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6866659E">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500人</w:t>
                  </w:r>
                </w:p>
              </w:tc>
              <w:tc>
                <w:tcPr>
                  <w:tcW w:w="796" w:type="dxa"/>
                  <w:noWrap w:val="0"/>
                  <w:vAlign w:val="center"/>
                </w:tcPr>
                <w:p w14:paraId="3D82C30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西南侧</w:t>
                  </w:r>
                </w:p>
              </w:tc>
              <w:tc>
                <w:tcPr>
                  <w:tcW w:w="727" w:type="dxa"/>
                  <w:noWrap w:val="0"/>
                  <w:vAlign w:val="center"/>
                </w:tcPr>
                <w:p w14:paraId="4D61A4D3">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360m</w:t>
                  </w:r>
                </w:p>
              </w:tc>
              <w:tc>
                <w:tcPr>
                  <w:tcW w:w="1405" w:type="dxa"/>
                  <w:vMerge w:val="continue"/>
                  <w:noWrap w:val="0"/>
                  <w:vAlign w:val="center"/>
                </w:tcPr>
                <w:p w14:paraId="58024444">
                  <w:pPr>
                    <w:pStyle w:val="45"/>
                    <w:rPr>
                      <w:rFonts w:hint="default" w:ascii="Times New Roman" w:hAnsi="Times New Roman" w:cs="Times New Roman" w:eastAsiaTheme="minorEastAsia"/>
                      <w:color w:val="auto"/>
                      <w:sz w:val="21"/>
                      <w:szCs w:val="21"/>
                      <w:highlight w:val="none"/>
                    </w:rPr>
                  </w:pPr>
                </w:p>
              </w:tc>
            </w:tr>
            <w:tr w14:paraId="34AA3C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64BA3B28">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5B1EC048">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兴龙社区卫生服务站</w:t>
                  </w:r>
                </w:p>
              </w:tc>
              <w:tc>
                <w:tcPr>
                  <w:tcW w:w="1035" w:type="dxa"/>
                  <w:noWrap w:val="0"/>
                  <w:vAlign w:val="center"/>
                </w:tcPr>
                <w:p w14:paraId="6D95AE9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43.026</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7D35EC56">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37.704</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36A28CAF">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33A208A8">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6BDD425A">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西南侧</w:t>
                  </w:r>
                </w:p>
              </w:tc>
              <w:tc>
                <w:tcPr>
                  <w:tcW w:w="727" w:type="dxa"/>
                  <w:noWrap w:val="0"/>
                  <w:vAlign w:val="center"/>
                </w:tcPr>
                <w:p w14:paraId="3A122E82">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470m</w:t>
                  </w:r>
                </w:p>
              </w:tc>
              <w:tc>
                <w:tcPr>
                  <w:tcW w:w="1405" w:type="dxa"/>
                  <w:vMerge w:val="continue"/>
                  <w:noWrap w:val="0"/>
                  <w:vAlign w:val="center"/>
                </w:tcPr>
                <w:p w14:paraId="50AB868B">
                  <w:pPr>
                    <w:pStyle w:val="45"/>
                    <w:rPr>
                      <w:rFonts w:hint="default" w:ascii="Times New Roman" w:hAnsi="Times New Roman" w:cs="Times New Roman" w:eastAsiaTheme="minorEastAsia"/>
                      <w:color w:val="auto"/>
                      <w:sz w:val="21"/>
                      <w:szCs w:val="21"/>
                      <w:highlight w:val="none"/>
                    </w:rPr>
                  </w:pPr>
                </w:p>
              </w:tc>
            </w:tr>
            <w:tr w14:paraId="6EA62F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42C36D4E">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336A3F87">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云南农业大学幼儿园</w:t>
                  </w:r>
                </w:p>
              </w:tc>
              <w:tc>
                <w:tcPr>
                  <w:tcW w:w="1035" w:type="dxa"/>
                  <w:noWrap w:val="0"/>
                  <w:vAlign w:val="center"/>
                </w:tcPr>
                <w:p w14:paraId="3B321645">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51.793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4B00A3B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47.318</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5B6A9616">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3019F8EC">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500人</w:t>
                  </w:r>
                </w:p>
              </w:tc>
              <w:tc>
                <w:tcPr>
                  <w:tcW w:w="796" w:type="dxa"/>
                  <w:noWrap w:val="0"/>
                  <w:vAlign w:val="center"/>
                </w:tcPr>
                <w:p w14:paraId="2390A094">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西侧</w:t>
                  </w:r>
                </w:p>
              </w:tc>
              <w:tc>
                <w:tcPr>
                  <w:tcW w:w="727" w:type="dxa"/>
                  <w:noWrap w:val="0"/>
                  <w:vAlign w:val="center"/>
                </w:tcPr>
                <w:p w14:paraId="7D58D517">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150m</w:t>
                  </w:r>
                </w:p>
              </w:tc>
              <w:tc>
                <w:tcPr>
                  <w:tcW w:w="1405" w:type="dxa"/>
                  <w:vMerge w:val="continue"/>
                  <w:noWrap w:val="0"/>
                  <w:vAlign w:val="center"/>
                </w:tcPr>
                <w:p w14:paraId="68CF84F1">
                  <w:pPr>
                    <w:pStyle w:val="45"/>
                    <w:rPr>
                      <w:rFonts w:hint="default" w:ascii="Times New Roman" w:hAnsi="Times New Roman" w:cs="Times New Roman" w:eastAsiaTheme="minorEastAsia"/>
                      <w:color w:val="auto"/>
                      <w:sz w:val="21"/>
                      <w:szCs w:val="21"/>
                      <w:highlight w:val="none"/>
                    </w:rPr>
                  </w:pPr>
                </w:p>
              </w:tc>
            </w:tr>
            <w:tr w14:paraId="2D476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105C50BD">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36F7F5CF">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云南农业大学</w:t>
                  </w:r>
                </w:p>
              </w:tc>
              <w:tc>
                <w:tcPr>
                  <w:tcW w:w="1035" w:type="dxa"/>
                  <w:noWrap w:val="0"/>
                  <w:vAlign w:val="center"/>
                </w:tcPr>
                <w:p w14:paraId="37516F95">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50.635</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5C42E93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55.197</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60F31B1A">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7D6D9D1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8000</w:t>
                  </w:r>
                  <w:r>
                    <w:rPr>
                      <w:rFonts w:hint="default" w:ascii="Times New Roman" w:hAnsi="Times New Roman" w:cs="Times New Roman" w:eastAsiaTheme="minorEastAsia"/>
                      <w:color w:val="auto"/>
                      <w:sz w:val="21"/>
                      <w:szCs w:val="21"/>
                      <w:highlight w:val="none"/>
                    </w:rPr>
                    <w:t>人</w:t>
                  </w:r>
                </w:p>
              </w:tc>
              <w:tc>
                <w:tcPr>
                  <w:tcW w:w="796" w:type="dxa"/>
                  <w:noWrap w:val="0"/>
                  <w:vAlign w:val="center"/>
                </w:tcPr>
                <w:p w14:paraId="1223E74E">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西侧、北侧</w:t>
                  </w:r>
                </w:p>
              </w:tc>
              <w:tc>
                <w:tcPr>
                  <w:tcW w:w="727" w:type="dxa"/>
                  <w:noWrap w:val="0"/>
                  <w:vAlign w:val="center"/>
                </w:tcPr>
                <w:p w14:paraId="3B0652A5">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150m、215m</w:t>
                  </w:r>
                </w:p>
              </w:tc>
              <w:tc>
                <w:tcPr>
                  <w:tcW w:w="1405" w:type="dxa"/>
                  <w:vMerge w:val="continue"/>
                  <w:noWrap w:val="0"/>
                  <w:vAlign w:val="center"/>
                </w:tcPr>
                <w:p w14:paraId="11807463">
                  <w:pPr>
                    <w:pStyle w:val="45"/>
                    <w:rPr>
                      <w:rFonts w:hint="default" w:ascii="Times New Roman" w:hAnsi="Times New Roman" w:cs="Times New Roman" w:eastAsiaTheme="minorEastAsia"/>
                      <w:color w:val="auto"/>
                      <w:sz w:val="21"/>
                      <w:szCs w:val="21"/>
                      <w:highlight w:val="none"/>
                    </w:rPr>
                  </w:pPr>
                </w:p>
              </w:tc>
            </w:tr>
            <w:tr w14:paraId="55451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747B64D1">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0A1C7291">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落索坡新村</w:t>
                  </w:r>
                </w:p>
              </w:tc>
              <w:tc>
                <w:tcPr>
                  <w:tcW w:w="1035" w:type="dxa"/>
                  <w:noWrap w:val="0"/>
                  <w:vAlign w:val="center"/>
                </w:tcPr>
                <w:p w14:paraId="325C4218">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45.845</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1A9A6D39">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34.575</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4555043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居民</w:t>
                  </w:r>
                </w:p>
              </w:tc>
              <w:tc>
                <w:tcPr>
                  <w:tcW w:w="889" w:type="dxa"/>
                  <w:noWrap w:val="0"/>
                  <w:vAlign w:val="center"/>
                </w:tcPr>
                <w:p w14:paraId="7D7AE0D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约3</w:t>
                  </w:r>
                  <w:r>
                    <w:rPr>
                      <w:rFonts w:hint="default" w:ascii="Times New Roman" w:hAnsi="Times New Roman" w:cs="Times New Roman" w:eastAsiaTheme="minorEastAsia"/>
                      <w:color w:val="auto"/>
                      <w:sz w:val="21"/>
                      <w:szCs w:val="21"/>
                      <w:highlight w:val="none"/>
                    </w:rPr>
                    <w:t>00户，</w:t>
                  </w:r>
                  <w:r>
                    <w:rPr>
                      <w:rFonts w:hint="default" w:ascii="Times New Roman" w:hAnsi="Times New Roman" w:cs="Times New Roman" w:eastAsiaTheme="minorEastAsia"/>
                      <w:color w:val="auto"/>
                      <w:sz w:val="21"/>
                      <w:szCs w:val="21"/>
                      <w:highlight w:val="none"/>
                      <w:lang w:val="en-US" w:eastAsia="zh-CN"/>
                    </w:rPr>
                    <w:t>90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6901661B">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西南侧</w:t>
                  </w:r>
                </w:p>
              </w:tc>
              <w:tc>
                <w:tcPr>
                  <w:tcW w:w="727" w:type="dxa"/>
                  <w:noWrap w:val="0"/>
                  <w:vAlign w:val="center"/>
                </w:tcPr>
                <w:p w14:paraId="788ECC54">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110m</w:t>
                  </w:r>
                </w:p>
              </w:tc>
              <w:tc>
                <w:tcPr>
                  <w:tcW w:w="1405" w:type="dxa"/>
                  <w:vMerge w:val="continue"/>
                  <w:noWrap w:val="0"/>
                  <w:vAlign w:val="center"/>
                </w:tcPr>
                <w:p w14:paraId="0A727895">
                  <w:pPr>
                    <w:pStyle w:val="45"/>
                    <w:rPr>
                      <w:rFonts w:hint="default" w:ascii="Times New Roman" w:hAnsi="Times New Roman" w:cs="Times New Roman" w:eastAsiaTheme="minorEastAsia"/>
                      <w:color w:val="auto"/>
                      <w:sz w:val="21"/>
                      <w:szCs w:val="21"/>
                      <w:highlight w:val="none"/>
                    </w:rPr>
                  </w:pPr>
                </w:p>
              </w:tc>
            </w:tr>
            <w:tr w14:paraId="5D96F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43B1B535">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34D35624">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昆明铣床厂小区</w:t>
                  </w:r>
                </w:p>
              </w:tc>
              <w:tc>
                <w:tcPr>
                  <w:tcW w:w="1035" w:type="dxa"/>
                  <w:noWrap w:val="0"/>
                  <w:vAlign w:val="center"/>
                </w:tcPr>
                <w:p w14:paraId="403328EA">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5.273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0BE84EA2">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40.214</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3626723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居民</w:t>
                  </w:r>
                </w:p>
              </w:tc>
              <w:tc>
                <w:tcPr>
                  <w:tcW w:w="889" w:type="dxa"/>
                  <w:noWrap w:val="0"/>
                  <w:vAlign w:val="center"/>
                </w:tcPr>
                <w:p w14:paraId="159AD24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约1</w:t>
                  </w:r>
                  <w:r>
                    <w:rPr>
                      <w:rFonts w:hint="default" w:ascii="Times New Roman" w:hAnsi="Times New Roman" w:cs="Times New Roman" w:eastAsiaTheme="minorEastAsia"/>
                      <w:color w:val="auto"/>
                      <w:sz w:val="21"/>
                      <w:szCs w:val="21"/>
                      <w:highlight w:val="none"/>
                    </w:rPr>
                    <w:t>00户，</w:t>
                  </w:r>
                  <w:r>
                    <w:rPr>
                      <w:rFonts w:hint="default" w:ascii="Times New Roman" w:hAnsi="Times New Roman" w:cs="Times New Roman" w:eastAsiaTheme="minorEastAsia"/>
                      <w:color w:val="auto"/>
                      <w:sz w:val="21"/>
                      <w:szCs w:val="21"/>
                      <w:highlight w:val="none"/>
                      <w:lang w:val="en-US" w:eastAsia="zh-CN"/>
                    </w:rPr>
                    <w:t>30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14819F49">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东南侧</w:t>
                  </w:r>
                </w:p>
              </w:tc>
              <w:tc>
                <w:tcPr>
                  <w:tcW w:w="727" w:type="dxa"/>
                  <w:noWrap w:val="0"/>
                  <w:vAlign w:val="center"/>
                </w:tcPr>
                <w:p w14:paraId="11F92D7A">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120m</w:t>
                  </w:r>
                </w:p>
              </w:tc>
              <w:tc>
                <w:tcPr>
                  <w:tcW w:w="1405" w:type="dxa"/>
                  <w:vMerge w:val="continue"/>
                  <w:noWrap w:val="0"/>
                  <w:vAlign w:val="center"/>
                </w:tcPr>
                <w:p w14:paraId="2D29BC4E">
                  <w:pPr>
                    <w:pStyle w:val="45"/>
                    <w:rPr>
                      <w:rFonts w:hint="default" w:ascii="Times New Roman" w:hAnsi="Times New Roman" w:cs="Times New Roman" w:eastAsiaTheme="minorEastAsia"/>
                      <w:color w:val="auto"/>
                      <w:sz w:val="21"/>
                      <w:szCs w:val="21"/>
                      <w:highlight w:val="none"/>
                    </w:rPr>
                  </w:pPr>
                </w:p>
              </w:tc>
            </w:tr>
            <w:tr w14:paraId="45936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4EB91321">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30A24D40">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山水润城</w:t>
                  </w:r>
                </w:p>
              </w:tc>
              <w:tc>
                <w:tcPr>
                  <w:tcW w:w="1035" w:type="dxa"/>
                  <w:noWrap w:val="0"/>
                  <w:vAlign w:val="center"/>
                </w:tcPr>
                <w:p w14:paraId="227B696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6.895</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56AEE559">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32.760</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4AADD968">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居民</w:t>
                  </w:r>
                </w:p>
              </w:tc>
              <w:tc>
                <w:tcPr>
                  <w:tcW w:w="889" w:type="dxa"/>
                  <w:noWrap w:val="0"/>
                  <w:vAlign w:val="center"/>
                </w:tcPr>
                <w:p w14:paraId="4D8126B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00户，</w:t>
                  </w:r>
                  <w:r>
                    <w:rPr>
                      <w:rFonts w:hint="default" w:ascii="Times New Roman" w:hAnsi="Times New Roman" w:cs="Times New Roman" w:eastAsiaTheme="minorEastAsia"/>
                      <w:color w:val="auto"/>
                      <w:sz w:val="21"/>
                      <w:szCs w:val="21"/>
                      <w:highlight w:val="none"/>
                      <w:lang w:val="en-US" w:eastAsia="zh-CN"/>
                    </w:rPr>
                    <w:t>150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48B8ED3C">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东南侧</w:t>
                  </w:r>
                </w:p>
              </w:tc>
              <w:tc>
                <w:tcPr>
                  <w:tcW w:w="727" w:type="dxa"/>
                  <w:noWrap w:val="0"/>
                  <w:vAlign w:val="center"/>
                </w:tcPr>
                <w:p w14:paraId="78368F39">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380m</w:t>
                  </w:r>
                </w:p>
              </w:tc>
              <w:tc>
                <w:tcPr>
                  <w:tcW w:w="1405" w:type="dxa"/>
                  <w:vMerge w:val="continue"/>
                  <w:noWrap w:val="0"/>
                  <w:vAlign w:val="center"/>
                </w:tcPr>
                <w:p w14:paraId="6B74CB04">
                  <w:pPr>
                    <w:pStyle w:val="45"/>
                    <w:rPr>
                      <w:rFonts w:hint="default" w:ascii="Times New Roman" w:hAnsi="Times New Roman" w:cs="Times New Roman" w:eastAsiaTheme="minorEastAsia"/>
                      <w:color w:val="auto"/>
                      <w:sz w:val="21"/>
                      <w:szCs w:val="21"/>
                      <w:highlight w:val="none"/>
                    </w:rPr>
                  </w:pPr>
                </w:p>
              </w:tc>
            </w:tr>
            <w:tr w14:paraId="4AE0F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6799F5D5">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72462551">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强兴学校</w:t>
                  </w:r>
                </w:p>
              </w:tc>
              <w:tc>
                <w:tcPr>
                  <w:tcW w:w="1035" w:type="dxa"/>
                  <w:noWrap w:val="0"/>
                  <w:vAlign w:val="center"/>
                </w:tcPr>
                <w:p w14:paraId="7CB980D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16.320</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772ECEA6">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50.717</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73310BF0">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1D3E0E2F">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约1500人</w:t>
                  </w:r>
                </w:p>
              </w:tc>
              <w:tc>
                <w:tcPr>
                  <w:tcW w:w="796" w:type="dxa"/>
                  <w:noWrap w:val="0"/>
                  <w:vAlign w:val="center"/>
                </w:tcPr>
                <w:p w14:paraId="0C7AA57F">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东北侧</w:t>
                  </w:r>
                </w:p>
              </w:tc>
              <w:tc>
                <w:tcPr>
                  <w:tcW w:w="727" w:type="dxa"/>
                  <w:noWrap w:val="0"/>
                  <w:vAlign w:val="center"/>
                </w:tcPr>
                <w:p w14:paraId="3D200E85">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390m</w:t>
                  </w:r>
                </w:p>
              </w:tc>
              <w:tc>
                <w:tcPr>
                  <w:tcW w:w="1405" w:type="dxa"/>
                  <w:vMerge w:val="continue"/>
                  <w:noWrap w:val="0"/>
                  <w:vAlign w:val="center"/>
                </w:tcPr>
                <w:p w14:paraId="50CF87EC">
                  <w:pPr>
                    <w:pStyle w:val="45"/>
                    <w:rPr>
                      <w:rFonts w:hint="default" w:ascii="Times New Roman" w:hAnsi="Times New Roman" w:cs="Times New Roman" w:eastAsiaTheme="minorEastAsia"/>
                      <w:color w:val="auto"/>
                      <w:sz w:val="21"/>
                      <w:szCs w:val="21"/>
                      <w:highlight w:val="none"/>
                    </w:rPr>
                  </w:pPr>
                </w:p>
              </w:tc>
            </w:tr>
            <w:tr w14:paraId="1B12E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439B9D96">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声环境</w:t>
                  </w:r>
                </w:p>
              </w:tc>
              <w:tc>
                <w:tcPr>
                  <w:tcW w:w="1257" w:type="dxa"/>
                  <w:noWrap w:val="0"/>
                  <w:vAlign w:val="center"/>
                </w:tcPr>
                <w:p w14:paraId="55C8C1E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云南国宏培训学校</w:t>
                  </w:r>
                </w:p>
              </w:tc>
              <w:tc>
                <w:tcPr>
                  <w:tcW w:w="1035" w:type="dxa"/>
                  <w:noWrap w:val="0"/>
                  <w:vAlign w:val="center"/>
                </w:tcPr>
                <w:p w14:paraId="70C5154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59.093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3FA5F97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48.438</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1066A6F4">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4A9DAEB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5E5F3D18">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北侧</w:t>
                  </w:r>
                </w:p>
              </w:tc>
              <w:tc>
                <w:tcPr>
                  <w:tcW w:w="727" w:type="dxa"/>
                  <w:noWrap w:val="0"/>
                  <w:vAlign w:val="center"/>
                </w:tcPr>
                <w:p w14:paraId="53379342">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50m</w:t>
                  </w:r>
                </w:p>
              </w:tc>
              <w:tc>
                <w:tcPr>
                  <w:tcW w:w="1405" w:type="dxa"/>
                  <w:noWrap w:val="0"/>
                  <w:vAlign w:val="center"/>
                </w:tcPr>
                <w:p w14:paraId="623629D7">
                  <w:pPr>
                    <w:pStyle w:val="45"/>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eastAsia="宋体" w:cs="Times New Roman"/>
                      <w:caps w:val="0"/>
                      <w:smallCaps w:val="0"/>
                      <w:color w:val="auto"/>
                      <w:spacing w:val="0"/>
                      <w:sz w:val="21"/>
                      <w:szCs w:val="21"/>
                      <w:highlight w:val="none"/>
                    </w:rPr>
                    <w:t>《声环境质量标准（GB3096-2008）</w:t>
                  </w:r>
                  <w:r>
                    <w:rPr>
                      <w:rFonts w:hint="eastAsia" w:ascii="Times New Roman" w:hAnsi="Times New Roman" w:eastAsia="宋体" w:cs="Times New Roman"/>
                      <w:caps w:val="0"/>
                      <w:smallCaps w:val="0"/>
                      <w:color w:val="auto"/>
                      <w:spacing w:val="0"/>
                      <w:sz w:val="21"/>
                      <w:szCs w:val="21"/>
                      <w:highlight w:val="none"/>
                      <w:lang w:val="en-US" w:eastAsia="zh-CN"/>
                    </w:rPr>
                    <w:t>1</w:t>
                  </w:r>
                  <w:r>
                    <w:rPr>
                      <w:rFonts w:hint="default" w:ascii="Times New Roman" w:hAnsi="Times New Roman" w:eastAsia="宋体" w:cs="Times New Roman"/>
                      <w:caps w:val="0"/>
                      <w:smallCaps w:val="0"/>
                      <w:color w:val="auto"/>
                      <w:spacing w:val="0"/>
                      <w:sz w:val="21"/>
                      <w:szCs w:val="21"/>
                      <w:highlight w:val="none"/>
                    </w:rPr>
                    <w:t>类区标准</w:t>
                  </w:r>
                </w:p>
              </w:tc>
            </w:tr>
            <w:tr w14:paraId="07A676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04BB4D66">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kern w:val="0"/>
                      <w:sz w:val="21"/>
                      <w:szCs w:val="21"/>
                      <w:highlight w:val="none"/>
                      <w:lang w:val="en-US" w:eastAsia="zh-CN" w:bidi="ar-SA"/>
                    </w:rPr>
                  </w:pPr>
                  <w:r>
                    <w:rPr>
                      <w:rFonts w:hint="default" w:ascii="Times New Roman" w:hAnsi="Times New Roman" w:cs="Times New Roman" w:eastAsiaTheme="minorEastAsia"/>
                      <w:b w:val="0"/>
                      <w:bCs/>
                      <w:color w:val="auto"/>
                      <w:sz w:val="21"/>
                      <w:szCs w:val="21"/>
                      <w:highlight w:val="none"/>
                      <w:lang w:val="en-US" w:eastAsia="zh-CN"/>
                    </w:rPr>
                    <w:t>地表水环境</w:t>
                  </w:r>
                </w:p>
              </w:tc>
              <w:tc>
                <w:tcPr>
                  <w:tcW w:w="1257" w:type="dxa"/>
                  <w:noWrap w:val="0"/>
                  <w:vAlign w:val="center"/>
                </w:tcPr>
                <w:p w14:paraId="2FEA1393">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kern w:val="0"/>
                      <w:sz w:val="21"/>
                      <w:szCs w:val="21"/>
                      <w:highlight w:val="none"/>
                      <w:lang w:val="en-US" w:eastAsia="zh-CN" w:bidi="ar-SA"/>
                    </w:rPr>
                  </w:pPr>
                  <w:r>
                    <w:rPr>
                      <w:rFonts w:hint="default" w:ascii="Times New Roman" w:hAnsi="Times New Roman" w:cs="Times New Roman" w:eastAsiaTheme="minorEastAsia"/>
                      <w:b w:val="0"/>
                      <w:bCs/>
                      <w:color w:val="auto"/>
                      <w:sz w:val="21"/>
                      <w:szCs w:val="21"/>
                      <w:highlight w:val="none"/>
                      <w:lang w:val="en-US" w:eastAsia="zh-CN"/>
                    </w:rPr>
                    <w:t>盘龙江</w:t>
                  </w:r>
                </w:p>
              </w:tc>
              <w:tc>
                <w:tcPr>
                  <w:tcW w:w="1035" w:type="dxa"/>
                  <w:noWrap w:val="0"/>
                  <w:vAlign w:val="center"/>
                </w:tcPr>
                <w:p w14:paraId="7032DA2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w:t>
                  </w:r>
                </w:p>
              </w:tc>
              <w:tc>
                <w:tcPr>
                  <w:tcW w:w="825" w:type="dxa"/>
                  <w:noWrap w:val="0"/>
                  <w:vAlign w:val="center"/>
                </w:tcPr>
                <w:p w14:paraId="18B34B1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w:t>
                  </w:r>
                </w:p>
              </w:tc>
              <w:tc>
                <w:tcPr>
                  <w:tcW w:w="727" w:type="dxa"/>
                  <w:noWrap w:val="0"/>
                  <w:vAlign w:val="center"/>
                </w:tcPr>
                <w:p w14:paraId="2DE175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default" w:ascii="Times New Roman" w:hAnsi="Times New Roman" w:cs="Times New Roman" w:eastAsiaTheme="minorEastAsia"/>
                      <w:color w:val="auto"/>
                      <w:sz w:val="21"/>
                      <w:szCs w:val="21"/>
                      <w:highlight w:val="none"/>
                      <w:vertAlign w:val="baseline"/>
                      <w:lang w:val="en-US" w:eastAsia="zh-CN"/>
                    </w:rPr>
                    <w:t>河流</w:t>
                  </w:r>
                </w:p>
              </w:tc>
              <w:tc>
                <w:tcPr>
                  <w:tcW w:w="889" w:type="dxa"/>
                  <w:noWrap w:val="0"/>
                  <w:vAlign w:val="center"/>
                </w:tcPr>
                <w:p w14:paraId="5B8FF079">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jc w:val="center"/>
                    <w:textAlignment w:val="auto"/>
                    <w:rPr>
                      <w:rFonts w:hint="default" w:ascii="Times New Roman" w:hAnsi="Times New Roman" w:cs="Times New Roman" w:eastAsiaTheme="minorEastAsia"/>
                      <w:b w:val="0"/>
                      <w:bCs/>
                      <w:color w:val="auto"/>
                      <w:kern w:val="0"/>
                      <w:sz w:val="21"/>
                      <w:szCs w:val="21"/>
                      <w:highlight w:val="none"/>
                      <w:lang w:val="en-US" w:eastAsia="zh-CN" w:bidi="ar-SA"/>
                    </w:rPr>
                  </w:pPr>
                  <w:r>
                    <w:rPr>
                      <w:rFonts w:hint="default" w:ascii="Times New Roman" w:hAnsi="Times New Roman" w:cs="Times New Roman" w:eastAsiaTheme="minorEastAsia"/>
                      <w:b w:val="0"/>
                      <w:bCs/>
                      <w:color w:val="auto"/>
                      <w:sz w:val="21"/>
                      <w:szCs w:val="21"/>
                      <w:highlight w:val="none"/>
                      <w:lang w:val="en-US" w:eastAsia="zh-CN"/>
                    </w:rPr>
                    <w:t>/</w:t>
                  </w:r>
                </w:p>
              </w:tc>
              <w:tc>
                <w:tcPr>
                  <w:tcW w:w="796" w:type="dxa"/>
                  <w:noWrap w:val="0"/>
                  <w:vAlign w:val="center"/>
                </w:tcPr>
                <w:p w14:paraId="17F18A4B">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东南侧</w:t>
                  </w:r>
                </w:p>
              </w:tc>
              <w:tc>
                <w:tcPr>
                  <w:tcW w:w="727" w:type="dxa"/>
                  <w:noWrap w:val="0"/>
                  <w:vAlign w:val="center"/>
                </w:tcPr>
                <w:p w14:paraId="64C1FFD5">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620m</w:t>
                  </w:r>
                </w:p>
              </w:tc>
              <w:tc>
                <w:tcPr>
                  <w:tcW w:w="1405" w:type="dxa"/>
                  <w:noWrap w:val="0"/>
                  <w:vAlign w:val="center"/>
                </w:tcPr>
                <w:p w14:paraId="50BFF0E0">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《地表水环境质量标准》（GB3838-2002）III 类标准</w:t>
                  </w:r>
                </w:p>
              </w:tc>
            </w:tr>
            <w:tr w14:paraId="448EC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13A54832">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地下水环境</w:t>
                  </w:r>
                </w:p>
              </w:tc>
              <w:tc>
                <w:tcPr>
                  <w:tcW w:w="6256" w:type="dxa"/>
                  <w:gridSpan w:val="7"/>
                  <w:noWrap w:val="0"/>
                  <w:vAlign w:val="center"/>
                </w:tcPr>
                <w:p w14:paraId="4792213C">
                  <w:pPr>
                    <w:pStyle w:val="45"/>
                    <w:rPr>
                      <w:rFonts w:hint="default" w:ascii="Times New Roman" w:hAnsi="Times New Roman" w:cs="Times New Roman" w:eastAsiaTheme="minorEastAsia"/>
                      <w:color w:val="auto"/>
                      <w:sz w:val="21"/>
                      <w:szCs w:val="21"/>
                      <w:highlight w:val="none"/>
                      <w:lang w:val="en-US" w:eastAsia="zh-CN"/>
                    </w:rPr>
                  </w:pPr>
                  <w:r>
                    <w:rPr>
                      <w:rFonts w:hint="eastAsia" w:eastAsiaTheme="minorEastAsia"/>
                      <w:color w:val="auto"/>
                      <w:sz w:val="21"/>
                      <w:szCs w:val="21"/>
                      <w:highlight w:val="none"/>
                    </w:rPr>
                    <w:t>项目区潜水含水层</w:t>
                  </w:r>
                </w:p>
              </w:tc>
              <w:tc>
                <w:tcPr>
                  <w:tcW w:w="1405" w:type="dxa"/>
                  <w:noWrap w:val="0"/>
                  <w:vAlign w:val="center"/>
                </w:tcPr>
                <w:p w14:paraId="72203306">
                  <w:pPr>
                    <w:pStyle w:val="45"/>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《地下水质量标准》（GB/T14848-2017）Ⅲ类标准</w:t>
                  </w:r>
                </w:p>
              </w:tc>
            </w:tr>
            <w:tr w14:paraId="6EADC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63D62417">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土壤环境</w:t>
                  </w:r>
                </w:p>
              </w:tc>
              <w:tc>
                <w:tcPr>
                  <w:tcW w:w="6256" w:type="dxa"/>
                  <w:gridSpan w:val="7"/>
                  <w:noWrap w:val="0"/>
                  <w:vAlign w:val="center"/>
                </w:tcPr>
                <w:p w14:paraId="27D16B24">
                  <w:pPr>
                    <w:pStyle w:val="45"/>
                    <w:rPr>
                      <w:rFonts w:hint="default" w:ascii="Times New Roman" w:hAnsi="Times New Roman" w:cs="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rPr>
                    <w:t>项目区范围内土壤环境</w:t>
                  </w:r>
                </w:p>
              </w:tc>
              <w:tc>
                <w:tcPr>
                  <w:tcW w:w="1405" w:type="dxa"/>
                  <w:noWrap w:val="0"/>
                  <w:vAlign w:val="center"/>
                </w:tcPr>
                <w:p w14:paraId="20FD106F">
                  <w:pPr>
                    <w:pStyle w:val="45"/>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《土壤环境质量 建设用地土壤污染风险管控标准（试行）》（GB36600-2018）中第二类建设用地筛选值</w:t>
                  </w:r>
                  <w:r>
                    <w:rPr>
                      <w:rFonts w:hint="eastAsia" w:cs="Times New Roman" w:eastAsiaTheme="minorEastAsia"/>
                      <w:b w:val="0"/>
                      <w:bCs/>
                      <w:color w:val="auto"/>
                      <w:sz w:val="21"/>
                      <w:szCs w:val="21"/>
                      <w:highlight w:val="none"/>
                      <w:lang w:val="en-US" w:eastAsia="zh-CN"/>
                    </w:rPr>
                    <w:t>标准</w:t>
                  </w:r>
                </w:p>
              </w:tc>
            </w:tr>
          </w:tbl>
          <w:p w14:paraId="4DE5FF8C">
            <w:pPr>
              <w:pStyle w:val="22"/>
              <w:snapToGrid w:val="0"/>
              <w:ind w:left="0" w:leftChars="0" w:firstLine="0" w:firstLineChars="0"/>
              <w:rPr>
                <w:color w:val="auto"/>
                <w:szCs w:val="21"/>
                <w:highlight w:val="none"/>
              </w:rPr>
            </w:pPr>
          </w:p>
        </w:tc>
      </w:tr>
      <w:tr w14:paraId="03A45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588"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14:paraId="035C779C">
            <w:pPr>
              <w:adjustRightInd w:val="0"/>
              <w:snapToGrid w:val="0"/>
              <w:jc w:val="center"/>
              <w:rPr>
                <w:color w:val="auto"/>
                <w:kern w:val="0"/>
                <w:sz w:val="24"/>
                <w:highlight w:val="none"/>
              </w:rPr>
            </w:pPr>
            <w:r>
              <w:rPr>
                <w:color w:val="auto"/>
                <w:kern w:val="0"/>
                <w:sz w:val="24"/>
                <w:highlight w:val="none"/>
              </w:rPr>
              <w:t>污染</w:t>
            </w:r>
          </w:p>
          <w:p w14:paraId="52EE4887">
            <w:pPr>
              <w:adjustRightInd w:val="0"/>
              <w:snapToGrid w:val="0"/>
              <w:jc w:val="center"/>
              <w:rPr>
                <w:color w:val="auto"/>
                <w:kern w:val="0"/>
                <w:sz w:val="24"/>
                <w:highlight w:val="none"/>
              </w:rPr>
            </w:pPr>
            <w:r>
              <w:rPr>
                <w:color w:val="auto"/>
                <w:kern w:val="0"/>
                <w:sz w:val="24"/>
                <w:highlight w:val="none"/>
              </w:rPr>
              <w:t>物排</w:t>
            </w:r>
          </w:p>
          <w:p w14:paraId="469717EB">
            <w:pPr>
              <w:adjustRightInd w:val="0"/>
              <w:snapToGrid w:val="0"/>
              <w:jc w:val="center"/>
              <w:rPr>
                <w:color w:val="auto"/>
                <w:kern w:val="0"/>
                <w:sz w:val="24"/>
                <w:highlight w:val="none"/>
              </w:rPr>
            </w:pPr>
            <w:r>
              <w:rPr>
                <w:color w:val="auto"/>
                <w:kern w:val="0"/>
                <w:sz w:val="24"/>
                <w:highlight w:val="none"/>
              </w:rPr>
              <w:t>放控</w:t>
            </w:r>
          </w:p>
          <w:p w14:paraId="533B8B94">
            <w:pPr>
              <w:adjustRightInd w:val="0"/>
              <w:snapToGrid w:val="0"/>
              <w:jc w:val="center"/>
              <w:rPr>
                <w:color w:val="auto"/>
                <w:kern w:val="0"/>
                <w:sz w:val="24"/>
                <w:highlight w:val="none"/>
              </w:rPr>
            </w:pPr>
            <w:r>
              <w:rPr>
                <w:color w:val="auto"/>
                <w:kern w:val="0"/>
                <w:sz w:val="24"/>
                <w:highlight w:val="none"/>
              </w:rPr>
              <w:t>制标</w:t>
            </w:r>
          </w:p>
          <w:p w14:paraId="2597F2DA">
            <w:pPr>
              <w:adjustRightInd w:val="0"/>
              <w:snapToGrid w:val="0"/>
              <w:jc w:val="center"/>
              <w:rPr>
                <w:color w:val="auto"/>
                <w:kern w:val="0"/>
                <w:szCs w:val="21"/>
                <w:highlight w:val="none"/>
              </w:rPr>
            </w:pPr>
            <w:r>
              <w:rPr>
                <w:color w:val="auto"/>
                <w:kern w:val="0"/>
                <w:sz w:val="24"/>
                <w:highlight w:val="none"/>
              </w:rPr>
              <w:t>准</w:t>
            </w:r>
          </w:p>
        </w:tc>
        <w:tc>
          <w:tcPr>
            <w:tcW w:w="8465" w:type="dxa"/>
            <w:tcBorders>
              <w:top w:val="single" w:color="auto" w:sz="4" w:space="0"/>
              <w:left w:val="single" w:color="auto" w:sz="4" w:space="0"/>
              <w:bottom w:val="single" w:color="auto" w:sz="4" w:space="0"/>
              <w:right w:val="single" w:color="auto" w:sz="8" w:space="0"/>
            </w:tcBorders>
          </w:tcPr>
          <w:p w14:paraId="36B45D8E">
            <w:pPr>
              <w:adjustRightInd w:val="0"/>
              <w:snapToGrid w:val="0"/>
              <w:spacing w:before="120" w:beforeLines="50" w:after="24"/>
              <w:jc w:val="left"/>
              <w:rPr>
                <w:b/>
                <w:bCs/>
                <w:color w:val="auto"/>
                <w:szCs w:val="21"/>
                <w:highlight w:val="none"/>
              </w:rPr>
            </w:pPr>
            <w:r>
              <w:rPr>
                <w:b/>
                <w:bCs/>
                <w:color w:val="auto"/>
                <w:szCs w:val="21"/>
                <w:highlight w:val="none"/>
              </w:rPr>
              <w:t>1、施工期</w:t>
            </w:r>
          </w:p>
          <w:p w14:paraId="44FADFEA">
            <w:pPr>
              <w:tabs>
                <w:tab w:val="left" w:pos="4404"/>
              </w:tabs>
              <w:snapToGrid w:val="0"/>
              <w:spacing w:line="360" w:lineRule="auto"/>
              <w:ind w:firstLine="480"/>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1</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废气</w:t>
            </w:r>
          </w:p>
          <w:p w14:paraId="709AAA4F">
            <w:pPr>
              <w:tabs>
                <w:tab w:val="left" w:pos="4404"/>
              </w:tabs>
              <w:snapToGrid w:val="0"/>
              <w:spacing w:line="360" w:lineRule="auto"/>
              <w:ind w:firstLine="480"/>
              <w:rPr>
                <w:b/>
                <w:bCs/>
                <w:color w:val="auto"/>
                <w:szCs w:val="21"/>
                <w:highlight w:val="none"/>
              </w:rPr>
            </w:pPr>
            <w:r>
              <w:rPr>
                <w:rFonts w:hint="default" w:ascii="Times New Roman" w:hAnsi="Times New Roman" w:eastAsia="宋体" w:cs="Times New Roman"/>
                <w:color w:val="auto"/>
                <w:sz w:val="24"/>
                <w:szCs w:val="24"/>
                <w:highlight w:val="none"/>
              </w:rPr>
              <w:t>本项目施工期废气主要为颗粒物，呈无组织形式排放。施工期</w:t>
            </w:r>
            <w:r>
              <w:rPr>
                <w:rFonts w:hint="default" w:ascii="Times New Roman" w:hAnsi="Times New Roman" w:eastAsia="宋体" w:cs="Times New Roman"/>
                <w:color w:val="auto"/>
                <w:sz w:val="24"/>
                <w:szCs w:val="24"/>
                <w:highlight w:val="none"/>
                <w:lang w:val="en-US" w:eastAsia="zh-CN"/>
              </w:rPr>
              <w:t>无组织</w:t>
            </w:r>
            <w:r>
              <w:rPr>
                <w:rFonts w:hint="default" w:ascii="Times New Roman" w:hAnsi="Times New Roman" w:eastAsia="宋体" w:cs="Times New Roman"/>
                <w:color w:val="auto"/>
                <w:sz w:val="24"/>
                <w:szCs w:val="24"/>
                <w:highlight w:val="none"/>
              </w:rPr>
              <w:t>颗粒物排放执行《大气污染物综合排放标准》（GB16297-1996）表2中无组织排放监控浓度限值。</w:t>
            </w:r>
            <w:r>
              <w:rPr>
                <w:rFonts w:hint="default"/>
                <w:color w:val="auto"/>
                <w:sz w:val="24"/>
                <w:szCs w:val="24"/>
                <w:highlight w:val="none"/>
                <w:lang w:val="en-US" w:eastAsia="zh-CN"/>
              </w:rPr>
              <w:t>污染物排放标准见表</w:t>
            </w:r>
            <w:r>
              <w:rPr>
                <w:rFonts w:hint="eastAsia"/>
                <w:color w:val="auto"/>
                <w:sz w:val="24"/>
                <w:szCs w:val="24"/>
                <w:highlight w:val="none"/>
                <w:lang w:val="en-US" w:eastAsia="zh-CN"/>
              </w:rPr>
              <w:t>3</w:t>
            </w:r>
            <w:r>
              <w:rPr>
                <w:rFonts w:hint="default"/>
                <w:color w:val="auto"/>
                <w:sz w:val="24"/>
                <w:szCs w:val="24"/>
                <w:highlight w:val="none"/>
                <w:lang w:val="en-US" w:eastAsia="zh-CN"/>
              </w:rPr>
              <w:t>-</w:t>
            </w:r>
            <w:r>
              <w:rPr>
                <w:rFonts w:hint="eastAsia"/>
                <w:color w:val="auto"/>
                <w:sz w:val="24"/>
                <w:szCs w:val="24"/>
                <w:highlight w:val="none"/>
                <w:lang w:val="en-US" w:eastAsia="zh-CN"/>
              </w:rPr>
              <w:t>6</w:t>
            </w:r>
            <w:r>
              <w:rPr>
                <w:rFonts w:hint="default"/>
                <w:color w:val="auto"/>
                <w:sz w:val="24"/>
                <w:szCs w:val="24"/>
                <w:highlight w:val="none"/>
                <w:lang w:val="en-US" w:eastAsia="zh-CN"/>
              </w:rPr>
              <w:t>。</w:t>
            </w:r>
          </w:p>
          <w:p w14:paraId="3981AA49">
            <w:pPr>
              <w:pStyle w:val="7"/>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 xml:space="preserve">6 </w:t>
            </w:r>
            <w:r>
              <w:rPr>
                <w:rFonts w:hint="default" w:ascii="Times New Roman" w:hAnsi="Times New Roman" w:eastAsia="宋体" w:cs="Times New Roman"/>
                <w:b/>
                <w:bCs/>
                <w:color w:val="auto"/>
                <w:kern w:val="2"/>
                <w:sz w:val="21"/>
                <w:szCs w:val="21"/>
                <w:highlight w:val="none"/>
                <w:lang w:val="en-US" w:eastAsia="zh-CN" w:bidi="ar-SA"/>
              </w:rPr>
              <w:t xml:space="preserve"> 施工期大气污染物排放标准</w:t>
            </w:r>
          </w:p>
          <w:tbl>
            <w:tblPr>
              <w:tblStyle w:val="23"/>
              <w:tblW w:w="81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3401"/>
              <w:gridCol w:w="3114"/>
            </w:tblGrid>
            <w:tr w14:paraId="3EAA6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603" w:type="dxa"/>
                  <w:vMerge w:val="restart"/>
                  <w:tcBorders>
                    <w:tl2br w:val="nil"/>
                    <w:tr2bl w:val="nil"/>
                  </w:tcBorders>
                  <w:vAlign w:val="center"/>
                </w:tcPr>
                <w:p w14:paraId="751738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6515" w:type="dxa"/>
                  <w:gridSpan w:val="2"/>
                  <w:tcBorders>
                    <w:tl2br w:val="nil"/>
                    <w:tr2bl w:val="nil"/>
                  </w:tcBorders>
                  <w:vAlign w:val="center"/>
                </w:tcPr>
                <w:p w14:paraId="02BE87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p>
              </w:tc>
            </w:tr>
            <w:tr w14:paraId="757849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603" w:type="dxa"/>
                  <w:vMerge w:val="continue"/>
                  <w:tcBorders>
                    <w:tl2br w:val="nil"/>
                    <w:tr2bl w:val="nil"/>
                  </w:tcBorders>
                  <w:vAlign w:val="center"/>
                </w:tcPr>
                <w:p w14:paraId="7C98BF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rPr>
                  </w:pPr>
                </w:p>
              </w:tc>
              <w:tc>
                <w:tcPr>
                  <w:tcW w:w="3401" w:type="dxa"/>
                  <w:tcBorders>
                    <w:tl2br w:val="nil"/>
                    <w:tr2bl w:val="nil"/>
                  </w:tcBorders>
                  <w:vAlign w:val="center"/>
                </w:tcPr>
                <w:p w14:paraId="3DD71E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3114" w:type="dxa"/>
                  <w:tcBorders>
                    <w:tl2br w:val="nil"/>
                    <w:tr2bl w:val="nil"/>
                  </w:tcBorders>
                  <w:vAlign w:val="center"/>
                </w:tcPr>
                <w:p w14:paraId="2BCB2B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浓度（mg/</w:t>
                  </w:r>
                  <w:r>
                    <w:rPr>
                      <w:rFonts w:hint="eastAsia" w:ascii="Times New Roman" w:hAnsi="Times New Roman" w:eastAsia="宋体" w:cs="Times New Roman"/>
                      <w:b/>
                      <w:bCs/>
                      <w:color w:val="auto"/>
                      <w:sz w:val="21"/>
                      <w:szCs w:val="21"/>
                      <w:highlight w:val="none"/>
                      <w:lang w:eastAsia="zh-CN"/>
                    </w:rPr>
                    <w:t>m</w:t>
                  </w:r>
                  <w:r>
                    <w:rPr>
                      <w:rFonts w:hint="eastAsia"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rPr>
                    <w:t>）</w:t>
                  </w:r>
                </w:p>
              </w:tc>
            </w:tr>
            <w:tr w14:paraId="56BE21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1603" w:type="dxa"/>
                  <w:tcBorders>
                    <w:tl2br w:val="nil"/>
                    <w:tr2bl w:val="nil"/>
                  </w:tcBorders>
                  <w:vAlign w:val="center"/>
                </w:tcPr>
                <w:p w14:paraId="0038E3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3401" w:type="dxa"/>
                  <w:tcBorders>
                    <w:tl2br w:val="nil"/>
                    <w:tr2bl w:val="nil"/>
                  </w:tcBorders>
                  <w:vAlign w:val="center"/>
                </w:tcPr>
                <w:p w14:paraId="2B5A0F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3114" w:type="dxa"/>
                  <w:tcBorders>
                    <w:tl2br w:val="nil"/>
                    <w:tr2bl w:val="nil"/>
                  </w:tcBorders>
                  <w:vAlign w:val="center"/>
                </w:tcPr>
                <w:p w14:paraId="36F593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bl>
          <w:p w14:paraId="37E28C66">
            <w:pPr>
              <w:adjustRightInd w:val="0"/>
              <w:snapToGrid w:val="0"/>
              <w:ind w:firstLine="480" w:firstLineChars="200"/>
              <w:rPr>
                <w:color w:val="auto"/>
                <w:sz w:val="24"/>
                <w:highlight w:val="none"/>
              </w:rPr>
            </w:pPr>
            <w:r>
              <w:rPr>
                <w:color w:val="auto"/>
                <w:sz w:val="24"/>
                <w:highlight w:val="none"/>
              </w:rPr>
              <w:t>（2）废水</w:t>
            </w:r>
          </w:p>
          <w:p w14:paraId="6D0885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bCs/>
                <w:color w:val="auto"/>
                <w:sz w:val="24"/>
                <w:highlight w:val="none"/>
              </w:rPr>
            </w:pPr>
            <w:r>
              <w:rPr>
                <w:rFonts w:hint="default" w:ascii="Times New Roman" w:hAnsi="Times New Roman"/>
                <w:bCs/>
                <w:color w:val="auto"/>
                <w:sz w:val="24"/>
                <w:highlight w:val="none"/>
              </w:rPr>
              <w:t>施工期产生的废水主要是施工废水及施工人员生活污水</w:t>
            </w:r>
            <w:r>
              <w:rPr>
                <w:rFonts w:ascii="Times New Roman" w:hAnsi="Times New Roman"/>
                <w:bCs/>
                <w:color w:val="auto"/>
                <w:sz w:val="24"/>
                <w:highlight w:val="none"/>
              </w:rPr>
              <w:t>，</w:t>
            </w:r>
            <w:r>
              <w:rPr>
                <w:color w:val="auto"/>
                <w:sz w:val="24"/>
                <w:szCs w:val="24"/>
                <w:highlight w:val="none"/>
              </w:rPr>
              <w:t>施工废水通过设置临时沉淀池处理后回用于施工和洒水降尘</w:t>
            </w:r>
            <w:r>
              <w:rPr>
                <w:rFonts w:hint="eastAsia"/>
                <w:color w:val="auto"/>
                <w:sz w:val="24"/>
                <w:szCs w:val="24"/>
                <w:highlight w:val="none"/>
                <w:lang w:eastAsia="zh-CN"/>
              </w:rPr>
              <w:t>；</w:t>
            </w:r>
            <w:r>
              <w:rPr>
                <w:color w:val="auto"/>
                <w:sz w:val="24"/>
                <w:szCs w:val="24"/>
                <w:highlight w:val="none"/>
              </w:rPr>
              <w:t>施工人员生活污水为卫生间废水，施工期间卫生间</w:t>
            </w:r>
            <w:r>
              <w:rPr>
                <w:rFonts w:hint="eastAsia"/>
                <w:color w:val="auto"/>
                <w:sz w:val="24"/>
                <w:szCs w:val="24"/>
                <w:highlight w:val="none"/>
                <w:lang w:val="en-US" w:eastAsia="zh-CN"/>
              </w:rPr>
              <w:t>依托铣床厂内的公厕</w:t>
            </w:r>
            <w:r>
              <w:rPr>
                <w:rFonts w:ascii="Times New Roman" w:hAnsi="Times New Roman"/>
                <w:bCs/>
                <w:color w:val="auto"/>
                <w:sz w:val="24"/>
                <w:highlight w:val="none"/>
              </w:rPr>
              <w:t>，不设施工废水排放标准。</w:t>
            </w:r>
          </w:p>
          <w:p w14:paraId="4DA78630">
            <w:pPr>
              <w:adjustRightInd w:val="0"/>
              <w:snapToGrid w:val="0"/>
              <w:ind w:firstLine="480" w:firstLineChars="200"/>
              <w:rPr>
                <w:color w:val="auto"/>
                <w:sz w:val="24"/>
                <w:highlight w:val="none"/>
              </w:rPr>
            </w:pPr>
            <w:r>
              <w:rPr>
                <w:color w:val="auto"/>
                <w:sz w:val="24"/>
                <w:highlight w:val="none"/>
              </w:rPr>
              <w:t>（3）噪声</w:t>
            </w:r>
          </w:p>
          <w:p w14:paraId="68B6FE8C">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bCs/>
                <w:color w:val="auto"/>
                <w:sz w:val="24"/>
                <w:highlight w:val="none"/>
              </w:rPr>
            </w:pPr>
            <w:r>
              <w:rPr>
                <w:rFonts w:ascii="Times New Roman" w:hAnsi="Times New Roman"/>
                <w:bCs/>
                <w:color w:val="auto"/>
                <w:sz w:val="24"/>
                <w:highlight w:val="none"/>
              </w:rPr>
              <w:t>施工期噪声排放执行《建筑施工厂界环境噪声排放标准》（GB12523-2011），标准限值见表3-</w:t>
            </w:r>
            <w:r>
              <w:rPr>
                <w:rFonts w:hint="eastAsia"/>
                <w:bCs/>
                <w:color w:val="auto"/>
                <w:sz w:val="24"/>
                <w:highlight w:val="none"/>
                <w:lang w:val="en-US" w:eastAsia="zh-CN"/>
              </w:rPr>
              <w:t>7</w:t>
            </w:r>
            <w:r>
              <w:rPr>
                <w:rFonts w:ascii="Times New Roman" w:hAnsi="Times New Roman"/>
                <w:bCs/>
                <w:color w:val="auto"/>
                <w:sz w:val="24"/>
                <w:highlight w:val="none"/>
              </w:rPr>
              <w:t>。</w:t>
            </w:r>
          </w:p>
          <w:p w14:paraId="7D9C4807">
            <w:pPr>
              <w:pStyle w:val="99"/>
              <w:snapToGrid w:val="0"/>
              <w:spacing w:line="240" w:lineRule="auto"/>
              <w:ind w:firstLine="0"/>
              <w:jc w:val="center"/>
              <w:rPr>
                <w:rFonts w:ascii="Times New Roman" w:hAnsi="Times New Roman" w:eastAsia="宋体" w:cs="Times New Roman"/>
                <w:b/>
                <w:color w:val="auto"/>
                <w:sz w:val="21"/>
                <w:szCs w:val="21"/>
                <w:highlight w:val="none"/>
              </w:rPr>
            </w:pPr>
            <w:r>
              <w:rPr>
                <w:rFonts w:hint="eastAsia" w:cs="Times New Roman"/>
                <w:b/>
                <w:color w:val="auto"/>
                <w:sz w:val="21"/>
                <w:szCs w:val="21"/>
                <w:highlight w:val="none"/>
                <w:lang w:val="en-US" w:eastAsia="zh-CN"/>
              </w:rPr>
              <w:t xml:space="preserve">              </w:t>
            </w:r>
            <w:r>
              <w:rPr>
                <w:rFonts w:ascii="Times New Roman" w:hAnsi="Times New Roman" w:eastAsia="宋体" w:cs="Times New Roman"/>
                <w:b/>
                <w:color w:val="auto"/>
                <w:sz w:val="21"/>
                <w:szCs w:val="21"/>
                <w:highlight w:val="none"/>
              </w:rPr>
              <w:t>表3-</w:t>
            </w:r>
            <w:r>
              <w:rPr>
                <w:rFonts w:hint="eastAsia" w:cs="Times New Roman"/>
                <w:b/>
                <w:color w:val="auto"/>
                <w:sz w:val="21"/>
                <w:szCs w:val="21"/>
                <w:highlight w:val="none"/>
                <w:lang w:val="en-US" w:eastAsia="zh-CN"/>
              </w:rPr>
              <w:t>7</w:t>
            </w:r>
            <w:r>
              <w:rPr>
                <w:rFonts w:ascii="Times New Roman" w:hAnsi="Times New Roman" w:eastAsia="宋体" w:cs="Times New Roman"/>
                <w:b/>
                <w:color w:val="auto"/>
                <w:sz w:val="21"/>
                <w:szCs w:val="21"/>
                <w:highlight w:val="none"/>
              </w:rPr>
              <w:t xml:space="preserve">  建筑施工厂界环境噪声排放限值 </w:t>
            </w:r>
            <w:r>
              <w:rPr>
                <w:rFonts w:hint="eastAsia" w:cs="Times New Roman"/>
                <w:b/>
                <w:color w:val="auto"/>
                <w:sz w:val="21"/>
                <w:szCs w:val="21"/>
                <w:highlight w:val="none"/>
                <w:lang w:val="en-US" w:eastAsia="zh-CN"/>
              </w:rPr>
              <w:t xml:space="preserve">     </w:t>
            </w:r>
            <w:r>
              <w:rPr>
                <w:rFonts w:ascii="Times New Roman" w:hAnsi="Times New Roman" w:eastAsia="宋体" w:cs="Times New Roman"/>
                <w:b/>
                <w:color w:val="auto"/>
                <w:sz w:val="21"/>
                <w:szCs w:val="21"/>
                <w:highlight w:val="none"/>
              </w:rPr>
              <w:t>单位：dB（A）</w:t>
            </w:r>
          </w:p>
          <w:tbl>
            <w:tblPr>
              <w:tblStyle w:val="105"/>
              <w:tblW w:w="81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0"/>
              <w:gridCol w:w="3821"/>
            </w:tblGrid>
            <w:tr w14:paraId="6B49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4330" w:type="dxa"/>
                  <w:vAlign w:val="center"/>
                </w:tcPr>
                <w:p w14:paraId="3B0DD69D">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
                      <w:bCs w:val="0"/>
                      <w:color w:val="auto"/>
                      <w:sz w:val="21"/>
                      <w:szCs w:val="21"/>
                      <w:highlight w:val="none"/>
                    </w:rPr>
                  </w:pPr>
                  <w:r>
                    <w:rPr>
                      <w:rFonts w:ascii="Times New Roman" w:hAnsi="Times New Roman"/>
                      <w:b/>
                      <w:bCs w:val="0"/>
                      <w:color w:val="auto"/>
                      <w:sz w:val="21"/>
                      <w:szCs w:val="21"/>
                      <w:highlight w:val="none"/>
                    </w:rPr>
                    <w:t>昼间</w:t>
                  </w:r>
                </w:p>
              </w:tc>
              <w:tc>
                <w:tcPr>
                  <w:tcW w:w="3821" w:type="dxa"/>
                  <w:vAlign w:val="center"/>
                </w:tcPr>
                <w:p w14:paraId="4201C6F5">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
                      <w:bCs w:val="0"/>
                      <w:color w:val="auto"/>
                      <w:sz w:val="21"/>
                      <w:szCs w:val="21"/>
                      <w:highlight w:val="none"/>
                    </w:rPr>
                  </w:pPr>
                  <w:r>
                    <w:rPr>
                      <w:rFonts w:ascii="Times New Roman" w:hAnsi="Times New Roman"/>
                      <w:b/>
                      <w:bCs w:val="0"/>
                      <w:color w:val="auto"/>
                      <w:sz w:val="21"/>
                      <w:szCs w:val="21"/>
                      <w:highlight w:val="none"/>
                    </w:rPr>
                    <w:t>夜间</w:t>
                  </w:r>
                </w:p>
              </w:tc>
            </w:tr>
            <w:tr w14:paraId="1266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4330" w:type="dxa"/>
                  <w:vAlign w:val="center"/>
                </w:tcPr>
                <w:p w14:paraId="1E5FEA2D">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70</w:t>
                  </w:r>
                </w:p>
              </w:tc>
              <w:tc>
                <w:tcPr>
                  <w:tcW w:w="3821" w:type="dxa"/>
                  <w:vAlign w:val="center"/>
                </w:tcPr>
                <w:p w14:paraId="66E6F419">
                  <w:pPr>
                    <w:pStyle w:val="9"/>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bCs/>
                      <w:color w:val="auto"/>
                      <w:sz w:val="21"/>
                      <w:szCs w:val="21"/>
                      <w:highlight w:val="none"/>
                    </w:rPr>
                  </w:pPr>
                  <w:r>
                    <w:rPr>
                      <w:rFonts w:ascii="Times New Roman" w:hAnsi="Times New Roman"/>
                      <w:bCs/>
                      <w:color w:val="auto"/>
                      <w:sz w:val="21"/>
                      <w:szCs w:val="21"/>
                      <w:highlight w:val="none"/>
                    </w:rPr>
                    <w:t>55</w:t>
                  </w:r>
                </w:p>
              </w:tc>
            </w:tr>
          </w:tbl>
          <w:p w14:paraId="24D454F0">
            <w:pPr>
              <w:adjustRightInd w:val="0"/>
              <w:snapToGrid w:val="0"/>
              <w:spacing w:before="120" w:beforeLines="50" w:after="24"/>
              <w:jc w:val="left"/>
              <w:rPr>
                <w:b/>
                <w:bCs/>
                <w:color w:val="auto"/>
                <w:szCs w:val="21"/>
                <w:highlight w:val="none"/>
              </w:rPr>
            </w:pPr>
            <w:r>
              <w:rPr>
                <w:b/>
                <w:bCs/>
                <w:color w:val="auto"/>
                <w:szCs w:val="21"/>
                <w:highlight w:val="none"/>
              </w:rPr>
              <w:t>2、运营期</w:t>
            </w:r>
          </w:p>
          <w:p w14:paraId="0F192535">
            <w:pPr>
              <w:adjustRightInd w:val="0"/>
              <w:snapToGrid w:val="0"/>
              <w:ind w:firstLine="480" w:firstLineChars="200"/>
              <w:rPr>
                <w:color w:val="auto"/>
                <w:sz w:val="24"/>
                <w:highlight w:val="none"/>
              </w:rPr>
            </w:pPr>
            <w:r>
              <w:rPr>
                <w:color w:val="auto"/>
                <w:sz w:val="24"/>
                <w:highlight w:val="none"/>
              </w:rPr>
              <w:t>（1）废气</w:t>
            </w:r>
          </w:p>
          <w:p w14:paraId="618EA244">
            <w:pPr>
              <w:adjustRightInd w:val="0"/>
              <w:snapToGrid w:val="0"/>
              <w:ind w:firstLine="480" w:firstLineChars="200"/>
              <w:rPr>
                <w:color w:val="auto"/>
                <w:sz w:val="24"/>
                <w:highlight w:val="none"/>
              </w:rPr>
            </w:pPr>
            <w:r>
              <w:rPr>
                <w:rFonts w:hint="eastAsia"/>
                <w:color w:val="auto"/>
                <w:sz w:val="24"/>
                <w:highlight w:val="none"/>
                <w:lang w:val="en-US" w:eastAsia="zh-CN"/>
              </w:rPr>
              <w:t>①</w:t>
            </w:r>
            <w:r>
              <w:rPr>
                <w:color w:val="auto"/>
                <w:sz w:val="24"/>
                <w:highlight w:val="none"/>
              </w:rPr>
              <w:t>项目运营期间产生的废气主要为硫酸雾</w:t>
            </w:r>
            <w:r>
              <w:rPr>
                <w:rFonts w:hint="eastAsia"/>
                <w:color w:val="auto"/>
                <w:sz w:val="24"/>
                <w:highlight w:val="none"/>
                <w:lang w:val="en-US" w:eastAsia="zh-CN"/>
              </w:rPr>
              <w:t>和挥发性有机物</w:t>
            </w:r>
            <w:r>
              <w:rPr>
                <w:color w:val="auto"/>
                <w:sz w:val="24"/>
                <w:highlight w:val="none"/>
              </w:rPr>
              <w:t>（以非甲烷总烃计），硫酸雾经</w:t>
            </w:r>
            <w:r>
              <w:rPr>
                <w:rFonts w:hint="eastAsia"/>
                <w:color w:val="auto"/>
                <w:sz w:val="24"/>
                <w:highlight w:val="none"/>
                <w:lang w:eastAsia="zh-CN"/>
              </w:rPr>
              <w:t>“</w:t>
            </w:r>
            <w:r>
              <w:rPr>
                <w:rFonts w:hint="eastAsia"/>
                <w:color w:val="auto"/>
                <w:sz w:val="24"/>
                <w:highlight w:val="none"/>
                <w:lang w:val="en-US" w:eastAsia="zh-CN"/>
              </w:rPr>
              <w:t>负压抽排风系统+1套</w:t>
            </w:r>
            <w:r>
              <w:rPr>
                <w:rFonts w:hint="eastAsia"/>
                <w:color w:val="auto"/>
                <w:sz w:val="24"/>
                <w:szCs w:val="24"/>
                <w:highlight w:val="none"/>
                <w:lang w:val="en-US" w:eastAsia="zh-CN"/>
              </w:rPr>
              <w:t>酸雾净化装置（碱液喷淋塔）</w:t>
            </w:r>
            <w:r>
              <w:rPr>
                <w:rFonts w:hint="eastAsia"/>
                <w:color w:val="auto"/>
                <w:sz w:val="24"/>
                <w:highlight w:val="none"/>
                <w:lang w:eastAsia="zh-CN"/>
              </w:rPr>
              <w:t>”</w:t>
            </w:r>
            <w:r>
              <w:rPr>
                <w:color w:val="auto"/>
                <w:sz w:val="24"/>
                <w:highlight w:val="none"/>
              </w:rPr>
              <w:t>收集处理后</w:t>
            </w:r>
            <w:r>
              <w:rPr>
                <w:rFonts w:hint="eastAsia"/>
                <w:color w:val="auto"/>
                <w:sz w:val="24"/>
                <w:highlight w:val="none"/>
              </w:rPr>
              <w:t>经</w:t>
            </w:r>
            <w:r>
              <w:rPr>
                <w:rFonts w:hint="eastAsia"/>
                <w:color w:val="auto"/>
                <w:sz w:val="24"/>
                <w:highlight w:val="none"/>
                <w:lang w:val="en-US" w:eastAsia="zh-CN"/>
              </w:rPr>
              <w:t>1根</w:t>
            </w:r>
            <w:r>
              <w:rPr>
                <w:rFonts w:hint="eastAsia"/>
                <w:color w:val="auto"/>
                <w:sz w:val="24"/>
                <w:highlight w:val="none"/>
              </w:rPr>
              <w:t>15m 高</w:t>
            </w:r>
            <w:r>
              <w:rPr>
                <w:rFonts w:hint="eastAsia"/>
                <w:color w:val="auto"/>
                <w:sz w:val="24"/>
                <w:highlight w:val="none"/>
                <w:lang w:eastAsia="zh-CN"/>
              </w:rPr>
              <w:t>的</w:t>
            </w:r>
            <w:r>
              <w:rPr>
                <w:rFonts w:hint="eastAsia"/>
                <w:color w:val="auto"/>
                <w:sz w:val="24"/>
                <w:highlight w:val="none"/>
              </w:rPr>
              <w:t>排气筒</w:t>
            </w:r>
            <w:r>
              <w:rPr>
                <w:rFonts w:hint="eastAsia"/>
                <w:color w:val="auto"/>
                <w:sz w:val="24"/>
                <w:highlight w:val="none"/>
                <w:lang w:eastAsia="zh-CN"/>
              </w:rPr>
              <w:t>（</w:t>
            </w:r>
            <w:r>
              <w:rPr>
                <w:rFonts w:hint="eastAsia"/>
                <w:color w:val="auto"/>
                <w:sz w:val="24"/>
                <w:highlight w:val="none"/>
              </w:rPr>
              <w:t>DA001</w:t>
            </w:r>
            <w:r>
              <w:rPr>
                <w:rFonts w:hint="eastAsia"/>
                <w:color w:val="auto"/>
                <w:sz w:val="24"/>
                <w:highlight w:val="none"/>
                <w:lang w:eastAsia="zh-CN"/>
              </w:rPr>
              <w:t>）</w:t>
            </w:r>
            <w:r>
              <w:rPr>
                <w:color w:val="auto"/>
                <w:sz w:val="24"/>
                <w:highlight w:val="none"/>
              </w:rPr>
              <w:t>排放</w:t>
            </w:r>
            <w:r>
              <w:rPr>
                <w:rFonts w:hint="eastAsia"/>
                <w:color w:val="auto"/>
                <w:sz w:val="24"/>
                <w:highlight w:val="none"/>
                <w:lang w:eastAsia="zh-CN"/>
              </w:rPr>
              <w:t>；</w:t>
            </w:r>
            <w:r>
              <w:rPr>
                <w:rFonts w:hint="eastAsia"/>
                <w:color w:val="auto"/>
                <w:sz w:val="24"/>
                <w:highlight w:val="none"/>
                <w:lang w:val="en-US" w:eastAsia="zh-CN"/>
              </w:rPr>
              <w:t>挥发性有机物</w:t>
            </w:r>
            <w:r>
              <w:rPr>
                <w:color w:val="auto"/>
                <w:sz w:val="24"/>
                <w:highlight w:val="none"/>
              </w:rPr>
              <w:t>（以非甲烷总烃计）</w:t>
            </w:r>
            <w:r>
              <w:rPr>
                <w:rFonts w:hint="eastAsia"/>
                <w:color w:val="auto"/>
                <w:sz w:val="24"/>
                <w:highlight w:val="none"/>
                <w:lang w:val="en-US" w:eastAsia="zh-CN"/>
              </w:rPr>
              <w:t>在厂房内呈</w:t>
            </w:r>
            <w:r>
              <w:rPr>
                <w:color w:val="auto"/>
                <w:sz w:val="24"/>
                <w:highlight w:val="none"/>
              </w:rPr>
              <w:t>无组织排放</w:t>
            </w:r>
            <w:r>
              <w:rPr>
                <w:rFonts w:hint="eastAsia"/>
                <w:color w:val="auto"/>
                <w:sz w:val="24"/>
                <w:highlight w:val="none"/>
                <w:lang w:eastAsia="zh-CN"/>
              </w:rPr>
              <w:t>。</w:t>
            </w:r>
            <w:r>
              <w:rPr>
                <w:rFonts w:hint="eastAsia"/>
                <w:color w:val="auto"/>
                <w:sz w:val="24"/>
                <w:highlight w:val="none"/>
                <w:lang w:val="en-US" w:eastAsia="zh-CN"/>
              </w:rPr>
              <w:t>本项目产生的硫酸雾、非甲烷总烃</w:t>
            </w:r>
            <w:r>
              <w:rPr>
                <w:rFonts w:hint="eastAsia"/>
                <w:color w:val="auto"/>
                <w:sz w:val="24"/>
                <w:highlight w:val="none"/>
              </w:rPr>
              <w:t>排放执行</w:t>
            </w:r>
            <w:r>
              <w:rPr>
                <w:color w:val="auto"/>
                <w:sz w:val="24"/>
                <w:highlight w:val="none"/>
              </w:rPr>
              <w:t>《大气污染物综合排放标准》（GB16297-1996）表2“新污染源大气污染物排放限值”中的二级标准及无组织排放监控浓度限值。</w:t>
            </w:r>
          </w:p>
          <w:p w14:paraId="77C7FC63">
            <w:pPr>
              <w:adjustRightInd w:val="0"/>
              <w:snapToGrid w:val="0"/>
              <w:ind w:firstLine="480" w:firstLineChars="200"/>
              <w:rPr>
                <w:color w:val="auto"/>
                <w:sz w:val="24"/>
                <w:highlight w:val="none"/>
              </w:rPr>
            </w:pPr>
            <w:r>
              <w:rPr>
                <w:rFonts w:hint="default" w:ascii="Times New Roman" w:hAnsi="Times New Roman" w:cs="Times New Roman"/>
                <w:color w:val="auto"/>
                <w:sz w:val="24"/>
                <w:szCs w:val="24"/>
                <w:highlight w:val="none"/>
              </w:rPr>
              <w:t>根据《大气污染物综合排放标准》（GB16297-1996）中“7.1排气筒高度除须遵守表列排放速率值外，还应高出周围200米半径范围的建筑5米以上，不能达到该要求的排气筒，应按其高度对应的表列排放速率标准值严格50%执行</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本项目排气筒高度无法做到高出</w:t>
            </w:r>
            <w:r>
              <w:rPr>
                <w:rFonts w:hint="default" w:ascii="Times New Roman" w:hAnsi="Times New Roman" w:cs="Times New Roman"/>
                <w:color w:val="auto"/>
                <w:sz w:val="24"/>
                <w:szCs w:val="24"/>
                <w:highlight w:val="none"/>
              </w:rPr>
              <w:t>周围200米半径范围</w:t>
            </w:r>
            <w:r>
              <w:rPr>
                <w:rFonts w:hint="default" w:ascii="Times New Roman" w:hAnsi="Times New Roman" w:cs="Times New Roman"/>
                <w:color w:val="auto"/>
                <w:sz w:val="24"/>
                <w:szCs w:val="24"/>
                <w:highlight w:val="none"/>
                <w:lang w:eastAsia="zh-CN"/>
              </w:rPr>
              <w:t>内的</w:t>
            </w:r>
            <w:r>
              <w:rPr>
                <w:rFonts w:hint="default" w:ascii="Times New Roman" w:hAnsi="Times New Roman" w:cs="Times New Roman"/>
                <w:color w:val="auto"/>
                <w:sz w:val="24"/>
                <w:szCs w:val="24"/>
                <w:highlight w:val="none"/>
              </w:rPr>
              <w:t>建筑</w:t>
            </w:r>
            <w:r>
              <w:rPr>
                <w:rFonts w:hint="default" w:ascii="Times New Roman" w:hAnsi="Times New Roman" w:cs="Times New Roman"/>
                <w:color w:val="auto"/>
                <w:sz w:val="24"/>
                <w:szCs w:val="24"/>
                <w:highlight w:val="none"/>
                <w:lang w:eastAsia="zh-CN"/>
              </w:rPr>
              <w:t>物</w:t>
            </w:r>
            <w:r>
              <w:rPr>
                <w:rFonts w:hint="default" w:ascii="Times New Roman" w:hAnsi="Times New Roman" w:cs="Times New Roman"/>
                <w:color w:val="auto"/>
                <w:sz w:val="24"/>
                <w:szCs w:val="24"/>
                <w:highlight w:val="none"/>
                <w:lang w:val="en-US" w:eastAsia="zh-CN"/>
              </w:rPr>
              <w:t>5米以上</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因此</w:t>
            </w:r>
            <w:r>
              <w:rPr>
                <w:rFonts w:hint="eastAsia" w:cs="Times New Roman"/>
                <w:color w:val="auto"/>
                <w:sz w:val="24"/>
                <w:szCs w:val="24"/>
                <w:highlight w:val="none"/>
                <w:lang w:eastAsia="zh-CN"/>
              </w:rPr>
              <w:t>硫酸雾</w:t>
            </w:r>
            <w:r>
              <w:rPr>
                <w:rFonts w:hint="default" w:ascii="Times New Roman" w:hAnsi="Times New Roman" w:cs="Times New Roman"/>
                <w:color w:val="auto"/>
                <w:sz w:val="24"/>
                <w:szCs w:val="24"/>
                <w:highlight w:val="none"/>
              </w:rPr>
              <w:t>排放速率严格50%执行</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标准</w:t>
            </w:r>
            <w:r>
              <w:rPr>
                <w:rFonts w:hint="eastAsia" w:cs="Times New Roman"/>
                <w:color w:val="auto"/>
                <w:sz w:val="24"/>
                <w:szCs w:val="24"/>
                <w:highlight w:val="none"/>
                <w:lang w:eastAsia="zh-CN"/>
              </w:rPr>
              <w:t>限</w:t>
            </w:r>
            <w:r>
              <w:rPr>
                <w:rFonts w:hint="default" w:ascii="Times New Roman" w:hAnsi="Times New Roman" w:eastAsia="宋体" w:cs="Times New Roman"/>
                <w:color w:val="auto"/>
                <w:sz w:val="24"/>
                <w:szCs w:val="24"/>
                <w:highlight w:val="none"/>
              </w:rPr>
              <w:t>值见</w:t>
            </w:r>
            <w:r>
              <w:rPr>
                <w:color w:val="auto"/>
                <w:sz w:val="24"/>
                <w:highlight w:val="none"/>
              </w:rPr>
              <w:t>表</w:t>
            </w:r>
            <w:r>
              <w:rPr>
                <w:rFonts w:hint="eastAsia"/>
                <w:color w:val="auto"/>
                <w:sz w:val="24"/>
                <w:highlight w:val="none"/>
                <w:lang w:val="en-US" w:eastAsia="zh-CN"/>
              </w:rPr>
              <w:t>3-8</w:t>
            </w:r>
            <w:r>
              <w:rPr>
                <w:color w:val="auto"/>
                <w:sz w:val="24"/>
                <w:highlight w:val="none"/>
              </w:rPr>
              <w:t>。</w:t>
            </w:r>
          </w:p>
          <w:p w14:paraId="38CF7C27">
            <w:pPr>
              <w:pStyle w:val="99"/>
              <w:spacing w:line="240" w:lineRule="auto"/>
              <w:ind w:firstLine="0"/>
              <w:jc w:val="center"/>
              <w:rPr>
                <w:rFonts w:ascii="Times New Roman" w:hAnsi="Times New Roman"/>
                <w:b/>
                <w:bCs w:val="0"/>
                <w:color w:val="auto"/>
                <w:sz w:val="21"/>
                <w:szCs w:val="21"/>
                <w:highlight w:val="none"/>
              </w:rPr>
            </w:pPr>
            <w:r>
              <w:rPr>
                <w:rFonts w:ascii="Times New Roman" w:hAnsi="Times New Roman"/>
                <w:b/>
                <w:color w:val="auto"/>
                <w:sz w:val="21"/>
                <w:szCs w:val="21"/>
                <w:highlight w:val="none"/>
              </w:rPr>
              <w:t>表</w:t>
            </w:r>
            <w:r>
              <w:rPr>
                <w:rFonts w:hint="eastAsia"/>
                <w:b/>
                <w:color w:val="auto"/>
                <w:sz w:val="21"/>
                <w:szCs w:val="21"/>
                <w:highlight w:val="none"/>
                <w:lang w:val="en-US" w:eastAsia="zh-CN"/>
              </w:rPr>
              <w:t>3-8</w:t>
            </w:r>
            <w:r>
              <w:rPr>
                <w:rFonts w:ascii="Times New Roman" w:hAnsi="Times New Roman"/>
                <w:b/>
                <w:color w:val="auto"/>
                <w:sz w:val="21"/>
                <w:szCs w:val="21"/>
                <w:highlight w:val="none"/>
              </w:rPr>
              <w:t xml:space="preserve">  </w:t>
            </w:r>
            <w:r>
              <w:rPr>
                <w:rFonts w:ascii="Times New Roman" w:hAnsi="Times New Roman" w:eastAsia="宋体" w:cs="Times New Roman"/>
                <w:b/>
                <w:color w:val="auto"/>
                <w:sz w:val="21"/>
                <w:szCs w:val="21"/>
                <w:highlight w:val="none"/>
              </w:rPr>
              <w:t>大气污染物综合排放标准</w:t>
            </w:r>
          </w:p>
          <w:tbl>
            <w:tblPr>
              <w:tblStyle w:val="23"/>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415"/>
              <w:gridCol w:w="1260"/>
              <w:gridCol w:w="1335"/>
              <w:gridCol w:w="1920"/>
              <w:gridCol w:w="1245"/>
            </w:tblGrid>
            <w:tr w14:paraId="2C67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35" w:type="dxa"/>
                  <w:vMerge w:val="restart"/>
                  <w:noWrap w:val="0"/>
                  <w:vAlign w:val="center"/>
                </w:tcPr>
                <w:p w14:paraId="16210077">
                  <w:pPr>
                    <w:spacing w:line="240" w:lineRule="auto"/>
                    <w:jc w:val="center"/>
                    <w:rPr>
                      <w:rFonts w:hint="eastAsia"/>
                      <w:b/>
                      <w:bCs/>
                      <w:color w:val="auto"/>
                      <w:highlight w:val="none"/>
                    </w:rPr>
                  </w:pPr>
                  <w:r>
                    <w:rPr>
                      <w:rFonts w:hint="eastAsia"/>
                      <w:b/>
                      <w:bCs/>
                      <w:color w:val="auto"/>
                      <w:highlight w:val="none"/>
                    </w:rPr>
                    <w:t>污染物</w:t>
                  </w:r>
                </w:p>
              </w:tc>
              <w:tc>
                <w:tcPr>
                  <w:tcW w:w="1415" w:type="dxa"/>
                  <w:vMerge w:val="restart"/>
                  <w:noWrap w:val="0"/>
                  <w:vAlign w:val="center"/>
                </w:tcPr>
                <w:p w14:paraId="65CC80E4">
                  <w:pPr>
                    <w:spacing w:line="240" w:lineRule="auto"/>
                    <w:jc w:val="center"/>
                    <w:rPr>
                      <w:rFonts w:hint="eastAsia" w:eastAsia="宋体"/>
                      <w:b/>
                      <w:bCs/>
                      <w:color w:val="auto"/>
                      <w:highlight w:val="none"/>
                      <w:lang w:eastAsia="zh-CN"/>
                    </w:rPr>
                  </w:pPr>
                  <w:r>
                    <w:rPr>
                      <w:rFonts w:hint="eastAsia"/>
                      <w:b/>
                      <w:bCs/>
                      <w:color w:val="auto"/>
                      <w:highlight w:val="none"/>
                    </w:rPr>
                    <w:t>最高允许排放浓度</w:t>
                  </w:r>
                  <w:r>
                    <w:rPr>
                      <w:rFonts w:hint="eastAsia"/>
                      <w:b/>
                      <w:bCs/>
                      <w:color w:val="auto"/>
                      <w:highlight w:val="none"/>
                      <w:lang w:eastAsia="zh-CN"/>
                    </w:rPr>
                    <w:t>（</w:t>
                  </w:r>
                  <w:r>
                    <w:rPr>
                      <w:rFonts w:hint="eastAsia"/>
                      <w:b/>
                      <w:bCs/>
                      <w:color w:val="auto"/>
                      <w:highlight w:val="none"/>
                    </w:rPr>
                    <w:t>mg/m</w:t>
                  </w:r>
                  <w:r>
                    <w:rPr>
                      <w:rFonts w:hint="eastAsia"/>
                      <w:b/>
                      <w:bCs/>
                      <w:color w:val="auto"/>
                      <w:highlight w:val="none"/>
                      <w:vertAlign w:val="superscript"/>
                    </w:rPr>
                    <w:t>3</w:t>
                  </w:r>
                  <w:r>
                    <w:rPr>
                      <w:rFonts w:hint="eastAsia"/>
                      <w:b/>
                      <w:bCs/>
                      <w:color w:val="auto"/>
                      <w:highlight w:val="none"/>
                      <w:lang w:eastAsia="zh-CN"/>
                    </w:rPr>
                    <w:t>）</w:t>
                  </w:r>
                </w:p>
              </w:tc>
              <w:tc>
                <w:tcPr>
                  <w:tcW w:w="1260" w:type="dxa"/>
                  <w:vMerge w:val="restart"/>
                  <w:noWrap w:val="0"/>
                  <w:vAlign w:val="center"/>
                </w:tcPr>
                <w:p w14:paraId="215CD0DA">
                  <w:pPr>
                    <w:spacing w:line="240" w:lineRule="auto"/>
                    <w:jc w:val="center"/>
                    <w:rPr>
                      <w:rFonts w:hint="eastAsia" w:eastAsia="宋体"/>
                      <w:b/>
                      <w:bCs/>
                      <w:color w:val="auto"/>
                      <w:highlight w:val="none"/>
                      <w:lang w:eastAsia="zh-CN"/>
                    </w:rPr>
                  </w:pPr>
                  <w:r>
                    <w:rPr>
                      <w:rFonts w:hint="eastAsia"/>
                      <w:b/>
                      <w:bCs/>
                      <w:color w:val="auto"/>
                      <w:highlight w:val="none"/>
                    </w:rPr>
                    <w:t>排气筒高度</w:t>
                  </w:r>
                  <w:r>
                    <w:rPr>
                      <w:rFonts w:hint="eastAsia"/>
                      <w:b/>
                      <w:bCs/>
                      <w:color w:val="auto"/>
                      <w:highlight w:val="none"/>
                      <w:lang w:eastAsia="zh-CN"/>
                    </w:rPr>
                    <w:t>（</w:t>
                  </w:r>
                  <w:r>
                    <w:rPr>
                      <w:rFonts w:hint="eastAsia"/>
                      <w:b/>
                      <w:bCs/>
                      <w:color w:val="auto"/>
                      <w:highlight w:val="none"/>
                    </w:rPr>
                    <w:t>m</w:t>
                  </w:r>
                  <w:r>
                    <w:rPr>
                      <w:rFonts w:hint="eastAsia"/>
                      <w:b/>
                      <w:bCs/>
                      <w:color w:val="auto"/>
                      <w:highlight w:val="none"/>
                      <w:lang w:eastAsia="zh-CN"/>
                    </w:rPr>
                    <w:t>）</w:t>
                  </w:r>
                </w:p>
              </w:tc>
              <w:tc>
                <w:tcPr>
                  <w:tcW w:w="1335" w:type="dxa"/>
                  <w:vMerge w:val="restart"/>
                  <w:noWrap w:val="0"/>
                  <w:vAlign w:val="center"/>
                </w:tcPr>
                <w:p w14:paraId="5FFAEF6D">
                  <w:pPr>
                    <w:spacing w:line="240" w:lineRule="auto"/>
                    <w:jc w:val="center"/>
                    <w:rPr>
                      <w:rFonts w:hint="eastAsia" w:eastAsia="宋体"/>
                      <w:b/>
                      <w:bCs/>
                      <w:color w:val="auto"/>
                      <w:highlight w:val="none"/>
                      <w:lang w:eastAsia="zh-CN"/>
                    </w:rPr>
                  </w:pPr>
                  <w:r>
                    <w:rPr>
                      <w:rFonts w:hint="eastAsia"/>
                      <w:b/>
                      <w:bCs/>
                      <w:color w:val="auto"/>
                      <w:highlight w:val="none"/>
                    </w:rPr>
                    <w:t>最高允许排放速率</w:t>
                  </w:r>
                  <w:r>
                    <w:rPr>
                      <w:rFonts w:hint="eastAsia"/>
                      <w:b/>
                      <w:bCs/>
                      <w:color w:val="auto"/>
                      <w:highlight w:val="none"/>
                      <w:lang w:eastAsia="zh-CN"/>
                    </w:rPr>
                    <w:t>（</w:t>
                  </w:r>
                  <w:r>
                    <w:rPr>
                      <w:rFonts w:hint="eastAsia"/>
                      <w:b/>
                      <w:bCs/>
                      <w:color w:val="auto"/>
                      <w:highlight w:val="none"/>
                    </w:rPr>
                    <w:t>kg/h</w:t>
                  </w:r>
                  <w:r>
                    <w:rPr>
                      <w:rFonts w:hint="eastAsia"/>
                      <w:b/>
                      <w:bCs/>
                      <w:color w:val="auto"/>
                      <w:highlight w:val="none"/>
                      <w:lang w:eastAsia="zh-CN"/>
                    </w:rPr>
                    <w:t>）</w:t>
                  </w:r>
                </w:p>
              </w:tc>
              <w:tc>
                <w:tcPr>
                  <w:tcW w:w="3165" w:type="dxa"/>
                  <w:gridSpan w:val="2"/>
                  <w:noWrap w:val="0"/>
                  <w:vAlign w:val="center"/>
                </w:tcPr>
                <w:p w14:paraId="654BA410">
                  <w:pPr>
                    <w:spacing w:line="240" w:lineRule="auto"/>
                    <w:jc w:val="center"/>
                    <w:rPr>
                      <w:rFonts w:hint="eastAsia"/>
                      <w:b/>
                      <w:bCs/>
                      <w:color w:val="auto"/>
                      <w:highlight w:val="none"/>
                    </w:rPr>
                  </w:pPr>
                  <w:r>
                    <w:rPr>
                      <w:rFonts w:hint="eastAsia"/>
                      <w:b/>
                      <w:bCs/>
                      <w:color w:val="auto"/>
                      <w:highlight w:val="none"/>
                    </w:rPr>
                    <w:t>无组织排放监控浓度限值</w:t>
                  </w:r>
                </w:p>
              </w:tc>
            </w:tr>
            <w:tr w14:paraId="1366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35" w:type="dxa"/>
                  <w:vMerge w:val="continue"/>
                  <w:noWrap w:val="0"/>
                  <w:vAlign w:val="center"/>
                </w:tcPr>
                <w:p w14:paraId="6D4250CC">
                  <w:pPr>
                    <w:spacing w:line="240" w:lineRule="auto"/>
                    <w:jc w:val="center"/>
                    <w:rPr>
                      <w:rFonts w:hint="eastAsia"/>
                      <w:color w:val="auto"/>
                      <w:highlight w:val="none"/>
                    </w:rPr>
                  </w:pPr>
                </w:p>
              </w:tc>
              <w:tc>
                <w:tcPr>
                  <w:tcW w:w="1415" w:type="dxa"/>
                  <w:vMerge w:val="continue"/>
                  <w:noWrap w:val="0"/>
                  <w:vAlign w:val="center"/>
                </w:tcPr>
                <w:p w14:paraId="6873EF3F">
                  <w:pPr>
                    <w:spacing w:line="240" w:lineRule="auto"/>
                    <w:jc w:val="center"/>
                    <w:rPr>
                      <w:rFonts w:hint="eastAsia"/>
                      <w:color w:val="auto"/>
                      <w:highlight w:val="none"/>
                    </w:rPr>
                  </w:pPr>
                </w:p>
              </w:tc>
              <w:tc>
                <w:tcPr>
                  <w:tcW w:w="1260" w:type="dxa"/>
                  <w:vMerge w:val="continue"/>
                  <w:noWrap w:val="0"/>
                  <w:vAlign w:val="center"/>
                </w:tcPr>
                <w:p w14:paraId="4A02CCEF">
                  <w:pPr>
                    <w:spacing w:line="240" w:lineRule="auto"/>
                    <w:jc w:val="center"/>
                    <w:rPr>
                      <w:rFonts w:hint="eastAsia"/>
                      <w:color w:val="auto"/>
                      <w:highlight w:val="none"/>
                    </w:rPr>
                  </w:pPr>
                </w:p>
              </w:tc>
              <w:tc>
                <w:tcPr>
                  <w:tcW w:w="1335" w:type="dxa"/>
                  <w:vMerge w:val="continue"/>
                  <w:noWrap w:val="0"/>
                  <w:vAlign w:val="center"/>
                </w:tcPr>
                <w:p w14:paraId="7A664561">
                  <w:pPr>
                    <w:spacing w:line="240" w:lineRule="auto"/>
                    <w:jc w:val="center"/>
                    <w:rPr>
                      <w:rFonts w:hint="eastAsia"/>
                      <w:color w:val="auto"/>
                      <w:highlight w:val="none"/>
                    </w:rPr>
                  </w:pPr>
                </w:p>
              </w:tc>
              <w:tc>
                <w:tcPr>
                  <w:tcW w:w="1920" w:type="dxa"/>
                  <w:noWrap w:val="0"/>
                  <w:vAlign w:val="center"/>
                </w:tcPr>
                <w:p w14:paraId="632D4B8F">
                  <w:pPr>
                    <w:spacing w:line="24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b/>
                      <w:bCs/>
                      <w:color w:val="auto"/>
                      <w:highlight w:val="none"/>
                    </w:rPr>
                    <w:t>监控点</w:t>
                  </w:r>
                </w:p>
              </w:tc>
              <w:tc>
                <w:tcPr>
                  <w:tcW w:w="1245" w:type="dxa"/>
                  <w:noWrap w:val="0"/>
                  <w:vAlign w:val="center"/>
                </w:tcPr>
                <w:p w14:paraId="22E3920A">
                  <w:pPr>
                    <w:spacing w:line="24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b/>
                      <w:bCs/>
                      <w:color w:val="auto"/>
                      <w:highlight w:val="none"/>
                    </w:rPr>
                    <w:t>浓度（mg/m</w:t>
                  </w:r>
                  <w:r>
                    <w:rPr>
                      <w:rFonts w:hint="eastAsia"/>
                      <w:b/>
                      <w:bCs/>
                      <w:color w:val="auto"/>
                      <w:highlight w:val="none"/>
                      <w:vertAlign w:val="superscript"/>
                    </w:rPr>
                    <w:t>3</w:t>
                  </w:r>
                  <w:r>
                    <w:rPr>
                      <w:rFonts w:hint="eastAsia"/>
                      <w:b/>
                      <w:bCs/>
                      <w:color w:val="auto"/>
                      <w:highlight w:val="none"/>
                    </w:rPr>
                    <w:t>）</w:t>
                  </w:r>
                </w:p>
              </w:tc>
            </w:tr>
            <w:tr w14:paraId="5806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35" w:type="dxa"/>
                  <w:noWrap w:val="0"/>
                  <w:vAlign w:val="center"/>
                </w:tcPr>
                <w:p w14:paraId="02DE9C79">
                  <w:pPr>
                    <w:spacing w:line="240" w:lineRule="auto"/>
                    <w:jc w:val="center"/>
                    <w:rPr>
                      <w:rFonts w:hint="eastAsia"/>
                      <w:color w:val="auto"/>
                      <w:highlight w:val="none"/>
                    </w:rPr>
                  </w:pPr>
                  <w:r>
                    <w:rPr>
                      <w:rFonts w:hint="eastAsia"/>
                      <w:color w:val="auto"/>
                      <w:highlight w:val="none"/>
                    </w:rPr>
                    <w:t>硫酸雾</w:t>
                  </w:r>
                </w:p>
              </w:tc>
              <w:tc>
                <w:tcPr>
                  <w:tcW w:w="1415" w:type="dxa"/>
                  <w:noWrap w:val="0"/>
                  <w:vAlign w:val="center"/>
                </w:tcPr>
                <w:p w14:paraId="25490091">
                  <w:pPr>
                    <w:spacing w:line="240" w:lineRule="auto"/>
                    <w:jc w:val="center"/>
                    <w:rPr>
                      <w:rFonts w:hint="eastAsia"/>
                      <w:color w:val="auto"/>
                      <w:highlight w:val="none"/>
                    </w:rPr>
                  </w:pPr>
                  <w:r>
                    <w:rPr>
                      <w:rFonts w:hint="eastAsia"/>
                      <w:color w:val="auto"/>
                      <w:highlight w:val="none"/>
                    </w:rPr>
                    <w:t>45</w:t>
                  </w:r>
                </w:p>
              </w:tc>
              <w:tc>
                <w:tcPr>
                  <w:tcW w:w="1260" w:type="dxa"/>
                  <w:noWrap w:val="0"/>
                  <w:vAlign w:val="center"/>
                </w:tcPr>
                <w:p w14:paraId="464B5E4F">
                  <w:pPr>
                    <w:spacing w:line="240" w:lineRule="auto"/>
                    <w:jc w:val="center"/>
                    <w:rPr>
                      <w:rFonts w:hint="eastAsia"/>
                      <w:color w:val="auto"/>
                      <w:highlight w:val="none"/>
                    </w:rPr>
                  </w:pPr>
                  <w:r>
                    <w:rPr>
                      <w:rFonts w:hint="eastAsia"/>
                      <w:color w:val="auto"/>
                      <w:highlight w:val="none"/>
                    </w:rPr>
                    <w:t>15</w:t>
                  </w:r>
                </w:p>
              </w:tc>
              <w:tc>
                <w:tcPr>
                  <w:tcW w:w="1335" w:type="dxa"/>
                  <w:noWrap w:val="0"/>
                  <w:vAlign w:val="center"/>
                </w:tcPr>
                <w:p w14:paraId="06D20DD5">
                  <w:pPr>
                    <w:spacing w:line="240" w:lineRule="auto"/>
                    <w:jc w:val="center"/>
                    <w:rPr>
                      <w:rFonts w:hint="default" w:eastAsia="宋体"/>
                      <w:color w:val="auto"/>
                      <w:highlight w:val="none"/>
                      <w:lang w:val="en-US" w:eastAsia="zh-CN"/>
                    </w:rPr>
                  </w:pPr>
                  <w:r>
                    <w:rPr>
                      <w:rFonts w:hint="eastAsia"/>
                      <w:color w:val="auto"/>
                      <w:highlight w:val="none"/>
                      <w:lang w:val="en-US" w:eastAsia="zh-CN"/>
                    </w:rPr>
                    <w:t>0.75</w:t>
                  </w:r>
                </w:p>
              </w:tc>
              <w:tc>
                <w:tcPr>
                  <w:tcW w:w="1920" w:type="dxa"/>
                  <w:noWrap w:val="0"/>
                  <w:vAlign w:val="center"/>
                </w:tcPr>
                <w:p w14:paraId="5A83AE86">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周界外浓度最高点</w:t>
                  </w:r>
                </w:p>
              </w:tc>
              <w:tc>
                <w:tcPr>
                  <w:tcW w:w="1245" w:type="dxa"/>
                  <w:noWrap w:val="0"/>
                  <w:vAlign w:val="center"/>
                </w:tcPr>
                <w:p w14:paraId="731077AF">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1.2</w:t>
                  </w:r>
                </w:p>
              </w:tc>
            </w:tr>
            <w:tr w14:paraId="60E2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35" w:type="dxa"/>
                  <w:noWrap w:val="0"/>
                  <w:vAlign w:val="center"/>
                </w:tcPr>
                <w:p w14:paraId="116EE94B">
                  <w:pPr>
                    <w:spacing w:line="240" w:lineRule="auto"/>
                    <w:jc w:val="center"/>
                    <w:rPr>
                      <w:rFonts w:hint="eastAsia"/>
                      <w:color w:val="auto"/>
                      <w:highlight w:val="none"/>
                    </w:rPr>
                  </w:pPr>
                  <w:r>
                    <w:rPr>
                      <w:rFonts w:hint="eastAsia"/>
                      <w:color w:val="auto"/>
                      <w:highlight w:val="none"/>
                    </w:rPr>
                    <w:t>非甲烷总烃</w:t>
                  </w:r>
                </w:p>
              </w:tc>
              <w:tc>
                <w:tcPr>
                  <w:tcW w:w="1415" w:type="dxa"/>
                  <w:noWrap w:val="0"/>
                  <w:vAlign w:val="center"/>
                </w:tcPr>
                <w:p w14:paraId="7F2701D2">
                  <w:pPr>
                    <w:spacing w:line="240" w:lineRule="auto"/>
                    <w:jc w:val="center"/>
                    <w:rPr>
                      <w:rFonts w:hint="eastAsia" w:eastAsia="宋体"/>
                      <w:color w:val="auto"/>
                      <w:highlight w:val="none"/>
                      <w:lang w:val="en-US" w:eastAsia="zh-CN"/>
                    </w:rPr>
                  </w:pPr>
                  <w:r>
                    <w:rPr>
                      <w:rFonts w:hint="eastAsia"/>
                      <w:color w:val="auto"/>
                      <w:highlight w:val="none"/>
                      <w:lang w:val="en-US" w:eastAsia="zh-CN"/>
                    </w:rPr>
                    <w:t>/</w:t>
                  </w:r>
                </w:p>
              </w:tc>
              <w:tc>
                <w:tcPr>
                  <w:tcW w:w="1260" w:type="dxa"/>
                  <w:noWrap w:val="0"/>
                  <w:vAlign w:val="center"/>
                </w:tcPr>
                <w:p w14:paraId="6C6739BE">
                  <w:pPr>
                    <w:spacing w:line="240" w:lineRule="auto"/>
                    <w:jc w:val="center"/>
                    <w:rPr>
                      <w:rFonts w:hint="eastAsia" w:eastAsia="宋体"/>
                      <w:color w:val="auto"/>
                      <w:highlight w:val="none"/>
                      <w:lang w:val="en-US" w:eastAsia="zh-CN"/>
                    </w:rPr>
                  </w:pPr>
                  <w:r>
                    <w:rPr>
                      <w:rFonts w:hint="eastAsia"/>
                      <w:color w:val="auto"/>
                      <w:highlight w:val="none"/>
                      <w:lang w:val="en-US" w:eastAsia="zh-CN"/>
                    </w:rPr>
                    <w:t>/</w:t>
                  </w:r>
                </w:p>
              </w:tc>
              <w:tc>
                <w:tcPr>
                  <w:tcW w:w="1335" w:type="dxa"/>
                  <w:noWrap w:val="0"/>
                  <w:vAlign w:val="center"/>
                </w:tcPr>
                <w:p w14:paraId="7F8F7358">
                  <w:pPr>
                    <w:spacing w:line="240" w:lineRule="auto"/>
                    <w:jc w:val="center"/>
                    <w:rPr>
                      <w:rFonts w:hint="eastAsia" w:eastAsia="宋体"/>
                      <w:color w:val="auto"/>
                      <w:highlight w:val="none"/>
                      <w:lang w:val="en-US" w:eastAsia="zh-CN"/>
                    </w:rPr>
                  </w:pPr>
                  <w:r>
                    <w:rPr>
                      <w:rFonts w:hint="eastAsia"/>
                      <w:color w:val="auto"/>
                      <w:highlight w:val="none"/>
                      <w:lang w:val="en-US" w:eastAsia="zh-CN"/>
                    </w:rPr>
                    <w:t>/</w:t>
                  </w:r>
                </w:p>
              </w:tc>
              <w:tc>
                <w:tcPr>
                  <w:tcW w:w="1920" w:type="dxa"/>
                  <w:noWrap w:val="0"/>
                  <w:vAlign w:val="center"/>
                </w:tcPr>
                <w:p w14:paraId="0A02FB0E">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周界外浓度最高点</w:t>
                  </w:r>
                </w:p>
              </w:tc>
              <w:tc>
                <w:tcPr>
                  <w:tcW w:w="1245" w:type="dxa"/>
                  <w:noWrap w:val="0"/>
                  <w:vAlign w:val="center"/>
                </w:tcPr>
                <w:p w14:paraId="2162C09F">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4.0</w:t>
                  </w:r>
                </w:p>
              </w:tc>
            </w:tr>
          </w:tbl>
          <w:p w14:paraId="549D70DF">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highlight w:val="none"/>
                <w:lang w:val="zh-CN"/>
              </w:rPr>
              <w:t>厂</w:t>
            </w:r>
            <w:r>
              <w:rPr>
                <w:rFonts w:hint="eastAsia" w:cs="Times New Roman"/>
                <w:color w:val="auto"/>
                <w:sz w:val="24"/>
                <w:highlight w:val="none"/>
                <w:lang w:val="en-US" w:eastAsia="zh-CN"/>
              </w:rPr>
              <w:t>区</w:t>
            </w:r>
            <w:r>
              <w:rPr>
                <w:rFonts w:hint="default" w:ascii="Times New Roman" w:hAnsi="Times New Roman" w:eastAsia="宋体" w:cs="Times New Roman"/>
                <w:color w:val="auto"/>
                <w:sz w:val="24"/>
                <w:highlight w:val="none"/>
                <w:lang w:val="zh-CN"/>
              </w:rPr>
              <w:t>内无组织排放</w:t>
            </w:r>
            <w:r>
              <w:rPr>
                <w:rFonts w:hint="eastAsia" w:cs="Times New Roman"/>
                <w:color w:val="auto"/>
                <w:sz w:val="24"/>
                <w:highlight w:val="none"/>
                <w:lang w:val="en-US" w:eastAsia="zh-CN"/>
              </w:rPr>
              <w:t>的</w:t>
            </w:r>
            <w:r>
              <w:rPr>
                <w:rFonts w:hint="eastAsia"/>
                <w:color w:val="auto"/>
                <w:sz w:val="24"/>
                <w:highlight w:val="none"/>
                <w:lang w:val="en-US" w:eastAsia="zh-CN"/>
              </w:rPr>
              <w:t>挥发性有机物</w:t>
            </w:r>
            <w:r>
              <w:rPr>
                <w:color w:val="auto"/>
                <w:sz w:val="24"/>
                <w:highlight w:val="none"/>
              </w:rPr>
              <w:t>（以非甲烷总烃计）</w:t>
            </w:r>
            <w:r>
              <w:rPr>
                <w:rFonts w:hint="default" w:ascii="Times New Roman" w:hAnsi="Times New Roman" w:eastAsia="宋体" w:cs="Times New Roman"/>
                <w:color w:val="auto"/>
                <w:sz w:val="24"/>
                <w:highlight w:val="none"/>
                <w:lang w:val="zh-CN"/>
              </w:rPr>
              <w:t>执行</w:t>
            </w:r>
            <w:r>
              <w:rPr>
                <w:rFonts w:hint="default" w:ascii="Times New Roman" w:hAnsi="Times New Roman" w:eastAsia="宋体" w:cs="Times New Roman"/>
                <w:color w:val="auto"/>
                <w:sz w:val="24"/>
                <w:highlight w:val="none"/>
              </w:rPr>
              <w:t>《挥发性有机物无组织排放控制标准》</w:t>
            </w:r>
            <w:r>
              <w:rPr>
                <w:rFonts w:hint="default" w:ascii="Times New Roman" w:hAnsi="Times New Roman" w:eastAsia="宋体" w:cs="Times New Roman"/>
                <w:color w:val="auto"/>
                <w:sz w:val="24"/>
                <w:highlight w:val="none"/>
                <w:lang w:val="zh-CN"/>
              </w:rPr>
              <w:t>（GB</w:t>
            </w:r>
            <w:r>
              <w:rPr>
                <w:rFonts w:hint="default" w:ascii="Times New Roman" w:hAnsi="Times New Roman" w:eastAsia="宋体" w:cs="Times New Roman"/>
                <w:color w:val="auto"/>
                <w:sz w:val="24"/>
                <w:highlight w:val="none"/>
              </w:rPr>
              <w:t>37822</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2019</w:t>
            </w:r>
            <w:r>
              <w:rPr>
                <w:rFonts w:hint="default" w:ascii="Times New Roman" w:hAnsi="Times New Roman" w:eastAsia="宋体" w:cs="Times New Roman"/>
                <w:color w:val="auto"/>
                <w:sz w:val="24"/>
                <w:highlight w:val="none"/>
                <w:lang w:val="zh-CN"/>
              </w:rPr>
              <w:t>）</w:t>
            </w:r>
            <w:r>
              <w:rPr>
                <w:color w:val="auto"/>
                <w:sz w:val="24"/>
                <w:highlight w:val="none"/>
              </w:rPr>
              <w:t>表A.1厂区内VOC</w:t>
            </w:r>
            <w:r>
              <w:rPr>
                <w:color w:val="auto"/>
                <w:sz w:val="24"/>
                <w:highlight w:val="none"/>
                <w:vertAlign w:val="subscript"/>
              </w:rPr>
              <w:t>S</w:t>
            </w:r>
            <w:r>
              <w:rPr>
                <w:color w:val="auto"/>
                <w:sz w:val="24"/>
                <w:highlight w:val="none"/>
              </w:rPr>
              <w:t>无组织排放限值要求</w:t>
            </w:r>
            <w:r>
              <w:rPr>
                <w:rFonts w:hint="eastAsia"/>
                <w:color w:val="auto"/>
                <w:sz w:val="24"/>
                <w:highlight w:val="none"/>
                <w:lang w:eastAsia="zh-CN"/>
              </w:rPr>
              <w:t>，</w:t>
            </w:r>
            <w:r>
              <w:rPr>
                <w:color w:val="auto"/>
                <w:sz w:val="24"/>
                <w:highlight w:val="none"/>
              </w:rPr>
              <w:t>标准值见下表。</w:t>
            </w:r>
          </w:p>
          <w:p w14:paraId="1DFE9E29">
            <w:pPr>
              <w:pStyle w:val="99"/>
              <w:spacing w:line="240" w:lineRule="auto"/>
              <w:ind w:firstLine="0"/>
              <w:jc w:val="center"/>
              <w:rPr>
                <w:rFonts w:hint="default" w:ascii="Times New Roman" w:hAnsi="Times New Roman"/>
                <w:b/>
                <w:color w:val="auto"/>
                <w:sz w:val="21"/>
                <w:szCs w:val="21"/>
                <w:highlight w:val="none"/>
                <w:vertAlign w:val="superscript"/>
                <w:lang w:val="en-US" w:eastAsia="zh-CN"/>
              </w:rPr>
            </w:pPr>
            <w:r>
              <w:rPr>
                <w:rFonts w:hint="default" w:ascii="Times New Roman" w:hAnsi="Times New Roman"/>
                <w:b/>
                <w:color w:val="auto"/>
                <w:sz w:val="21"/>
                <w:szCs w:val="21"/>
                <w:highlight w:val="none"/>
              </w:rPr>
              <w:t>表</w:t>
            </w:r>
            <w:r>
              <w:rPr>
                <w:rFonts w:hint="default" w:ascii="Times New Roman" w:hAnsi="Times New Roman"/>
                <w:b/>
                <w:color w:val="auto"/>
                <w:sz w:val="21"/>
                <w:szCs w:val="21"/>
                <w:highlight w:val="none"/>
                <w:lang w:val="en-US" w:eastAsia="zh-CN"/>
              </w:rPr>
              <w:t>3</w:t>
            </w:r>
            <w:r>
              <w:rPr>
                <w:rFonts w:hint="eastAsia" w:ascii="Times New Roman" w:hAnsi="Times New Roman"/>
                <w:b/>
                <w:color w:val="auto"/>
                <w:sz w:val="21"/>
                <w:szCs w:val="21"/>
                <w:highlight w:val="none"/>
                <w:lang w:val="en-US" w:eastAsia="zh-CN"/>
              </w:rPr>
              <w:t>-</w:t>
            </w:r>
            <w:r>
              <w:rPr>
                <w:rFonts w:hint="eastAsia"/>
                <w:b/>
                <w:color w:val="auto"/>
                <w:sz w:val="21"/>
                <w:szCs w:val="21"/>
                <w:highlight w:val="none"/>
                <w:lang w:val="en-US" w:eastAsia="zh-CN"/>
              </w:rPr>
              <w:t>9</w:t>
            </w:r>
            <w:r>
              <w:rPr>
                <w:rFonts w:hint="eastAsia" w:ascii="Times New Roman" w:hAnsi="Times New Roman"/>
                <w:b/>
                <w:color w:val="auto"/>
                <w:sz w:val="21"/>
                <w:szCs w:val="21"/>
                <w:highlight w:val="none"/>
                <w:lang w:val="en-US" w:eastAsia="zh-CN"/>
              </w:rPr>
              <w:t xml:space="preserve"> </w:t>
            </w:r>
            <w:r>
              <w:rPr>
                <w:rFonts w:hint="default" w:ascii="Times New Roman" w:hAnsi="Times New Roman"/>
                <w:b/>
                <w:color w:val="auto"/>
                <w:sz w:val="21"/>
                <w:szCs w:val="21"/>
                <w:highlight w:val="none"/>
                <w:lang w:val="en-US" w:eastAsia="zh-CN"/>
              </w:rPr>
              <w:t xml:space="preserve"> 厂区内 VOCS 无组织排放限值  </w:t>
            </w:r>
            <w:r>
              <w:rPr>
                <w:rFonts w:hint="default" w:ascii="Times New Roman" w:hAnsi="Times New Roman"/>
                <w:b/>
                <w:color w:val="auto"/>
                <w:sz w:val="21"/>
                <w:szCs w:val="21"/>
                <w:highlight w:val="none"/>
              </w:rPr>
              <w:t xml:space="preserve"> 单位：mg/m</w:t>
            </w:r>
            <w:r>
              <w:rPr>
                <w:rFonts w:hint="default" w:ascii="Times New Roman" w:hAnsi="Times New Roman"/>
                <w:b/>
                <w:color w:val="auto"/>
                <w:sz w:val="21"/>
                <w:szCs w:val="21"/>
                <w:highlight w:val="none"/>
                <w:vertAlign w:val="superscript"/>
              </w:rPr>
              <w:t>3</w:t>
            </w:r>
          </w:p>
          <w:tbl>
            <w:tblPr>
              <w:tblStyle w:val="2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12" w:space="0"/>
              </w:tblBorders>
              <w:tblLayout w:type="fixed"/>
              <w:tblCellMar>
                <w:top w:w="0" w:type="dxa"/>
                <w:left w:w="0" w:type="dxa"/>
                <w:bottom w:w="0" w:type="dxa"/>
                <w:right w:w="0" w:type="dxa"/>
              </w:tblCellMar>
            </w:tblPr>
            <w:tblGrid>
              <w:gridCol w:w="1661"/>
              <w:gridCol w:w="1448"/>
              <w:gridCol w:w="2798"/>
              <w:gridCol w:w="2402"/>
            </w:tblGrid>
            <w:tr w14:paraId="7B6E1A4A">
              <w:tblPrEx>
                <w:tblBorders>
                  <w:top w:val="single" w:color="auto" w:sz="4" w:space="0"/>
                  <w:left w:val="single" w:color="auto" w:sz="4" w:space="0"/>
                  <w:bottom w:val="single" w:color="auto" w:sz="4" w:space="0"/>
                  <w:right w:val="single" w:color="auto" w:sz="4" w:space="0"/>
                  <w:insideH w:val="single" w:color="000000" w:sz="4" w:space="0"/>
                  <w:insideV w:val="single" w:color="000000" w:sz="12" w:space="0"/>
                </w:tblBorders>
                <w:tblCellMar>
                  <w:top w:w="0" w:type="dxa"/>
                  <w:left w:w="0" w:type="dxa"/>
                  <w:bottom w:w="0" w:type="dxa"/>
                  <w:right w:w="0" w:type="dxa"/>
                </w:tblCellMar>
              </w:tblPrEx>
              <w:trPr>
                <w:trHeight w:val="330" w:hRule="atLeast"/>
                <w:jc w:val="center"/>
              </w:trPr>
              <w:tc>
                <w:tcPr>
                  <w:tcW w:w="1661" w:type="dxa"/>
                  <w:tcBorders>
                    <w:right w:val="single" w:color="000000" w:sz="4" w:space="0"/>
                  </w:tcBorders>
                  <w:noWrap w:val="0"/>
                  <w:vAlign w:val="center"/>
                </w:tcPr>
                <w:p w14:paraId="70A02C71">
                  <w:pPr>
                    <w:spacing w:line="24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w:t>
                  </w:r>
                  <w:r>
                    <w:rPr>
                      <w:rFonts w:hint="eastAsia" w:cs="Times New Roman"/>
                      <w:b/>
                      <w:bCs/>
                      <w:color w:val="auto"/>
                      <w:highlight w:val="none"/>
                      <w:lang w:val="en-US" w:eastAsia="zh-CN"/>
                    </w:rPr>
                    <w:t>物</w:t>
                  </w:r>
                  <w:r>
                    <w:rPr>
                      <w:rFonts w:hint="default" w:ascii="Times New Roman" w:hAnsi="Times New Roman" w:eastAsia="宋体" w:cs="Times New Roman"/>
                      <w:b/>
                      <w:bCs/>
                      <w:color w:val="auto"/>
                      <w:highlight w:val="none"/>
                    </w:rPr>
                    <w:t>项目</w:t>
                  </w:r>
                </w:p>
              </w:tc>
              <w:tc>
                <w:tcPr>
                  <w:tcW w:w="1448" w:type="dxa"/>
                  <w:tcBorders>
                    <w:left w:val="single" w:color="000000" w:sz="4" w:space="0"/>
                    <w:right w:val="single" w:color="000000" w:sz="4" w:space="0"/>
                  </w:tcBorders>
                  <w:noWrap w:val="0"/>
                  <w:vAlign w:val="center"/>
                </w:tcPr>
                <w:p w14:paraId="2C4CABEC">
                  <w:pPr>
                    <w:spacing w:line="24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排放限值</w:t>
                  </w:r>
                </w:p>
              </w:tc>
              <w:tc>
                <w:tcPr>
                  <w:tcW w:w="2798" w:type="dxa"/>
                  <w:tcBorders>
                    <w:left w:val="single" w:color="000000" w:sz="4" w:space="0"/>
                    <w:right w:val="single" w:color="000000" w:sz="4" w:space="0"/>
                  </w:tcBorders>
                  <w:noWrap w:val="0"/>
                  <w:vAlign w:val="center"/>
                </w:tcPr>
                <w:p w14:paraId="1AABE1BD">
                  <w:pPr>
                    <w:spacing w:line="24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限值含义</w:t>
                  </w:r>
                </w:p>
              </w:tc>
              <w:tc>
                <w:tcPr>
                  <w:tcW w:w="2402" w:type="dxa"/>
                  <w:tcBorders>
                    <w:left w:val="single" w:color="000000" w:sz="4" w:space="0"/>
                    <w:tl2br w:val="nil"/>
                    <w:tr2bl w:val="nil"/>
                  </w:tcBorders>
                  <w:noWrap w:val="0"/>
                  <w:vAlign w:val="center"/>
                </w:tcPr>
                <w:p w14:paraId="2DFB483D">
                  <w:pPr>
                    <w:spacing w:line="240" w:lineRule="auto"/>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无组织排放监控位置</w:t>
                  </w:r>
                </w:p>
              </w:tc>
            </w:tr>
            <w:tr w14:paraId="4ACBB662">
              <w:tblPrEx>
                <w:tblBorders>
                  <w:top w:val="single" w:color="auto" w:sz="4" w:space="0"/>
                  <w:left w:val="single" w:color="auto" w:sz="4" w:space="0"/>
                  <w:bottom w:val="single" w:color="auto" w:sz="4" w:space="0"/>
                  <w:right w:val="single" w:color="auto" w:sz="4" w:space="0"/>
                  <w:insideH w:val="single" w:color="000000" w:sz="4" w:space="0"/>
                  <w:insideV w:val="single" w:color="000000" w:sz="12" w:space="0"/>
                </w:tblBorders>
                <w:tblCellMar>
                  <w:top w:w="0" w:type="dxa"/>
                  <w:left w:w="0" w:type="dxa"/>
                  <w:bottom w:w="0" w:type="dxa"/>
                  <w:right w:w="0" w:type="dxa"/>
                </w:tblCellMar>
              </w:tblPrEx>
              <w:trPr>
                <w:trHeight w:val="330" w:hRule="atLeast"/>
                <w:jc w:val="center"/>
              </w:trPr>
              <w:tc>
                <w:tcPr>
                  <w:tcW w:w="1661" w:type="dxa"/>
                  <w:vMerge w:val="restart"/>
                  <w:tcBorders>
                    <w:right w:val="single" w:color="000000" w:sz="4" w:space="0"/>
                  </w:tcBorders>
                  <w:noWrap w:val="0"/>
                  <w:vAlign w:val="center"/>
                </w:tcPr>
                <w:p w14:paraId="2D3DDAE4">
                  <w:pPr>
                    <w:spacing w:line="240" w:lineRule="auto"/>
                    <w:jc w:val="center"/>
                    <w:rPr>
                      <w:rFonts w:hint="default" w:ascii="Times New Roman" w:hAnsi="Times New Roman" w:eastAsia="宋体" w:cs="Times New Roman"/>
                      <w:color w:val="auto"/>
                      <w:highlight w:val="none"/>
                      <w:lang w:val="en-US" w:eastAsia="zh-CN"/>
                    </w:rPr>
                  </w:pPr>
                  <w:r>
                    <w:rPr>
                      <w:color w:val="auto"/>
                      <w:szCs w:val="21"/>
                      <w:highlight w:val="none"/>
                    </w:rPr>
                    <w:t>NMHC</w:t>
                  </w:r>
                </w:p>
              </w:tc>
              <w:tc>
                <w:tcPr>
                  <w:tcW w:w="1448" w:type="dxa"/>
                  <w:tcBorders>
                    <w:left w:val="single" w:color="000000" w:sz="4" w:space="0"/>
                    <w:right w:val="single" w:color="000000" w:sz="4" w:space="0"/>
                  </w:tcBorders>
                  <w:noWrap w:val="0"/>
                  <w:vAlign w:val="center"/>
                </w:tcPr>
                <w:p w14:paraId="364C888B">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10mg/m³</w:t>
                  </w:r>
                </w:p>
              </w:tc>
              <w:tc>
                <w:tcPr>
                  <w:tcW w:w="2798" w:type="dxa"/>
                  <w:tcBorders>
                    <w:left w:val="single" w:color="000000" w:sz="4" w:space="0"/>
                    <w:right w:val="single" w:color="000000" w:sz="4" w:space="0"/>
                  </w:tcBorders>
                  <w:noWrap w:val="0"/>
                  <w:vAlign w:val="center"/>
                </w:tcPr>
                <w:p w14:paraId="0051A555">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监控点处 1h 平均浓度值</w:t>
                  </w:r>
                </w:p>
              </w:tc>
              <w:tc>
                <w:tcPr>
                  <w:tcW w:w="2402" w:type="dxa"/>
                  <w:vMerge w:val="restart"/>
                  <w:tcBorders>
                    <w:left w:val="single" w:color="000000" w:sz="4" w:space="0"/>
                    <w:tl2br w:val="nil"/>
                    <w:tr2bl w:val="nil"/>
                  </w:tcBorders>
                  <w:noWrap w:val="0"/>
                  <w:vAlign w:val="center"/>
                </w:tcPr>
                <w:p w14:paraId="65790BA4">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在厂房外设置监控点</w:t>
                  </w:r>
                </w:p>
              </w:tc>
            </w:tr>
            <w:tr w14:paraId="5CF72A51">
              <w:tblPrEx>
                <w:tblBorders>
                  <w:top w:val="single" w:color="auto" w:sz="4" w:space="0"/>
                  <w:left w:val="single" w:color="auto" w:sz="4" w:space="0"/>
                  <w:bottom w:val="single" w:color="auto" w:sz="4" w:space="0"/>
                  <w:right w:val="single" w:color="auto" w:sz="4" w:space="0"/>
                  <w:insideH w:val="single" w:color="000000" w:sz="4" w:space="0"/>
                  <w:insideV w:val="single" w:color="000000" w:sz="12" w:space="0"/>
                </w:tblBorders>
                <w:tblCellMar>
                  <w:top w:w="0" w:type="dxa"/>
                  <w:left w:w="0" w:type="dxa"/>
                  <w:bottom w:w="0" w:type="dxa"/>
                  <w:right w:w="0" w:type="dxa"/>
                </w:tblCellMar>
              </w:tblPrEx>
              <w:trPr>
                <w:trHeight w:val="330" w:hRule="atLeast"/>
                <w:jc w:val="center"/>
              </w:trPr>
              <w:tc>
                <w:tcPr>
                  <w:tcW w:w="1661" w:type="dxa"/>
                  <w:vMerge w:val="continue"/>
                  <w:tcBorders>
                    <w:right w:val="single" w:color="000000" w:sz="4" w:space="0"/>
                  </w:tcBorders>
                  <w:noWrap w:val="0"/>
                  <w:vAlign w:val="center"/>
                </w:tcPr>
                <w:p w14:paraId="740D38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48" w:type="dxa"/>
                  <w:tcBorders>
                    <w:left w:val="single" w:color="000000" w:sz="4" w:space="0"/>
                    <w:right w:val="single" w:color="000000" w:sz="4" w:space="0"/>
                  </w:tcBorders>
                  <w:noWrap w:val="0"/>
                  <w:vAlign w:val="center"/>
                </w:tcPr>
                <w:p w14:paraId="3D10E965">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30mg/m³</w:t>
                  </w:r>
                </w:p>
              </w:tc>
              <w:tc>
                <w:tcPr>
                  <w:tcW w:w="2798" w:type="dxa"/>
                  <w:tcBorders>
                    <w:left w:val="single" w:color="000000" w:sz="4" w:space="0"/>
                    <w:right w:val="single" w:color="000000" w:sz="4" w:space="0"/>
                  </w:tcBorders>
                  <w:noWrap w:val="0"/>
                  <w:vAlign w:val="center"/>
                </w:tcPr>
                <w:p w14:paraId="76B1CD48">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监控点处任意一次浓度值</w:t>
                  </w:r>
                </w:p>
              </w:tc>
              <w:tc>
                <w:tcPr>
                  <w:tcW w:w="2402" w:type="dxa"/>
                  <w:vMerge w:val="continue"/>
                  <w:tcBorders>
                    <w:left w:val="single" w:color="000000" w:sz="4" w:space="0"/>
                    <w:tl2br w:val="nil"/>
                    <w:tr2bl w:val="nil"/>
                  </w:tcBorders>
                  <w:noWrap w:val="0"/>
                  <w:vAlign w:val="center"/>
                </w:tcPr>
                <w:p w14:paraId="7F6A587D">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r>
          </w:tbl>
          <w:p w14:paraId="4E5FADAE">
            <w:pPr>
              <w:spacing w:before="120" w:beforeLines="50"/>
              <w:ind w:firstLine="480" w:firstLineChars="200"/>
              <w:rPr>
                <w:bCs/>
                <w:color w:val="auto"/>
                <w:kern w:val="44"/>
                <w:sz w:val="24"/>
                <w:highlight w:val="none"/>
              </w:rPr>
            </w:pPr>
            <w:r>
              <w:rPr>
                <w:bCs/>
                <w:color w:val="auto"/>
                <w:kern w:val="44"/>
                <w:sz w:val="24"/>
                <w:highlight w:val="none"/>
              </w:rPr>
              <w:t>（2）废水</w:t>
            </w:r>
          </w:p>
          <w:p w14:paraId="691FADD3">
            <w:pPr>
              <w:adjustRightInd w:val="0"/>
              <w:snapToGrid w:val="0"/>
              <w:ind w:firstLine="480" w:firstLineChars="200"/>
              <w:jc w:val="left"/>
              <w:rPr>
                <w:bCs/>
                <w:color w:val="auto"/>
                <w:kern w:val="44"/>
                <w:sz w:val="24"/>
                <w:highlight w:val="none"/>
              </w:rPr>
            </w:pPr>
            <w:r>
              <w:rPr>
                <w:rFonts w:hint="eastAsia"/>
                <w:bCs/>
                <w:color w:val="auto"/>
                <w:kern w:val="44"/>
                <w:sz w:val="24"/>
                <w:highlight w:val="none"/>
                <w:lang w:val="zh-CN" w:eastAsia="zh-CN"/>
              </w:rPr>
              <w:t>项目实行雨污分流</w:t>
            </w:r>
            <w:r>
              <w:rPr>
                <w:rFonts w:hint="eastAsia"/>
                <w:bCs/>
                <w:color w:val="auto"/>
                <w:kern w:val="44"/>
                <w:sz w:val="24"/>
                <w:highlight w:val="none"/>
                <w:lang w:val="en-US" w:eastAsia="zh-CN"/>
              </w:rPr>
              <w:t>制</w:t>
            </w:r>
            <w:r>
              <w:rPr>
                <w:rFonts w:hint="eastAsia"/>
                <w:bCs/>
                <w:color w:val="auto"/>
                <w:kern w:val="44"/>
                <w:sz w:val="24"/>
                <w:highlight w:val="none"/>
                <w:lang w:val="zh-CN" w:eastAsia="zh-CN"/>
              </w:rPr>
              <w:t>。</w:t>
            </w:r>
            <w:r>
              <w:rPr>
                <w:rFonts w:hint="eastAsia"/>
                <w:bCs/>
                <w:color w:val="auto"/>
                <w:kern w:val="44"/>
                <w:sz w:val="24"/>
                <w:highlight w:val="none"/>
                <w:lang w:val="en-US" w:eastAsia="zh-CN"/>
              </w:rPr>
              <w:t>整个厂房采取防雨措施，</w:t>
            </w:r>
            <w:r>
              <w:rPr>
                <w:rFonts w:hint="eastAsia"/>
                <w:bCs/>
                <w:color w:val="auto"/>
                <w:kern w:val="44"/>
                <w:sz w:val="24"/>
                <w:highlight w:val="none"/>
                <w:lang w:val="zh-CN"/>
              </w:rPr>
              <w:t>雨水</w:t>
            </w:r>
            <w:r>
              <w:rPr>
                <w:rFonts w:hint="eastAsia"/>
                <w:bCs/>
                <w:color w:val="auto"/>
                <w:kern w:val="44"/>
                <w:sz w:val="24"/>
                <w:highlight w:val="none"/>
                <w:lang w:val="en-US" w:eastAsia="zh-CN"/>
              </w:rPr>
              <w:t>顺着屋顶</w:t>
            </w:r>
            <w:r>
              <w:rPr>
                <w:rFonts w:hint="eastAsia"/>
                <w:bCs/>
                <w:color w:val="auto"/>
                <w:kern w:val="44"/>
                <w:sz w:val="24"/>
                <w:highlight w:val="none"/>
                <w:lang w:val="zh-CN"/>
              </w:rPr>
              <w:t>排入周边雨水沟，</w:t>
            </w:r>
            <w:r>
              <w:rPr>
                <w:rFonts w:hint="eastAsia"/>
                <w:bCs/>
                <w:color w:val="auto"/>
                <w:kern w:val="44"/>
                <w:sz w:val="24"/>
                <w:highlight w:val="none"/>
                <w:lang w:val="en-US" w:eastAsia="zh-CN"/>
              </w:rPr>
              <w:t>不会进入项目区</w:t>
            </w:r>
            <w:r>
              <w:rPr>
                <w:rFonts w:hint="eastAsia"/>
                <w:bCs/>
                <w:color w:val="auto"/>
                <w:kern w:val="44"/>
                <w:sz w:val="24"/>
                <w:highlight w:val="none"/>
                <w:lang w:val="zh-CN"/>
              </w:rPr>
              <w:t>。</w:t>
            </w:r>
            <w:r>
              <w:rPr>
                <w:rFonts w:hint="eastAsia"/>
                <w:bCs/>
                <w:color w:val="auto"/>
                <w:kern w:val="44"/>
                <w:sz w:val="24"/>
                <w:highlight w:val="none"/>
              </w:rPr>
              <w:t>本项目无生产废水</w:t>
            </w:r>
            <w:r>
              <w:rPr>
                <w:rFonts w:hint="eastAsia"/>
                <w:bCs/>
                <w:color w:val="auto"/>
                <w:kern w:val="44"/>
                <w:sz w:val="24"/>
                <w:highlight w:val="none"/>
                <w:lang w:val="en-US" w:eastAsia="zh-CN"/>
              </w:rPr>
              <w:t>产生</w:t>
            </w:r>
            <w:r>
              <w:rPr>
                <w:rFonts w:hint="eastAsia"/>
                <w:bCs/>
                <w:color w:val="auto"/>
                <w:kern w:val="44"/>
                <w:sz w:val="24"/>
                <w:highlight w:val="none"/>
                <w:lang w:eastAsia="zh-CN"/>
              </w:rPr>
              <w:t>；</w:t>
            </w:r>
            <w:r>
              <w:rPr>
                <w:rFonts w:hint="eastAsia"/>
                <w:bCs/>
                <w:color w:val="auto"/>
                <w:kern w:val="44"/>
                <w:sz w:val="24"/>
                <w:highlight w:val="none"/>
              </w:rPr>
              <w:t>项目区不设食宿</w:t>
            </w:r>
            <w:r>
              <w:rPr>
                <w:rFonts w:hint="eastAsia"/>
                <w:bCs/>
                <w:color w:val="auto"/>
                <w:kern w:val="44"/>
                <w:sz w:val="24"/>
                <w:highlight w:val="none"/>
                <w:lang w:val="en-US" w:eastAsia="zh-CN"/>
              </w:rPr>
              <w:t>及卫生间</w:t>
            </w:r>
            <w:r>
              <w:rPr>
                <w:rFonts w:hint="eastAsia"/>
                <w:bCs/>
                <w:color w:val="auto"/>
                <w:kern w:val="44"/>
                <w:sz w:val="24"/>
                <w:highlight w:val="none"/>
                <w:lang w:eastAsia="zh-CN"/>
              </w:rPr>
              <w:t>，</w:t>
            </w:r>
            <w:r>
              <w:rPr>
                <w:rFonts w:hint="eastAsia" w:ascii="宋体" w:hAnsi="宋体" w:eastAsia="宋体" w:cs="宋体"/>
                <w:color w:val="auto"/>
                <w:kern w:val="0"/>
                <w:sz w:val="24"/>
                <w:szCs w:val="24"/>
                <w:highlight w:val="none"/>
                <w:lang w:val="en-US" w:eastAsia="zh-CN" w:bidi="ar"/>
              </w:rPr>
              <w:t>卫生间依托铣床厂内的公厕，</w:t>
            </w:r>
            <w:r>
              <w:rPr>
                <w:rFonts w:hint="eastAsia" w:ascii="宋体" w:hAnsi="宋体" w:eastAsia="宋体" w:cs="宋体"/>
                <w:color w:val="auto"/>
                <w:kern w:val="0"/>
                <w:sz w:val="24"/>
                <w:szCs w:val="24"/>
                <w:highlight w:val="none"/>
                <w:lang w:val="zh-CN" w:eastAsia="zh-CN" w:bidi="ar"/>
              </w:rPr>
              <w:t>食宿依托周边村</w:t>
            </w:r>
            <w:r>
              <w:rPr>
                <w:rFonts w:hint="eastAsia" w:ascii="宋体" w:hAnsi="宋体" w:cs="宋体"/>
                <w:color w:val="auto"/>
                <w:kern w:val="0"/>
                <w:sz w:val="24"/>
                <w:szCs w:val="24"/>
                <w:highlight w:val="none"/>
                <w:lang w:val="en-US" w:eastAsia="zh-CN" w:bidi="ar"/>
              </w:rPr>
              <w:t>子和小区</w:t>
            </w:r>
            <w:r>
              <w:rPr>
                <w:rFonts w:hint="eastAsia"/>
                <w:bCs/>
                <w:color w:val="auto"/>
                <w:kern w:val="44"/>
                <w:sz w:val="24"/>
                <w:highlight w:val="none"/>
              </w:rPr>
              <w:t>，无生活</w:t>
            </w:r>
            <w:r>
              <w:rPr>
                <w:rFonts w:hint="eastAsia"/>
                <w:bCs/>
                <w:color w:val="auto"/>
                <w:kern w:val="44"/>
                <w:sz w:val="24"/>
                <w:highlight w:val="none"/>
                <w:lang w:val="en-US" w:eastAsia="zh-CN"/>
              </w:rPr>
              <w:t>废</w:t>
            </w:r>
            <w:r>
              <w:rPr>
                <w:rFonts w:hint="eastAsia"/>
                <w:bCs/>
                <w:color w:val="auto"/>
                <w:kern w:val="44"/>
                <w:sz w:val="24"/>
                <w:highlight w:val="none"/>
              </w:rPr>
              <w:t>水产生</w:t>
            </w:r>
            <w:r>
              <w:rPr>
                <w:bCs/>
                <w:color w:val="auto"/>
                <w:kern w:val="44"/>
                <w:sz w:val="24"/>
                <w:highlight w:val="none"/>
              </w:rPr>
              <w:t>。综上，本项目无废水产生及外排，不设置废水排放标准。</w:t>
            </w:r>
          </w:p>
          <w:p w14:paraId="62B50F8B">
            <w:pPr>
              <w:ind w:firstLine="480" w:firstLineChars="200"/>
              <w:rPr>
                <w:color w:val="auto"/>
                <w:sz w:val="24"/>
                <w:highlight w:val="none"/>
              </w:rPr>
            </w:pPr>
            <w:r>
              <w:rPr>
                <w:color w:val="auto"/>
                <w:sz w:val="24"/>
                <w:highlight w:val="none"/>
              </w:rPr>
              <w:t>（3）噪声</w:t>
            </w:r>
          </w:p>
          <w:p w14:paraId="25300B78">
            <w:pPr>
              <w:ind w:firstLine="480" w:firstLineChars="200"/>
              <w:rPr>
                <w:color w:val="auto"/>
                <w:sz w:val="24"/>
                <w:highlight w:val="none"/>
              </w:rPr>
            </w:pPr>
            <w:r>
              <w:rPr>
                <w:rFonts w:hint="eastAsia"/>
                <w:color w:val="auto"/>
                <w:sz w:val="24"/>
                <w:highlight w:val="none"/>
                <w:lang w:val="en-US" w:eastAsia="zh-CN"/>
              </w:rPr>
              <w:t>本</w:t>
            </w:r>
            <w:r>
              <w:rPr>
                <w:color w:val="auto"/>
                <w:sz w:val="24"/>
                <w:highlight w:val="none"/>
              </w:rPr>
              <w:t>项目</w:t>
            </w:r>
            <w:r>
              <w:rPr>
                <w:rFonts w:hint="eastAsia"/>
                <w:color w:val="auto"/>
                <w:sz w:val="24"/>
                <w:highlight w:val="none"/>
                <w:lang w:val="en-US" w:eastAsia="zh-CN"/>
              </w:rPr>
              <w:t>运营期厂界</w:t>
            </w:r>
            <w:r>
              <w:rPr>
                <w:color w:val="auto"/>
                <w:sz w:val="24"/>
                <w:highlight w:val="none"/>
              </w:rPr>
              <w:t>噪声执行《工业企业厂界环境噪声排放标准》（GB12348-2008）</w:t>
            </w:r>
            <w:r>
              <w:rPr>
                <w:rFonts w:hint="eastAsia"/>
                <w:color w:val="auto"/>
                <w:sz w:val="24"/>
                <w:highlight w:val="none"/>
                <w:lang w:val="en-US" w:eastAsia="zh-CN"/>
              </w:rPr>
              <w:t>1</w:t>
            </w:r>
            <w:r>
              <w:rPr>
                <w:color w:val="auto"/>
                <w:sz w:val="24"/>
                <w:highlight w:val="none"/>
              </w:rPr>
              <w:t>类标准。具体限值见下表。</w:t>
            </w:r>
          </w:p>
          <w:p w14:paraId="234A8377">
            <w:pPr>
              <w:pStyle w:val="56"/>
              <w:numPr>
                <w:ilvl w:val="0"/>
                <w:numId w:val="0"/>
              </w:numPr>
              <w:spacing w:before="12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 xml:space="preserve">表3-10  </w:t>
            </w:r>
            <w:r>
              <w:rPr>
                <w:b/>
                <w:bCs/>
                <w:color w:val="auto"/>
                <w:sz w:val="21"/>
                <w:szCs w:val="21"/>
                <w:highlight w:val="none"/>
              </w:rPr>
              <w:t>工业企业厂界环境噪声排放</w:t>
            </w:r>
            <w:r>
              <w:rPr>
                <w:rFonts w:hint="eastAsia"/>
                <w:b/>
                <w:bCs/>
                <w:color w:val="auto"/>
                <w:sz w:val="21"/>
                <w:szCs w:val="21"/>
                <w:highlight w:val="none"/>
                <w:lang w:val="en-US" w:eastAsia="zh-CN"/>
              </w:rPr>
              <w:t>限值    单位：dB(A)</w:t>
            </w:r>
          </w:p>
          <w:tbl>
            <w:tblPr>
              <w:tblStyle w:val="23"/>
              <w:tblW w:w="79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14"/>
              <w:gridCol w:w="2096"/>
              <w:gridCol w:w="2040"/>
              <w:gridCol w:w="2085"/>
            </w:tblGrid>
            <w:tr w14:paraId="4843CD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 w:hRule="atLeast"/>
                <w:jc w:val="center"/>
              </w:trPr>
              <w:tc>
                <w:tcPr>
                  <w:tcW w:w="1714" w:type="dxa"/>
                  <w:vMerge w:val="restart"/>
                  <w:vAlign w:val="center"/>
                </w:tcPr>
                <w:p w14:paraId="08573659">
                  <w:pPr>
                    <w:spacing w:line="240" w:lineRule="auto"/>
                    <w:jc w:val="center"/>
                    <w:rPr>
                      <w:rFonts w:hint="eastAsia" w:eastAsia="宋体"/>
                      <w:b/>
                      <w:bCs/>
                      <w:color w:val="auto"/>
                      <w:kern w:val="44"/>
                      <w:szCs w:val="21"/>
                      <w:highlight w:val="none"/>
                      <w:lang w:val="en-US" w:eastAsia="zh-CN"/>
                    </w:rPr>
                  </w:pPr>
                  <w:r>
                    <w:rPr>
                      <w:rFonts w:hint="eastAsia"/>
                      <w:b/>
                      <w:bCs/>
                      <w:color w:val="auto"/>
                      <w:kern w:val="44"/>
                      <w:szCs w:val="21"/>
                      <w:highlight w:val="none"/>
                      <w:lang w:val="en-US" w:eastAsia="zh-CN"/>
                    </w:rPr>
                    <w:t>位置</w:t>
                  </w:r>
                </w:p>
              </w:tc>
              <w:tc>
                <w:tcPr>
                  <w:tcW w:w="2096" w:type="dxa"/>
                  <w:vMerge w:val="restart"/>
                  <w:vAlign w:val="center"/>
                </w:tcPr>
                <w:p w14:paraId="3F702C42">
                  <w:pPr>
                    <w:spacing w:line="240" w:lineRule="auto"/>
                    <w:jc w:val="center"/>
                    <w:rPr>
                      <w:b/>
                      <w:bCs/>
                      <w:color w:val="auto"/>
                      <w:kern w:val="44"/>
                      <w:szCs w:val="21"/>
                      <w:highlight w:val="none"/>
                    </w:rPr>
                  </w:pPr>
                  <w:r>
                    <w:rPr>
                      <w:rFonts w:hint="eastAsia"/>
                      <w:b/>
                      <w:bCs/>
                      <w:color w:val="auto"/>
                      <w:kern w:val="44"/>
                      <w:szCs w:val="21"/>
                      <w:highlight w:val="none"/>
                      <w:lang w:val="en-US" w:eastAsia="zh-CN"/>
                    </w:rPr>
                    <w:t>执行标准</w:t>
                  </w:r>
                  <w:r>
                    <w:rPr>
                      <w:b/>
                      <w:bCs/>
                      <w:color w:val="auto"/>
                      <w:kern w:val="44"/>
                      <w:szCs w:val="21"/>
                      <w:highlight w:val="none"/>
                    </w:rPr>
                    <w:t>类别</w:t>
                  </w:r>
                </w:p>
              </w:tc>
              <w:tc>
                <w:tcPr>
                  <w:tcW w:w="4125" w:type="dxa"/>
                  <w:gridSpan w:val="2"/>
                  <w:vAlign w:val="center"/>
                </w:tcPr>
                <w:p w14:paraId="6BC02C77">
                  <w:pPr>
                    <w:spacing w:line="240" w:lineRule="auto"/>
                    <w:jc w:val="center"/>
                    <w:rPr>
                      <w:rFonts w:hint="eastAsia" w:eastAsia="宋体"/>
                      <w:b/>
                      <w:bCs/>
                      <w:color w:val="auto"/>
                      <w:kern w:val="44"/>
                      <w:szCs w:val="21"/>
                      <w:highlight w:val="none"/>
                      <w:lang w:eastAsia="zh-CN"/>
                    </w:rPr>
                  </w:pPr>
                  <w:r>
                    <w:rPr>
                      <w:rFonts w:hint="eastAsia"/>
                      <w:b/>
                      <w:bCs/>
                      <w:color w:val="auto"/>
                      <w:kern w:val="44"/>
                      <w:szCs w:val="21"/>
                      <w:highlight w:val="none"/>
                      <w:lang w:val="en-US" w:eastAsia="zh-CN"/>
                    </w:rPr>
                    <w:t>时段</w:t>
                  </w:r>
                </w:p>
              </w:tc>
            </w:tr>
            <w:tr w14:paraId="07A1EE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 w:hRule="atLeast"/>
                <w:jc w:val="center"/>
              </w:trPr>
              <w:tc>
                <w:tcPr>
                  <w:tcW w:w="1714" w:type="dxa"/>
                  <w:vMerge w:val="continue"/>
                  <w:vAlign w:val="center"/>
                </w:tcPr>
                <w:p w14:paraId="04BCB8C3">
                  <w:pPr>
                    <w:spacing w:line="240" w:lineRule="auto"/>
                    <w:jc w:val="center"/>
                    <w:rPr>
                      <w:b/>
                      <w:bCs/>
                      <w:color w:val="auto"/>
                      <w:kern w:val="44"/>
                      <w:szCs w:val="21"/>
                      <w:highlight w:val="none"/>
                    </w:rPr>
                  </w:pPr>
                </w:p>
              </w:tc>
              <w:tc>
                <w:tcPr>
                  <w:tcW w:w="2096" w:type="dxa"/>
                  <w:vMerge w:val="continue"/>
                  <w:vAlign w:val="center"/>
                </w:tcPr>
                <w:p w14:paraId="1A48B830">
                  <w:pPr>
                    <w:spacing w:line="240" w:lineRule="auto"/>
                    <w:jc w:val="center"/>
                    <w:rPr>
                      <w:b/>
                      <w:bCs/>
                      <w:color w:val="auto"/>
                      <w:kern w:val="44"/>
                      <w:szCs w:val="21"/>
                      <w:highlight w:val="none"/>
                    </w:rPr>
                  </w:pPr>
                </w:p>
              </w:tc>
              <w:tc>
                <w:tcPr>
                  <w:tcW w:w="2040" w:type="dxa"/>
                  <w:vAlign w:val="center"/>
                </w:tcPr>
                <w:p w14:paraId="5F9B1EE9">
                  <w:pPr>
                    <w:spacing w:line="240" w:lineRule="auto"/>
                    <w:jc w:val="center"/>
                    <w:rPr>
                      <w:b/>
                      <w:bCs/>
                      <w:color w:val="auto"/>
                      <w:kern w:val="44"/>
                      <w:szCs w:val="21"/>
                      <w:highlight w:val="none"/>
                    </w:rPr>
                  </w:pPr>
                  <w:r>
                    <w:rPr>
                      <w:b/>
                      <w:bCs/>
                      <w:color w:val="auto"/>
                      <w:kern w:val="44"/>
                      <w:szCs w:val="21"/>
                      <w:highlight w:val="none"/>
                    </w:rPr>
                    <w:t>昼间</w:t>
                  </w:r>
                </w:p>
              </w:tc>
              <w:tc>
                <w:tcPr>
                  <w:tcW w:w="2085" w:type="dxa"/>
                  <w:vAlign w:val="center"/>
                </w:tcPr>
                <w:p w14:paraId="34458C6C">
                  <w:pPr>
                    <w:spacing w:line="240" w:lineRule="auto"/>
                    <w:jc w:val="center"/>
                    <w:rPr>
                      <w:b/>
                      <w:bCs/>
                      <w:color w:val="auto"/>
                      <w:kern w:val="44"/>
                      <w:szCs w:val="21"/>
                      <w:highlight w:val="none"/>
                    </w:rPr>
                  </w:pPr>
                  <w:r>
                    <w:rPr>
                      <w:b/>
                      <w:bCs/>
                      <w:color w:val="auto"/>
                      <w:kern w:val="44"/>
                      <w:szCs w:val="21"/>
                      <w:highlight w:val="none"/>
                    </w:rPr>
                    <w:t>夜间</w:t>
                  </w:r>
                </w:p>
              </w:tc>
            </w:tr>
            <w:tr w14:paraId="6BC28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 w:hRule="atLeast"/>
                <w:jc w:val="center"/>
              </w:trPr>
              <w:tc>
                <w:tcPr>
                  <w:tcW w:w="1714" w:type="dxa"/>
                  <w:vAlign w:val="center"/>
                </w:tcPr>
                <w:p w14:paraId="75CD9AC5">
                  <w:pPr>
                    <w:spacing w:line="240" w:lineRule="auto"/>
                    <w:jc w:val="center"/>
                    <w:rPr>
                      <w:rFonts w:hint="eastAsia" w:eastAsia="宋体"/>
                      <w:color w:val="auto"/>
                      <w:kern w:val="44"/>
                      <w:szCs w:val="21"/>
                      <w:highlight w:val="none"/>
                      <w:lang w:val="en-US" w:eastAsia="zh-CN"/>
                    </w:rPr>
                  </w:pPr>
                  <w:r>
                    <w:rPr>
                      <w:rFonts w:hint="eastAsia"/>
                      <w:color w:val="auto"/>
                      <w:kern w:val="44"/>
                      <w:szCs w:val="21"/>
                      <w:highlight w:val="none"/>
                      <w:lang w:val="en-US" w:eastAsia="zh-CN"/>
                    </w:rPr>
                    <w:t>厂界</w:t>
                  </w:r>
                </w:p>
              </w:tc>
              <w:tc>
                <w:tcPr>
                  <w:tcW w:w="2096" w:type="dxa"/>
                  <w:vAlign w:val="center"/>
                </w:tcPr>
                <w:p w14:paraId="65E4CFB7">
                  <w:pPr>
                    <w:spacing w:line="240" w:lineRule="auto"/>
                    <w:jc w:val="center"/>
                    <w:rPr>
                      <w:color w:val="auto"/>
                      <w:kern w:val="44"/>
                      <w:szCs w:val="21"/>
                      <w:highlight w:val="none"/>
                    </w:rPr>
                  </w:pPr>
                  <w:r>
                    <w:rPr>
                      <w:rFonts w:hint="eastAsia"/>
                      <w:color w:val="auto"/>
                      <w:kern w:val="44"/>
                      <w:szCs w:val="21"/>
                      <w:highlight w:val="none"/>
                      <w:lang w:val="en-US" w:eastAsia="zh-CN"/>
                    </w:rPr>
                    <w:t>1</w:t>
                  </w:r>
                  <w:r>
                    <w:rPr>
                      <w:color w:val="auto"/>
                      <w:kern w:val="44"/>
                      <w:szCs w:val="21"/>
                      <w:highlight w:val="none"/>
                    </w:rPr>
                    <w:t>类</w:t>
                  </w:r>
                </w:p>
              </w:tc>
              <w:tc>
                <w:tcPr>
                  <w:tcW w:w="2040" w:type="dxa"/>
                  <w:vAlign w:val="center"/>
                </w:tcPr>
                <w:p w14:paraId="3601C7EF">
                  <w:pPr>
                    <w:spacing w:line="240" w:lineRule="auto"/>
                    <w:jc w:val="center"/>
                    <w:rPr>
                      <w:rFonts w:hint="default" w:eastAsia="宋体"/>
                      <w:color w:val="auto"/>
                      <w:kern w:val="44"/>
                      <w:szCs w:val="21"/>
                      <w:highlight w:val="none"/>
                      <w:lang w:val="en-US" w:eastAsia="zh-CN"/>
                    </w:rPr>
                  </w:pPr>
                  <w:r>
                    <w:rPr>
                      <w:rFonts w:hint="eastAsia"/>
                      <w:color w:val="auto"/>
                      <w:kern w:val="44"/>
                      <w:szCs w:val="21"/>
                      <w:highlight w:val="none"/>
                      <w:lang w:val="en-US" w:eastAsia="zh-CN"/>
                    </w:rPr>
                    <w:t>55</w:t>
                  </w:r>
                </w:p>
              </w:tc>
              <w:tc>
                <w:tcPr>
                  <w:tcW w:w="2085" w:type="dxa"/>
                  <w:vAlign w:val="center"/>
                </w:tcPr>
                <w:p w14:paraId="5F8120A5">
                  <w:pPr>
                    <w:spacing w:line="240" w:lineRule="auto"/>
                    <w:jc w:val="center"/>
                    <w:rPr>
                      <w:rFonts w:hint="default" w:eastAsia="宋体"/>
                      <w:color w:val="auto"/>
                      <w:kern w:val="44"/>
                      <w:szCs w:val="21"/>
                      <w:highlight w:val="none"/>
                      <w:lang w:val="en-US" w:eastAsia="zh-CN"/>
                    </w:rPr>
                  </w:pPr>
                  <w:r>
                    <w:rPr>
                      <w:rFonts w:hint="eastAsia"/>
                      <w:color w:val="auto"/>
                      <w:kern w:val="44"/>
                      <w:szCs w:val="21"/>
                      <w:highlight w:val="none"/>
                      <w:lang w:val="en-US" w:eastAsia="zh-CN"/>
                    </w:rPr>
                    <w:t>45</w:t>
                  </w:r>
                </w:p>
              </w:tc>
            </w:tr>
          </w:tbl>
          <w:p w14:paraId="31CC78D5">
            <w:pPr>
              <w:ind w:firstLine="480" w:firstLineChars="200"/>
              <w:rPr>
                <w:color w:val="auto"/>
                <w:sz w:val="24"/>
                <w:highlight w:val="none"/>
              </w:rPr>
            </w:pPr>
            <w:r>
              <w:rPr>
                <w:color w:val="auto"/>
                <w:sz w:val="24"/>
                <w:highlight w:val="none"/>
              </w:rPr>
              <w:t>（4）固体废物</w:t>
            </w:r>
          </w:p>
          <w:p w14:paraId="2CF02F03">
            <w:pPr>
              <w:adjustRightInd w:val="0"/>
              <w:snapToGrid w:val="0"/>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①一般固废</w:t>
            </w:r>
          </w:p>
          <w:p w14:paraId="4D096E52">
            <w:pPr>
              <w:adjustRightInd w:val="0"/>
              <w:snapToGrid w:val="0"/>
              <w:ind w:firstLine="480" w:firstLineChars="200"/>
              <w:rPr>
                <w:color w:val="auto"/>
                <w:sz w:val="24"/>
                <w:highlight w:val="none"/>
              </w:rPr>
            </w:pPr>
            <w:r>
              <w:rPr>
                <w:color w:val="auto"/>
                <w:sz w:val="24"/>
                <w:highlight w:val="none"/>
              </w:rPr>
              <w:t>一般固体废物执行《一般工业固体废物贮存和填埋污染控制标准》（GB18599-2020）中相关要求。</w:t>
            </w:r>
          </w:p>
          <w:p w14:paraId="2FACFACD">
            <w:pPr>
              <w:adjustRightInd w:val="0"/>
              <w:snapToGrid w:val="0"/>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②危险废物</w:t>
            </w:r>
          </w:p>
          <w:p w14:paraId="0CDCAD14">
            <w:pPr>
              <w:adjustRightInd w:val="0"/>
              <w:snapToGrid w:val="0"/>
              <w:ind w:firstLine="480" w:firstLineChars="200"/>
              <w:rPr>
                <w:color w:val="auto"/>
                <w:sz w:val="24"/>
                <w:highlight w:val="none"/>
              </w:rPr>
            </w:pPr>
            <w:r>
              <w:rPr>
                <w:color w:val="auto"/>
                <w:sz w:val="24"/>
                <w:highlight w:val="none"/>
              </w:rPr>
              <w:t>危险废物执行</w:t>
            </w:r>
            <w:bookmarkStart w:id="24" w:name="_Hlk137332841"/>
            <w:r>
              <w:rPr>
                <w:color w:val="auto"/>
                <w:sz w:val="24"/>
                <w:highlight w:val="none"/>
              </w:rPr>
              <w:t>《危险废物贮存污染控制标准》（GB18597-20</w:t>
            </w:r>
            <w:r>
              <w:rPr>
                <w:rFonts w:hint="eastAsia"/>
                <w:color w:val="auto"/>
                <w:sz w:val="24"/>
                <w:highlight w:val="none"/>
              </w:rPr>
              <w:t>23</w:t>
            </w:r>
            <w:r>
              <w:rPr>
                <w:color w:val="auto"/>
                <w:sz w:val="24"/>
                <w:highlight w:val="none"/>
              </w:rPr>
              <w:t>）</w:t>
            </w:r>
            <w:bookmarkEnd w:id="24"/>
            <w:r>
              <w:rPr>
                <w:rFonts w:hint="eastAsia"/>
                <w:color w:val="auto"/>
                <w:sz w:val="24"/>
                <w:highlight w:val="none"/>
              </w:rPr>
              <w:t>有关规定</w:t>
            </w:r>
            <w:r>
              <w:rPr>
                <w:color w:val="auto"/>
                <w:sz w:val="24"/>
                <w:highlight w:val="none"/>
              </w:rPr>
              <w:t>；危废收集、贮存、运输执行《</w:t>
            </w:r>
            <w:r>
              <w:rPr>
                <w:rFonts w:hint="eastAsia"/>
                <w:color w:val="auto"/>
                <w:sz w:val="24"/>
                <w:highlight w:val="none"/>
                <w:lang w:val="en-US" w:eastAsia="zh-CN"/>
              </w:rPr>
              <w:t>危险废物</w:t>
            </w:r>
            <w:r>
              <w:rPr>
                <w:color w:val="auto"/>
                <w:sz w:val="24"/>
                <w:highlight w:val="none"/>
              </w:rPr>
              <w:t>收集、贮存、运输技术规范》（HJ2025-2012）</w:t>
            </w:r>
            <w:r>
              <w:rPr>
                <w:rFonts w:hint="eastAsia"/>
                <w:color w:val="auto"/>
                <w:sz w:val="24"/>
                <w:highlight w:val="none"/>
              </w:rPr>
              <w:t>中的相关要求</w:t>
            </w:r>
            <w:r>
              <w:rPr>
                <w:color w:val="auto"/>
                <w:sz w:val="24"/>
                <w:highlight w:val="none"/>
              </w:rPr>
              <w:t>。</w:t>
            </w:r>
          </w:p>
        </w:tc>
      </w:tr>
      <w:tr w14:paraId="7BB2B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88" w:type="dxa"/>
            <w:tcBorders>
              <w:top w:val="single" w:color="auto" w:sz="4" w:space="0"/>
              <w:left w:val="single" w:color="auto" w:sz="8" w:space="0"/>
              <w:bottom w:val="single" w:color="auto" w:sz="8" w:space="0"/>
              <w:right w:val="single" w:color="auto" w:sz="4" w:space="0"/>
            </w:tcBorders>
            <w:tcMar>
              <w:top w:w="0" w:type="dxa"/>
              <w:left w:w="28" w:type="dxa"/>
              <w:bottom w:w="0" w:type="dxa"/>
              <w:right w:w="28" w:type="dxa"/>
            </w:tcMar>
            <w:vAlign w:val="center"/>
          </w:tcPr>
          <w:p w14:paraId="2F7C5666">
            <w:pPr>
              <w:adjustRightInd w:val="0"/>
              <w:snapToGrid w:val="0"/>
              <w:jc w:val="center"/>
              <w:rPr>
                <w:color w:val="auto"/>
                <w:kern w:val="0"/>
                <w:sz w:val="24"/>
                <w:highlight w:val="none"/>
              </w:rPr>
            </w:pPr>
            <w:r>
              <w:rPr>
                <w:color w:val="auto"/>
                <w:kern w:val="0"/>
                <w:sz w:val="24"/>
                <w:highlight w:val="none"/>
              </w:rPr>
              <w:t>总量控制指标</w:t>
            </w:r>
          </w:p>
        </w:tc>
        <w:tc>
          <w:tcPr>
            <w:tcW w:w="8465" w:type="dxa"/>
            <w:tcBorders>
              <w:top w:val="single" w:color="auto" w:sz="4" w:space="0"/>
              <w:left w:val="single" w:color="auto" w:sz="4" w:space="0"/>
              <w:bottom w:val="single" w:color="auto" w:sz="8" w:space="0"/>
              <w:right w:val="single" w:color="auto" w:sz="8" w:space="0"/>
            </w:tcBorders>
          </w:tcPr>
          <w:p w14:paraId="52E2F042">
            <w:pPr>
              <w:adjustRightInd w:val="0"/>
              <w:snapToGrid w:val="0"/>
              <w:ind w:firstLine="480" w:firstLineChars="200"/>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lang w:val="en-US" w:eastAsia="zh-CN"/>
              </w:rPr>
              <w:t>废气</w:t>
            </w:r>
          </w:p>
          <w:p w14:paraId="02811EEF">
            <w:pPr>
              <w:adjustRightInd w:val="0"/>
              <w:snapToGrid w:val="0"/>
              <w:ind w:firstLine="480" w:firstLineChars="200"/>
              <w:rPr>
                <w:color w:val="auto"/>
                <w:sz w:val="24"/>
                <w:highlight w:val="none"/>
              </w:rPr>
            </w:pPr>
            <w:r>
              <w:rPr>
                <w:color w:val="auto"/>
                <w:sz w:val="24"/>
                <w:highlight w:val="none"/>
              </w:rPr>
              <w:t>废气量</w:t>
            </w:r>
            <w:r>
              <w:rPr>
                <w:rFonts w:hint="eastAsia"/>
                <w:color w:val="auto"/>
                <w:sz w:val="24"/>
                <w:highlight w:val="none"/>
                <w:lang w:eastAsia="zh-CN"/>
              </w:rPr>
              <w:t>：</w:t>
            </w:r>
            <w:r>
              <w:rPr>
                <w:rFonts w:hint="eastAsia"/>
                <w:color w:val="auto"/>
                <w:sz w:val="24"/>
                <w:highlight w:val="none"/>
                <w:lang w:val="en-US" w:eastAsia="zh-CN"/>
              </w:rPr>
              <w:t>7.2</w:t>
            </w:r>
            <w:r>
              <w:rPr>
                <w:color w:val="auto"/>
                <w:sz w:val="24"/>
                <w:highlight w:val="none"/>
              </w:rPr>
              <w:t>万m</w:t>
            </w:r>
            <w:r>
              <w:rPr>
                <w:color w:val="auto"/>
                <w:sz w:val="24"/>
                <w:highlight w:val="none"/>
                <w:vertAlign w:val="superscript"/>
              </w:rPr>
              <w:t>3</w:t>
            </w:r>
            <w:r>
              <w:rPr>
                <w:color w:val="auto"/>
                <w:sz w:val="24"/>
                <w:highlight w:val="none"/>
              </w:rPr>
              <w:t>/a</w:t>
            </w:r>
            <w:r>
              <w:rPr>
                <w:rFonts w:hint="eastAsia"/>
                <w:color w:val="auto"/>
                <w:sz w:val="24"/>
                <w:highlight w:val="none"/>
                <w:lang w:eastAsia="zh-CN"/>
              </w:rPr>
              <w:t>，</w:t>
            </w:r>
            <w:r>
              <w:rPr>
                <w:color w:val="auto"/>
                <w:sz w:val="24"/>
                <w:highlight w:val="none"/>
              </w:rPr>
              <w:t>硫酸雾排放量</w:t>
            </w:r>
            <w:r>
              <w:rPr>
                <w:rFonts w:hint="eastAsia"/>
                <w:color w:val="auto"/>
                <w:sz w:val="24"/>
                <w:highlight w:val="none"/>
                <w:lang w:val="en-US" w:eastAsia="zh-CN"/>
              </w:rPr>
              <w:t>0.0053</w:t>
            </w:r>
            <w:r>
              <w:rPr>
                <w:color w:val="auto"/>
                <w:sz w:val="24"/>
                <w:highlight w:val="none"/>
              </w:rPr>
              <w:t>t/a（有组织：</w:t>
            </w:r>
            <w:r>
              <w:rPr>
                <w:rFonts w:hint="eastAsia"/>
                <w:color w:val="auto"/>
                <w:sz w:val="24"/>
                <w:highlight w:val="none"/>
                <w:lang w:val="en-US" w:eastAsia="zh-CN"/>
              </w:rPr>
              <w:t>0.0025</w:t>
            </w:r>
            <w:r>
              <w:rPr>
                <w:color w:val="auto"/>
                <w:sz w:val="24"/>
                <w:highlight w:val="none"/>
              </w:rPr>
              <w:t>t/a ，无</w:t>
            </w:r>
            <w:r>
              <w:rPr>
                <w:rFonts w:hint="eastAsia"/>
                <w:color w:val="auto"/>
                <w:sz w:val="24"/>
                <w:highlight w:val="none"/>
                <w:lang w:val="en-US" w:eastAsia="zh-CN"/>
              </w:rPr>
              <w:t>组织</w:t>
            </w:r>
            <w:r>
              <w:rPr>
                <w:color w:val="auto"/>
                <w:sz w:val="24"/>
                <w:highlight w:val="none"/>
              </w:rPr>
              <w:t>织：</w:t>
            </w:r>
            <w:r>
              <w:rPr>
                <w:rFonts w:hint="eastAsia"/>
                <w:color w:val="auto"/>
                <w:sz w:val="24"/>
                <w:highlight w:val="none"/>
                <w:lang w:val="en-US" w:eastAsia="zh-CN"/>
              </w:rPr>
              <w:t>0.0028</w:t>
            </w:r>
            <w:r>
              <w:rPr>
                <w:color w:val="auto"/>
                <w:sz w:val="24"/>
                <w:highlight w:val="none"/>
              </w:rPr>
              <w:t>t/a）</w:t>
            </w:r>
            <w:r>
              <w:rPr>
                <w:rFonts w:hint="eastAsia"/>
                <w:color w:val="auto"/>
                <w:sz w:val="24"/>
                <w:highlight w:val="none"/>
                <w:lang w:eastAsia="zh-CN"/>
              </w:rPr>
              <w:t>；</w:t>
            </w:r>
            <w:r>
              <w:rPr>
                <w:color w:val="auto"/>
                <w:sz w:val="24"/>
                <w:highlight w:val="none"/>
              </w:rPr>
              <w:t>非甲烷总烃排放量</w:t>
            </w:r>
            <w:r>
              <w:rPr>
                <w:rFonts w:hint="eastAsia"/>
                <w:color w:val="auto"/>
                <w:sz w:val="24"/>
                <w:highlight w:val="none"/>
                <w:lang w:val="en-US" w:eastAsia="zh-CN"/>
              </w:rPr>
              <w:t>0.0511</w:t>
            </w:r>
            <w:r>
              <w:rPr>
                <w:color w:val="auto"/>
                <w:sz w:val="24"/>
                <w:highlight w:val="none"/>
              </w:rPr>
              <w:t>t/a</w:t>
            </w:r>
            <w:r>
              <w:rPr>
                <w:rFonts w:hint="eastAsia"/>
                <w:color w:val="auto"/>
                <w:sz w:val="24"/>
                <w:highlight w:val="none"/>
                <w:lang w:eastAsia="zh-CN"/>
              </w:rPr>
              <w:t>（</w:t>
            </w:r>
            <w:r>
              <w:rPr>
                <w:rFonts w:hint="eastAsia"/>
                <w:color w:val="auto"/>
                <w:sz w:val="24"/>
                <w:highlight w:val="none"/>
                <w:lang w:val="en-US" w:eastAsia="zh-CN"/>
              </w:rPr>
              <w:t>均</w:t>
            </w:r>
            <w:r>
              <w:rPr>
                <w:color w:val="auto"/>
                <w:sz w:val="24"/>
                <w:highlight w:val="none"/>
              </w:rPr>
              <w:t>无组织</w:t>
            </w:r>
            <w:r>
              <w:rPr>
                <w:rFonts w:hint="eastAsia"/>
                <w:color w:val="auto"/>
                <w:sz w:val="24"/>
                <w:highlight w:val="none"/>
                <w:lang w:eastAsia="zh-CN"/>
              </w:rPr>
              <w:t>）</w:t>
            </w:r>
            <w:r>
              <w:rPr>
                <w:color w:val="auto"/>
                <w:sz w:val="24"/>
                <w:highlight w:val="none"/>
              </w:rPr>
              <w:t>。</w:t>
            </w:r>
          </w:p>
          <w:p w14:paraId="52149907">
            <w:pPr>
              <w:adjustRightInd w:val="0"/>
              <w:snapToGrid w:val="0"/>
              <w:ind w:firstLine="480" w:firstLineChars="200"/>
              <w:rPr>
                <w:rFonts w:hint="default" w:eastAsia="宋体"/>
                <w:color w:val="auto"/>
                <w:sz w:val="24"/>
                <w:highlight w:val="none"/>
                <w:lang w:val="en-US" w:eastAsia="zh-CN"/>
              </w:rPr>
            </w:pPr>
            <w:r>
              <w:rPr>
                <w:rFonts w:hint="eastAsia"/>
                <w:color w:val="auto"/>
                <w:kern w:val="0"/>
                <w:sz w:val="24"/>
                <w:highlight w:val="none"/>
                <w:lang w:eastAsia="zh-CN"/>
              </w:rPr>
              <w:t>（</w:t>
            </w:r>
            <w:r>
              <w:rPr>
                <w:rFonts w:hint="eastAsia"/>
                <w:color w:val="auto"/>
                <w:kern w:val="0"/>
                <w:sz w:val="24"/>
                <w:highlight w:val="none"/>
                <w:lang w:val="en-US" w:eastAsia="zh-CN"/>
              </w:rPr>
              <w:t>2</w:t>
            </w:r>
            <w:r>
              <w:rPr>
                <w:rFonts w:hint="eastAsia"/>
                <w:color w:val="auto"/>
                <w:kern w:val="0"/>
                <w:sz w:val="24"/>
                <w:highlight w:val="none"/>
                <w:lang w:eastAsia="zh-CN"/>
              </w:rPr>
              <w:t>）</w:t>
            </w:r>
            <w:r>
              <w:rPr>
                <w:rFonts w:hint="eastAsia"/>
                <w:color w:val="auto"/>
                <w:sz w:val="24"/>
                <w:highlight w:val="none"/>
                <w:lang w:val="en-US" w:eastAsia="zh-CN"/>
              </w:rPr>
              <w:t>固体废物</w:t>
            </w:r>
          </w:p>
          <w:p w14:paraId="44467139">
            <w:pPr>
              <w:adjustRightInd w:val="0"/>
              <w:snapToGrid w:val="0"/>
              <w:ind w:firstLine="480" w:firstLineChars="200"/>
              <w:rPr>
                <w:color w:val="auto"/>
                <w:sz w:val="24"/>
                <w:highlight w:val="none"/>
              </w:rPr>
            </w:pPr>
            <w:r>
              <w:rPr>
                <w:color w:val="auto"/>
                <w:sz w:val="24"/>
                <w:highlight w:val="none"/>
              </w:rPr>
              <w:t>固体废物处置率100%。</w:t>
            </w:r>
          </w:p>
        </w:tc>
      </w:tr>
    </w:tbl>
    <w:p w14:paraId="5403FDDB">
      <w:pPr>
        <w:pStyle w:val="33"/>
        <w:rPr>
          <w:snapToGrid w:val="0"/>
          <w:color w:val="auto"/>
          <w:highlight w:val="none"/>
        </w:rPr>
      </w:pPr>
      <w:r>
        <w:rPr>
          <w:snapToGrid w:val="0"/>
          <w:color w:val="auto"/>
          <w:sz w:val="36"/>
          <w:szCs w:val="36"/>
          <w:highlight w:val="none"/>
        </w:rPr>
        <w:br w:type="page"/>
      </w:r>
      <w:bookmarkStart w:id="25" w:name="_Toc25416"/>
      <w:r>
        <w:rPr>
          <w:snapToGrid w:val="0"/>
          <w:color w:val="auto"/>
          <w:highlight w:val="none"/>
        </w:rPr>
        <w:t>四、主要环境影响和保护措施</w:t>
      </w:r>
      <w:bookmarkEnd w:id="25"/>
    </w:p>
    <w:tbl>
      <w:tblPr>
        <w:tblStyle w:val="23"/>
        <w:tblW w:w="92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791"/>
      </w:tblGrid>
      <w:tr w14:paraId="567FA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418" w:type="dxa"/>
            <w:tcMar>
              <w:left w:w="28" w:type="dxa"/>
              <w:right w:w="28" w:type="dxa"/>
            </w:tcMar>
            <w:vAlign w:val="center"/>
          </w:tcPr>
          <w:p w14:paraId="3276C7F4">
            <w:pPr>
              <w:adjustRightInd w:val="0"/>
              <w:snapToGrid w:val="0"/>
              <w:jc w:val="center"/>
              <w:rPr>
                <w:color w:val="auto"/>
                <w:sz w:val="24"/>
                <w:highlight w:val="none"/>
              </w:rPr>
            </w:pPr>
            <w:r>
              <w:rPr>
                <w:color w:val="auto"/>
                <w:sz w:val="24"/>
                <w:highlight w:val="none"/>
              </w:rPr>
              <w:t>施工</w:t>
            </w:r>
          </w:p>
          <w:p w14:paraId="7F2BDC39">
            <w:pPr>
              <w:adjustRightInd w:val="0"/>
              <w:snapToGrid w:val="0"/>
              <w:jc w:val="center"/>
              <w:rPr>
                <w:color w:val="auto"/>
                <w:sz w:val="24"/>
                <w:highlight w:val="none"/>
              </w:rPr>
            </w:pPr>
            <w:r>
              <w:rPr>
                <w:color w:val="auto"/>
                <w:sz w:val="24"/>
                <w:highlight w:val="none"/>
              </w:rPr>
              <w:t>期环</w:t>
            </w:r>
          </w:p>
          <w:p w14:paraId="557EF078">
            <w:pPr>
              <w:adjustRightInd w:val="0"/>
              <w:snapToGrid w:val="0"/>
              <w:jc w:val="center"/>
              <w:rPr>
                <w:color w:val="auto"/>
                <w:sz w:val="24"/>
                <w:highlight w:val="none"/>
              </w:rPr>
            </w:pPr>
            <w:r>
              <w:rPr>
                <w:color w:val="auto"/>
                <w:sz w:val="24"/>
                <w:highlight w:val="none"/>
              </w:rPr>
              <w:t>境保</w:t>
            </w:r>
          </w:p>
          <w:p w14:paraId="11B54202">
            <w:pPr>
              <w:adjustRightInd w:val="0"/>
              <w:snapToGrid w:val="0"/>
              <w:jc w:val="center"/>
              <w:rPr>
                <w:color w:val="auto"/>
                <w:sz w:val="24"/>
                <w:highlight w:val="none"/>
              </w:rPr>
            </w:pPr>
            <w:r>
              <w:rPr>
                <w:color w:val="auto"/>
                <w:sz w:val="24"/>
                <w:highlight w:val="none"/>
              </w:rPr>
              <w:t>护措</w:t>
            </w:r>
          </w:p>
          <w:p w14:paraId="336DC45B">
            <w:pPr>
              <w:adjustRightInd w:val="0"/>
              <w:snapToGrid w:val="0"/>
              <w:jc w:val="center"/>
              <w:rPr>
                <w:bCs/>
                <w:color w:val="auto"/>
                <w:szCs w:val="21"/>
                <w:highlight w:val="none"/>
              </w:rPr>
            </w:pPr>
            <w:r>
              <w:rPr>
                <w:color w:val="auto"/>
                <w:sz w:val="24"/>
                <w:highlight w:val="none"/>
              </w:rPr>
              <w:t>施</w:t>
            </w:r>
          </w:p>
        </w:tc>
        <w:tc>
          <w:tcPr>
            <w:tcW w:w="8791" w:type="dxa"/>
          </w:tcPr>
          <w:p w14:paraId="37C11B9B">
            <w:pPr>
              <w:pStyle w:val="35"/>
              <w:ind w:firstLine="480"/>
              <w:rPr>
                <w:color w:val="auto"/>
                <w:sz w:val="24"/>
                <w:szCs w:val="24"/>
                <w:highlight w:val="none"/>
              </w:rPr>
            </w:pPr>
            <w:r>
              <w:rPr>
                <w:rFonts w:hint="eastAsia"/>
                <w:color w:val="auto"/>
                <w:sz w:val="24"/>
                <w:szCs w:val="24"/>
                <w:highlight w:val="none"/>
              </w:rPr>
              <w:t>本项目</w:t>
            </w:r>
            <w:r>
              <w:rPr>
                <w:rFonts w:hint="eastAsia"/>
                <w:color w:val="auto"/>
                <w:sz w:val="24"/>
                <w:szCs w:val="24"/>
                <w:highlight w:val="none"/>
                <w:lang w:val="en-US" w:eastAsia="zh-CN"/>
              </w:rPr>
              <w:t>租用现有已建</w:t>
            </w:r>
            <w:r>
              <w:rPr>
                <w:rFonts w:hint="eastAsia"/>
                <w:b w:val="0"/>
                <w:bCs w:val="0"/>
                <w:color w:val="auto"/>
                <w:sz w:val="24"/>
                <w:szCs w:val="24"/>
                <w:highlight w:val="none"/>
                <w:lang w:val="en-US" w:eastAsia="zh-CN"/>
              </w:rPr>
              <w:t>厂房</w:t>
            </w:r>
            <w:r>
              <w:rPr>
                <w:rFonts w:hint="eastAsia"/>
                <w:b w:val="0"/>
                <w:bCs w:val="0"/>
                <w:color w:val="auto"/>
                <w:sz w:val="24"/>
                <w:szCs w:val="24"/>
                <w:highlight w:val="none"/>
              </w:rPr>
              <w:t>，</w:t>
            </w:r>
            <w:r>
              <w:rPr>
                <w:b w:val="0"/>
                <w:bCs w:val="0"/>
                <w:color w:val="auto"/>
                <w:sz w:val="24"/>
                <w:szCs w:val="24"/>
                <w:highlight w:val="none"/>
                <w:lang w:val="en-US" w:eastAsia="zh-CN"/>
              </w:rPr>
              <w:t>不涉及房屋建设，施工期仅为</w:t>
            </w:r>
            <w:r>
              <w:rPr>
                <w:rFonts w:hint="eastAsia"/>
                <w:b w:val="0"/>
                <w:bCs w:val="0"/>
                <w:color w:val="auto"/>
                <w:sz w:val="24"/>
                <w:szCs w:val="24"/>
                <w:highlight w:val="none"/>
                <w:lang w:val="en-US" w:eastAsia="zh-CN"/>
              </w:rPr>
              <w:t>仓库</w:t>
            </w:r>
            <w:r>
              <w:rPr>
                <w:b w:val="0"/>
                <w:bCs w:val="0"/>
                <w:color w:val="auto"/>
                <w:sz w:val="24"/>
                <w:szCs w:val="24"/>
                <w:highlight w:val="none"/>
                <w:lang w:val="en-US" w:eastAsia="zh-CN"/>
              </w:rPr>
              <w:t>改造以</w:t>
            </w:r>
            <w:r>
              <w:rPr>
                <w:rFonts w:hint="eastAsia"/>
                <w:b w:val="0"/>
                <w:bCs w:val="0"/>
                <w:color w:val="auto"/>
                <w:sz w:val="24"/>
                <w:szCs w:val="24"/>
                <w:highlight w:val="none"/>
              </w:rPr>
              <w:t>及设备安装，工程量很小，本次</w:t>
            </w:r>
            <w:r>
              <w:rPr>
                <w:rFonts w:hint="eastAsia"/>
                <w:color w:val="auto"/>
                <w:sz w:val="24"/>
                <w:szCs w:val="24"/>
                <w:highlight w:val="none"/>
              </w:rPr>
              <w:t>评价对</w:t>
            </w:r>
            <w:r>
              <w:rPr>
                <w:color w:val="auto"/>
                <w:sz w:val="24"/>
                <w:szCs w:val="24"/>
                <w:highlight w:val="none"/>
              </w:rPr>
              <w:t>工程施工</w:t>
            </w:r>
            <w:r>
              <w:rPr>
                <w:rFonts w:hint="eastAsia"/>
                <w:color w:val="auto"/>
                <w:sz w:val="24"/>
                <w:szCs w:val="24"/>
                <w:highlight w:val="none"/>
              </w:rPr>
              <w:t>环境</w:t>
            </w:r>
            <w:r>
              <w:rPr>
                <w:color w:val="auto"/>
                <w:sz w:val="24"/>
                <w:szCs w:val="24"/>
                <w:highlight w:val="none"/>
              </w:rPr>
              <w:t>影响及</w:t>
            </w:r>
            <w:r>
              <w:rPr>
                <w:rFonts w:hint="eastAsia"/>
                <w:color w:val="auto"/>
                <w:sz w:val="24"/>
                <w:szCs w:val="24"/>
                <w:highlight w:val="none"/>
              </w:rPr>
              <w:t>环保</w:t>
            </w:r>
            <w:r>
              <w:rPr>
                <w:color w:val="auto"/>
                <w:sz w:val="24"/>
                <w:szCs w:val="24"/>
                <w:highlight w:val="none"/>
              </w:rPr>
              <w:t>措施进行简单说明。</w:t>
            </w:r>
          </w:p>
          <w:p w14:paraId="0A3512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1、废气</w:t>
            </w:r>
          </w:p>
          <w:p w14:paraId="7EC6441F">
            <w:pPr>
              <w:pStyle w:val="35"/>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项目施工期产生的废气主要为</w:t>
            </w:r>
            <w:r>
              <w:rPr>
                <w:rFonts w:hint="eastAsia" w:ascii="Times New Roman" w:hAnsi="Times New Roman" w:eastAsia="宋体" w:cs="Times New Roman"/>
                <w:color w:val="auto"/>
                <w:sz w:val="24"/>
                <w:szCs w:val="24"/>
                <w:highlight w:val="none"/>
                <w:lang w:val="en-US" w:eastAsia="zh-CN"/>
              </w:rPr>
              <w:t>车辆尾气及机械废气、扬尘、</w:t>
            </w:r>
            <w:r>
              <w:rPr>
                <w:rFonts w:hint="default" w:ascii="Times New Roman" w:hAnsi="Times New Roman" w:eastAsia="宋体" w:cs="Times New Roman"/>
                <w:color w:val="auto"/>
                <w:sz w:val="24"/>
                <w:szCs w:val="24"/>
                <w:highlight w:val="none"/>
                <w:lang w:val="en-US" w:eastAsia="zh-CN"/>
              </w:rPr>
              <w:t>焊接烟尘。</w:t>
            </w:r>
          </w:p>
          <w:p w14:paraId="08BF16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建设单位应采取以下措施进行粉尘防治：</w:t>
            </w:r>
          </w:p>
          <w:p w14:paraId="16628A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zh-CN" w:eastAsia="zh-CN"/>
              </w:rPr>
              <w:t>在施工时采取建立防护网及防护墙、实行封闭施工，尽量减少对周围居民的影响；</w:t>
            </w:r>
          </w:p>
          <w:p w14:paraId="7285B7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zh-CN" w:eastAsia="zh-CN"/>
              </w:rPr>
              <w:t>施工场地要定期进行洒水降尘；</w:t>
            </w:r>
          </w:p>
          <w:p w14:paraId="690E07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val="zh-CN" w:eastAsia="zh-CN"/>
              </w:rPr>
              <w:t>施工物料运输和卸载应避免在大风天气时进行；</w:t>
            </w:r>
          </w:p>
          <w:p w14:paraId="2DFB30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val="zh-CN" w:eastAsia="zh-CN"/>
              </w:rPr>
              <w:t>物料堆存及运输采用封闭措施；</w:t>
            </w:r>
          </w:p>
          <w:p w14:paraId="160BD8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lang w:val="zh-CN" w:eastAsia="zh-CN"/>
              </w:rPr>
              <w:t>散料应进行围隔和覆盖，在装卸、运输过程中要用隔板阻挡以防止物料撒落；</w:t>
            </w:r>
          </w:p>
          <w:p w14:paraId="15515C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lang w:val="zh-CN" w:eastAsia="zh-CN"/>
              </w:rPr>
              <w:t>施工垃圾应及时清运处理，适量洒水，减少扬尘</w:t>
            </w:r>
            <w:r>
              <w:rPr>
                <w:rFonts w:hint="eastAsia" w:ascii="Times New Roman" w:hAnsi="Times New Roman" w:eastAsia="宋体" w:cs="Times New Roman"/>
                <w:color w:val="auto"/>
                <w:sz w:val="24"/>
                <w:szCs w:val="24"/>
                <w:highlight w:val="none"/>
                <w:lang w:val="zh-CN" w:eastAsia="zh-CN"/>
              </w:rPr>
              <w:t>；</w:t>
            </w:r>
          </w:p>
          <w:p w14:paraId="34C7F9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lang w:val="zh-CN" w:eastAsia="zh-CN"/>
              </w:rPr>
              <w:t>机械设备定期维护检测，确保机械</w:t>
            </w:r>
            <w:r>
              <w:rPr>
                <w:rFonts w:hint="eastAsia" w:ascii="Times New Roman" w:hAnsi="Times New Roman" w:eastAsia="宋体" w:cs="Times New Roman"/>
                <w:color w:val="auto"/>
                <w:sz w:val="24"/>
                <w:szCs w:val="24"/>
                <w:highlight w:val="none"/>
                <w:lang w:val="en-US" w:eastAsia="zh-CN"/>
              </w:rPr>
              <w:t>废</w:t>
            </w:r>
            <w:r>
              <w:rPr>
                <w:rFonts w:hint="default" w:ascii="Times New Roman" w:hAnsi="Times New Roman" w:eastAsia="宋体" w:cs="Times New Roman"/>
                <w:color w:val="auto"/>
                <w:sz w:val="24"/>
                <w:szCs w:val="24"/>
                <w:highlight w:val="none"/>
                <w:lang w:val="zh-CN" w:eastAsia="zh-CN"/>
              </w:rPr>
              <w:t>气达标排放。</w:t>
            </w:r>
          </w:p>
          <w:p w14:paraId="2092E3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在采取上述措施治理后，扬尘可以得到有效控制，对周边环境影响较小。</w:t>
            </w:r>
            <w:r>
              <w:rPr>
                <w:rFonts w:hint="default" w:ascii="Times New Roman" w:hAnsi="Times New Roman" w:eastAsia="宋体" w:cs="Times New Roman"/>
                <w:color w:val="auto"/>
                <w:sz w:val="24"/>
                <w:szCs w:val="24"/>
                <w:highlight w:val="none"/>
                <w:lang w:val="en-US" w:eastAsia="zh-CN"/>
              </w:rPr>
              <w:t>确保施工扬尘排放符合《大气污染物综合排放标准》（GB16297-1996）中的无组织排放监控浓度限值标准，即：颗粒物周界外浓度最高点≤1.0mg/m</w:t>
            </w:r>
            <w:r>
              <w:rPr>
                <w:rFonts w:hint="default"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项目施工期较短，随着施工期的结束，其影响也将随之消失。</w:t>
            </w:r>
            <w:r>
              <w:rPr>
                <w:rFonts w:hint="default" w:ascii="Times New Roman" w:hAnsi="Times New Roman" w:eastAsia="宋体" w:cs="Times New Roman"/>
                <w:color w:val="auto"/>
                <w:sz w:val="24"/>
                <w:szCs w:val="24"/>
                <w:highlight w:val="none"/>
                <w:lang w:val="zh-CN" w:eastAsia="zh-CN"/>
              </w:rPr>
              <w:t>综上，项目产生的扬尘对周围环境影响较小。</w:t>
            </w:r>
          </w:p>
          <w:p w14:paraId="7C38F6E0">
            <w:pPr>
              <w:pStyle w:val="35"/>
              <w:ind w:firstLine="482"/>
              <w:rPr>
                <w:b/>
                <w:bCs/>
                <w:color w:val="auto"/>
                <w:sz w:val="24"/>
                <w:szCs w:val="24"/>
                <w:highlight w:val="none"/>
              </w:rPr>
            </w:pPr>
            <w:r>
              <w:rPr>
                <w:b/>
                <w:bCs/>
                <w:color w:val="auto"/>
                <w:sz w:val="24"/>
                <w:szCs w:val="24"/>
                <w:highlight w:val="none"/>
              </w:rPr>
              <w:t>2、废水</w:t>
            </w:r>
          </w:p>
          <w:p w14:paraId="70A952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color w:val="auto"/>
                <w:sz w:val="24"/>
                <w:szCs w:val="24"/>
                <w:highlight w:val="none"/>
              </w:rPr>
            </w:pPr>
            <w:r>
              <w:rPr>
                <w:rFonts w:hint="default" w:ascii="Times New Roman" w:hAnsi="Times New Roman" w:eastAsia="宋体" w:cs="Times New Roman"/>
                <w:color w:val="auto"/>
                <w:sz w:val="24"/>
                <w:szCs w:val="24"/>
                <w:highlight w:val="none"/>
                <w:lang w:val="zh-CN" w:eastAsia="zh-CN"/>
              </w:rPr>
              <w:t xml:space="preserve">本项目施工人员约 </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zh-CN" w:eastAsia="zh-CN"/>
              </w:rPr>
              <w:t xml:space="preserve"> 人，项目不设施工营地，施工人员均不在项目区内食宿，</w:t>
            </w:r>
            <w:r>
              <w:rPr>
                <w:color w:val="auto"/>
                <w:sz w:val="24"/>
                <w:szCs w:val="24"/>
                <w:highlight w:val="none"/>
              </w:rPr>
              <w:t>施工期间仅有少量施工废水及施工人员生活污水。</w:t>
            </w:r>
          </w:p>
          <w:p w14:paraId="411D7E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color w:val="auto"/>
                <w:sz w:val="24"/>
                <w:szCs w:val="24"/>
                <w:highlight w:val="none"/>
              </w:rPr>
              <w:t>施工废水通过设置临时沉淀池处理后回用于施工和洒水降尘</w:t>
            </w:r>
            <w:r>
              <w:rPr>
                <w:rFonts w:hint="eastAsia"/>
                <w:color w:val="auto"/>
                <w:sz w:val="24"/>
                <w:szCs w:val="24"/>
                <w:highlight w:val="none"/>
                <w:lang w:eastAsia="zh-CN"/>
              </w:rPr>
              <w:t>；</w:t>
            </w:r>
            <w:r>
              <w:rPr>
                <w:color w:val="auto"/>
                <w:sz w:val="24"/>
                <w:szCs w:val="24"/>
                <w:highlight w:val="none"/>
              </w:rPr>
              <w:t>施工人员少量的生活污水为卫生间废水，施工期间卫生间</w:t>
            </w:r>
            <w:r>
              <w:rPr>
                <w:rFonts w:hint="eastAsia" w:ascii="宋体" w:hAnsi="宋体" w:eastAsia="宋体" w:cs="宋体"/>
                <w:color w:val="auto"/>
                <w:kern w:val="0"/>
                <w:sz w:val="24"/>
                <w:szCs w:val="24"/>
                <w:highlight w:val="none"/>
                <w:lang w:val="en-US" w:eastAsia="zh-CN" w:bidi="ar"/>
              </w:rPr>
              <w:t>依托铣床厂内的公厕</w:t>
            </w:r>
            <w:r>
              <w:rPr>
                <w:color w:val="auto"/>
                <w:sz w:val="24"/>
                <w:szCs w:val="24"/>
                <w:highlight w:val="none"/>
              </w:rPr>
              <w:t>。采取上述措施，项目施工对水环境影</w:t>
            </w:r>
            <w:r>
              <w:rPr>
                <w:rFonts w:hint="eastAsia"/>
                <w:color w:val="auto"/>
                <w:sz w:val="24"/>
                <w:szCs w:val="24"/>
                <w:highlight w:val="none"/>
                <w:lang w:val="en-US" w:eastAsia="zh-CN"/>
              </w:rPr>
              <w:t>较</w:t>
            </w:r>
            <w:r>
              <w:rPr>
                <w:color w:val="auto"/>
                <w:sz w:val="24"/>
                <w:szCs w:val="24"/>
                <w:highlight w:val="none"/>
              </w:rPr>
              <w:t>小。</w:t>
            </w:r>
          </w:p>
          <w:p w14:paraId="75D4F69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噪声</w:t>
            </w:r>
          </w:p>
          <w:p w14:paraId="0D68AF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项目施工期的噪声主要来源于现场运输机械设备车辆的交通噪声、机械设备安装碰撞噪声及施工人员的活动噪声。为了减缓施工期噪声的影响，应采取以下措施：</w:t>
            </w:r>
          </w:p>
          <w:p w14:paraId="6A3AB2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①施工单位应设专人对设备进行定期保养和维护，严格按操作规范使用各类设备，并选用噪音低、振动小的设备；</w:t>
            </w:r>
          </w:p>
          <w:p w14:paraId="347950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②施工方应对物件装卸、搬运时轻拿轻放，严禁抛掷；</w:t>
            </w:r>
          </w:p>
          <w:p w14:paraId="4B9B2D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③合理安排好施工时间，严禁在 12:00~14:00 、22:00~6:00 期间施工；</w:t>
            </w:r>
          </w:p>
          <w:p w14:paraId="7BDDA0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④材料采用定尺定料，减少现场切割；</w:t>
            </w:r>
          </w:p>
          <w:p w14:paraId="405FF6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⑤施工过程中，合理布局施工设备，尽量将施工设备布置于远离保护目标一侧。同时，施工过程中尽量分散布置施工设备，避免设备噪声叠加影响保护目标；</w:t>
            </w:r>
          </w:p>
          <w:p w14:paraId="19F3E1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⑥施工方应在施工期间关闭门窗施工；</w:t>
            </w:r>
          </w:p>
          <w:p w14:paraId="69C403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⑦加强对施工场地的噪声管理，施工单位文明施工；</w:t>
            </w:r>
          </w:p>
          <w:p w14:paraId="313ECE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⑧在施工期间张贴公告，并向周围公众做好解释工作。</w:t>
            </w:r>
          </w:p>
          <w:p w14:paraId="35BD7A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⑨</w:t>
            </w:r>
            <w:r>
              <w:rPr>
                <w:rFonts w:hint="default" w:ascii="Times New Roman" w:hAnsi="Times New Roman" w:eastAsia="宋体" w:cs="Times New Roman"/>
                <w:color w:val="auto"/>
                <w:kern w:val="2"/>
                <w:sz w:val="24"/>
                <w:szCs w:val="24"/>
                <w:highlight w:val="none"/>
                <w:lang w:val="en-US" w:eastAsia="zh-CN" w:bidi="ar-SA"/>
              </w:rPr>
              <w:t>施工场地的施工车辆出入地点应尽量远离敏感点，车辆出入现场时应低速、禁鸣。</w:t>
            </w:r>
          </w:p>
          <w:p w14:paraId="757062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在采取本评价提出的措施后，能</w:t>
            </w:r>
            <w:r>
              <w:rPr>
                <w:rFonts w:hint="eastAsia" w:ascii="Times New Roman" w:hAnsi="Times New Roman" w:eastAsia="宋体" w:cs="Times New Roman"/>
                <w:color w:val="auto"/>
                <w:kern w:val="2"/>
                <w:sz w:val="24"/>
                <w:szCs w:val="24"/>
                <w:highlight w:val="none"/>
                <w:lang w:val="en-US" w:eastAsia="zh-CN" w:bidi="ar-SA"/>
              </w:rPr>
              <w:t>最大限度</w:t>
            </w:r>
            <w:r>
              <w:rPr>
                <w:rFonts w:hint="default" w:ascii="Times New Roman" w:hAnsi="Times New Roman" w:eastAsia="宋体" w:cs="Times New Roman"/>
                <w:color w:val="auto"/>
                <w:kern w:val="2"/>
                <w:sz w:val="24"/>
                <w:szCs w:val="24"/>
                <w:highlight w:val="none"/>
                <w:lang w:val="en-US" w:eastAsia="zh-CN" w:bidi="ar-SA"/>
              </w:rPr>
              <w:t>减小施工期噪声对周边环境的影响</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项目施工量较小，施工期较短，随着项目施工期的结束，影响也将消失。综上所述，项目施工噪声对周边环境的影响不大。</w:t>
            </w:r>
          </w:p>
          <w:p w14:paraId="4365BC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14:paraId="0DDCD5D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项目施工期固体废物主要为</w:t>
            </w:r>
            <w:r>
              <w:rPr>
                <w:rFonts w:hint="eastAsia" w:eastAsia="宋体" w:cs="Times New Roman"/>
                <w:color w:val="auto"/>
                <w:sz w:val="24"/>
                <w:szCs w:val="24"/>
                <w:highlight w:val="none"/>
                <w:lang w:val="en-US" w:eastAsia="zh-CN"/>
              </w:rPr>
              <w:t>建筑垃圾</w:t>
            </w:r>
            <w:r>
              <w:rPr>
                <w:rFonts w:hint="default" w:ascii="Times New Roman" w:hAnsi="Times New Roman" w:eastAsia="宋体" w:cs="Times New Roman"/>
                <w:color w:val="auto"/>
                <w:sz w:val="24"/>
                <w:szCs w:val="24"/>
                <w:highlight w:val="none"/>
              </w:rPr>
              <w:t>和生活垃圾。</w:t>
            </w:r>
          </w:p>
          <w:p w14:paraId="1510BD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2"/>
                <w:sz w:val="24"/>
                <w:szCs w:val="24"/>
                <w:highlight w:val="none"/>
                <w:lang w:val="zh-CN" w:eastAsia="zh-CN" w:bidi="ar-SA"/>
              </w:rPr>
            </w:pPr>
            <w:r>
              <w:rPr>
                <w:rFonts w:hint="eastAsia" w:ascii="Times New Roman" w:hAnsi="Times New Roman" w:eastAsia="宋体" w:cs="Times New Roman"/>
                <w:color w:val="auto"/>
                <w:kern w:val="2"/>
                <w:sz w:val="24"/>
                <w:szCs w:val="24"/>
                <w:highlight w:val="none"/>
                <w:lang w:val="en-US" w:eastAsia="zh-CN" w:bidi="ar-SA"/>
              </w:rPr>
              <w:t>①建筑垃圾进行简单分类，能够回收利用的进行回收利用，不能回收利用的运至政府部门指定地点妥善处置，禁止随意丢弃。</w:t>
            </w:r>
          </w:p>
          <w:p w14:paraId="6AEE1C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②</w:t>
            </w:r>
            <w:r>
              <w:rPr>
                <w:color w:val="auto"/>
                <w:sz w:val="24"/>
                <w:szCs w:val="24"/>
                <w:highlight w:val="none"/>
              </w:rPr>
              <w:t>生活垃圾</w:t>
            </w:r>
            <w:r>
              <w:rPr>
                <w:rFonts w:hint="eastAsia"/>
                <w:color w:val="auto"/>
                <w:sz w:val="24"/>
                <w:szCs w:val="24"/>
                <w:highlight w:val="none"/>
              </w:rPr>
              <w:t>经收集后</w:t>
            </w:r>
            <w:r>
              <w:rPr>
                <w:color w:val="auto"/>
                <w:sz w:val="24"/>
                <w:szCs w:val="24"/>
                <w:highlight w:val="none"/>
              </w:rPr>
              <w:t>清运至生活垃圾收集点</w:t>
            </w:r>
            <w:r>
              <w:rPr>
                <w:rFonts w:hint="eastAsia"/>
                <w:color w:val="auto"/>
                <w:sz w:val="24"/>
                <w:szCs w:val="24"/>
                <w:highlight w:val="none"/>
              </w:rPr>
              <w:t>，由环卫部门定期清运处置</w:t>
            </w:r>
            <w:r>
              <w:rPr>
                <w:rFonts w:hint="eastAsia"/>
                <w:color w:val="auto"/>
                <w:sz w:val="24"/>
                <w:szCs w:val="24"/>
                <w:highlight w:val="none"/>
                <w:lang w:eastAsia="zh-CN"/>
              </w:rPr>
              <w:t>。</w:t>
            </w:r>
          </w:p>
          <w:p w14:paraId="37C4292B">
            <w:pPr>
              <w:pStyle w:val="35"/>
              <w:ind w:firstLine="482"/>
              <w:rPr>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综上分析，施工期固体废弃物产生量较少，处置方式合理、可行，去向明确，处置率达到100%，对周围环境影响不大。</w:t>
            </w:r>
          </w:p>
          <w:p w14:paraId="12156AFA">
            <w:pPr>
              <w:pStyle w:val="35"/>
              <w:ind w:firstLine="482"/>
              <w:rPr>
                <w:color w:val="auto"/>
                <w:sz w:val="24"/>
                <w:szCs w:val="24"/>
                <w:highlight w:val="none"/>
              </w:rPr>
            </w:pPr>
            <w:r>
              <w:rPr>
                <w:b/>
                <w:bCs/>
                <w:color w:val="auto"/>
                <w:sz w:val="24"/>
                <w:szCs w:val="24"/>
                <w:highlight w:val="none"/>
              </w:rPr>
              <w:t>5、生态环境</w:t>
            </w:r>
          </w:p>
          <w:p w14:paraId="7B572CA3">
            <w:pPr>
              <w:pStyle w:val="35"/>
              <w:ind w:firstLine="480"/>
              <w:rPr>
                <w:color w:val="auto"/>
                <w:highlight w:val="none"/>
              </w:rPr>
            </w:pPr>
            <w:r>
              <w:rPr>
                <w:color w:val="auto"/>
                <w:sz w:val="24"/>
                <w:szCs w:val="24"/>
                <w:highlight w:val="none"/>
              </w:rPr>
              <w:t>项目施工在已建设厂</w:t>
            </w:r>
            <w:r>
              <w:rPr>
                <w:rFonts w:hint="eastAsia"/>
                <w:color w:val="auto"/>
                <w:sz w:val="24"/>
                <w:szCs w:val="24"/>
                <w:highlight w:val="none"/>
                <w:lang w:val="en-US" w:eastAsia="zh-CN"/>
              </w:rPr>
              <w:t>房</w:t>
            </w:r>
            <w:r>
              <w:rPr>
                <w:color w:val="auto"/>
                <w:sz w:val="24"/>
                <w:szCs w:val="24"/>
                <w:highlight w:val="none"/>
              </w:rPr>
              <w:t>内进行，采取上述保护措施后可避免对周边生态产生不良影响。</w:t>
            </w:r>
          </w:p>
        </w:tc>
      </w:tr>
      <w:tr w14:paraId="712EA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418" w:type="dxa"/>
            <w:tcMar>
              <w:left w:w="28" w:type="dxa"/>
              <w:right w:w="28" w:type="dxa"/>
            </w:tcMar>
            <w:vAlign w:val="center"/>
          </w:tcPr>
          <w:p w14:paraId="1F0DD460">
            <w:pPr>
              <w:adjustRightInd w:val="0"/>
              <w:snapToGrid w:val="0"/>
              <w:jc w:val="center"/>
              <w:rPr>
                <w:bCs/>
                <w:color w:val="auto"/>
                <w:sz w:val="24"/>
                <w:highlight w:val="none"/>
              </w:rPr>
            </w:pPr>
            <w:r>
              <w:rPr>
                <w:bCs/>
                <w:color w:val="auto"/>
                <w:sz w:val="24"/>
                <w:highlight w:val="none"/>
              </w:rPr>
              <w:t>运营</w:t>
            </w:r>
          </w:p>
          <w:p w14:paraId="6D813063">
            <w:pPr>
              <w:adjustRightInd w:val="0"/>
              <w:snapToGrid w:val="0"/>
              <w:jc w:val="center"/>
              <w:rPr>
                <w:bCs/>
                <w:color w:val="auto"/>
                <w:sz w:val="24"/>
                <w:highlight w:val="none"/>
              </w:rPr>
            </w:pPr>
            <w:r>
              <w:rPr>
                <w:bCs/>
                <w:color w:val="auto"/>
                <w:sz w:val="24"/>
                <w:highlight w:val="none"/>
              </w:rPr>
              <w:t>期环</w:t>
            </w:r>
          </w:p>
          <w:p w14:paraId="37F54A4F">
            <w:pPr>
              <w:adjustRightInd w:val="0"/>
              <w:snapToGrid w:val="0"/>
              <w:jc w:val="center"/>
              <w:rPr>
                <w:bCs/>
                <w:color w:val="auto"/>
                <w:sz w:val="24"/>
                <w:highlight w:val="none"/>
              </w:rPr>
            </w:pPr>
            <w:r>
              <w:rPr>
                <w:bCs/>
                <w:color w:val="auto"/>
                <w:sz w:val="24"/>
                <w:highlight w:val="none"/>
              </w:rPr>
              <w:t>境影</w:t>
            </w:r>
          </w:p>
          <w:p w14:paraId="2FA38B0E">
            <w:pPr>
              <w:adjustRightInd w:val="0"/>
              <w:snapToGrid w:val="0"/>
              <w:jc w:val="center"/>
              <w:rPr>
                <w:bCs/>
                <w:color w:val="auto"/>
                <w:sz w:val="24"/>
                <w:highlight w:val="none"/>
              </w:rPr>
            </w:pPr>
            <w:r>
              <w:rPr>
                <w:bCs/>
                <w:color w:val="auto"/>
                <w:sz w:val="24"/>
                <w:highlight w:val="none"/>
              </w:rPr>
              <w:t>响和</w:t>
            </w:r>
          </w:p>
          <w:p w14:paraId="20D52E72">
            <w:pPr>
              <w:adjustRightInd w:val="0"/>
              <w:snapToGrid w:val="0"/>
              <w:jc w:val="center"/>
              <w:rPr>
                <w:bCs/>
                <w:color w:val="auto"/>
                <w:sz w:val="24"/>
                <w:highlight w:val="none"/>
              </w:rPr>
            </w:pPr>
            <w:r>
              <w:rPr>
                <w:bCs/>
                <w:color w:val="auto"/>
                <w:sz w:val="24"/>
                <w:highlight w:val="none"/>
              </w:rPr>
              <w:t>保护</w:t>
            </w:r>
          </w:p>
          <w:p w14:paraId="4A64D743">
            <w:pPr>
              <w:adjustRightInd w:val="0"/>
              <w:snapToGrid w:val="0"/>
              <w:jc w:val="center"/>
              <w:rPr>
                <w:bCs/>
                <w:color w:val="auto"/>
                <w:sz w:val="24"/>
                <w:highlight w:val="none"/>
              </w:rPr>
            </w:pPr>
            <w:r>
              <w:rPr>
                <w:bCs/>
                <w:color w:val="auto"/>
                <w:sz w:val="24"/>
                <w:highlight w:val="none"/>
              </w:rPr>
              <w:t>措施</w:t>
            </w:r>
          </w:p>
        </w:tc>
        <w:tc>
          <w:tcPr>
            <w:tcW w:w="8791" w:type="dxa"/>
          </w:tcPr>
          <w:p w14:paraId="7421BF6A">
            <w:pPr>
              <w:pStyle w:val="35"/>
              <w:ind w:firstLine="482"/>
              <w:rPr>
                <w:b/>
                <w:bCs/>
                <w:color w:val="auto"/>
                <w:sz w:val="24"/>
                <w:szCs w:val="24"/>
                <w:highlight w:val="none"/>
              </w:rPr>
            </w:pPr>
            <w:r>
              <w:rPr>
                <w:b/>
                <w:bCs/>
                <w:color w:val="auto"/>
                <w:sz w:val="24"/>
                <w:szCs w:val="24"/>
                <w:highlight w:val="none"/>
              </w:rPr>
              <w:t>1、废气</w:t>
            </w:r>
          </w:p>
          <w:p w14:paraId="7D929701">
            <w:pPr>
              <w:pStyle w:val="94"/>
              <w:snapToGrid w:val="0"/>
              <w:spacing w:line="360" w:lineRule="auto"/>
              <w:ind w:firstLine="482"/>
              <w:jc w:val="both"/>
              <w:rPr>
                <w:rFonts w:ascii="Times New Roman" w:hAnsi="Times New Roman" w:eastAsia="宋体"/>
                <w:b/>
                <w:color w:val="auto"/>
                <w:szCs w:val="28"/>
                <w:highlight w:val="none"/>
              </w:rPr>
            </w:pPr>
            <w:r>
              <w:rPr>
                <w:rFonts w:ascii="Times New Roman" w:hAnsi="Times New Roman" w:eastAsia="宋体"/>
                <w:color w:val="auto"/>
                <w:highlight w:val="none"/>
              </w:rPr>
              <w:t>铅酸蓄电池主要由正极板PbO</w:t>
            </w:r>
            <w:r>
              <w:rPr>
                <w:rFonts w:ascii="Times New Roman" w:hAnsi="Times New Roman" w:eastAsia="宋体"/>
                <w:color w:val="auto"/>
                <w:highlight w:val="none"/>
                <w:vertAlign w:val="subscript"/>
              </w:rPr>
              <w:t>2</w:t>
            </w:r>
            <w:r>
              <w:rPr>
                <w:rFonts w:ascii="Times New Roman" w:hAnsi="Times New Roman" w:eastAsia="宋体"/>
                <w:color w:val="auto"/>
                <w:highlight w:val="none"/>
              </w:rPr>
              <w:t>、负极板Pb及中间隔板的电解液（H</w:t>
            </w:r>
            <w:r>
              <w:rPr>
                <w:rFonts w:ascii="Times New Roman" w:hAnsi="Times New Roman" w:eastAsia="宋体"/>
                <w:color w:val="auto"/>
                <w:highlight w:val="none"/>
                <w:vertAlign w:val="subscript"/>
              </w:rPr>
              <w:t>2</w:t>
            </w:r>
            <w:r>
              <w:rPr>
                <w:rFonts w:ascii="Times New Roman" w:hAnsi="Times New Roman" w:eastAsia="宋体"/>
                <w:color w:val="auto"/>
                <w:highlight w:val="none"/>
              </w:rPr>
              <w:t>SO</w:t>
            </w:r>
            <w:r>
              <w:rPr>
                <w:rFonts w:ascii="Times New Roman" w:hAnsi="Times New Roman" w:eastAsia="宋体"/>
                <w:color w:val="auto"/>
                <w:highlight w:val="none"/>
                <w:vertAlign w:val="subscript"/>
              </w:rPr>
              <w:t>4</w:t>
            </w:r>
            <w:r>
              <w:rPr>
                <w:rFonts w:ascii="Times New Roman" w:hAnsi="Times New Roman" w:eastAsia="宋体"/>
                <w:color w:val="auto"/>
                <w:highlight w:val="none"/>
              </w:rPr>
              <w:t>）组成，由于废旧铅酸蓄电池铅基本转化成不可逆硫酸盐化的硫酸铅，即使含有少量的二氧化铅也是被硫酸铅严重腐蚀，被包在硫酸铅晶体中，基本不会挥发产生铅尘废气</w:t>
            </w:r>
            <w:r>
              <w:rPr>
                <w:rFonts w:hint="eastAsia" w:ascii="Times New Roman" w:eastAsia="宋体"/>
                <w:color w:val="auto"/>
                <w:highlight w:val="none"/>
                <w:lang w:eastAsia="zh-CN"/>
              </w:rPr>
              <w:t>。</w:t>
            </w:r>
            <w:r>
              <w:rPr>
                <w:rFonts w:ascii="Times New Roman" w:hAnsi="Times New Roman" w:eastAsia="宋体"/>
                <w:color w:val="auto"/>
                <w:highlight w:val="none"/>
              </w:rPr>
              <w:t>因此</w:t>
            </w:r>
            <w:r>
              <w:rPr>
                <w:rFonts w:hint="eastAsia" w:ascii="Times New Roman" w:eastAsia="宋体"/>
                <w:color w:val="auto"/>
                <w:highlight w:val="none"/>
                <w:lang w:eastAsia="zh-CN"/>
              </w:rPr>
              <w:t>，</w:t>
            </w:r>
            <w:r>
              <w:rPr>
                <w:rFonts w:ascii="Times New Roman" w:hAnsi="Times New Roman" w:eastAsia="宋体"/>
                <w:bCs w:val="0"/>
                <w:color w:val="auto"/>
                <w:szCs w:val="28"/>
                <w:highlight w:val="none"/>
              </w:rPr>
              <w:t>项目运营期废气主要为废铅酸蓄电池破损后流出的电解液产生的硫酸雾、废矿物油储存过程中产生的挥发性有机物和运输车辆进出产生的汽车尾气。</w:t>
            </w:r>
          </w:p>
          <w:p w14:paraId="22CD214A">
            <w:pPr>
              <w:pStyle w:val="95"/>
              <w:snapToGrid w:val="0"/>
              <w:spacing w:line="360" w:lineRule="auto"/>
              <w:ind w:right="117" w:firstLine="482" w:firstLineChars="200"/>
              <w:jc w:val="both"/>
              <w:rPr>
                <w:rFonts w:ascii="Times New Roman" w:hAnsi="Times New Roman" w:eastAsia="宋体"/>
                <w:b/>
                <w:color w:val="auto"/>
                <w:highlight w:val="none"/>
              </w:rPr>
            </w:pPr>
            <w:r>
              <w:rPr>
                <w:rFonts w:ascii="Times New Roman" w:hAnsi="Times New Roman" w:eastAsia="宋体"/>
                <w:b/>
                <w:color w:val="auto"/>
                <w:highlight w:val="none"/>
              </w:rPr>
              <w:t>（1）硫酸雾</w:t>
            </w:r>
          </w:p>
          <w:p w14:paraId="5A444FA8">
            <w:pPr>
              <w:pStyle w:val="95"/>
              <w:snapToGrid w:val="0"/>
              <w:spacing w:line="360" w:lineRule="auto"/>
              <w:ind w:right="117" w:firstLine="480" w:firstLineChars="200"/>
              <w:jc w:val="both"/>
              <w:rPr>
                <w:rFonts w:hint="eastAsia" w:ascii="Times New Roman" w:hAnsi="Times New Roman" w:eastAsia="宋体"/>
                <w:b w:val="0"/>
                <w:bCs/>
                <w:color w:val="auto"/>
                <w:sz w:val="24"/>
                <w:szCs w:val="24"/>
                <w:highlight w:val="none"/>
                <w:lang w:val="en-US" w:eastAsia="zh-CN"/>
              </w:rPr>
            </w:pPr>
            <w:r>
              <w:rPr>
                <w:rFonts w:hint="eastAsia" w:ascii="Times New Roman" w:hAnsi="Times New Roman" w:eastAsia="宋体"/>
                <w:b w:val="0"/>
                <w:bCs/>
                <w:color w:val="auto"/>
                <w:sz w:val="24"/>
                <w:szCs w:val="24"/>
                <w:highlight w:val="none"/>
                <w:lang w:val="en-US" w:eastAsia="zh-CN"/>
              </w:rPr>
              <w:t>1）收集转运过程中产生的硫酸雾</w:t>
            </w:r>
          </w:p>
          <w:p w14:paraId="3E7345C4">
            <w:pPr>
              <w:pStyle w:val="95"/>
              <w:snapToGrid w:val="0"/>
              <w:spacing w:line="360" w:lineRule="auto"/>
              <w:ind w:right="117" w:firstLine="480" w:firstLineChars="200"/>
              <w:jc w:val="both"/>
              <w:rPr>
                <w:rFonts w:hint="eastAsia" w:ascii="Times New Roman" w:hAnsi="Times New Roman" w:eastAsia="宋体"/>
                <w:b w:val="0"/>
                <w:bCs/>
                <w:color w:val="auto"/>
                <w:sz w:val="24"/>
                <w:szCs w:val="24"/>
                <w:highlight w:val="none"/>
                <w:lang w:val="en-US" w:eastAsia="zh-CN"/>
              </w:rPr>
            </w:pPr>
            <w:r>
              <w:rPr>
                <w:rFonts w:hint="eastAsia" w:ascii="Times New Roman" w:hAnsi="Times New Roman" w:eastAsia="宋体"/>
                <w:b w:val="0"/>
                <w:bCs/>
                <w:color w:val="auto"/>
                <w:sz w:val="24"/>
                <w:szCs w:val="24"/>
                <w:highlight w:val="none"/>
                <w:lang w:val="en-US" w:eastAsia="zh-CN"/>
              </w:rPr>
              <w:t>项目收集电池时，主要将废</w:t>
            </w:r>
            <w:r>
              <w:rPr>
                <w:rFonts w:hint="eastAsia" w:ascii="Times New Roman" w:eastAsia="宋体"/>
                <w:b w:val="0"/>
                <w:bCs/>
                <w:color w:val="auto"/>
                <w:sz w:val="24"/>
                <w:szCs w:val="24"/>
                <w:highlight w:val="none"/>
                <w:lang w:val="en-US" w:eastAsia="zh-CN"/>
              </w:rPr>
              <w:t>铅酸</w:t>
            </w:r>
            <w:r>
              <w:rPr>
                <w:rFonts w:hint="eastAsia" w:ascii="Times New Roman" w:hAnsi="Times New Roman" w:eastAsia="宋体"/>
                <w:b w:val="0"/>
                <w:bCs/>
                <w:color w:val="auto"/>
                <w:sz w:val="24"/>
                <w:szCs w:val="24"/>
                <w:highlight w:val="none"/>
                <w:lang w:val="en-US" w:eastAsia="zh-CN"/>
              </w:rPr>
              <w:t>蓄电池装入</w:t>
            </w:r>
            <w:r>
              <w:rPr>
                <w:rFonts w:hint="eastAsia" w:ascii="Times New Roman" w:eastAsia="宋体"/>
                <w:b w:val="0"/>
                <w:bCs/>
                <w:color w:val="auto"/>
                <w:sz w:val="24"/>
                <w:szCs w:val="24"/>
                <w:highlight w:val="none"/>
                <w:lang w:val="en-US" w:eastAsia="zh-CN"/>
              </w:rPr>
              <w:t>密闭塑料箱</w:t>
            </w:r>
            <w:r>
              <w:rPr>
                <w:rFonts w:hint="eastAsia" w:ascii="Times New Roman" w:hAnsi="Times New Roman" w:eastAsia="宋体"/>
                <w:b w:val="0"/>
                <w:bCs/>
                <w:color w:val="auto"/>
                <w:sz w:val="24"/>
                <w:szCs w:val="24"/>
                <w:highlight w:val="none"/>
                <w:lang w:val="en-US" w:eastAsia="zh-CN"/>
              </w:rPr>
              <w:t>中，仅在</w:t>
            </w:r>
            <w:r>
              <w:rPr>
                <w:rFonts w:hint="eastAsia" w:ascii="Times New Roman" w:eastAsia="宋体"/>
                <w:b w:val="0"/>
                <w:bCs/>
                <w:color w:val="auto"/>
                <w:sz w:val="24"/>
                <w:szCs w:val="24"/>
                <w:highlight w:val="none"/>
                <w:lang w:val="en-US" w:eastAsia="zh-CN"/>
              </w:rPr>
              <w:t>出</w:t>
            </w:r>
            <w:r>
              <w:rPr>
                <w:rFonts w:hint="eastAsia" w:ascii="Times New Roman" w:hAnsi="Times New Roman" w:eastAsia="宋体"/>
                <w:b w:val="0"/>
                <w:bCs/>
                <w:color w:val="auto"/>
                <w:sz w:val="24"/>
                <w:szCs w:val="24"/>
                <w:highlight w:val="none"/>
                <w:lang w:val="en-US" w:eastAsia="zh-CN"/>
              </w:rPr>
              <w:t>现破损铅酸蓄电池</w:t>
            </w:r>
            <w:r>
              <w:rPr>
                <w:rFonts w:hint="eastAsia" w:ascii="Times New Roman" w:eastAsia="宋体"/>
                <w:b w:val="0"/>
                <w:bCs/>
                <w:color w:val="auto"/>
                <w:sz w:val="24"/>
                <w:szCs w:val="24"/>
                <w:highlight w:val="none"/>
                <w:lang w:val="en-US" w:eastAsia="zh-CN"/>
              </w:rPr>
              <w:t>时</w:t>
            </w:r>
            <w:r>
              <w:rPr>
                <w:rFonts w:hint="eastAsia" w:ascii="Times New Roman" w:hAnsi="Times New Roman" w:eastAsia="宋体"/>
                <w:b w:val="0"/>
                <w:bCs/>
                <w:color w:val="auto"/>
                <w:sz w:val="24"/>
                <w:szCs w:val="24"/>
                <w:highlight w:val="none"/>
                <w:lang w:val="en-US" w:eastAsia="zh-CN"/>
              </w:rPr>
              <w:t>进行电解液转移这一短暂过程中产生少量硫酸雾。废电池的运输车辆需配备相应的应急设备，包括：消防设施、急救设备、防护装备、去</w:t>
            </w:r>
            <w:r>
              <w:rPr>
                <w:rFonts w:hint="eastAsia" w:ascii="Times New Roman" w:eastAsia="宋体"/>
                <w:b w:val="0"/>
                <w:bCs/>
                <w:color w:val="auto"/>
                <w:sz w:val="24"/>
                <w:szCs w:val="24"/>
                <w:highlight w:val="none"/>
                <w:lang w:val="en-US" w:eastAsia="zh-CN"/>
              </w:rPr>
              <w:t>污</w:t>
            </w:r>
            <w:r>
              <w:rPr>
                <w:rFonts w:hint="eastAsia" w:ascii="Times New Roman" w:hAnsi="Times New Roman" w:eastAsia="宋体"/>
                <w:b w:val="0"/>
                <w:bCs/>
                <w:color w:val="auto"/>
                <w:sz w:val="24"/>
                <w:szCs w:val="24"/>
                <w:highlight w:val="none"/>
                <w:lang w:val="en-US" w:eastAsia="zh-CN"/>
              </w:rPr>
              <w:t>净化器具、通讯工具及检修工具等，危险废物运输车应有明确的标准化警示标志。由于各网点废铅酸蓄电池存量较小，且废铅酸蓄电池质量不一</w:t>
            </w:r>
            <w:r>
              <w:rPr>
                <w:rFonts w:hint="eastAsia" w:ascii="Times New Roman" w:eastAsia="宋体"/>
                <w:b w:val="0"/>
                <w:bCs/>
                <w:color w:val="auto"/>
                <w:sz w:val="24"/>
                <w:szCs w:val="24"/>
                <w:highlight w:val="none"/>
                <w:lang w:val="en-US" w:eastAsia="zh-CN"/>
              </w:rPr>
              <w:t>，</w:t>
            </w:r>
            <w:r>
              <w:rPr>
                <w:rFonts w:hint="eastAsia" w:ascii="Times New Roman" w:hAnsi="Times New Roman" w:eastAsia="宋体"/>
                <w:b w:val="0"/>
                <w:bCs/>
                <w:color w:val="auto"/>
                <w:sz w:val="24"/>
                <w:szCs w:val="24"/>
                <w:highlight w:val="none"/>
                <w:lang w:val="en-US" w:eastAsia="zh-CN"/>
              </w:rPr>
              <w:t>因此，</w:t>
            </w:r>
            <w:r>
              <w:rPr>
                <w:rFonts w:hint="eastAsia" w:ascii="Times New Roman" w:eastAsia="宋体"/>
                <w:b w:val="0"/>
                <w:bCs/>
                <w:color w:val="auto"/>
                <w:sz w:val="24"/>
                <w:szCs w:val="24"/>
                <w:highlight w:val="none"/>
                <w:lang w:val="en-US" w:eastAsia="zh-CN"/>
              </w:rPr>
              <w:t>本</w:t>
            </w:r>
            <w:r>
              <w:rPr>
                <w:rFonts w:hint="eastAsia" w:ascii="Times New Roman" w:hAnsi="Times New Roman" w:eastAsia="宋体"/>
                <w:b w:val="0"/>
                <w:bCs/>
                <w:color w:val="auto"/>
                <w:sz w:val="24"/>
                <w:szCs w:val="24"/>
                <w:highlight w:val="none"/>
                <w:lang w:val="en-US" w:eastAsia="zh-CN"/>
              </w:rPr>
              <w:t>项目不对其进行定量分析。根据查阅相关资料及类比同类项目，进行收集转运</w:t>
            </w:r>
            <w:r>
              <w:rPr>
                <w:rFonts w:hint="eastAsia" w:ascii="Times New Roman" w:eastAsia="宋体"/>
                <w:b w:val="0"/>
                <w:bCs/>
                <w:color w:val="auto"/>
                <w:sz w:val="24"/>
                <w:szCs w:val="24"/>
                <w:highlight w:val="none"/>
                <w:lang w:val="en-US" w:eastAsia="zh-CN"/>
              </w:rPr>
              <w:t>过程中，</w:t>
            </w:r>
            <w:r>
              <w:rPr>
                <w:rFonts w:hint="eastAsia" w:ascii="Times New Roman" w:hAnsi="Times New Roman" w:eastAsia="宋体"/>
                <w:b w:val="0"/>
                <w:bCs/>
                <w:color w:val="auto"/>
                <w:sz w:val="24"/>
                <w:szCs w:val="24"/>
                <w:highlight w:val="none"/>
                <w:lang w:val="en-US" w:eastAsia="zh-CN"/>
              </w:rPr>
              <w:t>破损废铅酸蓄电池电解液转移</w:t>
            </w:r>
            <w:r>
              <w:rPr>
                <w:rFonts w:hint="eastAsia" w:ascii="Times New Roman" w:eastAsia="宋体"/>
                <w:b w:val="0"/>
                <w:bCs/>
                <w:color w:val="auto"/>
                <w:sz w:val="24"/>
                <w:szCs w:val="24"/>
                <w:highlight w:val="none"/>
                <w:lang w:val="en-US" w:eastAsia="zh-CN"/>
              </w:rPr>
              <w:t>过程</w:t>
            </w:r>
            <w:r>
              <w:rPr>
                <w:rFonts w:hint="eastAsia" w:ascii="Times New Roman" w:hAnsi="Times New Roman" w:eastAsia="宋体"/>
                <w:b w:val="0"/>
                <w:bCs/>
                <w:color w:val="auto"/>
                <w:sz w:val="24"/>
                <w:szCs w:val="24"/>
                <w:highlight w:val="none"/>
                <w:lang w:val="en-US" w:eastAsia="zh-CN"/>
              </w:rPr>
              <w:t>硫酸雾产生量较小，经大气扩散稀释后</w:t>
            </w:r>
            <w:r>
              <w:rPr>
                <w:rFonts w:hint="eastAsia" w:ascii="Times New Roman" w:eastAsia="宋体"/>
                <w:b w:val="0"/>
                <w:bCs/>
                <w:color w:val="auto"/>
                <w:sz w:val="24"/>
                <w:szCs w:val="24"/>
                <w:highlight w:val="none"/>
                <w:lang w:val="en-US" w:eastAsia="zh-CN"/>
              </w:rPr>
              <w:t>，</w:t>
            </w:r>
            <w:r>
              <w:rPr>
                <w:rFonts w:hint="eastAsia" w:ascii="Times New Roman" w:hAnsi="Times New Roman" w:eastAsia="宋体"/>
                <w:b w:val="0"/>
                <w:bCs/>
                <w:color w:val="auto"/>
                <w:sz w:val="24"/>
                <w:szCs w:val="24"/>
                <w:highlight w:val="none"/>
                <w:lang w:val="en-US" w:eastAsia="zh-CN"/>
              </w:rPr>
              <w:t>对周围环境影响较小。</w:t>
            </w:r>
          </w:p>
          <w:p w14:paraId="6F8A836B">
            <w:pPr>
              <w:pStyle w:val="95"/>
              <w:numPr>
                <w:ilvl w:val="0"/>
                <w:numId w:val="0"/>
              </w:numPr>
              <w:snapToGrid w:val="0"/>
              <w:spacing w:line="360" w:lineRule="auto"/>
              <w:ind w:right="117" w:rightChars="0" w:firstLine="480" w:firstLineChars="200"/>
              <w:jc w:val="both"/>
              <w:rPr>
                <w:rFonts w:hint="eastAsia" w:ascii="Times New Roman" w:hAnsi="Times New Roman" w:eastAsia="宋体"/>
                <w:b w:val="0"/>
                <w:bCs/>
                <w:color w:val="auto"/>
                <w:sz w:val="24"/>
                <w:szCs w:val="24"/>
                <w:highlight w:val="none"/>
                <w:lang w:val="en-US" w:eastAsia="zh-CN"/>
              </w:rPr>
            </w:pPr>
            <w:r>
              <w:rPr>
                <w:rFonts w:hint="eastAsia" w:ascii="Times New Roman" w:eastAsia="宋体"/>
                <w:b w:val="0"/>
                <w:bCs/>
                <w:color w:val="auto"/>
                <w:sz w:val="24"/>
                <w:szCs w:val="24"/>
                <w:highlight w:val="none"/>
                <w:lang w:val="en-US" w:eastAsia="zh-CN"/>
              </w:rPr>
              <w:t>2）</w:t>
            </w:r>
            <w:r>
              <w:rPr>
                <w:rFonts w:hint="eastAsia" w:ascii="Times New Roman" w:hAnsi="Times New Roman" w:eastAsia="宋体"/>
                <w:b w:val="0"/>
                <w:bCs/>
                <w:color w:val="auto"/>
                <w:sz w:val="24"/>
                <w:szCs w:val="24"/>
                <w:highlight w:val="none"/>
                <w:lang w:val="en-US" w:eastAsia="zh-CN"/>
              </w:rPr>
              <w:t>贮存过程中产生的硫酸雾</w:t>
            </w:r>
          </w:p>
          <w:p w14:paraId="2AD5DDB6">
            <w:pPr>
              <w:pStyle w:val="95"/>
              <w:numPr>
                <w:ilvl w:val="0"/>
                <w:numId w:val="0"/>
              </w:numPr>
              <w:snapToGrid w:val="0"/>
              <w:spacing w:line="360" w:lineRule="auto"/>
              <w:ind w:right="117" w:rightChars="0" w:firstLine="480" w:firstLineChars="200"/>
              <w:jc w:val="both"/>
              <w:rPr>
                <w:rFonts w:ascii="Times New Roman" w:hAnsi="Times New Roman" w:eastAsia="宋体"/>
                <w:b w:val="0"/>
                <w:bCs/>
                <w:color w:val="auto"/>
                <w:sz w:val="24"/>
                <w:szCs w:val="24"/>
                <w:highlight w:val="none"/>
              </w:rPr>
            </w:pPr>
            <w:r>
              <w:rPr>
                <w:rFonts w:hint="eastAsia" w:ascii="Times New Roman" w:eastAsia="宋体"/>
                <w:b w:val="0"/>
                <w:bCs/>
                <w:color w:val="auto"/>
                <w:sz w:val="24"/>
                <w:szCs w:val="24"/>
                <w:highlight w:val="none"/>
                <w:lang w:val="en-US" w:eastAsia="zh-CN"/>
              </w:rPr>
              <w:t>①</w:t>
            </w:r>
            <w:r>
              <w:rPr>
                <w:rFonts w:ascii="Times New Roman" w:hAnsi="Times New Roman" w:eastAsia="宋体"/>
                <w:b w:val="0"/>
                <w:bCs/>
                <w:color w:val="auto"/>
                <w:sz w:val="24"/>
                <w:szCs w:val="24"/>
                <w:highlight w:val="none"/>
              </w:rPr>
              <w:t>正常工况</w:t>
            </w:r>
          </w:p>
          <w:p w14:paraId="6341D02F">
            <w:pPr>
              <w:pStyle w:val="30"/>
              <w:snapToGrid w:val="0"/>
              <w:spacing w:line="360" w:lineRule="auto"/>
              <w:ind w:firstLine="436" w:firstLineChars="182"/>
              <w:jc w:val="both"/>
              <w:rPr>
                <w:rFonts w:ascii="Times New Roman" w:hAnsi="Times New Roman" w:cs="Times New Roman"/>
                <w:color w:val="auto"/>
                <w:highlight w:val="none"/>
              </w:rPr>
            </w:pPr>
            <w:r>
              <w:rPr>
                <w:rFonts w:hint="eastAsia" w:cs="Times New Roman"/>
                <w:color w:val="auto"/>
                <w:highlight w:val="none"/>
                <w:lang w:val="en-US" w:eastAsia="zh-CN"/>
              </w:rPr>
              <w:t>正常</w:t>
            </w:r>
            <w:r>
              <w:rPr>
                <w:rFonts w:hint="eastAsia" w:ascii="Times New Roman" w:hAnsi="Times New Roman" w:cs="Times New Roman"/>
                <w:color w:val="auto"/>
                <w:highlight w:val="none"/>
                <w:lang w:val="en-US" w:eastAsia="zh-CN"/>
              </w:rPr>
              <w:t>工况下废铅酸蓄电池均由塑料外壳包裹，不会产生</w:t>
            </w:r>
            <w:r>
              <w:rPr>
                <w:rFonts w:hint="eastAsia" w:cs="Times New Roman"/>
                <w:color w:val="auto"/>
                <w:highlight w:val="none"/>
                <w:lang w:val="en-US" w:eastAsia="zh-CN"/>
              </w:rPr>
              <w:t>电解液</w:t>
            </w:r>
            <w:r>
              <w:rPr>
                <w:rFonts w:hint="eastAsia" w:ascii="Times New Roman" w:hAnsi="Times New Roman" w:cs="Times New Roman"/>
                <w:color w:val="auto"/>
                <w:highlight w:val="none"/>
                <w:lang w:val="en-US" w:eastAsia="zh-CN"/>
              </w:rPr>
              <w:t xml:space="preserve">和硫酸雾废气，在非正常情况下，铅酸蓄电池发生破损后流出的电解液会产生硫酸雾废气。 </w:t>
            </w:r>
          </w:p>
          <w:p w14:paraId="03643F07">
            <w:pPr>
              <w:pStyle w:val="30"/>
              <w:snapToGrid w:val="0"/>
              <w:spacing w:line="360" w:lineRule="auto"/>
              <w:ind w:firstLine="436" w:firstLineChars="182"/>
              <w:jc w:val="both"/>
              <w:rPr>
                <w:rFonts w:ascii="Times New Roman" w:hAnsi="Times New Roman" w:cs="Times New Roman"/>
                <w:color w:val="auto"/>
                <w:highlight w:val="none"/>
              </w:rPr>
            </w:pPr>
            <w:r>
              <w:rPr>
                <w:rFonts w:ascii="Times New Roman" w:hAnsi="Times New Roman" w:cs="Times New Roman"/>
                <w:color w:val="auto"/>
                <w:highlight w:val="none"/>
              </w:rPr>
              <w:t>本项目只进行废铅酸蓄电池</w:t>
            </w:r>
            <w:r>
              <w:rPr>
                <w:rFonts w:hint="eastAsia" w:cs="Times New Roman"/>
                <w:color w:val="auto"/>
                <w:highlight w:val="none"/>
                <w:lang w:val="en-US" w:eastAsia="zh-CN"/>
              </w:rPr>
              <w:t>收集</w:t>
            </w:r>
            <w:r>
              <w:rPr>
                <w:rFonts w:ascii="Times New Roman" w:hAnsi="Times New Roman" w:cs="Times New Roman"/>
                <w:color w:val="auto"/>
                <w:highlight w:val="none"/>
              </w:rPr>
              <w:t>暂存，不进行废铅酸蓄电池的拆解、处置等加工环节。</w:t>
            </w:r>
            <w:r>
              <w:rPr>
                <w:rFonts w:hint="eastAsia" w:ascii="Times New Roman" w:hAnsi="Times New Roman" w:cs="Times New Roman"/>
                <w:color w:val="auto"/>
                <w:highlight w:val="none"/>
                <w:lang w:val="en-US" w:eastAsia="zh-CN"/>
              </w:rPr>
              <w:t>根据铅酸蓄电池的工作基本原理，正常</w:t>
            </w:r>
            <w:r>
              <w:rPr>
                <w:rFonts w:hint="eastAsia" w:cs="Times New Roman"/>
                <w:color w:val="auto"/>
                <w:highlight w:val="none"/>
                <w:lang w:val="en-US" w:eastAsia="zh-CN"/>
              </w:rPr>
              <w:t>贮</w:t>
            </w:r>
            <w:r>
              <w:rPr>
                <w:rFonts w:hint="eastAsia" w:ascii="Times New Roman" w:hAnsi="Times New Roman" w:cs="Times New Roman"/>
                <w:color w:val="auto"/>
                <w:highlight w:val="none"/>
                <w:lang w:val="en-US" w:eastAsia="zh-CN"/>
              </w:rPr>
              <w:t>存条件下，不会导致废铅酸蓄电池电解液的泄漏</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因此正常工况下不会</w:t>
            </w:r>
            <w:r>
              <w:rPr>
                <w:rFonts w:hint="eastAsia" w:cs="Times New Roman"/>
                <w:color w:val="auto"/>
                <w:highlight w:val="none"/>
                <w:lang w:val="en-US" w:eastAsia="zh-CN"/>
              </w:rPr>
              <w:t>产生</w:t>
            </w:r>
            <w:r>
              <w:rPr>
                <w:rFonts w:hint="eastAsia" w:ascii="Times New Roman" w:hAnsi="Times New Roman" w:cs="Times New Roman"/>
                <w:color w:val="auto"/>
                <w:highlight w:val="none"/>
                <w:lang w:val="en-US" w:eastAsia="zh-CN"/>
              </w:rPr>
              <w:t>废铅酸蓄电池电解液，因此也不会</w:t>
            </w:r>
            <w:r>
              <w:rPr>
                <w:rFonts w:hint="eastAsia" w:cs="Times New Roman"/>
                <w:color w:val="auto"/>
                <w:highlight w:val="none"/>
                <w:lang w:val="en-US" w:eastAsia="zh-CN"/>
              </w:rPr>
              <w:t>产生</w:t>
            </w:r>
            <w:r>
              <w:rPr>
                <w:rFonts w:hint="eastAsia" w:ascii="Times New Roman" w:hAnsi="Times New Roman" w:cs="Times New Roman"/>
                <w:color w:val="auto"/>
                <w:highlight w:val="none"/>
                <w:lang w:val="en-US" w:eastAsia="zh-CN"/>
              </w:rPr>
              <w:t xml:space="preserve">硫酸雾。 </w:t>
            </w:r>
          </w:p>
          <w:p w14:paraId="34E89EC2">
            <w:pPr>
              <w:pStyle w:val="95"/>
              <w:snapToGrid w:val="0"/>
              <w:spacing w:line="360" w:lineRule="auto"/>
              <w:ind w:right="117" w:firstLine="480" w:firstLineChars="200"/>
              <w:jc w:val="both"/>
              <w:rPr>
                <w:rFonts w:hint="eastAsia" w:ascii="Times New Roman" w:hAnsi="Times New Roman" w:eastAsia="宋体"/>
                <w:b w:val="0"/>
                <w:bCs/>
                <w:color w:val="auto"/>
                <w:highlight w:val="none"/>
                <w:lang w:eastAsia="zh-CN"/>
              </w:rPr>
            </w:pPr>
            <w:r>
              <w:rPr>
                <w:rFonts w:hint="eastAsia" w:ascii="Times New Roman" w:eastAsia="宋体"/>
                <w:b w:val="0"/>
                <w:bCs/>
                <w:color w:val="auto"/>
                <w:highlight w:val="none"/>
                <w:lang w:val="en-US" w:eastAsia="zh-CN"/>
              </w:rPr>
              <w:t>②</w:t>
            </w:r>
            <w:r>
              <w:rPr>
                <w:rFonts w:ascii="Times New Roman" w:hAnsi="Times New Roman" w:eastAsia="宋体"/>
                <w:b w:val="0"/>
                <w:bCs/>
                <w:color w:val="auto"/>
                <w:highlight w:val="none"/>
              </w:rPr>
              <w:t>非正常</w:t>
            </w:r>
            <w:r>
              <w:rPr>
                <w:rFonts w:hint="eastAsia" w:ascii="Times New Roman" w:eastAsia="宋体"/>
                <w:b w:val="0"/>
                <w:bCs/>
                <w:color w:val="auto"/>
                <w:highlight w:val="none"/>
                <w:lang w:val="en-US" w:eastAsia="zh-CN"/>
              </w:rPr>
              <w:t>工况</w:t>
            </w:r>
          </w:p>
          <w:p w14:paraId="3040A55C">
            <w:pPr>
              <w:pStyle w:val="30"/>
              <w:snapToGrid w:val="0"/>
              <w:spacing w:line="360" w:lineRule="auto"/>
              <w:ind w:firstLine="436" w:firstLineChars="182"/>
              <w:jc w:val="both"/>
              <w:rPr>
                <w:rFonts w:ascii="Times New Roman" w:hAnsi="Times New Roman" w:cs="Times New Roman"/>
                <w:color w:val="auto"/>
                <w:highlight w:val="none"/>
              </w:rPr>
            </w:pPr>
            <w:r>
              <w:rPr>
                <w:rFonts w:ascii="Times New Roman" w:hAnsi="Times New Roman" w:cs="Times New Roman"/>
                <w:color w:val="auto"/>
                <w:highlight w:val="none"/>
              </w:rPr>
              <w:t>非正常</w:t>
            </w:r>
            <w:r>
              <w:rPr>
                <w:rFonts w:hint="eastAsia" w:cs="Times New Roman"/>
                <w:color w:val="auto"/>
                <w:highlight w:val="none"/>
                <w:lang w:val="en-US" w:eastAsia="zh-CN"/>
              </w:rPr>
              <w:t>工况</w:t>
            </w:r>
            <w:r>
              <w:rPr>
                <w:rFonts w:ascii="Times New Roman" w:hAnsi="Times New Roman" w:cs="Times New Roman"/>
                <w:color w:val="auto"/>
                <w:highlight w:val="none"/>
              </w:rPr>
              <w:t>主要指废旧铅酸蓄电池受外环境影响（如温度、压力、湿度变化），或</w:t>
            </w:r>
            <w:r>
              <w:rPr>
                <w:rFonts w:hint="eastAsia" w:cs="Times New Roman"/>
                <w:color w:val="auto"/>
                <w:highlight w:val="none"/>
                <w:lang w:val="en-US" w:eastAsia="zh-CN"/>
              </w:rPr>
              <w:t>装</w:t>
            </w:r>
            <w:r>
              <w:rPr>
                <w:rFonts w:ascii="Times New Roman" w:hAnsi="Times New Roman" w:cs="Times New Roman"/>
                <w:color w:val="auto"/>
                <w:highlight w:val="none"/>
              </w:rPr>
              <w:t>卸过程中受到外力撞击，或者外壳老化破损，造成内部</w:t>
            </w:r>
            <w:r>
              <w:rPr>
                <w:rFonts w:hint="eastAsia" w:cs="Times New Roman"/>
                <w:color w:val="auto"/>
                <w:highlight w:val="none"/>
                <w:lang w:val="en-US" w:eastAsia="zh-CN"/>
              </w:rPr>
              <w:t>电解液</w:t>
            </w:r>
            <w:r>
              <w:rPr>
                <w:rFonts w:ascii="Times New Roman" w:hAnsi="Times New Roman" w:cs="Times New Roman"/>
                <w:color w:val="auto"/>
                <w:highlight w:val="none"/>
              </w:rPr>
              <w:t>外漏的情况。</w:t>
            </w:r>
          </w:p>
          <w:p w14:paraId="73FBE2F8">
            <w:pPr>
              <w:pStyle w:val="30"/>
              <w:snapToGrid w:val="0"/>
              <w:spacing w:line="360" w:lineRule="auto"/>
              <w:ind w:firstLine="436" w:firstLineChars="182"/>
              <w:jc w:val="both"/>
              <w:rPr>
                <w:rFonts w:ascii="Times New Roman" w:hAnsi="Times New Roman" w:cs="Times New Roman"/>
                <w:color w:val="auto"/>
                <w:highlight w:val="none"/>
              </w:rPr>
            </w:pPr>
            <w:r>
              <w:rPr>
                <w:rFonts w:ascii="Times New Roman" w:hAnsi="Times New Roman" w:cs="Times New Roman"/>
                <w:color w:val="auto"/>
                <w:highlight w:val="none"/>
              </w:rPr>
              <w:t>废铅酸蓄电池在人工转移过程操作高度较低，高空坠落可能性低。由于铅酸蓄电池内部结构紧凑，由汇流排将正负极板焊接固定成组，外部塑料壳做保护，即使因机诫故障或操作</w:t>
            </w:r>
            <w:r>
              <w:rPr>
                <w:rFonts w:hint="eastAsia" w:cs="Times New Roman"/>
                <w:color w:val="auto"/>
                <w:highlight w:val="none"/>
                <w:lang w:val="en-US" w:eastAsia="zh-CN"/>
              </w:rPr>
              <w:t>不</w:t>
            </w:r>
            <w:r>
              <w:rPr>
                <w:rFonts w:ascii="Times New Roman" w:hAnsi="Times New Roman" w:cs="Times New Roman"/>
                <w:color w:val="auto"/>
                <w:highlight w:val="none"/>
              </w:rPr>
              <w:t>当导致铅酸蓄电池坠地或受外部温度等影响，一般情况下不会导致电池完全破碎。</w:t>
            </w:r>
          </w:p>
          <w:p w14:paraId="5227C14E">
            <w:pPr>
              <w:pStyle w:val="30"/>
              <w:snapToGrid w:val="0"/>
              <w:spacing w:line="360" w:lineRule="auto"/>
              <w:ind w:firstLine="436" w:firstLineChars="182"/>
              <w:jc w:val="both"/>
              <w:rPr>
                <w:rFonts w:ascii="Times New Roman" w:hAnsi="Times New Roman" w:cs="Times New Roman"/>
                <w:color w:val="auto"/>
                <w:highlight w:val="none"/>
              </w:rPr>
            </w:pPr>
            <w:r>
              <w:rPr>
                <w:rFonts w:ascii="Times New Roman" w:hAnsi="Times New Roman" w:cs="Times New Roman"/>
                <w:color w:val="auto"/>
                <w:highlight w:val="none"/>
              </w:rPr>
              <w:t>在事故工况下</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内部搬运及分类堆放过程中</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可能出现电池电解液的泄漏，泄漏时可</w:t>
            </w:r>
            <w:r>
              <w:rPr>
                <w:rFonts w:hint="eastAsia" w:cs="Times New Roman"/>
                <w:color w:val="auto"/>
                <w:highlight w:val="none"/>
                <w:lang w:val="en-US" w:eastAsia="zh-CN"/>
              </w:rPr>
              <w:t>用</w:t>
            </w:r>
            <w:r>
              <w:rPr>
                <w:rFonts w:ascii="Times New Roman" w:hAnsi="Times New Roman" w:cs="Times New Roman"/>
                <w:bCs w:val="0"/>
                <w:color w:val="auto"/>
                <w:szCs w:val="21"/>
                <w:highlight w:val="none"/>
              </w:rPr>
              <w:t>导流沟</w:t>
            </w:r>
            <w:r>
              <w:rPr>
                <w:rFonts w:hint="eastAsia" w:cs="Times New Roman"/>
                <w:bCs w:val="0"/>
                <w:color w:val="auto"/>
                <w:szCs w:val="21"/>
                <w:highlight w:val="none"/>
                <w:lang w:val="en-US" w:eastAsia="zh-CN"/>
              </w:rPr>
              <w:t>和</w:t>
            </w:r>
            <w:r>
              <w:rPr>
                <w:rFonts w:ascii="Times New Roman" w:hAnsi="Times New Roman" w:cs="Times New Roman"/>
                <w:bCs w:val="0"/>
                <w:color w:val="auto"/>
                <w:szCs w:val="21"/>
                <w:highlight w:val="none"/>
              </w:rPr>
              <w:t>电解液收集池对其进行收集</w:t>
            </w:r>
            <w:r>
              <w:rPr>
                <w:rFonts w:ascii="Times New Roman" w:hAnsi="Times New Roman" w:cs="Times New Roman"/>
                <w:color w:val="auto"/>
                <w:highlight w:val="none"/>
              </w:rPr>
              <w:t>。泄漏的电解液挥发会产生硫酸雾，此部分硫酸雾废气参考《</w:t>
            </w:r>
            <w:r>
              <w:rPr>
                <w:rFonts w:hint="eastAsia" w:cs="Times New Roman"/>
                <w:color w:val="auto"/>
                <w:highlight w:val="none"/>
                <w:lang w:val="en-US" w:eastAsia="zh-CN"/>
              </w:rPr>
              <w:t>环</w:t>
            </w:r>
            <w:r>
              <w:rPr>
                <w:rFonts w:ascii="Times New Roman" w:hAnsi="Times New Roman" w:cs="Times New Roman"/>
                <w:color w:val="auto"/>
                <w:highlight w:val="none"/>
              </w:rPr>
              <w:t>境统计手册》（方品贤、江欣、奚元福编）中“二、液体（除水以外）蒸发量的计算 ”章节中理论计算公式，具体公式如下：</w:t>
            </w:r>
          </w:p>
          <w:p w14:paraId="407318F0">
            <w:pPr>
              <w:pStyle w:val="30"/>
              <w:snapToGrid w:val="0"/>
              <w:spacing w:line="360" w:lineRule="auto"/>
              <w:jc w:val="center"/>
              <w:rPr>
                <w:rFonts w:ascii="Times New Roman" w:hAnsi="Times New Roman" w:cs="Times New Roman"/>
                <w:color w:val="auto"/>
                <w:highlight w:val="none"/>
              </w:rPr>
            </w:pPr>
            <w:r>
              <w:rPr>
                <w:rFonts w:ascii="Times New Roman" w:hAnsi="Times New Roman" w:cs="Times New Roman"/>
                <w:color w:val="auto"/>
                <w:highlight w:val="none"/>
              </w:rPr>
              <w:t>Gz =M×(0.000352+0.000786×V)×P×F</w:t>
            </w:r>
          </w:p>
          <w:p w14:paraId="002489AB">
            <w:pPr>
              <w:pStyle w:val="104"/>
              <w:spacing w:line="212" w:lineRule="auto"/>
              <w:ind w:left="592"/>
              <w:rPr>
                <w:color w:val="auto"/>
                <w:highlight w:val="none"/>
              </w:rPr>
            </w:pPr>
            <w:r>
              <w:rPr>
                <w:color w:val="auto"/>
                <w:spacing w:val="-1"/>
                <w:highlight w:val="none"/>
              </w:rPr>
              <w:t>式中：</w:t>
            </w:r>
            <w:r>
              <w:rPr>
                <w:rFonts w:ascii="Times New Roman" w:hAnsi="Times New Roman" w:eastAsia="Times New Roman" w:cs="Times New Roman"/>
                <w:color w:val="auto"/>
                <w:spacing w:val="-1"/>
                <w:highlight w:val="none"/>
              </w:rPr>
              <w:t>Gz---</w:t>
            </w:r>
            <w:r>
              <w:rPr>
                <w:color w:val="auto"/>
                <w:spacing w:val="-1"/>
                <w:highlight w:val="none"/>
              </w:rPr>
              <w:t>液体的蒸发量，</w:t>
            </w:r>
            <w:r>
              <w:rPr>
                <w:rFonts w:ascii="Times New Roman" w:hAnsi="Times New Roman" w:eastAsia="Times New Roman" w:cs="Times New Roman"/>
                <w:color w:val="auto"/>
                <w:spacing w:val="-1"/>
                <w:highlight w:val="none"/>
              </w:rPr>
              <w:t>kg/h</w:t>
            </w:r>
            <w:r>
              <w:rPr>
                <w:color w:val="auto"/>
                <w:spacing w:val="-1"/>
                <w:highlight w:val="none"/>
              </w:rPr>
              <w:t>；</w:t>
            </w:r>
          </w:p>
          <w:p w14:paraId="28DE9A43">
            <w:pPr>
              <w:pStyle w:val="104"/>
              <w:spacing w:before="192" w:line="220" w:lineRule="auto"/>
              <w:ind w:left="1302"/>
              <w:rPr>
                <w:color w:val="auto"/>
                <w:highlight w:val="none"/>
              </w:rPr>
            </w:pPr>
            <w:r>
              <w:rPr>
                <w:rFonts w:ascii="Times New Roman" w:hAnsi="Times New Roman" w:eastAsia="Times New Roman" w:cs="Times New Roman"/>
                <w:color w:val="auto"/>
                <w:spacing w:val="2"/>
                <w:highlight w:val="none"/>
              </w:rPr>
              <w:t>M---</w:t>
            </w:r>
            <w:r>
              <w:rPr>
                <w:color w:val="auto"/>
                <w:spacing w:val="2"/>
                <w:highlight w:val="none"/>
              </w:rPr>
              <w:t>液体的分子量</w:t>
            </w:r>
            <w:r>
              <w:rPr>
                <w:color w:val="auto"/>
                <w:spacing w:val="-14"/>
                <w:highlight w:val="none"/>
              </w:rPr>
              <w:t>，（</w:t>
            </w:r>
            <w:r>
              <w:rPr>
                <w:rFonts w:ascii="Times New Roman" w:hAnsi="Times New Roman" w:eastAsia="Times New Roman" w:cs="Times New Roman"/>
                <w:color w:val="auto"/>
                <w:spacing w:val="2"/>
                <w:highlight w:val="none"/>
              </w:rPr>
              <w:t>H</w:t>
            </w:r>
            <w:r>
              <w:rPr>
                <w:rFonts w:ascii="Times New Roman" w:hAnsi="Times New Roman" w:eastAsia="Times New Roman" w:cs="Times New Roman"/>
                <w:color w:val="auto"/>
                <w:spacing w:val="2"/>
                <w:position w:val="-1"/>
                <w:sz w:val="15"/>
                <w:szCs w:val="15"/>
                <w:highlight w:val="none"/>
              </w:rPr>
              <w:t>2</w:t>
            </w:r>
            <w:r>
              <w:rPr>
                <w:rFonts w:ascii="Times New Roman" w:hAnsi="Times New Roman" w:eastAsia="Times New Roman" w:cs="Times New Roman"/>
                <w:color w:val="auto"/>
                <w:highlight w:val="none"/>
              </w:rPr>
              <w:t>SO</w:t>
            </w:r>
            <w:r>
              <w:rPr>
                <w:rFonts w:ascii="Times New Roman" w:hAnsi="Times New Roman" w:eastAsia="Times New Roman" w:cs="Times New Roman"/>
                <w:color w:val="auto"/>
                <w:spacing w:val="2"/>
                <w:position w:val="-1"/>
                <w:sz w:val="15"/>
                <w:szCs w:val="15"/>
                <w:highlight w:val="none"/>
              </w:rPr>
              <w:t>4</w:t>
            </w:r>
            <w:r>
              <w:rPr>
                <w:rFonts w:hint="eastAsia" w:eastAsia="宋体"/>
                <w:color w:val="auto"/>
                <w:spacing w:val="2"/>
                <w:highlight w:val="none"/>
                <w:lang w:val="en-US" w:eastAsia="zh-CN"/>
              </w:rPr>
              <w:t>为</w:t>
            </w:r>
            <w:r>
              <w:rPr>
                <w:color w:val="auto"/>
                <w:spacing w:val="-51"/>
                <w:highlight w:val="none"/>
              </w:rPr>
              <w:t xml:space="preserve"> </w:t>
            </w:r>
            <w:r>
              <w:rPr>
                <w:rFonts w:hint="eastAsia" w:ascii="Times New Roman" w:hAnsi="Times New Roman" w:cs="Times New Roman"/>
                <w:color w:val="auto"/>
                <w:spacing w:val="2"/>
                <w:highlight w:val="none"/>
                <w:lang w:val="en-US" w:eastAsia="zh-CN"/>
              </w:rPr>
              <w:t>98.08</w:t>
            </w:r>
            <w:r>
              <w:rPr>
                <w:color w:val="auto"/>
                <w:spacing w:val="-14"/>
                <w:highlight w:val="none"/>
              </w:rPr>
              <w:t>）；</w:t>
            </w:r>
          </w:p>
          <w:p w14:paraId="4111403A">
            <w:pPr>
              <w:pStyle w:val="104"/>
              <w:spacing w:before="182" w:line="466" w:lineRule="exact"/>
              <w:ind w:left="1300"/>
              <w:rPr>
                <w:color w:val="auto"/>
                <w:highlight w:val="none"/>
              </w:rPr>
            </w:pPr>
            <w:r>
              <w:rPr>
                <w:rFonts w:ascii="Times New Roman" w:hAnsi="Times New Roman" w:eastAsia="Times New Roman" w:cs="Times New Roman"/>
                <w:color w:val="auto"/>
                <w:position w:val="17"/>
                <w:highlight w:val="none"/>
              </w:rPr>
              <w:t>V---</w:t>
            </w:r>
            <w:r>
              <w:rPr>
                <w:color w:val="auto"/>
                <w:position w:val="17"/>
                <w:highlight w:val="none"/>
              </w:rPr>
              <w:t>蒸发液体表面上的空气流速，</w:t>
            </w:r>
            <w:r>
              <w:rPr>
                <w:rFonts w:ascii="Times New Roman" w:hAnsi="Times New Roman" w:eastAsia="Times New Roman" w:cs="Times New Roman"/>
                <w:color w:val="auto"/>
                <w:position w:val="17"/>
                <w:highlight w:val="none"/>
              </w:rPr>
              <w:t>m/s</w:t>
            </w:r>
            <w:r>
              <w:rPr>
                <w:rFonts w:ascii="Times New Roman" w:hAnsi="Times New Roman" w:eastAsia="Times New Roman" w:cs="Times New Roman"/>
                <w:color w:val="auto"/>
                <w:spacing w:val="-34"/>
                <w:position w:val="17"/>
                <w:highlight w:val="none"/>
              </w:rPr>
              <w:t xml:space="preserve"> </w:t>
            </w:r>
            <w:r>
              <w:rPr>
                <w:color w:val="auto"/>
                <w:position w:val="17"/>
                <w:highlight w:val="none"/>
              </w:rPr>
              <w:t>，以实测数据为准，无条件实测</w:t>
            </w:r>
          </w:p>
          <w:p w14:paraId="399DFF01">
            <w:pPr>
              <w:pStyle w:val="104"/>
              <w:spacing w:before="1" w:line="218" w:lineRule="auto"/>
              <w:rPr>
                <w:rFonts w:hint="default"/>
                <w:color w:val="auto"/>
                <w:highlight w:val="none"/>
                <w:lang w:val="en-US"/>
              </w:rPr>
            </w:pPr>
            <w:r>
              <w:rPr>
                <w:color w:val="auto"/>
                <w:spacing w:val="-4"/>
                <w:highlight w:val="none"/>
              </w:rPr>
              <w:t>时，一般可取</w:t>
            </w:r>
            <w:r>
              <w:rPr>
                <w:rFonts w:hint="default" w:ascii="Times New Roman" w:hAnsi="Times New Roman" w:cs="Times New Roman"/>
                <w:color w:val="auto"/>
                <w:spacing w:val="-36"/>
                <w:highlight w:val="none"/>
              </w:rPr>
              <w:t xml:space="preserve"> </w:t>
            </w:r>
            <w:r>
              <w:rPr>
                <w:rFonts w:hint="default" w:ascii="Times New Roman" w:hAnsi="Times New Roman" w:eastAsia="Times New Roman" w:cs="Times New Roman"/>
                <w:color w:val="auto"/>
                <w:spacing w:val="-4"/>
                <w:highlight w:val="none"/>
              </w:rPr>
              <w:t>0.2</w:t>
            </w:r>
            <w:r>
              <w:rPr>
                <w:rFonts w:hint="default" w:ascii="Times New Roman" w:hAnsi="Times New Roman" w:cs="Times New Roman"/>
                <w:color w:val="auto"/>
                <w:spacing w:val="-4"/>
                <w:highlight w:val="none"/>
              </w:rPr>
              <w:t>～</w:t>
            </w:r>
            <w:r>
              <w:rPr>
                <w:rFonts w:hint="default" w:ascii="Times New Roman" w:hAnsi="Times New Roman" w:eastAsia="Times New Roman" w:cs="Times New Roman"/>
                <w:color w:val="auto"/>
                <w:spacing w:val="-4"/>
                <w:highlight w:val="none"/>
              </w:rPr>
              <w:t>0.5</w:t>
            </w:r>
            <w:r>
              <w:rPr>
                <w:color w:val="auto"/>
                <w:spacing w:val="-4"/>
                <w:highlight w:val="none"/>
              </w:rPr>
              <w:t>，本次取</w:t>
            </w:r>
            <w:r>
              <w:rPr>
                <w:rFonts w:hint="eastAsia" w:ascii="Times New Roman" w:hAnsi="Times New Roman" w:eastAsia="Times New Roman" w:cs="Times New Roman"/>
                <w:color w:val="auto"/>
                <w:spacing w:val="2"/>
                <w:highlight w:val="none"/>
                <w:lang w:val="en-US" w:eastAsia="zh-CN"/>
              </w:rPr>
              <w:t>0.5；</w:t>
            </w:r>
          </w:p>
          <w:p w14:paraId="5B705FB6">
            <w:pPr>
              <w:pStyle w:val="104"/>
              <w:spacing w:before="183" w:line="359" w:lineRule="auto"/>
              <w:ind w:left="118" w:right="102" w:firstLine="1183"/>
              <w:rPr>
                <w:rFonts w:hint="eastAsia"/>
                <w:color w:val="auto"/>
                <w:spacing w:val="-5"/>
                <w:highlight w:val="none"/>
                <w:lang w:eastAsia="zh-CN"/>
              </w:rPr>
            </w:pPr>
            <w:r>
              <w:rPr>
                <w:rFonts w:ascii="Times New Roman" w:hAnsi="Times New Roman" w:eastAsia="Times New Roman" w:cs="Times New Roman"/>
                <w:color w:val="auto"/>
                <w:spacing w:val="1"/>
                <w:highlight w:val="none"/>
              </w:rPr>
              <w:t>P---</w:t>
            </w:r>
            <w:r>
              <w:rPr>
                <w:color w:val="auto"/>
                <w:spacing w:val="1"/>
                <w:highlight w:val="none"/>
              </w:rPr>
              <w:t>相应于液体温度下的空气中的蒸汽分压力，</w:t>
            </w:r>
            <w:r>
              <w:rPr>
                <w:rFonts w:ascii="Times New Roman" w:hAnsi="Times New Roman" w:eastAsia="Times New Roman" w:cs="Times New Roman"/>
                <w:color w:val="auto"/>
                <w:highlight w:val="none"/>
              </w:rPr>
              <w:t>mmHg</w:t>
            </w:r>
            <w:r>
              <w:rPr>
                <w:color w:val="auto"/>
                <w:spacing w:val="-20"/>
                <w:highlight w:val="none"/>
              </w:rPr>
              <w:t>；</w:t>
            </w:r>
            <w:r>
              <w:rPr>
                <w:color w:val="auto"/>
                <w:spacing w:val="1"/>
                <w:highlight w:val="none"/>
              </w:rPr>
              <w:t>当液体</w:t>
            </w:r>
            <w:r>
              <w:rPr>
                <w:color w:val="auto"/>
                <w:highlight w:val="none"/>
              </w:rPr>
              <w:t>浓</w:t>
            </w:r>
            <w:r>
              <w:rPr>
                <w:rFonts w:hint="eastAsia"/>
                <w:color w:val="auto"/>
                <w:highlight w:val="none"/>
                <w:lang w:val="en-US" w:eastAsia="zh-CN"/>
              </w:rPr>
              <w:t>度</w:t>
            </w:r>
            <w:r>
              <w:rPr>
                <w:color w:val="auto"/>
                <w:spacing w:val="-1"/>
                <w:highlight w:val="none"/>
              </w:rPr>
              <w:t>（重量）低于</w:t>
            </w:r>
            <w:r>
              <w:rPr>
                <w:rFonts w:ascii="Times New Roman" w:hAnsi="Times New Roman" w:eastAsia="Times New Roman" w:cs="Times New Roman"/>
                <w:color w:val="auto"/>
                <w:spacing w:val="-1"/>
                <w:highlight w:val="none"/>
              </w:rPr>
              <w:t>10%</w:t>
            </w:r>
            <w:r>
              <w:rPr>
                <w:color w:val="auto"/>
                <w:spacing w:val="-1"/>
                <w:highlight w:val="none"/>
              </w:rPr>
              <w:t>时，可用水溶液的饱和蒸气压代替</w:t>
            </w:r>
            <w:r>
              <w:rPr>
                <w:color w:val="auto"/>
                <w:spacing w:val="-2"/>
                <w:highlight w:val="none"/>
              </w:rPr>
              <w:t>；当液体重量浓度高于</w:t>
            </w:r>
            <w:r>
              <w:rPr>
                <w:rFonts w:ascii="Times New Roman" w:hAnsi="Times New Roman" w:eastAsia="Times New Roman" w:cs="Times New Roman"/>
                <w:color w:val="auto"/>
                <w:spacing w:val="-2"/>
                <w:highlight w:val="none"/>
              </w:rPr>
              <w:t>10%</w:t>
            </w:r>
            <w:r>
              <w:rPr>
                <w:color w:val="auto"/>
                <w:spacing w:val="-5"/>
                <w:highlight w:val="none"/>
              </w:rPr>
              <w:t>时，查询《环境统计手册》</w:t>
            </w:r>
            <w:r>
              <w:rPr>
                <w:rFonts w:ascii="Times New Roman" w:hAnsi="Times New Roman" w:eastAsia="Times New Roman" w:cs="Times New Roman"/>
                <w:color w:val="auto"/>
                <w:spacing w:val="-5"/>
                <w:highlight w:val="none"/>
              </w:rPr>
              <w:t>P776</w:t>
            </w:r>
            <w:r>
              <w:rPr>
                <w:color w:val="auto"/>
                <w:spacing w:val="-5"/>
                <w:highlight w:val="none"/>
              </w:rPr>
              <w:t>中表</w:t>
            </w:r>
            <w:r>
              <w:rPr>
                <w:color w:val="auto"/>
                <w:spacing w:val="-57"/>
                <w:highlight w:val="none"/>
              </w:rPr>
              <w:t xml:space="preserve"> </w:t>
            </w:r>
            <w:r>
              <w:rPr>
                <w:rFonts w:hint="eastAsia" w:ascii="Times New Roman" w:hAnsi="Times New Roman" w:eastAsia="宋体" w:cs="Times New Roman"/>
                <w:color w:val="auto"/>
                <w:spacing w:val="-5"/>
                <w:highlight w:val="none"/>
                <w:lang w:val="en-US" w:eastAsia="zh-CN"/>
              </w:rPr>
              <w:t>4-11</w:t>
            </w:r>
            <w:r>
              <w:rPr>
                <w:color w:val="auto"/>
                <w:spacing w:val="-5"/>
                <w:highlight w:val="none"/>
              </w:rPr>
              <w:t>硫酸溶液蒸汽分压相关数据</w:t>
            </w:r>
            <w:r>
              <w:rPr>
                <w:rFonts w:hint="eastAsia"/>
                <w:color w:val="auto"/>
                <w:spacing w:val="-5"/>
                <w:highlight w:val="none"/>
                <w:lang w:eastAsia="zh-CN"/>
              </w:rPr>
              <w:t>。</w:t>
            </w:r>
            <w:r>
              <w:rPr>
                <w:rFonts w:hint="eastAsia"/>
                <w:color w:val="auto"/>
                <w:spacing w:val="-5"/>
                <w:highlight w:val="none"/>
                <w:lang w:val="en-US" w:eastAsia="zh-CN"/>
              </w:rPr>
              <w:t>本</w:t>
            </w:r>
            <w:r>
              <w:rPr>
                <w:rFonts w:hint="eastAsia"/>
                <w:color w:val="auto"/>
                <w:spacing w:val="-5"/>
                <w:highlight w:val="none"/>
                <w:lang w:eastAsia="zh-CN"/>
              </w:rPr>
              <w:t>项目电解液</w:t>
            </w:r>
            <w:r>
              <w:rPr>
                <w:rFonts w:hint="eastAsia"/>
                <w:color w:val="auto"/>
                <w:spacing w:val="-5"/>
                <w:highlight w:val="none"/>
                <w:lang w:val="en-US" w:eastAsia="zh-CN"/>
              </w:rPr>
              <w:t>中硫酸</w:t>
            </w:r>
            <w:r>
              <w:rPr>
                <w:rFonts w:hint="eastAsia"/>
                <w:color w:val="auto"/>
                <w:spacing w:val="-5"/>
                <w:highlight w:val="none"/>
                <w:lang w:eastAsia="zh-CN"/>
              </w:rPr>
              <w:t>浓度</w:t>
            </w:r>
            <w:r>
              <w:rPr>
                <w:rFonts w:hint="eastAsia"/>
                <w:color w:val="auto"/>
                <w:spacing w:val="-5"/>
                <w:highlight w:val="none"/>
                <w:lang w:val="en-US" w:eastAsia="zh-CN"/>
              </w:rPr>
              <w:t>为</w:t>
            </w:r>
            <w:r>
              <w:rPr>
                <w:rFonts w:hint="eastAsia" w:ascii="Times New Roman" w:hAnsi="Times New Roman" w:cs="Times New Roman"/>
                <w:color w:val="auto"/>
                <w:spacing w:val="-5"/>
                <w:highlight w:val="none"/>
                <w:lang w:val="en-US" w:eastAsia="zh-CN"/>
              </w:rPr>
              <w:t>38</w:t>
            </w:r>
            <w:r>
              <w:rPr>
                <w:rFonts w:hint="default" w:ascii="Times New Roman" w:hAnsi="Times New Roman" w:cs="Times New Roman"/>
                <w:color w:val="auto"/>
                <w:spacing w:val="-5"/>
                <w:highlight w:val="none"/>
                <w:lang w:eastAsia="zh-CN"/>
              </w:rPr>
              <w:t>%</w:t>
            </w:r>
            <w:r>
              <w:rPr>
                <w:rFonts w:hint="eastAsia"/>
                <w:color w:val="auto"/>
                <w:spacing w:val="-5"/>
                <w:highlight w:val="none"/>
                <w:lang w:eastAsia="zh-CN"/>
              </w:rPr>
              <w:t>，</w:t>
            </w:r>
            <w:r>
              <w:rPr>
                <w:color w:val="auto"/>
                <w:spacing w:val="-5"/>
                <w:highlight w:val="none"/>
              </w:rPr>
              <w:t>查询《环境统计手册》</w:t>
            </w:r>
            <w:r>
              <w:rPr>
                <w:rFonts w:ascii="Times New Roman" w:hAnsi="Times New Roman" w:eastAsia="Times New Roman" w:cs="Times New Roman"/>
                <w:color w:val="auto"/>
                <w:spacing w:val="-5"/>
                <w:highlight w:val="none"/>
              </w:rPr>
              <w:t>P776</w:t>
            </w:r>
            <w:r>
              <w:rPr>
                <w:color w:val="auto"/>
                <w:spacing w:val="-5"/>
                <w:highlight w:val="none"/>
              </w:rPr>
              <w:t>中表</w:t>
            </w:r>
            <w:r>
              <w:rPr>
                <w:color w:val="auto"/>
                <w:spacing w:val="-57"/>
                <w:highlight w:val="none"/>
              </w:rPr>
              <w:t xml:space="preserve"> </w:t>
            </w:r>
            <w:r>
              <w:rPr>
                <w:rFonts w:hint="eastAsia" w:ascii="Times New Roman" w:hAnsi="Times New Roman" w:eastAsia="宋体" w:cs="Times New Roman"/>
                <w:color w:val="auto"/>
                <w:spacing w:val="-5"/>
                <w:highlight w:val="none"/>
                <w:lang w:val="en-US" w:eastAsia="zh-CN"/>
              </w:rPr>
              <w:t>4-11，</w:t>
            </w:r>
            <w:r>
              <w:rPr>
                <w:rFonts w:hint="eastAsia"/>
                <w:color w:val="auto"/>
                <w:spacing w:val="-5"/>
                <w:highlight w:val="none"/>
                <w:lang w:val="en-US" w:eastAsia="zh-CN"/>
              </w:rPr>
              <w:t>无</w:t>
            </w:r>
            <w:r>
              <w:rPr>
                <w:rFonts w:hint="default" w:ascii="Times New Roman" w:hAnsi="Times New Roman" w:cs="Times New Roman"/>
                <w:color w:val="auto"/>
                <w:spacing w:val="-5"/>
                <w:highlight w:val="none"/>
                <w:lang w:val="en-US" w:eastAsia="zh-CN"/>
              </w:rPr>
              <w:t>38%</w:t>
            </w:r>
            <w:r>
              <w:rPr>
                <w:rFonts w:hint="eastAsia"/>
                <w:color w:val="auto"/>
                <w:spacing w:val="-5"/>
                <w:highlight w:val="none"/>
                <w:lang w:val="en-US" w:eastAsia="zh-CN"/>
              </w:rPr>
              <w:t>硫酸对应的蒸汽分压。</w:t>
            </w:r>
            <w:r>
              <w:rPr>
                <w:rFonts w:hint="default" w:ascii="Times New Roman" w:hAnsi="Times New Roman" w:cs="Times New Roman"/>
                <w:color w:val="auto"/>
                <w:spacing w:val="-5"/>
                <w:highlight w:val="none"/>
                <w:lang w:val="en-US" w:eastAsia="zh-CN"/>
              </w:rPr>
              <w:t>35%硫酸对应的蒸汽分压</w:t>
            </w:r>
            <w:r>
              <w:rPr>
                <w:rFonts w:hint="eastAsia" w:ascii="Times New Roman" w:hAnsi="Times New Roman" w:cs="Times New Roman"/>
                <w:color w:val="auto"/>
                <w:spacing w:val="-5"/>
                <w:highlight w:val="none"/>
                <w:lang w:val="en-US" w:eastAsia="zh-CN"/>
              </w:rPr>
              <w:t>为</w:t>
            </w:r>
            <w:r>
              <w:rPr>
                <w:rFonts w:hint="default" w:ascii="Times New Roman" w:hAnsi="Times New Roman" w:cs="Times New Roman"/>
                <w:color w:val="auto"/>
                <w:spacing w:val="-5"/>
                <w:highlight w:val="none"/>
                <w:lang w:val="en-US" w:eastAsia="zh-CN"/>
              </w:rPr>
              <w:t>11.58</w:t>
            </w:r>
            <w:r>
              <w:rPr>
                <w:rFonts w:hint="default" w:ascii="Times New Roman" w:hAnsi="Times New Roman" w:cs="Times New Roman"/>
                <w:color w:val="auto"/>
                <w:spacing w:val="-5"/>
                <w:highlight w:val="none"/>
                <w:lang w:val="zh-CN" w:eastAsia="zh-CN"/>
              </w:rPr>
              <w:t>mmHg，</w:t>
            </w:r>
            <w:r>
              <w:rPr>
                <w:rFonts w:hint="default" w:ascii="Times New Roman" w:hAnsi="Times New Roman" w:cs="Times New Roman"/>
                <w:color w:val="auto"/>
                <w:spacing w:val="-5"/>
                <w:highlight w:val="none"/>
                <w:lang w:val="en-US" w:eastAsia="zh-CN"/>
              </w:rPr>
              <w:t>40%硫酸对应的蒸汽分压</w:t>
            </w:r>
            <w:r>
              <w:rPr>
                <w:rFonts w:hint="eastAsia" w:ascii="Times New Roman" w:hAnsi="Times New Roman" w:cs="Times New Roman"/>
                <w:color w:val="auto"/>
                <w:spacing w:val="-5"/>
                <w:highlight w:val="none"/>
                <w:lang w:val="zh-CN" w:eastAsia="zh-CN"/>
              </w:rPr>
              <w:t>为</w:t>
            </w:r>
            <w:r>
              <w:rPr>
                <w:rFonts w:hint="default" w:ascii="Times New Roman" w:hAnsi="Times New Roman" w:cs="Times New Roman"/>
                <w:color w:val="auto"/>
                <w:spacing w:val="-5"/>
                <w:highlight w:val="none"/>
                <w:lang w:val="en-US" w:eastAsia="zh-CN"/>
              </w:rPr>
              <w:t>9.84</w:t>
            </w:r>
            <w:r>
              <w:rPr>
                <w:rFonts w:hint="default" w:ascii="Times New Roman" w:hAnsi="Times New Roman" w:cs="Times New Roman"/>
                <w:color w:val="auto"/>
                <w:spacing w:val="-5"/>
                <w:highlight w:val="none"/>
                <w:lang w:val="zh-CN" w:eastAsia="zh-CN"/>
              </w:rPr>
              <w:t>mmHg，</w:t>
            </w:r>
            <w:r>
              <w:rPr>
                <w:rFonts w:hint="eastAsia" w:ascii="Times New Roman" w:hAnsi="Times New Roman" w:cs="Times New Roman"/>
                <w:color w:val="auto"/>
                <w:spacing w:val="-5"/>
                <w:highlight w:val="none"/>
                <w:lang w:val="en-US" w:eastAsia="zh-CN"/>
              </w:rPr>
              <w:t>因此用内插法求得</w:t>
            </w:r>
            <w:r>
              <w:rPr>
                <w:rFonts w:hint="default" w:ascii="Times New Roman" w:hAnsi="Times New Roman" w:cs="Times New Roman"/>
                <w:color w:val="auto"/>
                <w:spacing w:val="-5"/>
                <w:highlight w:val="none"/>
                <w:lang w:val="en-US" w:eastAsia="zh-CN"/>
              </w:rPr>
              <w:t>38%</w:t>
            </w:r>
            <w:r>
              <w:rPr>
                <w:rFonts w:hint="eastAsia"/>
                <w:color w:val="auto"/>
                <w:spacing w:val="-5"/>
                <w:highlight w:val="none"/>
                <w:lang w:val="en-US" w:eastAsia="zh-CN"/>
              </w:rPr>
              <w:t>硫酸</w:t>
            </w:r>
            <w:r>
              <w:rPr>
                <w:rFonts w:hint="default" w:ascii="Times New Roman" w:hAnsi="Times New Roman" w:cs="Times New Roman"/>
                <w:color w:val="auto"/>
                <w:spacing w:val="-5"/>
                <w:highlight w:val="none"/>
                <w:lang w:val="en-US" w:eastAsia="zh-CN"/>
              </w:rPr>
              <w:t>的蒸汽分压</w:t>
            </w:r>
            <w:r>
              <w:rPr>
                <w:rFonts w:hint="eastAsia" w:ascii="Times New Roman" w:hAnsi="Times New Roman" w:cs="Times New Roman"/>
                <w:color w:val="auto"/>
                <w:spacing w:val="-5"/>
                <w:highlight w:val="none"/>
                <w:lang w:val="en-US" w:eastAsia="zh-CN"/>
              </w:rPr>
              <w:t>约为10.71</w:t>
            </w:r>
            <w:r>
              <w:rPr>
                <w:rFonts w:hint="default" w:ascii="Times New Roman" w:hAnsi="Times New Roman" w:cs="Times New Roman"/>
                <w:color w:val="auto"/>
                <w:spacing w:val="-5"/>
                <w:highlight w:val="none"/>
                <w:lang w:val="zh-CN" w:eastAsia="zh-CN"/>
              </w:rPr>
              <w:t>mmHg</w:t>
            </w:r>
            <w:r>
              <w:rPr>
                <w:rFonts w:hint="default" w:ascii="Times New Roman" w:hAnsi="Times New Roman" w:eastAsia="宋体" w:cs="Times New Roman"/>
                <w:color w:val="auto"/>
                <w:spacing w:val="-4"/>
                <w:highlight w:val="none"/>
                <w:lang w:eastAsia="zh-CN"/>
              </w:rPr>
              <w:t>；</w:t>
            </w:r>
          </w:p>
          <w:p w14:paraId="1A41A05A">
            <w:pPr>
              <w:pStyle w:val="30"/>
              <w:snapToGrid w:val="0"/>
              <w:spacing w:line="360" w:lineRule="auto"/>
              <w:ind w:firstLine="1190" w:firstLineChars="500"/>
              <w:jc w:val="both"/>
              <w:rPr>
                <w:rFonts w:ascii="Times New Roman" w:hAnsi="Times New Roman" w:eastAsia="Times New Roman" w:cs="Times New Roman"/>
                <w:color w:val="auto"/>
                <w:spacing w:val="-1"/>
                <w:highlight w:val="none"/>
              </w:rPr>
            </w:pPr>
            <w:r>
              <w:rPr>
                <w:rFonts w:ascii="Times New Roman" w:hAnsi="Times New Roman" w:eastAsia="Times New Roman" w:cs="Times New Roman"/>
                <w:color w:val="auto"/>
                <w:spacing w:val="-1"/>
                <w:highlight w:val="none"/>
              </w:rPr>
              <w:t>F---液体蒸发面的表面积，m</w:t>
            </w:r>
            <w:r>
              <w:rPr>
                <w:rFonts w:ascii="Times New Roman" w:hAnsi="Times New Roman" w:eastAsia="Times New Roman" w:cs="Times New Roman"/>
                <w:color w:val="auto"/>
                <w:spacing w:val="-1"/>
                <w:highlight w:val="none"/>
                <w:vertAlign w:val="superscript"/>
              </w:rPr>
              <w:t>2</w:t>
            </w:r>
            <w:r>
              <w:rPr>
                <w:rFonts w:ascii="Times New Roman" w:hAnsi="Times New Roman" w:eastAsia="Times New Roman" w:cs="Times New Roman"/>
                <w:color w:val="auto"/>
                <w:spacing w:val="-1"/>
                <w:highlight w:val="none"/>
              </w:rPr>
              <w:t>。</w:t>
            </w:r>
            <w:r>
              <w:rPr>
                <w:rFonts w:ascii="Times New Roman" w:hAnsi="Times New Roman" w:cs="Times New Roman"/>
                <w:color w:val="auto"/>
                <w:highlight w:val="none"/>
              </w:rPr>
              <w:t>根据泄漏</w:t>
            </w:r>
            <w:r>
              <w:rPr>
                <w:rFonts w:hint="eastAsia" w:cs="Times New Roman"/>
                <w:color w:val="auto"/>
                <w:highlight w:val="none"/>
                <w:lang w:val="en-US" w:eastAsia="zh-CN"/>
              </w:rPr>
              <w:t>电解液</w:t>
            </w:r>
            <w:r>
              <w:rPr>
                <w:rFonts w:ascii="Times New Roman" w:hAnsi="Times New Roman" w:cs="Times New Roman"/>
                <w:color w:val="auto"/>
                <w:highlight w:val="none"/>
              </w:rPr>
              <w:t>液经</w:t>
            </w:r>
            <w:r>
              <w:rPr>
                <w:rFonts w:hint="eastAsia" w:cs="Times New Roman"/>
                <w:color w:val="auto"/>
                <w:highlight w:val="none"/>
                <w:lang w:val="en-US" w:eastAsia="zh-CN"/>
              </w:rPr>
              <w:t>导流沟</w:t>
            </w:r>
            <w:r>
              <w:rPr>
                <w:rFonts w:ascii="Times New Roman" w:hAnsi="Times New Roman" w:cs="Times New Roman"/>
                <w:color w:val="auto"/>
                <w:highlight w:val="none"/>
              </w:rPr>
              <w:t>流入</w:t>
            </w:r>
            <w:r>
              <w:rPr>
                <w:rFonts w:hint="eastAsia" w:cs="Times New Roman"/>
                <w:color w:val="auto"/>
                <w:highlight w:val="none"/>
                <w:lang w:val="en-US" w:eastAsia="zh-CN"/>
              </w:rPr>
              <w:t>事故</w:t>
            </w:r>
            <w:r>
              <w:rPr>
                <w:rFonts w:ascii="Times New Roman" w:hAnsi="Times New Roman" w:cs="Times New Roman"/>
                <w:color w:val="auto"/>
                <w:highlight w:val="none"/>
              </w:rPr>
              <w:t>池的路径及事故池表面积，</w:t>
            </w:r>
            <w:r>
              <w:rPr>
                <w:rFonts w:hint="eastAsia" w:eastAsia="宋体" w:cs="Times New Roman"/>
                <w:color w:val="auto"/>
                <w:spacing w:val="-1"/>
                <w:highlight w:val="none"/>
                <w:lang w:val="en-US" w:eastAsia="zh-CN"/>
              </w:rPr>
              <w:t>本项目</w:t>
            </w:r>
            <w:r>
              <w:rPr>
                <w:rFonts w:ascii="Times New Roman" w:hAnsi="Times New Roman" w:cs="Times New Roman"/>
                <w:color w:val="auto"/>
                <w:highlight w:val="none"/>
              </w:rPr>
              <w:t>取</w:t>
            </w:r>
            <w:r>
              <w:rPr>
                <w:rFonts w:hint="eastAsia" w:cs="Times New Roman"/>
                <w:color w:val="auto"/>
                <w:highlight w:val="none"/>
                <w:lang w:val="en-US" w:eastAsia="zh-CN"/>
              </w:rPr>
              <w:t>3</w:t>
            </w:r>
            <w:r>
              <w:rPr>
                <w:rFonts w:ascii="Times New Roman" w:hAnsi="Times New Roman" w:cs="Times New Roman"/>
                <w:color w:val="auto"/>
                <w:highlight w:val="none"/>
              </w:rPr>
              <w:t>.0</w:t>
            </w:r>
            <w:r>
              <w:rPr>
                <w:rFonts w:ascii="Times New Roman" w:hAnsi="Times New Roman" w:eastAsia="Times New Roman" w:cs="Times New Roman"/>
                <w:color w:val="auto"/>
                <w:spacing w:val="-1"/>
                <w:highlight w:val="none"/>
              </w:rPr>
              <w:t>m</w:t>
            </w:r>
            <w:r>
              <w:rPr>
                <w:rFonts w:ascii="Times New Roman" w:hAnsi="Times New Roman" w:eastAsia="Times New Roman" w:cs="Times New Roman"/>
                <w:color w:val="auto"/>
                <w:spacing w:val="-1"/>
                <w:highlight w:val="none"/>
                <w:vertAlign w:val="superscript"/>
              </w:rPr>
              <w:t>2</w:t>
            </w:r>
            <w:r>
              <w:rPr>
                <w:rFonts w:ascii="Times New Roman" w:hAnsi="Times New Roman" w:cs="Times New Roman"/>
                <w:color w:val="auto"/>
                <w:highlight w:val="none"/>
              </w:rPr>
              <w:t>；</w:t>
            </w:r>
          </w:p>
          <w:p w14:paraId="5491DCC0">
            <w:pPr>
              <w:pStyle w:val="30"/>
              <w:snapToGrid w:val="0"/>
              <w:spacing w:line="360" w:lineRule="auto"/>
              <w:ind w:firstLine="436" w:firstLineChars="182"/>
              <w:jc w:val="both"/>
              <w:rPr>
                <w:rFonts w:ascii="Times New Roman" w:hAnsi="Times New Roman" w:cs="Times New Roman"/>
                <w:color w:val="auto"/>
                <w:highlight w:val="none"/>
              </w:rPr>
            </w:pPr>
            <w:r>
              <w:rPr>
                <w:rFonts w:ascii="Times New Roman" w:hAnsi="Times New Roman" w:cs="Times New Roman"/>
                <w:color w:val="auto"/>
                <w:highlight w:val="none"/>
              </w:rPr>
              <w:t>通过计算，项目</w:t>
            </w:r>
            <w:r>
              <w:rPr>
                <w:rFonts w:hint="eastAsia" w:cs="Times New Roman"/>
                <w:color w:val="auto"/>
                <w:highlight w:val="none"/>
                <w:lang w:val="en-US" w:eastAsia="zh-CN"/>
              </w:rPr>
              <w:t>废</w:t>
            </w:r>
            <w:r>
              <w:rPr>
                <w:rFonts w:ascii="Times New Roman" w:hAnsi="Times New Roman" w:cs="Times New Roman"/>
                <w:color w:val="auto"/>
                <w:highlight w:val="none"/>
              </w:rPr>
              <w:t>铅</w:t>
            </w:r>
            <w:r>
              <w:rPr>
                <w:rFonts w:hint="eastAsia" w:cs="Times New Roman"/>
                <w:color w:val="auto"/>
                <w:highlight w:val="none"/>
                <w:lang w:val="en-US" w:eastAsia="zh-CN"/>
              </w:rPr>
              <w:t>酸</w:t>
            </w:r>
            <w:r>
              <w:rPr>
                <w:rFonts w:ascii="Times New Roman" w:hAnsi="Times New Roman" w:cs="Times New Roman"/>
                <w:color w:val="auto"/>
                <w:highlight w:val="none"/>
              </w:rPr>
              <w:t>蓄电池</w:t>
            </w:r>
            <w:r>
              <w:rPr>
                <w:rFonts w:hint="eastAsia" w:ascii="Times New Roman" w:hAnsi="Times New Roman" w:cs="Times New Roman"/>
                <w:color w:val="auto"/>
                <w:highlight w:val="none"/>
                <w:lang w:val="en-US" w:eastAsia="zh-CN"/>
              </w:rPr>
              <w:t>贮存库内</w:t>
            </w:r>
            <w:r>
              <w:rPr>
                <w:rFonts w:hint="eastAsia" w:cs="Times New Roman"/>
                <w:color w:val="auto"/>
                <w:highlight w:val="none"/>
                <w:lang w:val="en-US" w:eastAsia="zh-CN"/>
              </w:rPr>
              <w:t>挥发的</w:t>
            </w:r>
            <w:r>
              <w:rPr>
                <w:rFonts w:ascii="Times New Roman" w:hAnsi="Times New Roman" w:cs="Times New Roman"/>
                <w:color w:val="auto"/>
                <w:highlight w:val="none"/>
              </w:rPr>
              <w:t>电解液产生量约为</w:t>
            </w:r>
            <w:r>
              <w:rPr>
                <w:rFonts w:hint="eastAsia" w:cs="Times New Roman"/>
                <w:color w:val="auto"/>
                <w:highlight w:val="none"/>
                <w:lang w:val="en-US" w:eastAsia="zh-CN"/>
              </w:rPr>
              <w:t>2.3477</w:t>
            </w:r>
            <w:r>
              <w:rPr>
                <w:rFonts w:ascii="Times New Roman" w:hAnsi="Times New Roman" w:cs="Times New Roman"/>
                <w:color w:val="auto"/>
                <w:highlight w:val="none"/>
              </w:rPr>
              <w:t>kg/h（本次评价考虑最不利情况，挥发的电解液全部为硫酸雾）。通过对</w:t>
            </w:r>
            <w:r>
              <w:rPr>
                <w:rFonts w:hint="eastAsia" w:cs="Times New Roman"/>
                <w:color w:val="auto"/>
                <w:highlight w:val="none"/>
                <w:lang w:val="en-US" w:eastAsia="zh-CN"/>
              </w:rPr>
              <w:t>贮</w:t>
            </w:r>
            <w:r>
              <w:rPr>
                <w:rFonts w:ascii="Times New Roman" w:hAnsi="Times New Roman" w:cs="Times New Roman"/>
                <w:color w:val="auto"/>
                <w:highlight w:val="none"/>
              </w:rPr>
              <w:t>存库安装抽排气系统，</w:t>
            </w:r>
            <w:r>
              <w:rPr>
                <w:rFonts w:hint="eastAsia" w:ascii="Times New Roman" w:hAnsi="Times New Roman" w:cs="Times New Roman"/>
                <w:color w:val="auto"/>
                <w:highlight w:val="none"/>
                <w:lang w:val="en-US" w:eastAsia="zh-CN"/>
              </w:rPr>
              <w:t>破损电池贮存区全封闭并保持微负压</w:t>
            </w:r>
            <w:r>
              <w:rPr>
                <w:rFonts w:ascii="Times New Roman" w:hAnsi="Times New Roman" w:cs="Times New Roman"/>
                <w:color w:val="auto"/>
                <w:highlight w:val="none"/>
              </w:rPr>
              <w:t>，抽排的废气通过</w:t>
            </w:r>
            <w:r>
              <w:rPr>
                <w:rFonts w:hint="eastAsia" w:cs="Times New Roman"/>
                <w:color w:val="auto"/>
                <w:highlight w:val="none"/>
                <w:lang w:val="en-US" w:eastAsia="zh-CN"/>
              </w:rPr>
              <w:t>酸雾净化装置（碱液喷淋塔）</w:t>
            </w:r>
            <w:r>
              <w:rPr>
                <w:rFonts w:ascii="Times New Roman" w:hAnsi="Times New Roman" w:cs="Times New Roman"/>
                <w:color w:val="auto"/>
                <w:highlight w:val="none"/>
              </w:rPr>
              <w:t>处理后通过</w:t>
            </w:r>
            <w:r>
              <w:rPr>
                <w:rFonts w:hint="eastAsia" w:cs="Times New Roman"/>
                <w:color w:val="auto"/>
                <w:highlight w:val="none"/>
                <w:lang w:val="en-US" w:eastAsia="zh-CN"/>
              </w:rPr>
              <w:t>1根</w:t>
            </w:r>
            <w:r>
              <w:rPr>
                <w:rFonts w:ascii="Times New Roman" w:hAnsi="Times New Roman" w:cs="Times New Roman"/>
                <w:color w:val="auto"/>
                <w:highlight w:val="none"/>
              </w:rPr>
              <w:t xml:space="preserve"> 15m 高</w:t>
            </w:r>
            <w:r>
              <w:rPr>
                <w:rFonts w:hint="eastAsia" w:cs="Times New Roman"/>
                <w:color w:val="auto"/>
                <w:highlight w:val="none"/>
                <w:lang w:val="en-US" w:eastAsia="zh-CN"/>
              </w:rPr>
              <w:t>的</w:t>
            </w:r>
            <w:r>
              <w:rPr>
                <w:rFonts w:ascii="Times New Roman" w:hAnsi="Times New Roman" w:cs="Times New Roman"/>
                <w:color w:val="auto"/>
                <w:highlight w:val="none"/>
              </w:rPr>
              <w:t>排气筒（DA001）排放。抽排</w:t>
            </w:r>
            <w:r>
              <w:rPr>
                <w:rFonts w:hint="eastAsia" w:cs="Times New Roman"/>
                <w:color w:val="auto"/>
                <w:highlight w:val="none"/>
                <w:lang w:val="en-US" w:eastAsia="zh-CN"/>
              </w:rPr>
              <w:t>气</w:t>
            </w:r>
            <w:r>
              <w:rPr>
                <w:rFonts w:ascii="Times New Roman" w:hAnsi="Times New Roman" w:cs="Times New Roman"/>
                <w:color w:val="auto"/>
                <w:highlight w:val="none"/>
              </w:rPr>
              <w:t>系统风机风量为</w:t>
            </w:r>
            <w:r>
              <w:rPr>
                <w:rFonts w:hint="eastAsia" w:cs="Times New Roman"/>
                <w:color w:val="auto"/>
                <w:highlight w:val="none"/>
                <w:lang w:val="en-US" w:eastAsia="zh-CN"/>
              </w:rPr>
              <w:t>6000</w:t>
            </w:r>
            <w:r>
              <w:rPr>
                <w:rFonts w:ascii="Times New Roman" w:hAnsi="Times New Roman" w:cs="Times New Roman"/>
                <w:color w:val="auto"/>
                <w:highlight w:val="none"/>
              </w:rPr>
              <w:t>m</w:t>
            </w:r>
            <w:r>
              <w:rPr>
                <w:rFonts w:ascii="Times New Roman" w:hAnsi="Times New Roman" w:cs="Times New Roman"/>
                <w:color w:val="auto"/>
                <w:highlight w:val="none"/>
                <w:vertAlign w:val="superscript"/>
              </w:rPr>
              <w:t>3</w:t>
            </w:r>
            <w:r>
              <w:rPr>
                <w:rFonts w:ascii="Times New Roman" w:hAnsi="Times New Roman" w:cs="Times New Roman"/>
                <w:color w:val="auto"/>
                <w:highlight w:val="none"/>
              </w:rPr>
              <w:t>/h。</w:t>
            </w:r>
          </w:p>
          <w:p w14:paraId="4484CF97">
            <w:pPr>
              <w:pStyle w:val="30"/>
              <w:snapToGrid w:val="0"/>
              <w:spacing w:line="360" w:lineRule="auto"/>
              <w:ind w:firstLine="436" w:firstLineChars="182"/>
              <w:jc w:val="both"/>
              <w:rPr>
                <w:rFonts w:ascii="Times New Roman" w:hAnsi="Times New Roman" w:cs="Times New Roman"/>
                <w:color w:val="auto"/>
                <w:highlight w:val="none"/>
              </w:rPr>
            </w:pPr>
            <w:r>
              <w:rPr>
                <w:rFonts w:ascii="Times New Roman" w:hAnsi="Times New Roman" w:cs="Times New Roman"/>
                <w:color w:val="auto"/>
                <w:highlight w:val="none"/>
              </w:rPr>
              <w:t>根据《绿色科技》期刊 2014 年第 6 期《浅谈铅酸蓄电池企业污染防治措施》 （王琴，中煤科工集团重庆设计研究院，文章编号：1674-9944（2014）06-0172-04）可知，产生的硫酸雾废气经过集气罩收集后进入酸雾净化</w:t>
            </w:r>
            <w:r>
              <w:rPr>
                <w:rFonts w:hint="eastAsia" w:cs="Times New Roman"/>
                <w:color w:val="auto"/>
                <w:highlight w:val="none"/>
                <w:lang w:val="en-US" w:eastAsia="zh-CN"/>
              </w:rPr>
              <w:t>器</w:t>
            </w:r>
            <w:r>
              <w:rPr>
                <w:rFonts w:ascii="Times New Roman" w:hAnsi="Times New Roman" w:cs="Times New Roman"/>
                <w:color w:val="auto"/>
                <w:highlight w:val="none"/>
              </w:rPr>
              <w:t>处理，酸雾净化器中采用5%氢氧化钠溶液吸收中和，净化效率为95%。本项目硫酸雾采用</w:t>
            </w:r>
            <w:r>
              <w:rPr>
                <w:rFonts w:hint="eastAsia"/>
                <w:color w:val="auto"/>
                <w:sz w:val="24"/>
                <w:szCs w:val="24"/>
                <w:highlight w:val="none"/>
                <w:lang w:val="en-US" w:eastAsia="zh-CN"/>
              </w:rPr>
              <w:t>酸雾净化装置（碱液喷淋塔）</w:t>
            </w:r>
            <w:r>
              <w:rPr>
                <w:rFonts w:ascii="Times New Roman" w:hAnsi="Times New Roman" w:cs="Times New Roman"/>
                <w:color w:val="auto"/>
                <w:highlight w:val="none"/>
              </w:rPr>
              <w:t>处理，</w:t>
            </w:r>
            <w:r>
              <w:rPr>
                <w:rFonts w:hint="eastAsia"/>
                <w:color w:val="auto"/>
                <w:sz w:val="24"/>
                <w:szCs w:val="24"/>
                <w:highlight w:val="none"/>
                <w:lang w:val="en-US" w:eastAsia="zh-CN"/>
              </w:rPr>
              <w:t>酸雾净化装置（碱液喷淋塔）</w:t>
            </w:r>
            <w:r>
              <w:rPr>
                <w:rFonts w:ascii="Times New Roman" w:hAnsi="Times New Roman" w:cs="Times New Roman"/>
                <w:color w:val="auto"/>
                <w:highlight w:val="none"/>
              </w:rPr>
              <w:t>使用的碱液也为5%氢氧化钠溶液，</w:t>
            </w:r>
            <w:r>
              <w:rPr>
                <w:rFonts w:hint="eastAsia" w:cs="Times New Roman"/>
                <w:color w:val="auto"/>
                <w:highlight w:val="none"/>
                <w:lang w:val="en-US" w:eastAsia="zh-CN"/>
              </w:rPr>
              <w:t>因此</w:t>
            </w:r>
            <w:r>
              <w:rPr>
                <w:rFonts w:ascii="Times New Roman" w:hAnsi="Times New Roman" w:cs="Times New Roman"/>
                <w:color w:val="auto"/>
                <w:highlight w:val="none"/>
              </w:rPr>
              <w:t>，本项目酸雾净化</w:t>
            </w:r>
            <w:r>
              <w:rPr>
                <w:rFonts w:hint="eastAsia" w:cs="Times New Roman"/>
                <w:color w:val="auto"/>
                <w:highlight w:val="none"/>
                <w:lang w:val="en-US" w:eastAsia="zh-CN"/>
              </w:rPr>
              <w:t>装置</w:t>
            </w:r>
            <w:r>
              <w:rPr>
                <w:rFonts w:ascii="Times New Roman" w:hAnsi="Times New Roman" w:cs="Times New Roman"/>
                <w:color w:val="auto"/>
                <w:highlight w:val="none"/>
              </w:rPr>
              <w:t>的处理效率</w:t>
            </w:r>
            <w:r>
              <w:rPr>
                <w:rFonts w:hint="eastAsia" w:cs="Times New Roman"/>
                <w:color w:val="auto"/>
                <w:highlight w:val="none"/>
                <w:lang w:val="en-US" w:eastAsia="zh-CN"/>
              </w:rPr>
              <w:t>可达到90</w:t>
            </w:r>
            <w:r>
              <w:rPr>
                <w:rFonts w:ascii="Times New Roman" w:hAnsi="Times New Roman" w:cs="Times New Roman"/>
                <w:color w:val="auto"/>
                <w:highlight w:val="none"/>
              </w:rPr>
              <w:t>%。</w:t>
            </w:r>
          </w:p>
          <w:p w14:paraId="3FBE313B">
            <w:pPr>
              <w:pStyle w:val="30"/>
              <w:snapToGrid w:val="0"/>
              <w:spacing w:line="360" w:lineRule="auto"/>
              <w:ind w:firstLine="482" w:firstLineChars="200"/>
              <w:jc w:val="both"/>
              <w:rPr>
                <w:rFonts w:hint="eastAsia" w:ascii="Times New Roman" w:hAnsi="Times New Roman" w:cs="Times New Roman"/>
                <w:b/>
                <w:bCs w:val="0"/>
                <w:color w:val="auto"/>
                <w:highlight w:val="none"/>
                <w:lang w:val="en-US" w:eastAsia="zh-CN"/>
              </w:rPr>
            </w:pPr>
            <w:r>
              <w:rPr>
                <w:rFonts w:hint="eastAsia" w:cs="Times New Roman"/>
                <w:b/>
                <w:bCs w:val="0"/>
                <w:color w:val="auto"/>
                <w:highlight w:val="none"/>
                <w:lang w:val="en-US" w:eastAsia="zh-CN"/>
              </w:rPr>
              <w:t>①</w:t>
            </w:r>
            <w:r>
              <w:rPr>
                <w:rFonts w:hint="eastAsia" w:ascii="Times New Roman" w:hAnsi="Times New Roman" w:cs="Times New Roman"/>
                <w:b/>
                <w:bCs w:val="0"/>
                <w:color w:val="auto"/>
                <w:highlight w:val="none"/>
                <w:lang w:val="en-US" w:eastAsia="zh-CN"/>
              </w:rPr>
              <w:t>有组织排放：</w:t>
            </w:r>
          </w:p>
          <w:p w14:paraId="790AA1BD">
            <w:pPr>
              <w:pStyle w:val="30"/>
              <w:snapToGrid w:val="0"/>
              <w:spacing w:line="360" w:lineRule="auto"/>
              <w:ind w:firstLine="480" w:firstLineChars="200"/>
              <w:jc w:val="both"/>
              <w:rPr>
                <w:rFonts w:hint="eastAsia"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抽排风收集效率按9</w:t>
            </w:r>
            <w:r>
              <w:rPr>
                <w:rFonts w:hint="eastAsia" w:cs="Times New Roman"/>
                <w:b w:val="0"/>
                <w:bCs/>
                <w:color w:val="auto"/>
                <w:highlight w:val="none"/>
                <w:lang w:val="en-US" w:eastAsia="zh-CN"/>
              </w:rPr>
              <w:t>0</w:t>
            </w:r>
            <w:r>
              <w:rPr>
                <w:rFonts w:hint="eastAsia" w:ascii="Times New Roman" w:hAnsi="Times New Roman" w:cs="Times New Roman"/>
                <w:b w:val="0"/>
                <w:bCs/>
                <w:color w:val="auto"/>
                <w:highlight w:val="none"/>
                <w:lang w:val="en-US" w:eastAsia="zh-CN"/>
              </w:rPr>
              <w:t>%</w:t>
            </w:r>
            <w:r>
              <w:rPr>
                <w:rFonts w:hint="eastAsia" w:cs="Times New Roman"/>
                <w:b w:val="0"/>
                <w:bCs/>
                <w:color w:val="auto"/>
                <w:highlight w:val="none"/>
                <w:lang w:val="en-US" w:eastAsia="zh-CN"/>
              </w:rPr>
              <w:t>计</w:t>
            </w:r>
            <w:r>
              <w:rPr>
                <w:rFonts w:hint="eastAsia" w:ascii="Times New Roman" w:hAnsi="Times New Roman" w:cs="Times New Roman"/>
                <w:b w:val="0"/>
                <w:bCs/>
                <w:color w:val="auto"/>
                <w:highlight w:val="none"/>
                <w:lang w:val="en-US" w:eastAsia="zh-CN"/>
              </w:rPr>
              <w:t>，</w:t>
            </w:r>
            <w:r>
              <w:rPr>
                <w:rFonts w:hint="eastAsia" w:cs="Times New Roman"/>
                <w:b w:val="0"/>
                <w:bCs/>
                <w:color w:val="auto"/>
                <w:highlight w:val="none"/>
                <w:lang w:val="en-US" w:eastAsia="zh-CN"/>
              </w:rPr>
              <w:t>则</w:t>
            </w:r>
            <w:r>
              <w:rPr>
                <w:rFonts w:hint="eastAsia" w:ascii="Times New Roman" w:hAnsi="Times New Roman" w:cs="Times New Roman"/>
                <w:b w:val="0"/>
                <w:bCs/>
                <w:color w:val="auto"/>
                <w:highlight w:val="none"/>
                <w:lang w:val="en-US" w:eastAsia="zh-CN"/>
              </w:rPr>
              <w:t>收集进入</w:t>
            </w:r>
            <w:r>
              <w:rPr>
                <w:rFonts w:hint="eastAsia"/>
                <w:color w:val="auto"/>
                <w:sz w:val="24"/>
                <w:szCs w:val="24"/>
                <w:highlight w:val="none"/>
                <w:lang w:val="en-US" w:eastAsia="zh-CN"/>
              </w:rPr>
              <w:t>酸雾净化装置（碱液喷淋塔）</w:t>
            </w:r>
            <w:r>
              <w:rPr>
                <w:rFonts w:hint="eastAsia" w:ascii="Times New Roman" w:hAnsi="Times New Roman" w:cs="Times New Roman"/>
                <w:b w:val="0"/>
                <w:bCs/>
                <w:color w:val="auto"/>
                <w:highlight w:val="none"/>
                <w:lang w:val="en-US" w:eastAsia="zh-CN"/>
              </w:rPr>
              <w:t>处理的硫酸雾为</w:t>
            </w:r>
            <w:r>
              <w:rPr>
                <w:rFonts w:hint="eastAsia" w:cs="Times New Roman"/>
                <w:b w:val="0"/>
                <w:bCs/>
                <w:color w:val="auto"/>
                <w:highlight w:val="none"/>
                <w:lang w:val="en-US" w:eastAsia="zh-CN"/>
              </w:rPr>
              <w:t>2.1129</w:t>
            </w:r>
            <w:r>
              <w:rPr>
                <w:rFonts w:hint="eastAsia" w:ascii="Times New Roman" w:hAnsi="Times New Roman" w:cs="Times New Roman"/>
                <w:b w:val="0"/>
                <w:bCs/>
                <w:color w:val="auto"/>
                <w:highlight w:val="none"/>
                <w:lang w:val="en-US" w:eastAsia="zh-CN"/>
              </w:rPr>
              <w:t>kg/h，</w:t>
            </w:r>
            <w:r>
              <w:rPr>
                <w:rFonts w:hint="eastAsia" w:cs="Times New Roman"/>
                <w:b w:val="0"/>
                <w:bCs/>
                <w:color w:val="auto"/>
                <w:highlight w:val="none"/>
                <w:lang w:val="en-US" w:eastAsia="zh-CN"/>
              </w:rPr>
              <w:t>352.16</w:t>
            </w:r>
            <w:r>
              <w:rPr>
                <w:rFonts w:hint="eastAsia" w:ascii="Times New Roman" w:hAnsi="Times New Roman" w:cs="Times New Roman"/>
                <w:b w:val="0"/>
                <w:bCs/>
                <w:color w:val="auto"/>
                <w:highlight w:val="none"/>
                <w:lang w:val="en-US" w:eastAsia="zh-CN"/>
              </w:rPr>
              <w:t>mg/m</w:t>
            </w:r>
            <w:r>
              <w:rPr>
                <w:rFonts w:hint="eastAsia" w:ascii="Times New Roman" w:hAnsi="Times New Roman" w:cs="Times New Roman"/>
                <w:b w:val="0"/>
                <w:bCs/>
                <w:color w:val="auto"/>
                <w:highlight w:val="none"/>
                <w:vertAlign w:val="superscript"/>
                <w:lang w:val="en-US" w:eastAsia="zh-CN"/>
              </w:rPr>
              <w:t>3</w:t>
            </w:r>
            <w:r>
              <w:rPr>
                <w:rFonts w:hint="eastAsia" w:cs="Times New Roman"/>
                <w:b w:val="0"/>
                <w:bCs/>
                <w:color w:val="auto"/>
                <w:highlight w:val="none"/>
                <w:lang w:val="en-US" w:eastAsia="zh-CN"/>
              </w:rPr>
              <w:t>；</w:t>
            </w:r>
            <w:r>
              <w:rPr>
                <w:rFonts w:hint="eastAsia"/>
                <w:color w:val="auto"/>
                <w:sz w:val="24"/>
                <w:szCs w:val="24"/>
                <w:highlight w:val="none"/>
                <w:lang w:val="en-US" w:eastAsia="zh-CN"/>
              </w:rPr>
              <w:t>酸雾净化装置（碱液喷淋塔）</w:t>
            </w:r>
            <w:r>
              <w:rPr>
                <w:rFonts w:hint="eastAsia" w:ascii="Times New Roman" w:hAnsi="Times New Roman" w:cs="Times New Roman"/>
                <w:b w:val="0"/>
                <w:bCs/>
                <w:color w:val="auto"/>
                <w:highlight w:val="none"/>
                <w:lang w:val="en-US" w:eastAsia="zh-CN"/>
              </w:rPr>
              <w:t>处理效率为</w:t>
            </w:r>
            <w:r>
              <w:rPr>
                <w:rFonts w:hint="eastAsia" w:cs="Times New Roman"/>
                <w:b w:val="0"/>
                <w:bCs/>
                <w:color w:val="auto"/>
                <w:highlight w:val="none"/>
                <w:lang w:val="en-US" w:eastAsia="zh-CN"/>
              </w:rPr>
              <w:t>90</w:t>
            </w:r>
            <w:r>
              <w:rPr>
                <w:rFonts w:hint="eastAsia" w:ascii="Times New Roman" w:hAnsi="Times New Roman" w:cs="Times New Roman"/>
                <w:b w:val="0"/>
                <w:bCs/>
                <w:color w:val="auto"/>
                <w:highlight w:val="none"/>
                <w:lang w:val="en-US" w:eastAsia="zh-CN"/>
              </w:rPr>
              <w:t>%，</w:t>
            </w:r>
            <w:r>
              <w:rPr>
                <w:rFonts w:hint="eastAsia" w:cs="Times New Roman"/>
                <w:b w:val="0"/>
                <w:bCs/>
                <w:color w:val="auto"/>
                <w:highlight w:val="none"/>
                <w:lang w:val="en-US" w:eastAsia="zh-CN"/>
              </w:rPr>
              <w:t>则</w:t>
            </w:r>
            <w:r>
              <w:rPr>
                <w:rFonts w:hint="eastAsia" w:ascii="Times New Roman" w:hAnsi="Times New Roman" w:cs="Times New Roman"/>
                <w:b w:val="0"/>
                <w:bCs/>
                <w:color w:val="auto"/>
                <w:highlight w:val="none"/>
                <w:lang w:val="en-US" w:eastAsia="zh-CN"/>
              </w:rPr>
              <w:t>处理后</w:t>
            </w:r>
            <w:r>
              <w:rPr>
                <w:rFonts w:hint="eastAsia" w:cs="Times New Roman"/>
                <w:b w:val="0"/>
                <w:bCs/>
                <w:color w:val="auto"/>
                <w:highlight w:val="none"/>
                <w:lang w:val="en-US" w:eastAsia="zh-CN"/>
              </w:rPr>
              <w:t>硫酸雾</w:t>
            </w:r>
            <w:r>
              <w:rPr>
                <w:rFonts w:hint="eastAsia" w:ascii="Times New Roman" w:hAnsi="Times New Roman" w:cs="Times New Roman"/>
                <w:b w:val="0"/>
                <w:bCs/>
                <w:color w:val="auto"/>
                <w:highlight w:val="none"/>
                <w:lang w:val="en-US" w:eastAsia="zh-CN"/>
              </w:rPr>
              <w:t>排放量为</w:t>
            </w:r>
            <w:r>
              <w:rPr>
                <w:rFonts w:hint="eastAsia" w:cs="Times New Roman"/>
                <w:b w:val="0"/>
                <w:bCs/>
                <w:color w:val="auto"/>
                <w:highlight w:val="none"/>
                <w:lang w:val="en-US" w:eastAsia="zh-CN"/>
              </w:rPr>
              <w:t>0.2113</w:t>
            </w:r>
            <w:r>
              <w:rPr>
                <w:rFonts w:hint="eastAsia" w:ascii="Times New Roman" w:hAnsi="Times New Roman" w:cs="Times New Roman"/>
                <w:b w:val="0"/>
                <w:bCs/>
                <w:color w:val="auto"/>
                <w:highlight w:val="none"/>
                <w:lang w:val="en-US" w:eastAsia="zh-CN"/>
              </w:rPr>
              <w:t>kg/h，</w:t>
            </w:r>
            <w:r>
              <w:rPr>
                <w:rFonts w:hint="eastAsia" w:cs="Times New Roman"/>
                <w:b w:val="0"/>
                <w:bCs/>
                <w:color w:val="auto"/>
                <w:highlight w:val="none"/>
                <w:lang w:val="en-US" w:eastAsia="zh-CN"/>
              </w:rPr>
              <w:t>35.22</w:t>
            </w:r>
            <w:r>
              <w:rPr>
                <w:rFonts w:hint="eastAsia" w:ascii="Times New Roman" w:hAnsi="Times New Roman" w:cs="Times New Roman"/>
                <w:b w:val="0"/>
                <w:bCs/>
                <w:color w:val="auto"/>
                <w:highlight w:val="none"/>
                <w:lang w:val="en-US" w:eastAsia="zh-CN"/>
              </w:rPr>
              <w:t>mg/m</w:t>
            </w:r>
            <w:r>
              <w:rPr>
                <w:rFonts w:hint="eastAsia" w:ascii="Times New Roman" w:hAnsi="Times New Roman" w:cs="Times New Roman"/>
                <w:b w:val="0"/>
                <w:bCs/>
                <w:color w:val="auto"/>
                <w:highlight w:val="none"/>
                <w:vertAlign w:val="superscript"/>
                <w:lang w:val="en-US" w:eastAsia="zh-CN"/>
              </w:rPr>
              <w:t>3</w:t>
            </w:r>
            <w:r>
              <w:rPr>
                <w:rFonts w:hint="eastAsia" w:ascii="Times New Roman" w:hAnsi="Times New Roman" w:cs="Times New Roman"/>
                <w:b w:val="0"/>
                <w:bCs/>
                <w:color w:val="auto"/>
                <w:highlight w:val="none"/>
                <w:lang w:val="en-US" w:eastAsia="zh-CN"/>
              </w:rPr>
              <w:t>。</w:t>
            </w:r>
          </w:p>
          <w:p w14:paraId="7813155C">
            <w:pPr>
              <w:pStyle w:val="30"/>
              <w:snapToGrid w:val="0"/>
              <w:spacing w:line="360" w:lineRule="auto"/>
              <w:ind w:firstLine="480" w:firstLineChars="200"/>
              <w:jc w:val="both"/>
              <w:rPr>
                <w:bCs/>
                <w:color w:val="auto"/>
                <w:highlight w:val="none"/>
              </w:rPr>
            </w:pPr>
            <w:r>
              <w:rPr>
                <w:color w:val="auto"/>
                <w:highlight w:val="none"/>
              </w:rPr>
              <w:t>假设</w:t>
            </w:r>
            <w:r>
              <w:rPr>
                <w:rFonts w:hint="eastAsia"/>
                <w:color w:val="auto"/>
                <w:highlight w:val="none"/>
                <w:lang w:val="en-US" w:eastAsia="zh-CN"/>
              </w:rPr>
              <w:t>2</w:t>
            </w:r>
            <w:r>
              <w:rPr>
                <w:color w:val="auto"/>
                <w:highlight w:val="none"/>
              </w:rPr>
              <w:t>个月发生一次事故工况，每次事故工况时间为</w:t>
            </w:r>
            <w:r>
              <w:rPr>
                <w:rFonts w:hint="eastAsia"/>
                <w:color w:val="auto"/>
                <w:highlight w:val="none"/>
                <w:lang w:val="en-US" w:eastAsia="zh-CN"/>
              </w:rPr>
              <w:t>2</w:t>
            </w:r>
            <w:r>
              <w:rPr>
                <w:color w:val="auto"/>
                <w:highlight w:val="none"/>
              </w:rPr>
              <w:t>h，即年事故工况总时长为</w:t>
            </w:r>
            <w:r>
              <w:rPr>
                <w:rFonts w:hint="eastAsia"/>
                <w:color w:val="auto"/>
                <w:highlight w:val="none"/>
                <w:lang w:val="en-US" w:eastAsia="zh-CN"/>
              </w:rPr>
              <w:t>12</w:t>
            </w:r>
            <w:r>
              <w:rPr>
                <w:color w:val="auto"/>
                <w:highlight w:val="none"/>
              </w:rPr>
              <w:t>h</w:t>
            </w:r>
            <w:r>
              <w:rPr>
                <w:rFonts w:hint="eastAsia"/>
                <w:color w:val="auto"/>
                <w:highlight w:val="none"/>
                <w:lang w:eastAsia="zh-CN"/>
              </w:rPr>
              <w:t>，</w:t>
            </w:r>
            <w:r>
              <w:rPr>
                <w:color w:val="auto"/>
                <w:highlight w:val="none"/>
              </w:rPr>
              <w:t>经计算，本</w:t>
            </w:r>
            <w:r>
              <w:rPr>
                <w:rFonts w:hint="eastAsia"/>
                <w:color w:val="auto"/>
                <w:highlight w:val="none"/>
              </w:rPr>
              <w:t>项目</w:t>
            </w:r>
            <w:r>
              <w:rPr>
                <w:color w:val="auto"/>
                <w:highlight w:val="none"/>
              </w:rPr>
              <w:t>硫酸雾有组织排放量为</w:t>
            </w:r>
            <w:r>
              <w:rPr>
                <w:rFonts w:hint="eastAsia"/>
                <w:color w:val="auto"/>
                <w:highlight w:val="none"/>
                <w:lang w:val="en-US" w:eastAsia="zh-CN"/>
              </w:rPr>
              <w:t>0.0025</w:t>
            </w:r>
            <w:r>
              <w:rPr>
                <w:rFonts w:hint="eastAsia" w:ascii="Times New Roman" w:hAnsi="Times New Roman" w:cs="Times New Roman"/>
                <w:color w:val="auto"/>
                <w:highlight w:val="none"/>
                <w:lang w:val="en-US" w:eastAsia="zh-CN"/>
              </w:rPr>
              <w:t>t</w:t>
            </w:r>
            <w:r>
              <w:rPr>
                <w:rFonts w:ascii="Times New Roman" w:hAnsi="Times New Roman" w:cs="Times New Roman"/>
                <w:color w:val="auto"/>
                <w:highlight w:val="none"/>
              </w:rPr>
              <w:t>/a</w:t>
            </w:r>
            <w:r>
              <w:rPr>
                <w:color w:val="auto"/>
                <w:highlight w:val="none"/>
              </w:rPr>
              <w:t>。</w:t>
            </w:r>
          </w:p>
          <w:p w14:paraId="1C74DF8F">
            <w:pPr>
              <w:pStyle w:val="30"/>
              <w:snapToGrid w:val="0"/>
              <w:spacing w:line="360" w:lineRule="auto"/>
              <w:ind w:firstLine="482" w:firstLineChars="200"/>
              <w:jc w:val="both"/>
              <w:rPr>
                <w:rFonts w:hint="eastAsia" w:ascii="Times New Roman" w:hAnsi="Times New Roman" w:cs="Times New Roman"/>
                <w:b/>
                <w:bCs w:val="0"/>
                <w:color w:val="auto"/>
                <w:highlight w:val="none"/>
                <w:lang w:val="en-US" w:eastAsia="zh-CN"/>
              </w:rPr>
            </w:pPr>
            <w:r>
              <w:rPr>
                <w:rFonts w:hint="eastAsia" w:cs="Times New Roman"/>
                <w:b/>
                <w:bCs w:val="0"/>
                <w:color w:val="auto"/>
                <w:highlight w:val="none"/>
                <w:lang w:val="en-US" w:eastAsia="zh-CN"/>
              </w:rPr>
              <w:t>②</w:t>
            </w:r>
            <w:r>
              <w:rPr>
                <w:rFonts w:hint="eastAsia" w:ascii="Times New Roman" w:hAnsi="Times New Roman" w:cs="Times New Roman"/>
                <w:b/>
                <w:bCs w:val="0"/>
                <w:color w:val="auto"/>
                <w:highlight w:val="none"/>
                <w:lang w:val="en-US" w:eastAsia="zh-CN"/>
              </w:rPr>
              <w:t>无组织排放：</w:t>
            </w:r>
          </w:p>
          <w:p w14:paraId="44D51EE1">
            <w:pPr>
              <w:pStyle w:val="30"/>
              <w:snapToGrid w:val="0"/>
              <w:spacing w:line="360" w:lineRule="auto"/>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因</w:t>
            </w:r>
            <w:r>
              <w:rPr>
                <w:rFonts w:hint="eastAsia" w:ascii="Times New Roman" w:hAnsi="Times New Roman" w:cs="Times New Roman"/>
                <w:b w:val="0"/>
                <w:bCs/>
                <w:color w:val="auto"/>
                <w:sz w:val="24"/>
                <w:szCs w:val="24"/>
                <w:highlight w:val="none"/>
                <w:lang w:val="en-US" w:eastAsia="zh-CN"/>
              </w:rPr>
              <w:t>抽排风收集效率</w:t>
            </w:r>
            <w:r>
              <w:rPr>
                <w:rFonts w:hint="eastAsia" w:cs="Times New Roman"/>
                <w:b w:val="0"/>
                <w:bCs/>
                <w:color w:val="auto"/>
                <w:sz w:val="24"/>
                <w:szCs w:val="24"/>
                <w:highlight w:val="none"/>
                <w:lang w:val="en-US" w:eastAsia="zh-CN"/>
              </w:rPr>
              <w:t>为</w:t>
            </w:r>
            <w:r>
              <w:rPr>
                <w:rFonts w:hint="eastAsia" w:ascii="Times New Roman" w:hAnsi="Times New Roman" w:cs="Times New Roman"/>
                <w:b w:val="0"/>
                <w:bCs/>
                <w:color w:val="auto"/>
                <w:sz w:val="24"/>
                <w:szCs w:val="24"/>
                <w:highlight w:val="none"/>
                <w:lang w:val="en-US" w:eastAsia="zh-CN"/>
              </w:rPr>
              <w:t>9</w:t>
            </w:r>
            <w:r>
              <w:rPr>
                <w:rFonts w:hint="eastAsia" w:cs="Times New Roman"/>
                <w:b w:val="0"/>
                <w:bCs/>
                <w:color w:val="auto"/>
                <w:sz w:val="24"/>
                <w:szCs w:val="24"/>
                <w:highlight w:val="none"/>
                <w:lang w:val="en-US" w:eastAsia="zh-CN"/>
              </w:rPr>
              <w:t>0</w:t>
            </w:r>
            <w:r>
              <w:rPr>
                <w:rFonts w:hint="eastAsia" w:ascii="Times New Roman" w:hAnsi="Times New Roman" w:cs="Times New Roman"/>
                <w:b w:val="0"/>
                <w:bCs/>
                <w:color w:val="auto"/>
                <w:sz w:val="24"/>
                <w:szCs w:val="24"/>
                <w:highlight w:val="none"/>
                <w:lang w:val="en-US" w:eastAsia="zh-CN"/>
              </w:rPr>
              <w:t>%</w:t>
            </w:r>
            <w:r>
              <w:rPr>
                <w:rFonts w:ascii="Times New Roman" w:hAnsi="Times New Roman" w:cs="Times New Roman"/>
                <w:color w:val="auto"/>
                <w:sz w:val="24"/>
                <w:szCs w:val="24"/>
                <w:highlight w:val="none"/>
              </w:rPr>
              <w:t>，剩余</w:t>
            </w:r>
            <w:r>
              <w:rPr>
                <w:rFonts w:hint="eastAsia" w:cs="Times New Roman"/>
                <w:color w:val="auto"/>
                <w:sz w:val="24"/>
                <w:szCs w:val="24"/>
                <w:highlight w:val="none"/>
                <w:lang w:val="en-US" w:eastAsia="zh-CN"/>
              </w:rPr>
              <w:t>1</w:t>
            </w:r>
            <w:r>
              <w:rPr>
                <w:rFonts w:ascii="Times New Roman" w:hAnsi="Times New Roman" w:cs="Times New Roman"/>
                <w:color w:val="auto"/>
                <w:sz w:val="24"/>
                <w:szCs w:val="24"/>
                <w:highlight w:val="none"/>
              </w:rPr>
              <w:t>0%</w:t>
            </w:r>
            <w:r>
              <w:rPr>
                <w:rFonts w:hint="eastAsia" w:cs="Times New Roman"/>
                <w:color w:val="auto"/>
                <w:sz w:val="24"/>
                <w:szCs w:val="24"/>
                <w:highlight w:val="none"/>
                <w:lang w:val="en-US" w:eastAsia="zh-CN"/>
              </w:rPr>
              <w:t>未被收集的部分呈无组织排放，则</w:t>
            </w:r>
            <w:r>
              <w:rPr>
                <w:rFonts w:ascii="Times New Roman" w:hAnsi="Times New Roman" w:cs="Times New Roman"/>
                <w:color w:val="auto"/>
                <w:sz w:val="24"/>
                <w:szCs w:val="24"/>
                <w:highlight w:val="none"/>
              </w:rPr>
              <w:t>本</w:t>
            </w:r>
            <w:r>
              <w:rPr>
                <w:rFonts w:hint="eastAsia" w:cs="Times New Roman"/>
                <w:color w:val="auto"/>
                <w:sz w:val="24"/>
                <w:szCs w:val="24"/>
                <w:highlight w:val="none"/>
                <w:lang w:val="en-US" w:eastAsia="zh-CN"/>
              </w:rPr>
              <w:t>项目</w:t>
            </w:r>
            <w:r>
              <w:rPr>
                <w:rFonts w:ascii="Times New Roman" w:hAnsi="Times New Roman" w:cs="Times New Roman"/>
                <w:color w:val="auto"/>
                <w:sz w:val="24"/>
                <w:szCs w:val="24"/>
                <w:highlight w:val="none"/>
              </w:rPr>
              <w:t>硫酸雾无组织排放速率为</w:t>
            </w:r>
            <w:r>
              <w:rPr>
                <w:rFonts w:hint="eastAsia" w:cs="Times New Roman"/>
                <w:color w:val="auto"/>
                <w:sz w:val="24"/>
                <w:szCs w:val="24"/>
                <w:highlight w:val="none"/>
                <w:lang w:val="en-US" w:eastAsia="zh-CN"/>
              </w:rPr>
              <w:t>0.47</w:t>
            </w:r>
            <w:r>
              <w:rPr>
                <w:rFonts w:ascii="Times New Roman" w:hAnsi="Times New Roman" w:cs="Times New Roman"/>
                <w:color w:val="auto"/>
                <w:sz w:val="24"/>
                <w:szCs w:val="24"/>
                <w:highlight w:val="none"/>
              </w:rPr>
              <w:t>kg/h</w:t>
            </w:r>
            <w:r>
              <w:rPr>
                <w:rFonts w:hint="eastAsia" w:cs="Times New Roman"/>
                <w:color w:val="auto"/>
                <w:sz w:val="24"/>
                <w:szCs w:val="24"/>
                <w:highlight w:val="none"/>
                <w:lang w:eastAsia="zh-CN"/>
              </w:rPr>
              <w:t>，</w:t>
            </w:r>
            <w:r>
              <w:rPr>
                <w:rFonts w:ascii="Times New Roman" w:hAnsi="Times New Roman" w:cs="Times New Roman"/>
                <w:color w:val="auto"/>
                <w:sz w:val="24"/>
                <w:szCs w:val="24"/>
                <w:highlight w:val="none"/>
              </w:rPr>
              <w:t>排放量为</w:t>
            </w:r>
            <w:r>
              <w:rPr>
                <w:rFonts w:hint="eastAsia" w:cs="Times New Roman"/>
                <w:color w:val="auto"/>
                <w:sz w:val="24"/>
                <w:szCs w:val="24"/>
                <w:highlight w:val="none"/>
                <w:lang w:val="en-US" w:eastAsia="zh-CN"/>
              </w:rPr>
              <w:t>0.0028t</w:t>
            </w:r>
            <w:r>
              <w:rPr>
                <w:rFonts w:ascii="Times New Roman" w:hAnsi="Times New Roman" w:cs="Times New Roman"/>
                <w:color w:val="auto"/>
                <w:sz w:val="24"/>
                <w:szCs w:val="24"/>
                <w:highlight w:val="none"/>
              </w:rPr>
              <w:t>/a。</w:t>
            </w:r>
          </w:p>
          <w:p w14:paraId="40C80EA1">
            <w:pPr>
              <w:ind w:firstLine="480" w:firstLineChars="200"/>
              <w:rPr>
                <w:rFonts w:hint="default" w:eastAsia="宋体"/>
                <w:color w:val="auto"/>
                <w:sz w:val="24"/>
                <w:szCs w:val="24"/>
                <w:highlight w:val="none"/>
                <w:lang w:val="en-US" w:eastAsia="zh-CN"/>
              </w:rPr>
            </w:pPr>
            <w:r>
              <w:rPr>
                <w:rFonts w:hint="eastAsia" w:cs="Times New Roman"/>
                <w:color w:val="auto"/>
                <w:sz w:val="24"/>
                <w:szCs w:val="24"/>
                <w:highlight w:val="none"/>
                <w:lang w:val="en-US" w:eastAsia="zh-CN"/>
              </w:rPr>
              <w:t>本项目硫酸雾产排情况见下表。</w:t>
            </w:r>
          </w:p>
          <w:p w14:paraId="0198BC85">
            <w:pPr>
              <w:pStyle w:val="99"/>
              <w:snapToGrid w:val="0"/>
              <w:spacing w:line="240" w:lineRule="auto"/>
              <w:ind w:firstLine="0"/>
              <w:jc w:val="center"/>
              <w:textAlignment w:val="auto"/>
              <w:rPr>
                <w:color w:val="auto"/>
                <w:highlight w:val="none"/>
              </w:rPr>
            </w:pPr>
            <w:r>
              <w:rPr>
                <w:rStyle w:val="83"/>
                <w:rFonts w:hint="eastAsia" w:ascii="Times New Roman" w:hAnsi="Times New Roman"/>
                <w:b/>
                <w:bCs w:val="0"/>
                <w:color w:val="auto"/>
                <w:sz w:val="21"/>
                <w:szCs w:val="21"/>
                <w:highlight w:val="none"/>
              </w:rPr>
              <w:t xml:space="preserve">表4-1 </w:t>
            </w:r>
            <w:r>
              <w:rPr>
                <w:rStyle w:val="83"/>
                <w:rFonts w:hint="eastAsia"/>
                <w:b/>
                <w:bCs w:val="0"/>
                <w:color w:val="auto"/>
                <w:sz w:val="21"/>
                <w:szCs w:val="21"/>
                <w:highlight w:val="none"/>
                <w:lang w:val="en-US" w:eastAsia="zh-CN"/>
              </w:rPr>
              <w:t xml:space="preserve"> </w:t>
            </w:r>
            <w:r>
              <w:rPr>
                <w:rStyle w:val="83"/>
                <w:rFonts w:hint="eastAsia" w:ascii="Times New Roman" w:hAnsi="Times New Roman"/>
                <w:b/>
                <w:bCs w:val="0"/>
                <w:color w:val="auto"/>
                <w:sz w:val="21"/>
                <w:szCs w:val="21"/>
                <w:highlight w:val="none"/>
              </w:rPr>
              <w:t>硫酸雾产排情况</w:t>
            </w:r>
            <w:r>
              <w:rPr>
                <w:rStyle w:val="83"/>
                <w:rFonts w:hint="eastAsia"/>
                <w:b/>
                <w:bCs w:val="0"/>
                <w:color w:val="auto"/>
                <w:sz w:val="21"/>
                <w:szCs w:val="21"/>
                <w:highlight w:val="none"/>
                <w:lang w:val="en-US" w:eastAsia="zh-CN"/>
              </w:rPr>
              <w:t>一览</w:t>
            </w:r>
            <w:r>
              <w:rPr>
                <w:rStyle w:val="83"/>
                <w:rFonts w:hint="eastAsia" w:ascii="Times New Roman" w:hAnsi="Times New Roman"/>
                <w:b/>
                <w:bCs w:val="0"/>
                <w:color w:val="auto"/>
                <w:sz w:val="21"/>
                <w:szCs w:val="21"/>
                <w:highlight w:val="none"/>
              </w:rPr>
              <w:t>表</w:t>
            </w:r>
          </w:p>
          <w:tbl>
            <w:tblPr>
              <w:tblStyle w:val="105"/>
              <w:tblW w:w="8602" w:type="dxa"/>
              <w:jc w:val="right"/>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
              <w:gridCol w:w="720"/>
              <w:gridCol w:w="780"/>
              <w:gridCol w:w="780"/>
              <w:gridCol w:w="615"/>
              <w:gridCol w:w="589"/>
              <w:gridCol w:w="776"/>
              <w:gridCol w:w="840"/>
              <w:gridCol w:w="919"/>
              <w:gridCol w:w="720"/>
              <w:gridCol w:w="750"/>
              <w:gridCol w:w="740"/>
            </w:tblGrid>
            <w:tr w14:paraId="0C61D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right"/>
              </w:trPr>
              <w:tc>
                <w:tcPr>
                  <w:tcW w:w="373" w:type="dxa"/>
                  <w:vMerge w:val="restart"/>
                  <w:tcBorders>
                    <w:bottom w:val="nil"/>
                  </w:tcBorders>
                  <w:vAlign w:val="center"/>
                </w:tcPr>
                <w:p w14:paraId="70301409">
                  <w:pPr>
                    <w:widowControl/>
                    <w:adjustRightInd w:val="0"/>
                    <w:snapToGrid w:val="0"/>
                    <w:spacing w:line="240" w:lineRule="auto"/>
                    <w:jc w:val="center"/>
                    <w:rPr>
                      <w:rFonts w:hint="eastAsia"/>
                      <w:b/>
                      <w:bCs/>
                      <w:color w:val="auto"/>
                      <w:kern w:val="0"/>
                      <w:szCs w:val="21"/>
                      <w:highlight w:val="none"/>
                      <w:lang w:eastAsia="zh-CN"/>
                    </w:rPr>
                  </w:pPr>
                  <w:r>
                    <w:rPr>
                      <w:rFonts w:hint="eastAsia"/>
                      <w:b/>
                      <w:bCs/>
                      <w:color w:val="auto"/>
                      <w:kern w:val="0"/>
                      <w:szCs w:val="21"/>
                      <w:highlight w:val="none"/>
                      <w:lang w:val="en-US" w:eastAsia="zh-CN"/>
                    </w:rPr>
                    <w:t>污染物</w:t>
                  </w:r>
                </w:p>
              </w:tc>
              <w:tc>
                <w:tcPr>
                  <w:tcW w:w="720" w:type="dxa"/>
                  <w:vMerge w:val="restart"/>
                  <w:tcBorders>
                    <w:bottom w:val="nil"/>
                  </w:tcBorders>
                  <w:vAlign w:val="center"/>
                </w:tcPr>
                <w:p w14:paraId="70101D51">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产污</w:t>
                  </w:r>
                  <w:r>
                    <w:rPr>
                      <w:rFonts w:hint="default"/>
                      <w:b/>
                      <w:bCs/>
                      <w:color w:val="auto"/>
                      <w:kern w:val="0"/>
                      <w:szCs w:val="21"/>
                      <w:highlight w:val="none"/>
                      <w:lang w:val="en-US" w:eastAsia="zh-CN"/>
                    </w:rPr>
                    <w:t>环</w:t>
                  </w:r>
                  <w:r>
                    <w:rPr>
                      <w:rFonts w:hint="default"/>
                      <w:b/>
                      <w:bCs/>
                      <w:color w:val="auto"/>
                      <w:kern w:val="0"/>
                      <w:szCs w:val="21"/>
                      <w:highlight w:val="none"/>
                    </w:rPr>
                    <w:t>节</w:t>
                  </w:r>
                </w:p>
              </w:tc>
              <w:tc>
                <w:tcPr>
                  <w:tcW w:w="1560" w:type="dxa"/>
                  <w:gridSpan w:val="2"/>
                  <w:vAlign w:val="center"/>
                </w:tcPr>
                <w:p w14:paraId="1E45B89E">
                  <w:pPr>
                    <w:widowControl/>
                    <w:adjustRightInd w:val="0"/>
                    <w:snapToGrid w:val="0"/>
                    <w:spacing w:line="240" w:lineRule="auto"/>
                    <w:jc w:val="center"/>
                    <w:rPr>
                      <w:rFonts w:hint="default"/>
                      <w:b/>
                      <w:bCs/>
                      <w:color w:val="auto"/>
                      <w:kern w:val="0"/>
                      <w:szCs w:val="21"/>
                      <w:highlight w:val="none"/>
                      <w:lang w:val="en-US" w:eastAsia="zh-CN"/>
                    </w:rPr>
                  </w:pPr>
                  <w:r>
                    <w:rPr>
                      <w:rFonts w:hint="default"/>
                      <w:b/>
                      <w:bCs/>
                      <w:color w:val="auto"/>
                      <w:kern w:val="0"/>
                      <w:szCs w:val="21"/>
                      <w:highlight w:val="none"/>
                      <w:lang w:val="en-US" w:eastAsia="zh-CN"/>
                    </w:rPr>
                    <w:t>产生情况</w:t>
                  </w:r>
                </w:p>
              </w:tc>
              <w:tc>
                <w:tcPr>
                  <w:tcW w:w="615" w:type="dxa"/>
                  <w:vMerge w:val="restart"/>
                  <w:tcBorders>
                    <w:bottom w:val="nil"/>
                  </w:tcBorders>
                  <w:vAlign w:val="center"/>
                </w:tcPr>
                <w:p w14:paraId="7D476691">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收集效率</w:t>
                  </w:r>
                </w:p>
              </w:tc>
              <w:tc>
                <w:tcPr>
                  <w:tcW w:w="589" w:type="dxa"/>
                  <w:vMerge w:val="restart"/>
                  <w:tcBorders>
                    <w:bottom w:val="nil"/>
                  </w:tcBorders>
                  <w:vAlign w:val="center"/>
                </w:tcPr>
                <w:p w14:paraId="0199BBFD">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去除效率</w:t>
                  </w:r>
                </w:p>
              </w:tc>
              <w:tc>
                <w:tcPr>
                  <w:tcW w:w="2535" w:type="dxa"/>
                  <w:gridSpan w:val="3"/>
                  <w:vAlign w:val="center"/>
                </w:tcPr>
                <w:p w14:paraId="05649393">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有组织排放</w:t>
                  </w:r>
                </w:p>
              </w:tc>
              <w:tc>
                <w:tcPr>
                  <w:tcW w:w="1470" w:type="dxa"/>
                  <w:gridSpan w:val="2"/>
                  <w:vAlign w:val="center"/>
                </w:tcPr>
                <w:p w14:paraId="5CE7A8E5">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无组织排放</w:t>
                  </w:r>
                </w:p>
              </w:tc>
              <w:tc>
                <w:tcPr>
                  <w:tcW w:w="740" w:type="dxa"/>
                  <w:vMerge w:val="restart"/>
                  <w:vAlign w:val="center"/>
                </w:tcPr>
                <w:p w14:paraId="31D058D4">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排放总量t/a</w:t>
                  </w:r>
                </w:p>
              </w:tc>
            </w:tr>
            <w:tr w14:paraId="58D5D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right"/>
              </w:trPr>
              <w:tc>
                <w:tcPr>
                  <w:tcW w:w="373" w:type="dxa"/>
                  <w:vMerge w:val="continue"/>
                  <w:tcBorders>
                    <w:top w:val="nil"/>
                  </w:tcBorders>
                  <w:vAlign w:val="center"/>
                </w:tcPr>
                <w:p w14:paraId="19B6454B">
                  <w:pPr>
                    <w:widowControl/>
                    <w:adjustRightInd w:val="0"/>
                    <w:snapToGrid w:val="0"/>
                    <w:spacing w:line="240" w:lineRule="auto"/>
                    <w:jc w:val="center"/>
                    <w:rPr>
                      <w:rFonts w:hint="default"/>
                      <w:b/>
                      <w:bCs/>
                      <w:color w:val="auto"/>
                      <w:kern w:val="0"/>
                      <w:szCs w:val="21"/>
                      <w:highlight w:val="none"/>
                    </w:rPr>
                  </w:pPr>
                </w:p>
              </w:tc>
              <w:tc>
                <w:tcPr>
                  <w:tcW w:w="720" w:type="dxa"/>
                  <w:vMerge w:val="continue"/>
                  <w:tcBorders>
                    <w:top w:val="nil"/>
                  </w:tcBorders>
                  <w:vAlign w:val="center"/>
                </w:tcPr>
                <w:p w14:paraId="1A8EDA03">
                  <w:pPr>
                    <w:widowControl/>
                    <w:adjustRightInd w:val="0"/>
                    <w:snapToGrid w:val="0"/>
                    <w:spacing w:line="240" w:lineRule="auto"/>
                    <w:jc w:val="center"/>
                    <w:rPr>
                      <w:rFonts w:hint="default"/>
                      <w:b/>
                      <w:bCs/>
                      <w:color w:val="auto"/>
                      <w:kern w:val="0"/>
                      <w:szCs w:val="21"/>
                      <w:highlight w:val="none"/>
                    </w:rPr>
                  </w:pPr>
                </w:p>
              </w:tc>
              <w:tc>
                <w:tcPr>
                  <w:tcW w:w="780" w:type="dxa"/>
                  <w:vAlign w:val="center"/>
                </w:tcPr>
                <w:p w14:paraId="6E673AB4">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产生</w:t>
                  </w:r>
                  <w:r>
                    <w:rPr>
                      <w:rFonts w:hint="default"/>
                      <w:b/>
                      <w:bCs/>
                      <w:color w:val="auto"/>
                      <w:kern w:val="0"/>
                      <w:szCs w:val="21"/>
                      <w:highlight w:val="none"/>
                      <w:lang w:val="en-US" w:eastAsia="zh-CN"/>
                    </w:rPr>
                    <w:t>量</w:t>
                  </w:r>
                  <w:r>
                    <w:rPr>
                      <w:rFonts w:hint="default"/>
                      <w:b/>
                      <w:bCs/>
                      <w:color w:val="auto"/>
                      <w:kern w:val="0"/>
                      <w:szCs w:val="21"/>
                      <w:highlight w:val="none"/>
                    </w:rPr>
                    <w:t>t/a</w:t>
                  </w:r>
                </w:p>
              </w:tc>
              <w:tc>
                <w:tcPr>
                  <w:tcW w:w="780" w:type="dxa"/>
                  <w:vAlign w:val="center"/>
                </w:tcPr>
                <w:p w14:paraId="4E410228">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产生</w:t>
                  </w:r>
                  <w:r>
                    <w:rPr>
                      <w:rFonts w:hint="default"/>
                      <w:b/>
                      <w:bCs/>
                      <w:color w:val="auto"/>
                      <w:kern w:val="0"/>
                      <w:szCs w:val="21"/>
                      <w:highlight w:val="none"/>
                      <w:lang w:val="en-US" w:eastAsia="zh-CN"/>
                    </w:rPr>
                    <w:t>速率</w:t>
                  </w:r>
                  <w:r>
                    <w:rPr>
                      <w:rFonts w:hint="default"/>
                      <w:b/>
                      <w:bCs/>
                      <w:color w:val="auto"/>
                      <w:kern w:val="0"/>
                      <w:szCs w:val="21"/>
                      <w:highlight w:val="none"/>
                    </w:rPr>
                    <w:t>kg/h</w:t>
                  </w:r>
                </w:p>
              </w:tc>
              <w:tc>
                <w:tcPr>
                  <w:tcW w:w="615" w:type="dxa"/>
                  <w:vMerge w:val="continue"/>
                  <w:tcBorders>
                    <w:top w:val="nil"/>
                  </w:tcBorders>
                  <w:vAlign w:val="center"/>
                </w:tcPr>
                <w:p w14:paraId="1CF7E2CF">
                  <w:pPr>
                    <w:widowControl/>
                    <w:adjustRightInd w:val="0"/>
                    <w:snapToGrid w:val="0"/>
                    <w:spacing w:line="240" w:lineRule="auto"/>
                    <w:jc w:val="center"/>
                    <w:rPr>
                      <w:rFonts w:hint="default"/>
                      <w:b/>
                      <w:bCs/>
                      <w:color w:val="auto"/>
                      <w:kern w:val="0"/>
                      <w:szCs w:val="21"/>
                      <w:highlight w:val="none"/>
                    </w:rPr>
                  </w:pPr>
                </w:p>
              </w:tc>
              <w:tc>
                <w:tcPr>
                  <w:tcW w:w="589" w:type="dxa"/>
                  <w:vMerge w:val="continue"/>
                  <w:tcBorders>
                    <w:top w:val="nil"/>
                  </w:tcBorders>
                  <w:vAlign w:val="center"/>
                </w:tcPr>
                <w:p w14:paraId="7581547E">
                  <w:pPr>
                    <w:widowControl/>
                    <w:adjustRightInd w:val="0"/>
                    <w:snapToGrid w:val="0"/>
                    <w:spacing w:line="240" w:lineRule="auto"/>
                    <w:jc w:val="center"/>
                    <w:rPr>
                      <w:rFonts w:hint="default"/>
                      <w:b/>
                      <w:bCs/>
                      <w:color w:val="auto"/>
                      <w:kern w:val="0"/>
                      <w:szCs w:val="21"/>
                      <w:highlight w:val="none"/>
                    </w:rPr>
                  </w:pPr>
                </w:p>
              </w:tc>
              <w:tc>
                <w:tcPr>
                  <w:tcW w:w="776" w:type="dxa"/>
                  <w:vAlign w:val="center"/>
                </w:tcPr>
                <w:p w14:paraId="0C80B6D3">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排放</w:t>
                  </w:r>
                  <w:r>
                    <w:rPr>
                      <w:rFonts w:hint="default"/>
                      <w:b/>
                      <w:bCs/>
                      <w:color w:val="auto"/>
                      <w:kern w:val="0"/>
                      <w:szCs w:val="21"/>
                      <w:highlight w:val="none"/>
                      <w:lang w:val="en-US" w:eastAsia="zh-CN"/>
                    </w:rPr>
                    <w:t>量</w:t>
                  </w:r>
                  <w:r>
                    <w:rPr>
                      <w:rFonts w:hint="default"/>
                      <w:b/>
                      <w:bCs/>
                      <w:color w:val="auto"/>
                      <w:kern w:val="0"/>
                      <w:szCs w:val="21"/>
                      <w:highlight w:val="none"/>
                    </w:rPr>
                    <w:t>t/a</w:t>
                  </w:r>
                </w:p>
              </w:tc>
              <w:tc>
                <w:tcPr>
                  <w:tcW w:w="840" w:type="dxa"/>
                  <w:vAlign w:val="center"/>
                </w:tcPr>
                <w:p w14:paraId="660A7541">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排放速率kg/h</w:t>
                  </w:r>
                </w:p>
              </w:tc>
              <w:tc>
                <w:tcPr>
                  <w:tcW w:w="919" w:type="dxa"/>
                  <w:vAlign w:val="center"/>
                </w:tcPr>
                <w:p w14:paraId="21CA90EF">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排放浓</w:t>
                  </w:r>
                  <w:r>
                    <w:rPr>
                      <w:rFonts w:hint="default"/>
                      <w:b/>
                      <w:bCs/>
                      <w:color w:val="auto"/>
                      <w:kern w:val="0"/>
                      <w:szCs w:val="21"/>
                      <w:highlight w:val="none"/>
                      <w:lang w:val="en-US" w:eastAsia="zh-CN"/>
                    </w:rPr>
                    <w:t>度</w:t>
                  </w:r>
                  <w:r>
                    <w:rPr>
                      <w:rFonts w:hint="default"/>
                      <w:b/>
                      <w:bCs/>
                      <w:color w:val="auto"/>
                      <w:kern w:val="0"/>
                      <w:szCs w:val="21"/>
                      <w:highlight w:val="none"/>
                    </w:rPr>
                    <w:t>mg/m</w:t>
                  </w:r>
                  <w:r>
                    <w:rPr>
                      <w:rFonts w:hint="default"/>
                      <w:b/>
                      <w:bCs/>
                      <w:color w:val="auto"/>
                      <w:kern w:val="0"/>
                      <w:szCs w:val="21"/>
                      <w:highlight w:val="none"/>
                      <w:vertAlign w:val="superscript"/>
                    </w:rPr>
                    <w:t>3</w:t>
                  </w:r>
                </w:p>
              </w:tc>
              <w:tc>
                <w:tcPr>
                  <w:tcW w:w="720" w:type="dxa"/>
                  <w:vAlign w:val="center"/>
                </w:tcPr>
                <w:p w14:paraId="23814791">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排放量t/a</w:t>
                  </w:r>
                </w:p>
              </w:tc>
              <w:tc>
                <w:tcPr>
                  <w:tcW w:w="750" w:type="dxa"/>
                  <w:vAlign w:val="center"/>
                </w:tcPr>
                <w:p w14:paraId="34965849">
                  <w:pPr>
                    <w:widowControl/>
                    <w:adjustRightInd w:val="0"/>
                    <w:snapToGrid w:val="0"/>
                    <w:spacing w:line="240" w:lineRule="auto"/>
                    <w:jc w:val="center"/>
                    <w:rPr>
                      <w:rFonts w:hint="default"/>
                      <w:b/>
                      <w:bCs/>
                      <w:color w:val="auto"/>
                      <w:kern w:val="0"/>
                      <w:szCs w:val="21"/>
                      <w:highlight w:val="none"/>
                    </w:rPr>
                  </w:pPr>
                  <w:r>
                    <w:rPr>
                      <w:rFonts w:hint="default"/>
                      <w:b/>
                      <w:bCs/>
                      <w:color w:val="auto"/>
                      <w:kern w:val="0"/>
                      <w:szCs w:val="21"/>
                      <w:highlight w:val="none"/>
                    </w:rPr>
                    <w:t>排放速率kg/h</w:t>
                  </w:r>
                </w:p>
              </w:tc>
              <w:tc>
                <w:tcPr>
                  <w:tcW w:w="740" w:type="dxa"/>
                  <w:vMerge w:val="continue"/>
                  <w:vAlign w:val="center"/>
                </w:tcPr>
                <w:p w14:paraId="3B65A60E">
                  <w:pPr>
                    <w:widowControl/>
                    <w:adjustRightInd w:val="0"/>
                    <w:snapToGrid w:val="0"/>
                    <w:spacing w:line="240" w:lineRule="auto"/>
                    <w:jc w:val="center"/>
                    <w:rPr>
                      <w:rFonts w:hint="default"/>
                      <w:b/>
                      <w:bCs/>
                      <w:color w:val="auto"/>
                      <w:kern w:val="0"/>
                      <w:szCs w:val="21"/>
                      <w:highlight w:val="none"/>
                    </w:rPr>
                  </w:pPr>
                </w:p>
              </w:tc>
            </w:tr>
            <w:tr w14:paraId="0968E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right"/>
              </w:trPr>
              <w:tc>
                <w:tcPr>
                  <w:tcW w:w="373" w:type="dxa"/>
                  <w:vAlign w:val="center"/>
                </w:tcPr>
                <w:p w14:paraId="03C2EDBF">
                  <w:pPr>
                    <w:widowControl/>
                    <w:adjustRightInd w:val="0"/>
                    <w:snapToGrid w:val="0"/>
                    <w:spacing w:line="240" w:lineRule="auto"/>
                    <w:jc w:val="center"/>
                    <w:rPr>
                      <w:rFonts w:hint="eastAsia"/>
                      <w:color w:val="auto"/>
                      <w:kern w:val="0"/>
                      <w:szCs w:val="21"/>
                      <w:highlight w:val="none"/>
                      <w:lang w:eastAsia="zh-CN"/>
                    </w:rPr>
                  </w:pPr>
                  <w:r>
                    <w:rPr>
                      <w:rFonts w:hint="eastAsia"/>
                      <w:color w:val="auto"/>
                      <w:kern w:val="0"/>
                      <w:szCs w:val="21"/>
                      <w:highlight w:val="none"/>
                      <w:lang w:val="en-US" w:eastAsia="zh-CN"/>
                    </w:rPr>
                    <w:t>硫酸雾</w:t>
                  </w:r>
                </w:p>
              </w:tc>
              <w:tc>
                <w:tcPr>
                  <w:tcW w:w="720" w:type="dxa"/>
                  <w:vAlign w:val="center"/>
                </w:tcPr>
                <w:p w14:paraId="52A30E37">
                  <w:pPr>
                    <w:widowControl/>
                    <w:adjustRightInd w:val="0"/>
                    <w:snapToGrid w:val="0"/>
                    <w:spacing w:line="240" w:lineRule="auto"/>
                    <w:jc w:val="center"/>
                    <w:rPr>
                      <w:rFonts w:hint="default"/>
                      <w:color w:val="auto"/>
                      <w:kern w:val="0"/>
                      <w:szCs w:val="21"/>
                      <w:highlight w:val="none"/>
                    </w:rPr>
                  </w:pPr>
                  <w:r>
                    <w:rPr>
                      <w:rFonts w:hint="default"/>
                      <w:color w:val="auto"/>
                      <w:kern w:val="0"/>
                      <w:szCs w:val="21"/>
                      <w:highlight w:val="none"/>
                    </w:rPr>
                    <w:t>废铅蓄电池贮存</w:t>
                  </w:r>
                </w:p>
              </w:tc>
              <w:tc>
                <w:tcPr>
                  <w:tcW w:w="780" w:type="dxa"/>
                  <w:vAlign w:val="center"/>
                </w:tcPr>
                <w:p w14:paraId="469B4525">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0.0282</w:t>
                  </w:r>
                </w:p>
              </w:tc>
              <w:tc>
                <w:tcPr>
                  <w:tcW w:w="780" w:type="dxa"/>
                  <w:vAlign w:val="center"/>
                </w:tcPr>
                <w:p w14:paraId="4396B94A">
                  <w:pPr>
                    <w:widowControl/>
                    <w:adjustRightInd w:val="0"/>
                    <w:snapToGrid w:val="0"/>
                    <w:spacing w:line="240" w:lineRule="auto"/>
                    <w:jc w:val="center"/>
                    <w:rPr>
                      <w:rFonts w:hint="default"/>
                      <w:color w:val="auto"/>
                      <w:kern w:val="0"/>
                      <w:szCs w:val="21"/>
                      <w:highlight w:val="none"/>
                      <w:lang w:val="en-US" w:eastAsia="zh-CN"/>
                    </w:rPr>
                  </w:pPr>
                  <w:r>
                    <w:rPr>
                      <w:rFonts w:hint="default"/>
                      <w:color w:val="auto"/>
                      <w:kern w:val="0"/>
                      <w:szCs w:val="21"/>
                      <w:highlight w:val="none"/>
                      <w:lang w:val="en-US" w:eastAsia="zh-CN"/>
                    </w:rPr>
                    <w:t>2.3477</w:t>
                  </w:r>
                </w:p>
              </w:tc>
              <w:tc>
                <w:tcPr>
                  <w:tcW w:w="615" w:type="dxa"/>
                  <w:vAlign w:val="center"/>
                </w:tcPr>
                <w:p w14:paraId="04A7BD22">
                  <w:pPr>
                    <w:widowControl/>
                    <w:adjustRightInd w:val="0"/>
                    <w:snapToGrid w:val="0"/>
                    <w:spacing w:line="240" w:lineRule="auto"/>
                    <w:jc w:val="center"/>
                    <w:rPr>
                      <w:rFonts w:hint="default"/>
                      <w:color w:val="auto"/>
                      <w:kern w:val="0"/>
                      <w:szCs w:val="21"/>
                      <w:highlight w:val="none"/>
                      <w:lang w:val="en-US" w:eastAsia="zh-CN"/>
                    </w:rPr>
                  </w:pPr>
                  <w:r>
                    <w:rPr>
                      <w:rFonts w:hint="default"/>
                      <w:color w:val="auto"/>
                      <w:kern w:val="0"/>
                      <w:szCs w:val="21"/>
                      <w:highlight w:val="none"/>
                      <w:lang w:val="en-US" w:eastAsia="zh-CN"/>
                    </w:rPr>
                    <w:t>90%</w:t>
                  </w:r>
                </w:p>
              </w:tc>
              <w:tc>
                <w:tcPr>
                  <w:tcW w:w="589" w:type="dxa"/>
                  <w:vAlign w:val="center"/>
                </w:tcPr>
                <w:p w14:paraId="127CF343">
                  <w:pPr>
                    <w:widowControl/>
                    <w:adjustRightInd w:val="0"/>
                    <w:snapToGrid w:val="0"/>
                    <w:spacing w:line="240" w:lineRule="auto"/>
                    <w:jc w:val="center"/>
                    <w:rPr>
                      <w:rFonts w:hint="default"/>
                      <w:color w:val="auto"/>
                      <w:kern w:val="0"/>
                      <w:szCs w:val="21"/>
                      <w:highlight w:val="none"/>
                    </w:rPr>
                  </w:pPr>
                  <w:r>
                    <w:rPr>
                      <w:rFonts w:hint="default"/>
                      <w:color w:val="auto"/>
                      <w:kern w:val="0"/>
                      <w:szCs w:val="21"/>
                      <w:highlight w:val="none"/>
                      <w:lang w:val="en-US" w:eastAsia="zh-CN"/>
                    </w:rPr>
                    <w:t>90</w:t>
                  </w:r>
                  <w:r>
                    <w:rPr>
                      <w:rFonts w:hint="default"/>
                      <w:color w:val="auto"/>
                      <w:kern w:val="0"/>
                      <w:szCs w:val="21"/>
                      <w:highlight w:val="none"/>
                    </w:rPr>
                    <w:t>%</w:t>
                  </w:r>
                </w:p>
              </w:tc>
              <w:tc>
                <w:tcPr>
                  <w:tcW w:w="776" w:type="dxa"/>
                  <w:vAlign w:val="center"/>
                </w:tcPr>
                <w:p w14:paraId="0A0B0112">
                  <w:pPr>
                    <w:widowControl/>
                    <w:adjustRightInd w:val="0"/>
                    <w:snapToGrid w:val="0"/>
                    <w:spacing w:line="240" w:lineRule="auto"/>
                    <w:jc w:val="center"/>
                    <w:rPr>
                      <w:rFonts w:hint="default"/>
                      <w:color w:val="auto"/>
                      <w:kern w:val="0"/>
                      <w:szCs w:val="21"/>
                      <w:highlight w:val="none"/>
                    </w:rPr>
                  </w:pPr>
                  <w:r>
                    <w:rPr>
                      <w:rFonts w:hint="eastAsia"/>
                      <w:color w:val="auto"/>
                      <w:kern w:val="0"/>
                      <w:szCs w:val="21"/>
                      <w:highlight w:val="none"/>
                      <w:lang w:val="en-US" w:eastAsia="zh-CN"/>
                    </w:rPr>
                    <w:t>0.0025</w:t>
                  </w:r>
                </w:p>
              </w:tc>
              <w:tc>
                <w:tcPr>
                  <w:tcW w:w="840" w:type="dxa"/>
                  <w:vAlign w:val="center"/>
                </w:tcPr>
                <w:p w14:paraId="5FCA3C66">
                  <w:pPr>
                    <w:widowControl/>
                    <w:adjustRightInd w:val="0"/>
                    <w:snapToGrid w:val="0"/>
                    <w:spacing w:line="240" w:lineRule="auto"/>
                    <w:jc w:val="center"/>
                    <w:rPr>
                      <w:rFonts w:hint="default"/>
                      <w:color w:val="auto"/>
                      <w:kern w:val="0"/>
                      <w:szCs w:val="21"/>
                      <w:highlight w:val="none"/>
                      <w:lang w:val="en-US"/>
                    </w:rPr>
                  </w:pPr>
                  <w:r>
                    <w:rPr>
                      <w:rFonts w:hint="default"/>
                      <w:color w:val="auto"/>
                      <w:kern w:val="0"/>
                      <w:szCs w:val="21"/>
                      <w:highlight w:val="none"/>
                      <w:lang w:val="en-US" w:eastAsia="zh-CN"/>
                    </w:rPr>
                    <w:t>0.2113</w:t>
                  </w:r>
                </w:p>
              </w:tc>
              <w:tc>
                <w:tcPr>
                  <w:tcW w:w="919" w:type="dxa"/>
                  <w:vAlign w:val="center"/>
                </w:tcPr>
                <w:p w14:paraId="4E392447">
                  <w:pPr>
                    <w:widowControl/>
                    <w:adjustRightInd w:val="0"/>
                    <w:snapToGrid w:val="0"/>
                    <w:spacing w:line="240" w:lineRule="auto"/>
                    <w:jc w:val="center"/>
                    <w:rPr>
                      <w:rFonts w:hint="default"/>
                      <w:color w:val="auto"/>
                      <w:kern w:val="0"/>
                      <w:szCs w:val="21"/>
                      <w:highlight w:val="none"/>
                    </w:rPr>
                  </w:pPr>
                  <w:r>
                    <w:rPr>
                      <w:rFonts w:hint="default"/>
                      <w:color w:val="auto"/>
                      <w:kern w:val="0"/>
                      <w:szCs w:val="21"/>
                      <w:highlight w:val="none"/>
                      <w:lang w:val="en-US" w:eastAsia="zh-CN"/>
                    </w:rPr>
                    <w:t>35.22</w:t>
                  </w:r>
                </w:p>
              </w:tc>
              <w:tc>
                <w:tcPr>
                  <w:tcW w:w="720" w:type="dxa"/>
                  <w:vAlign w:val="center"/>
                </w:tcPr>
                <w:p w14:paraId="0E606126">
                  <w:pPr>
                    <w:widowControl/>
                    <w:adjustRightInd w:val="0"/>
                    <w:snapToGrid w:val="0"/>
                    <w:spacing w:line="240" w:lineRule="auto"/>
                    <w:jc w:val="center"/>
                    <w:rPr>
                      <w:rFonts w:hint="default"/>
                      <w:color w:val="auto"/>
                      <w:kern w:val="0"/>
                      <w:szCs w:val="21"/>
                      <w:highlight w:val="none"/>
                      <w:lang w:val="en-US"/>
                    </w:rPr>
                  </w:pPr>
                  <w:r>
                    <w:rPr>
                      <w:rFonts w:hint="eastAsia"/>
                      <w:color w:val="auto"/>
                      <w:kern w:val="0"/>
                      <w:szCs w:val="21"/>
                      <w:highlight w:val="none"/>
                      <w:lang w:val="en-US" w:eastAsia="zh-CN"/>
                    </w:rPr>
                    <w:t>0.0028</w:t>
                  </w:r>
                </w:p>
              </w:tc>
              <w:tc>
                <w:tcPr>
                  <w:tcW w:w="750" w:type="dxa"/>
                  <w:vAlign w:val="center"/>
                </w:tcPr>
                <w:p w14:paraId="64AF0F91">
                  <w:pPr>
                    <w:widowControl/>
                    <w:adjustRightInd w:val="0"/>
                    <w:snapToGrid w:val="0"/>
                    <w:spacing w:line="240" w:lineRule="auto"/>
                    <w:jc w:val="center"/>
                    <w:rPr>
                      <w:rFonts w:hint="default"/>
                      <w:color w:val="auto"/>
                      <w:kern w:val="0"/>
                      <w:szCs w:val="21"/>
                      <w:highlight w:val="none"/>
                      <w:lang w:val="en-US"/>
                    </w:rPr>
                  </w:pPr>
                  <w:r>
                    <w:rPr>
                      <w:rFonts w:hint="eastAsia"/>
                      <w:color w:val="auto"/>
                      <w:kern w:val="0"/>
                      <w:szCs w:val="21"/>
                      <w:highlight w:val="none"/>
                      <w:lang w:val="en-US" w:eastAsia="zh-CN"/>
                    </w:rPr>
                    <w:t>0.47</w:t>
                  </w:r>
                </w:p>
              </w:tc>
              <w:tc>
                <w:tcPr>
                  <w:tcW w:w="740" w:type="dxa"/>
                  <w:vAlign w:val="center"/>
                </w:tcPr>
                <w:p w14:paraId="2936B7E6">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0.0053</w:t>
                  </w:r>
                </w:p>
              </w:tc>
            </w:tr>
          </w:tbl>
          <w:p w14:paraId="75BFAC11">
            <w:pPr>
              <w:pStyle w:val="30"/>
              <w:tabs>
                <w:tab w:val="center" w:pos="4287"/>
              </w:tabs>
              <w:snapToGrid w:val="0"/>
              <w:spacing w:line="360" w:lineRule="auto"/>
              <w:ind w:firstLine="480" w:firstLineChars="200"/>
              <w:jc w:val="both"/>
              <w:rPr>
                <w:rFonts w:hint="eastAsia" w:cs="Times New Roman"/>
                <w:b w:val="0"/>
                <w:bCs/>
                <w:color w:val="auto"/>
                <w:highlight w:val="none"/>
                <w:lang w:val="en-US" w:eastAsia="zh-CN"/>
              </w:rPr>
            </w:pPr>
            <w:r>
              <w:rPr>
                <w:rFonts w:hint="eastAsia" w:cs="Times New Roman"/>
                <w:b w:val="0"/>
                <w:bCs/>
                <w:color w:val="auto"/>
                <w:highlight w:val="none"/>
                <w:lang w:val="en-US" w:eastAsia="zh-CN"/>
              </w:rPr>
              <w:t>项目运营过程中，建设单位须加强对贮存库内贮存设施的巡查，只要发生废电解液泄漏，现场工作人员必须立即启动</w:t>
            </w:r>
            <w:r>
              <w:rPr>
                <w:rFonts w:hint="eastAsia"/>
                <w:b w:val="0"/>
                <w:bCs/>
                <w:color w:val="auto"/>
                <w:sz w:val="24"/>
                <w:szCs w:val="24"/>
                <w:highlight w:val="none"/>
                <w:lang w:val="en-US" w:eastAsia="zh-CN"/>
              </w:rPr>
              <w:t>酸雾净化装置（碱液喷淋塔），直至泄漏的电解液收集完且</w:t>
            </w:r>
            <w:r>
              <w:rPr>
                <w:rFonts w:hint="eastAsia" w:cs="Times New Roman"/>
                <w:b w:val="0"/>
                <w:bCs/>
                <w:color w:val="auto"/>
                <w:highlight w:val="none"/>
                <w:lang w:val="en-US" w:eastAsia="zh-CN"/>
              </w:rPr>
              <w:t>废气收集处理完才能关闭处理设施。</w:t>
            </w:r>
          </w:p>
          <w:p w14:paraId="16773BDA">
            <w:pPr>
              <w:pStyle w:val="51"/>
              <w:rPr>
                <w:rFonts w:hint="eastAsia"/>
                <w:color w:val="auto"/>
                <w:highlight w:val="none"/>
                <w:lang w:val="en-US" w:eastAsia="zh-CN"/>
              </w:rPr>
            </w:pPr>
            <w:r>
              <w:rPr>
                <w:rFonts w:hint="eastAsia"/>
                <w:bCs/>
                <w:color w:val="auto"/>
                <w:szCs w:val="21"/>
                <w:highlight w:val="none"/>
                <w:lang w:val="en-US" w:eastAsia="zh-CN"/>
              </w:rPr>
              <w:t>根据</w:t>
            </w:r>
            <w:r>
              <w:rPr>
                <w:bCs/>
                <w:color w:val="auto"/>
                <w:szCs w:val="21"/>
                <w:highlight w:val="none"/>
                <w:lang w:val="en-US" w:eastAsia="zh-CN"/>
              </w:rPr>
              <w:t>《中华人民共和国固体废物污染环境防治法》（中华人民共和国主席令第31号）</w:t>
            </w:r>
            <w:r>
              <w:rPr>
                <w:rFonts w:hint="eastAsia"/>
                <w:color w:val="auto"/>
                <w:highlight w:val="none"/>
                <w:lang w:val="en-US" w:eastAsia="zh-CN"/>
              </w:rPr>
              <w:t>第八十二条，《危险废物转移管理办法》（生态环境部令第23号）第二十二条、</w:t>
            </w:r>
            <w:r>
              <w:rPr>
                <w:rFonts w:hint="default"/>
                <w:color w:val="auto"/>
                <w:highlight w:val="none"/>
                <w:lang w:val="en-US" w:eastAsia="zh-CN"/>
              </w:rPr>
              <w:t>第二十七条</w:t>
            </w:r>
            <w:r>
              <w:rPr>
                <w:rFonts w:hint="eastAsia"/>
                <w:color w:val="auto"/>
                <w:highlight w:val="none"/>
                <w:lang w:val="en-US" w:eastAsia="zh-CN"/>
              </w:rPr>
              <w:t>、</w:t>
            </w:r>
            <w:r>
              <w:rPr>
                <w:rFonts w:hint="default"/>
                <w:color w:val="auto"/>
                <w:highlight w:val="none"/>
                <w:lang w:val="en-US" w:eastAsia="zh-CN"/>
              </w:rPr>
              <w:t>第二十八条</w:t>
            </w:r>
            <w:r>
              <w:rPr>
                <w:rFonts w:hint="eastAsia"/>
                <w:color w:val="auto"/>
                <w:highlight w:val="none"/>
                <w:lang w:val="en-US" w:eastAsia="zh-CN"/>
              </w:rPr>
              <w:t>，《关于印发危险废物转移联单和危险废物跨省转移申请表样式的通知》（环办固体函[2021]577号），云南省环境保护厅于2018年8月31日发布的《云南省危险废物跨省转移许可办事指南（完整版）》、《云南省危险废物转移跨省审批业务手册》以及《云南省生态环境厅关于云南源润再生资源利用有限公司等4家企业危险废物转移审查意见的函》（云环审〔2024〕4-2号）等，结合云南省实际情况，危险废物跨省转移需要办理转移报批手续（系统+纸质），危险废物省内转移只需要办理转移备案手续（系统）；转移期限不得超过十二个月；</w:t>
            </w:r>
            <w:r>
              <w:rPr>
                <w:rFonts w:hint="default"/>
                <w:color w:val="auto"/>
                <w:highlight w:val="none"/>
                <w:lang w:val="en-US" w:eastAsia="zh-CN"/>
              </w:rPr>
              <w:t>移出人可以按照批准跨省转移危险废物的决定在有效期内多次转移危险废物</w:t>
            </w:r>
            <w:r>
              <w:rPr>
                <w:rFonts w:hint="eastAsia"/>
                <w:color w:val="auto"/>
                <w:highlight w:val="none"/>
                <w:lang w:val="en-US" w:eastAsia="zh-CN"/>
              </w:rPr>
              <w:t>。所以在接收单位是同一家的情况下，通常转出单位一年只需办理一次转移手续，无需在每次转移前都办理一次手续。</w:t>
            </w:r>
          </w:p>
          <w:p w14:paraId="05FB78C0">
            <w:pPr>
              <w:pStyle w:val="51"/>
              <w:rPr>
                <w:rFonts w:hint="default" w:ascii="Times New Roman" w:hAnsi="Times New Roman" w:cs="Times New Roman"/>
                <w:b w:val="0"/>
                <w:bCs/>
                <w:color w:val="auto"/>
                <w:sz w:val="24"/>
                <w:szCs w:val="24"/>
                <w:highlight w:val="none"/>
                <w:lang w:val="en-US" w:eastAsia="zh-CN"/>
              </w:rPr>
            </w:pPr>
            <w:r>
              <w:rPr>
                <w:rFonts w:hint="eastAsia"/>
                <w:color w:val="auto"/>
                <w:highlight w:val="none"/>
                <w:lang w:val="en-US" w:eastAsia="zh-CN"/>
              </w:rPr>
              <w:t>本项目在运营过程中，会在每年年初申请办理当年的转移手续。当转移手续办理完成后，若收集量大，则每天都会转运至有资质的单位，转运次数视具体收集量而定；若收集量小，则在贮存库中贮存至一定量时再进行转运，且保证废铅酸蓄电池在贮存库内的贮存量不超过40t，贮存时间不超过90天；废矿物油在贮存库内的贮存量不超过75t，贮存时间不超过90天。</w:t>
            </w:r>
          </w:p>
          <w:p w14:paraId="48411252">
            <w:pPr>
              <w:numPr>
                <w:ilvl w:val="0"/>
                <w:numId w:val="0"/>
              </w:numPr>
              <w:adjustRightInd w:val="0"/>
              <w:snapToGrid w:val="0"/>
              <w:spacing w:line="360" w:lineRule="auto"/>
              <w:ind w:firstLine="482" w:firstLineChars="200"/>
              <w:rPr>
                <w:rFonts w:ascii="Times New Roman" w:hAnsi="Times New Roman"/>
                <w:b/>
                <w:color w:val="auto"/>
                <w:sz w:val="24"/>
                <w:szCs w:val="24"/>
                <w:highlight w:val="none"/>
              </w:rPr>
            </w:pPr>
            <w:r>
              <w:rPr>
                <w:rFonts w:hint="eastAsia"/>
                <w:b/>
                <w:color w:val="auto"/>
                <w:sz w:val="24"/>
                <w:szCs w:val="24"/>
                <w:highlight w:val="none"/>
                <w:lang w:eastAsia="zh-CN"/>
              </w:rPr>
              <w:t>（</w:t>
            </w:r>
            <w:r>
              <w:rPr>
                <w:rFonts w:hint="eastAsia"/>
                <w:b/>
                <w:color w:val="auto"/>
                <w:sz w:val="24"/>
                <w:szCs w:val="24"/>
                <w:highlight w:val="none"/>
                <w:lang w:val="en-US" w:eastAsia="zh-CN"/>
              </w:rPr>
              <w:t>2</w:t>
            </w:r>
            <w:r>
              <w:rPr>
                <w:rFonts w:hint="eastAsia"/>
                <w:b/>
                <w:color w:val="auto"/>
                <w:sz w:val="24"/>
                <w:szCs w:val="24"/>
                <w:highlight w:val="none"/>
                <w:lang w:eastAsia="zh-CN"/>
              </w:rPr>
              <w:t>）挥发性有机物（</w:t>
            </w:r>
            <w:r>
              <w:rPr>
                <w:rFonts w:hint="eastAsia"/>
                <w:b/>
                <w:color w:val="auto"/>
                <w:sz w:val="24"/>
                <w:szCs w:val="24"/>
                <w:highlight w:val="none"/>
                <w:lang w:val="en-US" w:eastAsia="zh-CN"/>
              </w:rPr>
              <w:t>以非甲烷总烃计</w:t>
            </w:r>
            <w:r>
              <w:rPr>
                <w:rFonts w:hint="eastAsia"/>
                <w:b/>
                <w:color w:val="auto"/>
                <w:sz w:val="24"/>
                <w:szCs w:val="24"/>
                <w:highlight w:val="none"/>
                <w:lang w:eastAsia="zh-CN"/>
              </w:rPr>
              <w:t>）</w:t>
            </w:r>
          </w:p>
          <w:p w14:paraId="24731254">
            <w:pPr>
              <w:pStyle w:val="30"/>
              <w:snapToGrid w:val="0"/>
              <w:spacing w:line="360" w:lineRule="auto"/>
              <w:ind w:firstLine="468" w:firstLineChars="195"/>
              <w:jc w:val="both"/>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lang w:val="zh-CN"/>
              </w:rPr>
              <w:t>本项目使用的储</w:t>
            </w:r>
            <w:r>
              <w:rPr>
                <w:rFonts w:hint="eastAsia" w:cs="Times New Roman"/>
                <w:color w:val="auto"/>
                <w:highlight w:val="none"/>
                <w:lang w:val="en-US" w:eastAsia="zh-CN"/>
              </w:rPr>
              <w:t>油</w:t>
            </w:r>
            <w:r>
              <w:rPr>
                <w:rFonts w:ascii="Times New Roman" w:hAnsi="Times New Roman" w:cs="Times New Roman"/>
                <w:color w:val="auto"/>
                <w:highlight w:val="none"/>
                <w:lang w:val="zh-CN"/>
              </w:rPr>
              <w:t>罐为卧式固定顶罐，</w:t>
            </w:r>
            <w:r>
              <w:rPr>
                <w:rFonts w:hint="eastAsia" w:cs="Times New Roman"/>
                <w:color w:val="auto"/>
                <w:highlight w:val="none"/>
                <w:lang w:val="en-US" w:eastAsia="zh-CN"/>
              </w:rPr>
              <w:t>共</w:t>
            </w:r>
            <w:r>
              <w:rPr>
                <w:rFonts w:ascii="Times New Roman" w:hAnsi="Times New Roman" w:cs="Times New Roman"/>
                <w:color w:val="auto"/>
                <w:highlight w:val="none"/>
                <w:lang w:val="zh-CN"/>
              </w:rPr>
              <w:t>设置废矿物油储罐</w:t>
            </w:r>
            <w:r>
              <w:rPr>
                <w:rFonts w:hint="eastAsia" w:cs="Times New Roman"/>
                <w:color w:val="auto"/>
                <w:highlight w:val="none"/>
                <w:lang w:val="en-US" w:eastAsia="zh-CN"/>
              </w:rPr>
              <w:t>3</w:t>
            </w:r>
            <w:r>
              <w:rPr>
                <w:rFonts w:ascii="Times New Roman" w:hAnsi="Times New Roman" w:cs="Times New Roman"/>
                <w:color w:val="auto"/>
                <w:highlight w:val="none"/>
                <w:lang w:val="zh-CN"/>
              </w:rPr>
              <w:t>个，容积均为</w:t>
            </w:r>
            <w:r>
              <w:rPr>
                <w:rFonts w:ascii="Times New Roman" w:hAnsi="Times New Roman" w:cs="Times New Roman"/>
                <w:color w:val="auto"/>
                <w:highlight w:val="none"/>
              </w:rPr>
              <w:t>3</w:t>
            </w:r>
            <w:r>
              <w:rPr>
                <w:rFonts w:hint="eastAsia" w:cs="Times New Roman"/>
                <w:color w:val="auto"/>
                <w:highlight w:val="none"/>
                <w:lang w:val="en-US" w:eastAsia="zh-CN"/>
              </w:rPr>
              <w:t>0</w:t>
            </w:r>
            <w:r>
              <w:rPr>
                <w:rFonts w:ascii="Times New Roman" w:hAnsi="Times New Roman" w:cs="Times New Roman"/>
                <w:color w:val="auto"/>
                <w:highlight w:val="none"/>
                <w:lang w:val="zh-CN"/>
              </w:rPr>
              <w:t>m</w:t>
            </w:r>
            <w:r>
              <w:rPr>
                <w:rFonts w:ascii="Times New Roman" w:hAnsi="Times New Roman" w:cs="Times New Roman"/>
                <w:color w:val="auto"/>
                <w:highlight w:val="none"/>
                <w:vertAlign w:val="superscript"/>
                <w:lang w:val="zh-CN"/>
              </w:rPr>
              <w:t>3</w:t>
            </w:r>
            <w:r>
              <w:rPr>
                <w:rFonts w:hint="eastAsia" w:cs="Times New Roman"/>
                <w:color w:val="auto"/>
                <w:highlight w:val="none"/>
                <w:lang w:val="zh-CN"/>
              </w:rPr>
              <w:t>。</w:t>
            </w:r>
            <w:r>
              <w:rPr>
                <w:rFonts w:hint="eastAsia" w:cs="Times New Roman"/>
                <w:color w:val="auto"/>
                <w:highlight w:val="none"/>
                <w:lang w:val="en-US" w:eastAsia="zh-CN"/>
              </w:rPr>
              <w:t>储</w:t>
            </w:r>
            <w:r>
              <w:rPr>
                <w:rFonts w:ascii="Times New Roman" w:hAnsi="Times New Roman" w:cs="Times New Roman"/>
                <w:color w:val="auto"/>
                <w:highlight w:val="none"/>
              </w:rPr>
              <w:t>罐区废气主要来源于罐体呼吸，分为：</w:t>
            </w:r>
            <w:r>
              <w:rPr>
                <w:rFonts w:hint="eastAsia" w:cs="Times New Roman"/>
                <w:color w:val="auto"/>
                <w:highlight w:val="none"/>
                <w:lang w:val="en-US" w:eastAsia="zh-CN"/>
              </w:rPr>
              <w:t>a</w:t>
            </w:r>
            <w:r>
              <w:rPr>
                <w:rFonts w:ascii="Times New Roman" w:hAnsi="Times New Roman" w:cs="Times New Roman"/>
                <w:color w:val="auto"/>
                <w:highlight w:val="none"/>
              </w:rPr>
              <w:t>、装卸操作时的损耗，即工作损耗或大呼吸损耗</w:t>
            </w:r>
            <w:r>
              <w:rPr>
                <w:rFonts w:hint="eastAsia" w:cs="Times New Roman"/>
                <w:color w:val="auto"/>
                <w:highlight w:val="none"/>
                <w:lang w:eastAsia="zh-CN"/>
              </w:rPr>
              <w:t>；</w:t>
            </w:r>
            <w:r>
              <w:rPr>
                <w:rFonts w:hint="eastAsia" w:cs="Times New Roman"/>
                <w:color w:val="auto"/>
                <w:highlight w:val="none"/>
                <w:lang w:val="en-US" w:eastAsia="zh-CN"/>
              </w:rPr>
              <w:t>b、废矿物油静止储存损耗，即静损耗或小呼吸损耗；</w:t>
            </w:r>
          </w:p>
          <w:p w14:paraId="207B169C">
            <w:pPr>
              <w:snapToGrid w:val="0"/>
              <w:spacing w:line="360" w:lineRule="auto"/>
              <w:ind w:firstLine="480" w:firstLineChars="200"/>
              <w:rPr>
                <w:rFonts w:ascii="Times New Roman" w:hAnsi="Times New Roman" w:eastAsia="等线"/>
                <w:color w:val="auto"/>
                <w:sz w:val="24"/>
                <w:szCs w:val="24"/>
                <w:highlight w:val="none"/>
                <w:lang w:val="zh-CN"/>
              </w:rPr>
            </w:pPr>
            <w:r>
              <w:rPr>
                <w:rFonts w:hint="eastAsia"/>
                <w:color w:val="auto"/>
                <w:sz w:val="24"/>
                <w:szCs w:val="24"/>
                <w:highlight w:val="none"/>
                <w:lang w:val="en-US" w:eastAsia="zh-CN"/>
              </w:rPr>
              <w:t>“大呼吸”</w:t>
            </w:r>
            <w:r>
              <w:rPr>
                <w:rFonts w:ascii="Times New Roman" w:hAnsi="Times New Roman"/>
                <w:color w:val="auto"/>
                <w:sz w:val="24"/>
                <w:szCs w:val="24"/>
                <w:highlight w:val="none"/>
                <w:lang w:val="zh-CN"/>
              </w:rPr>
              <w:t>损耗（工作损耗）</w:t>
            </w:r>
            <w:r>
              <w:rPr>
                <w:rFonts w:hint="eastAsia"/>
                <w:color w:val="auto"/>
                <w:sz w:val="24"/>
                <w:szCs w:val="24"/>
                <w:highlight w:val="none"/>
                <w:lang w:val="zh-CN"/>
              </w:rPr>
              <w:t>：</w:t>
            </w:r>
            <w:r>
              <w:rPr>
                <w:rFonts w:ascii="Times New Roman" w:hAnsi="Times New Roman"/>
                <w:color w:val="auto"/>
                <w:sz w:val="24"/>
                <w:szCs w:val="24"/>
                <w:highlight w:val="none"/>
                <w:lang w:val="zh-CN"/>
              </w:rPr>
              <w:t>是指液体在容器与容器之间转移而发生气体吸入或放出的现象，排出的气体多为饱和蒸汽。储罐在加入物料过程中，通过储罐呼吸阀，罐内的部分气体释放到大气中；储罐使用物料时，外界空气的进入使罐内原有蒸汽压降低，从而使罐内气体挥发到大气中。这种蒸发损耗称即为</w:t>
            </w:r>
            <w:r>
              <w:rPr>
                <w:rFonts w:hint="eastAsia"/>
                <w:color w:val="auto"/>
                <w:sz w:val="24"/>
                <w:szCs w:val="24"/>
                <w:highlight w:val="none"/>
                <w:lang w:val="en-US" w:eastAsia="zh-CN"/>
              </w:rPr>
              <w:t>“大呼吸”</w:t>
            </w:r>
            <w:r>
              <w:rPr>
                <w:rFonts w:ascii="Times New Roman" w:hAnsi="Times New Roman"/>
                <w:color w:val="auto"/>
                <w:sz w:val="24"/>
                <w:szCs w:val="24"/>
                <w:highlight w:val="none"/>
                <w:lang w:val="zh-CN"/>
              </w:rPr>
              <w:t>。</w:t>
            </w:r>
          </w:p>
          <w:p w14:paraId="76B739C2">
            <w:pPr>
              <w:pStyle w:val="30"/>
              <w:snapToGrid w:val="0"/>
              <w:spacing w:line="360" w:lineRule="auto"/>
              <w:ind w:firstLine="480" w:firstLineChars="200"/>
              <w:jc w:val="both"/>
              <w:rPr>
                <w:rFonts w:ascii="Times New Roman" w:hAnsi="Times New Roman" w:cs="Times New Roman"/>
                <w:color w:val="auto"/>
                <w:highlight w:val="none"/>
              </w:rPr>
            </w:pPr>
            <w:r>
              <w:rPr>
                <w:rFonts w:hint="eastAsia"/>
                <w:color w:val="auto"/>
                <w:sz w:val="24"/>
                <w:szCs w:val="24"/>
                <w:highlight w:val="none"/>
                <w:lang w:val="en-US" w:eastAsia="zh-CN"/>
              </w:rPr>
              <w:t>“小呼吸”</w:t>
            </w:r>
            <w:r>
              <w:rPr>
                <w:rFonts w:ascii="Times New Roman" w:hAnsi="Times New Roman" w:cs="Times New Roman"/>
                <w:color w:val="auto"/>
                <w:highlight w:val="none"/>
              </w:rPr>
              <w:t>损耗</w:t>
            </w:r>
            <w:r>
              <w:rPr>
                <w:rFonts w:hint="eastAsia" w:cs="Times New Roman"/>
                <w:color w:val="auto"/>
                <w:highlight w:val="none"/>
                <w:lang w:eastAsia="zh-CN"/>
              </w:rPr>
              <w:t>（</w:t>
            </w:r>
            <w:r>
              <w:rPr>
                <w:rFonts w:hint="eastAsia" w:cs="Times New Roman"/>
                <w:color w:val="auto"/>
                <w:highlight w:val="none"/>
                <w:lang w:val="en-US" w:eastAsia="zh-CN"/>
              </w:rPr>
              <w:t>静损耗</w:t>
            </w:r>
            <w:r>
              <w:rPr>
                <w:rFonts w:hint="eastAsia" w:cs="Times New Roman"/>
                <w:color w:val="auto"/>
                <w:highlight w:val="none"/>
                <w:lang w:eastAsia="zh-CN"/>
              </w:rPr>
              <w:t>）：</w:t>
            </w:r>
            <w:r>
              <w:rPr>
                <w:rFonts w:ascii="Times New Roman" w:hAnsi="Times New Roman" w:cs="Times New Roman"/>
                <w:color w:val="auto"/>
                <w:highlight w:val="none"/>
              </w:rPr>
              <w:t>是</w:t>
            </w:r>
            <w:r>
              <w:rPr>
                <w:rFonts w:hint="eastAsia" w:cs="Times New Roman"/>
                <w:color w:val="auto"/>
                <w:highlight w:val="none"/>
                <w:lang w:val="en-US" w:eastAsia="zh-CN"/>
              </w:rPr>
              <w:t>指</w:t>
            </w:r>
            <w:r>
              <w:rPr>
                <w:rFonts w:ascii="Times New Roman" w:hAnsi="Times New Roman" w:cs="Times New Roman"/>
                <w:color w:val="auto"/>
                <w:highlight w:val="none"/>
              </w:rPr>
              <w:t>由于</w:t>
            </w:r>
            <w:r>
              <w:rPr>
                <w:rFonts w:hint="eastAsia" w:cs="Times New Roman"/>
                <w:color w:val="auto"/>
                <w:highlight w:val="none"/>
                <w:lang w:val="en-US" w:eastAsia="zh-CN"/>
              </w:rPr>
              <w:t>外界</w:t>
            </w:r>
            <w:r>
              <w:rPr>
                <w:rFonts w:ascii="Times New Roman" w:hAnsi="Times New Roman" w:cs="Times New Roman"/>
                <w:color w:val="auto"/>
                <w:highlight w:val="none"/>
              </w:rPr>
              <w:t>温度和大气压力的变化引起蒸气的膨胀和收缩而产生的蒸气排出的</w:t>
            </w:r>
            <w:r>
              <w:rPr>
                <w:rFonts w:ascii="Times New Roman" w:hAnsi="Times New Roman" w:cs="Times New Roman"/>
                <w:color w:val="auto"/>
                <w:highlight w:val="none"/>
                <w:lang w:val="zh-CN"/>
              </w:rPr>
              <w:t>现象，排出的气体为相对饱和蒸汽。液体储罐静贮时，白天受热，罐内温度升高，物料蒸发速度较快，蒸汽压随之增高，当储罐内混合气体压力增加到储罐控制压力极限时，就要向外放出气体；相反，夜间气温降低时，储罐中的混合蒸气体积收缩，气体压力降低，当压力降低到呼吸阀的负压极限时，储罐又要吸进空气，加速物料的蒸发。这种排出化学品蒸汽和吸入空气的过程即称为储罐的</w:t>
            </w:r>
            <w:r>
              <w:rPr>
                <w:rFonts w:hint="eastAsia"/>
                <w:color w:val="auto"/>
                <w:sz w:val="24"/>
                <w:szCs w:val="24"/>
                <w:highlight w:val="none"/>
                <w:lang w:val="en-US" w:eastAsia="zh-CN"/>
              </w:rPr>
              <w:t>“小呼吸”</w:t>
            </w:r>
            <w:r>
              <w:rPr>
                <w:rFonts w:ascii="Times New Roman" w:hAnsi="Times New Roman" w:cs="Times New Roman"/>
                <w:color w:val="auto"/>
                <w:highlight w:val="none"/>
                <w:lang w:val="zh-CN"/>
              </w:rPr>
              <w:t>损耗。</w:t>
            </w:r>
          </w:p>
          <w:p w14:paraId="57F1AF5B">
            <w:pPr>
              <w:numPr>
                <w:ilvl w:val="0"/>
                <w:numId w:val="0"/>
              </w:numPr>
              <w:snapToGrid w:val="0"/>
              <w:spacing w:line="360" w:lineRule="auto"/>
              <w:ind w:firstLine="480" w:firstLineChars="20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本</w:t>
            </w:r>
            <w:r>
              <w:rPr>
                <w:rFonts w:hint="eastAsia"/>
                <w:color w:val="auto"/>
                <w:sz w:val="24"/>
                <w:szCs w:val="24"/>
                <w:highlight w:val="none"/>
                <w:lang w:val="en-US" w:eastAsia="zh-CN"/>
              </w:rPr>
              <w:t>次</w:t>
            </w:r>
            <w:r>
              <w:rPr>
                <w:rFonts w:ascii="Times New Roman" w:hAnsi="Times New Roman"/>
                <w:color w:val="auto"/>
                <w:sz w:val="24"/>
                <w:szCs w:val="24"/>
                <w:highlight w:val="none"/>
                <w:lang w:val="zh-CN"/>
              </w:rPr>
              <w:t>环</w:t>
            </w:r>
            <w:r>
              <w:rPr>
                <w:rFonts w:hint="eastAsia"/>
                <w:color w:val="auto"/>
                <w:sz w:val="24"/>
                <w:szCs w:val="24"/>
                <w:highlight w:val="none"/>
                <w:lang w:val="en-US" w:eastAsia="zh-CN"/>
              </w:rPr>
              <w:t>评储罐的“大呼吸”、“小呼吸”损耗</w:t>
            </w:r>
            <w:r>
              <w:rPr>
                <w:rFonts w:ascii="Times New Roman" w:hAnsi="Times New Roman"/>
                <w:color w:val="auto"/>
                <w:sz w:val="24"/>
                <w:szCs w:val="24"/>
                <w:highlight w:val="none"/>
                <w:lang w:val="zh-CN"/>
              </w:rPr>
              <w:t>采用中国石油化工系统经验公式进行计算</w:t>
            </w:r>
            <w:r>
              <w:rPr>
                <w:rFonts w:hint="eastAsia"/>
                <w:color w:val="auto"/>
                <w:sz w:val="24"/>
                <w:szCs w:val="24"/>
                <w:highlight w:val="none"/>
                <w:lang w:val="zh-CN"/>
              </w:rPr>
              <w:t>；</w:t>
            </w:r>
            <w:r>
              <w:rPr>
                <w:rFonts w:hint="eastAsia"/>
                <w:color w:val="auto"/>
                <w:sz w:val="24"/>
                <w:szCs w:val="24"/>
                <w:highlight w:val="none"/>
                <w:lang w:val="en-US" w:eastAsia="zh-CN"/>
              </w:rPr>
              <w:t>储油桶的“大呼吸”、“小呼吸”损耗参照储罐的“大呼吸”、“小呼吸”损耗公式进行计算。</w:t>
            </w:r>
          </w:p>
          <w:p w14:paraId="51BE9060">
            <w:pPr>
              <w:numPr>
                <w:ilvl w:val="0"/>
                <w:numId w:val="0"/>
              </w:numPr>
              <w:snapToGrid w:val="0"/>
              <w:spacing w:line="360" w:lineRule="auto"/>
              <w:ind w:firstLine="482" w:firstLineChars="200"/>
              <w:rPr>
                <w:rFonts w:ascii="Times New Roman" w:hAnsi="Times New Roman" w:eastAsia="Times New Roman"/>
                <w:color w:val="auto"/>
                <w:sz w:val="24"/>
                <w:szCs w:val="24"/>
                <w:highlight w:val="none"/>
                <w:lang w:val="zh-CN"/>
              </w:rPr>
            </w:pPr>
            <w:r>
              <w:rPr>
                <w:rFonts w:hint="eastAsia"/>
                <w:b/>
                <w:bCs/>
                <w:color w:val="auto"/>
                <w:sz w:val="24"/>
                <w:szCs w:val="24"/>
                <w:highlight w:val="none"/>
                <w:lang w:val="en-US" w:eastAsia="zh-CN"/>
              </w:rPr>
              <w:t>1）“大呼吸”</w:t>
            </w:r>
            <w:r>
              <w:rPr>
                <w:rFonts w:ascii="Times New Roman" w:hAnsi="Times New Roman"/>
                <w:b/>
                <w:bCs/>
                <w:color w:val="auto"/>
                <w:sz w:val="24"/>
                <w:szCs w:val="24"/>
                <w:highlight w:val="none"/>
                <w:lang w:val="zh-CN"/>
              </w:rPr>
              <w:t>损耗（工作损耗）：</w:t>
            </w:r>
          </w:p>
          <w:p w14:paraId="0D9C098A">
            <w:pPr>
              <w:autoSpaceDE w:val="0"/>
              <w:autoSpaceDN w:val="0"/>
              <w:adjustRightInd w:val="0"/>
              <w:snapToGrid w:val="0"/>
              <w:spacing w:line="360" w:lineRule="auto"/>
              <w:ind w:firstLine="480" w:firstLineChars="200"/>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固定顶罐的大呼吸可采用下式计算：</w:t>
            </w:r>
          </w:p>
          <w:p w14:paraId="21E964EC">
            <w:pPr>
              <w:autoSpaceDE w:val="0"/>
              <w:autoSpaceDN w:val="0"/>
              <w:adjustRightInd w:val="0"/>
              <w:snapToGrid w:val="0"/>
              <w:spacing w:line="360" w:lineRule="auto"/>
              <w:jc w:val="center"/>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L</w:t>
            </w:r>
            <w:r>
              <w:rPr>
                <w:rFonts w:ascii="Times New Roman" w:hAnsi="Times New Roman"/>
                <w:color w:val="auto"/>
                <w:kern w:val="0"/>
                <w:sz w:val="24"/>
                <w:szCs w:val="24"/>
                <w:highlight w:val="none"/>
                <w:vertAlign w:val="subscript"/>
                <w:lang w:val="zh-CN"/>
              </w:rPr>
              <w:t>W</w:t>
            </w:r>
            <w:r>
              <w:rPr>
                <w:rFonts w:ascii="Times New Roman" w:hAnsi="Times New Roman"/>
                <w:color w:val="auto"/>
                <w:kern w:val="0"/>
                <w:sz w:val="24"/>
                <w:szCs w:val="24"/>
                <w:highlight w:val="none"/>
                <w:lang w:val="zh-CN"/>
              </w:rPr>
              <w:t>=4</w:t>
            </w:r>
            <w:r>
              <w:rPr>
                <w:rFonts w:hint="eastAsia"/>
                <w:color w:val="auto"/>
                <w:kern w:val="0"/>
                <w:sz w:val="24"/>
                <w:szCs w:val="24"/>
                <w:highlight w:val="none"/>
                <w:lang w:val="en-US" w:eastAsia="zh-CN"/>
              </w:rPr>
              <w:t>.</w:t>
            </w:r>
            <w:r>
              <w:rPr>
                <w:rFonts w:ascii="Times New Roman" w:hAnsi="Times New Roman"/>
                <w:color w:val="auto"/>
                <w:kern w:val="0"/>
                <w:sz w:val="24"/>
                <w:szCs w:val="24"/>
                <w:highlight w:val="none"/>
                <w:lang w:val="zh-CN"/>
              </w:rPr>
              <w:t>188×10</w:t>
            </w:r>
            <w:r>
              <w:rPr>
                <w:rFonts w:ascii="Times New Roman" w:hAnsi="Times New Roman"/>
                <w:color w:val="auto"/>
                <w:kern w:val="0"/>
                <w:sz w:val="24"/>
                <w:szCs w:val="24"/>
                <w:highlight w:val="none"/>
                <w:vertAlign w:val="superscript"/>
                <w:lang w:val="zh-CN"/>
              </w:rPr>
              <w:t>-7</w:t>
            </w:r>
            <w:r>
              <w:rPr>
                <w:rFonts w:ascii="Times New Roman" w:hAnsi="Times New Roman"/>
                <w:color w:val="auto"/>
                <w:kern w:val="0"/>
                <w:sz w:val="24"/>
                <w:szCs w:val="24"/>
                <w:highlight w:val="none"/>
                <w:lang w:val="zh-CN"/>
              </w:rPr>
              <w:t>×M×P×K</w:t>
            </w:r>
            <w:r>
              <w:rPr>
                <w:rFonts w:ascii="Times New Roman" w:hAnsi="Times New Roman"/>
                <w:color w:val="auto"/>
                <w:kern w:val="0"/>
                <w:sz w:val="24"/>
                <w:szCs w:val="24"/>
                <w:highlight w:val="none"/>
                <w:vertAlign w:val="subscript"/>
                <w:lang w:val="zh-CN"/>
              </w:rPr>
              <w:t>N</w:t>
            </w:r>
            <w:r>
              <w:rPr>
                <w:rFonts w:ascii="Times New Roman" w:hAnsi="Times New Roman"/>
                <w:color w:val="auto"/>
                <w:kern w:val="0"/>
                <w:sz w:val="24"/>
                <w:szCs w:val="24"/>
                <w:highlight w:val="none"/>
                <w:lang w:val="zh-CN"/>
              </w:rPr>
              <w:t>×K</w:t>
            </w:r>
            <w:r>
              <w:rPr>
                <w:rFonts w:ascii="Times New Roman" w:hAnsi="Times New Roman"/>
                <w:color w:val="auto"/>
                <w:kern w:val="0"/>
                <w:sz w:val="24"/>
                <w:szCs w:val="24"/>
                <w:highlight w:val="none"/>
                <w:vertAlign w:val="subscript"/>
                <w:lang w:val="zh-CN"/>
              </w:rPr>
              <w:t>C</w:t>
            </w:r>
          </w:p>
          <w:p w14:paraId="0B5B1BF5">
            <w:pPr>
              <w:autoSpaceDE w:val="0"/>
              <w:autoSpaceDN w:val="0"/>
              <w:adjustRightInd w:val="0"/>
              <w:snapToGrid w:val="0"/>
              <w:spacing w:line="360" w:lineRule="auto"/>
              <w:ind w:firstLine="480" w:firstLineChars="200"/>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式中：L</w:t>
            </w:r>
            <w:r>
              <w:rPr>
                <w:rFonts w:ascii="Times New Roman" w:hAnsi="Times New Roman"/>
                <w:color w:val="auto"/>
                <w:kern w:val="0"/>
                <w:sz w:val="24"/>
                <w:szCs w:val="24"/>
                <w:highlight w:val="none"/>
                <w:vertAlign w:val="subscript"/>
                <w:lang w:val="zh-CN"/>
              </w:rPr>
              <w:t>W</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固定顶罐的工作损失（kg/m</w:t>
            </w:r>
            <w:r>
              <w:rPr>
                <w:rFonts w:ascii="Times New Roman" w:hAnsi="Times New Roman"/>
                <w:color w:val="auto"/>
                <w:kern w:val="0"/>
                <w:sz w:val="24"/>
                <w:szCs w:val="24"/>
                <w:highlight w:val="none"/>
                <w:vertAlign w:val="superscript"/>
                <w:lang w:val="zh-CN"/>
              </w:rPr>
              <w:t>3</w:t>
            </w:r>
            <w:r>
              <w:rPr>
                <w:rFonts w:ascii="Times New Roman" w:hAnsi="Times New Roman"/>
                <w:color w:val="auto"/>
                <w:kern w:val="0"/>
                <w:sz w:val="24"/>
                <w:szCs w:val="24"/>
                <w:highlight w:val="none"/>
                <w:lang w:val="zh-CN"/>
              </w:rPr>
              <w:t>投入量）；</w:t>
            </w:r>
          </w:p>
          <w:p w14:paraId="38019D98">
            <w:pPr>
              <w:autoSpaceDE w:val="0"/>
              <w:autoSpaceDN w:val="0"/>
              <w:adjustRightInd w:val="0"/>
              <w:snapToGrid w:val="0"/>
              <w:spacing w:line="360" w:lineRule="auto"/>
              <w:ind w:firstLine="1200" w:firstLineChars="500"/>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M</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储罐内蒸汽的分子量，本项目取180g/mol；</w:t>
            </w:r>
          </w:p>
          <w:p w14:paraId="26CAD399">
            <w:pPr>
              <w:autoSpaceDE w:val="0"/>
              <w:autoSpaceDN w:val="0"/>
              <w:adjustRightInd w:val="0"/>
              <w:snapToGrid w:val="0"/>
              <w:spacing w:line="360" w:lineRule="auto"/>
              <w:ind w:firstLine="1200" w:firstLineChars="500"/>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P</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在大量液体状态下，真实的蒸气压力（Pa），本项目取170Pa；</w:t>
            </w:r>
          </w:p>
          <w:p w14:paraId="4969C885">
            <w:pPr>
              <w:autoSpaceDE w:val="0"/>
              <w:autoSpaceDN w:val="0"/>
              <w:adjustRightInd w:val="0"/>
              <w:snapToGrid w:val="0"/>
              <w:spacing w:line="360" w:lineRule="auto"/>
              <w:ind w:firstLine="1200" w:firstLineChars="500"/>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K</w:t>
            </w:r>
            <w:r>
              <w:rPr>
                <w:rFonts w:ascii="Times New Roman" w:hAnsi="Times New Roman"/>
                <w:color w:val="auto"/>
                <w:kern w:val="0"/>
                <w:sz w:val="24"/>
                <w:szCs w:val="24"/>
                <w:highlight w:val="none"/>
                <w:vertAlign w:val="subscript"/>
                <w:lang w:val="zh-CN"/>
              </w:rPr>
              <w:t>N</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周转因子（无量纲）；取值按年周转次数确定。周转</w:t>
            </w:r>
            <w:r>
              <w:rPr>
                <w:rFonts w:hint="eastAsia"/>
                <w:color w:val="auto"/>
                <w:kern w:val="0"/>
                <w:sz w:val="24"/>
                <w:szCs w:val="24"/>
                <w:highlight w:val="none"/>
                <w:lang w:val="en-US" w:eastAsia="zh-CN"/>
              </w:rPr>
              <w:t>次</w:t>
            </w:r>
            <w:r>
              <w:rPr>
                <w:rFonts w:ascii="Times New Roman" w:hAnsi="Times New Roman"/>
                <w:color w:val="auto"/>
                <w:kern w:val="0"/>
                <w:sz w:val="24"/>
                <w:szCs w:val="24"/>
                <w:highlight w:val="none"/>
                <w:lang w:val="zh-CN"/>
              </w:rPr>
              <w:t>数=年投入量/罐容量。</w:t>
            </w:r>
          </w:p>
          <w:p w14:paraId="3703D14F">
            <w:pPr>
              <w:autoSpaceDE w:val="0"/>
              <w:autoSpaceDN w:val="0"/>
              <w:adjustRightInd w:val="0"/>
              <w:snapToGrid w:val="0"/>
              <w:spacing w:line="360" w:lineRule="auto"/>
              <w:jc w:val="center"/>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K≤36，K</w:t>
            </w:r>
            <w:r>
              <w:rPr>
                <w:rFonts w:ascii="Times New Roman" w:hAnsi="Times New Roman"/>
                <w:color w:val="auto"/>
                <w:kern w:val="0"/>
                <w:sz w:val="24"/>
                <w:szCs w:val="24"/>
                <w:highlight w:val="none"/>
                <w:vertAlign w:val="subscript"/>
                <w:lang w:val="zh-CN"/>
              </w:rPr>
              <w:t>N</w:t>
            </w:r>
            <w:r>
              <w:rPr>
                <w:rFonts w:ascii="Times New Roman" w:hAnsi="Times New Roman"/>
                <w:color w:val="auto"/>
                <w:kern w:val="0"/>
                <w:sz w:val="24"/>
                <w:szCs w:val="24"/>
                <w:highlight w:val="none"/>
                <w:lang w:val="zh-CN"/>
              </w:rPr>
              <w:t>=1</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36&lt;K≤220，K</w:t>
            </w:r>
            <w:r>
              <w:rPr>
                <w:rFonts w:ascii="Times New Roman" w:hAnsi="Times New Roman"/>
                <w:color w:val="auto"/>
                <w:kern w:val="0"/>
                <w:sz w:val="24"/>
                <w:szCs w:val="24"/>
                <w:highlight w:val="none"/>
                <w:vertAlign w:val="subscript"/>
                <w:lang w:val="zh-CN"/>
              </w:rPr>
              <w:t>N</w:t>
            </w:r>
            <w:r>
              <w:rPr>
                <w:rFonts w:ascii="Times New Roman" w:hAnsi="Times New Roman"/>
                <w:color w:val="auto"/>
                <w:kern w:val="0"/>
                <w:sz w:val="24"/>
                <w:szCs w:val="24"/>
                <w:highlight w:val="none"/>
                <w:lang w:val="zh-CN"/>
              </w:rPr>
              <w:t>= 11.467×K</w:t>
            </w:r>
            <w:r>
              <w:rPr>
                <w:rFonts w:ascii="Times New Roman" w:hAnsi="Times New Roman"/>
                <w:color w:val="auto"/>
                <w:kern w:val="0"/>
                <w:sz w:val="24"/>
                <w:szCs w:val="24"/>
                <w:highlight w:val="none"/>
                <w:vertAlign w:val="superscript"/>
                <w:lang w:val="zh-CN"/>
              </w:rPr>
              <w:t>-0.7026</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K&gt;220，K</w:t>
            </w:r>
            <w:r>
              <w:rPr>
                <w:rFonts w:ascii="Times New Roman" w:hAnsi="Times New Roman"/>
                <w:color w:val="auto"/>
                <w:kern w:val="0"/>
                <w:sz w:val="24"/>
                <w:szCs w:val="24"/>
                <w:highlight w:val="none"/>
                <w:vertAlign w:val="subscript"/>
                <w:lang w:val="zh-CN"/>
              </w:rPr>
              <w:t>N</w:t>
            </w:r>
            <w:r>
              <w:rPr>
                <w:rFonts w:ascii="Times New Roman" w:hAnsi="Times New Roman"/>
                <w:color w:val="auto"/>
                <w:kern w:val="0"/>
                <w:sz w:val="24"/>
                <w:szCs w:val="24"/>
                <w:highlight w:val="none"/>
                <w:lang w:val="zh-CN"/>
              </w:rPr>
              <w:t>=0.26；</w:t>
            </w:r>
          </w:p>
          <w:p w14:paraId="1B047CF9">
            <w:pPr>
              <w:pStyle w:val="30"/>
              <w:snapToGrid w:val="0"/>
              <w:spacing w:line="360" w:lineRule="auto"/>
              <w:ind w:firstLine="1200" w:firstLineChars="500"/>
              <w:jc w:val="both"/>
              <w:rPr>
                <w:rFonts w:hint="default" w:ascii="Times New Roman" w:hAnsi="Times New Roman"/>
                <w:color w:val="auto"/>
                <w:kern w:val="0"/>
                <w:sz w:val="24"/>
                <w:szCs w:val="24"/>
                <w:highlight w:val="none"/>
                <w:lang w:val="zh-CN" w:eastAsia="zh-CN"/>
              </w:rPr>
            </w:pPr>
            <w:r>
              <w:rPr>
                <w:rFonts w:ascii="Times New Roman" w:hAnsi="Times New Roman"/>
                <w:color w:val="auto"/>
                <w:kern w:val="0"/>
                <w:sz w:val="24"/>
                <w:szCs w:val="24"/>
                <w:highlight w:val="none"/>
                <w:lang w:val="zh-CN"/>
              </w:rPr>
              <w:t>K</w:t>
            </w:r>
            <w:r>
              <w:rPr>
                <w:rFonts w:ascii="Times New Roman" w:hAnsi="Times New Roman"/>
                <w:color w:val="auto"/>
                <w:kern w:val="0"/>
                <w:sz w:val="24"/>
                <w:szCs w:val="24"/>
                <w:highlight w:val="none"/>
                <w:vertAlign w:val="subscript"/>
                <w:lang w:val="zh-CN"/>
              </w:rPr>
              <w:t>C</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产品因子（石油原油Kc取0.65，其它有机液体取1.0）</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本项目取1.0。</w:t>
            </w:r>
          </w:p>
          <w:p w14:paraId="79F0C437">
            <w:pPr>
              <w:pStyle w:val="30"/>
              <w:snapToGrid w:val="0"/>
              <w:ind w:firstLine="480" w:firstLineChars="200"/>
              <w:rPr>
                <w:bCs/>
                <w:color w:val="auto"/>
                <w:highlight w:val="none"/>
              </w:rPr>
            </w:pPr>
            <w:r>
              <w:rPr>
                <w:rFonts w:hint="eastAsia"/>
                <w:bCs/>
                <w:color w:val="auto"/>
                <w:highlight w:val="none"/>
              </w:rPr>
              <w:t>本项目废矿物油年投入量为5000t，废矿物油</w:t>
            </w:r>
            <w:r>
              <w:rPr>
                <w:rFonts w:hint="eastAsia"/>
                <w:bCs/>
                <w:color w:val="auto"/>
                <w:highlight w:val="none"/>
                <w:lang w:val="en-US" w:eastAsia="zh-CN"/>
              </w:rPr>
              <w:t>年</w:t>
            </w:r>
            <w:r>
              <w:rPr>
                <w:rFonts w:hint="eastAsia"/>
                <w:bCs/>
                <w:color w:val="auto"/>
                <w:highlight w:val="none"/>
              </w:rPr>
              <w:t>最大贮存量</w:t>
            </w:r>
            <w:r>
              <w:rPr>
                <w:rFonts w:hint="eastAsia"/>
                <w:bCs/>
                <w:color w:val="auto"/>
                <w:highlight w:val="none"/>
                <w:lang w:val="en-US" w:eastAsia="zh-CN"/>
              </w:rPr>
              <w:t>为75</w:t>
            </w:r>
            <w:r>
              <w:rPr>
                <w:rFonts w:hint="eastAsia"/>
                <w:bCs/>
                <w:color w:val="auto"/>
                <w:highlight w:val="none"/>
              </w:rPr>
              <w:t>t（储罐</w:t>
            </w:r>
            <w:r>
              <w:rPr>
                <w:rFonts w:hint="eastAsia"/>
                <w:bCs/>
                <w:color w:val="auto"/>
                <w:highlight w:val="none"/>
                <w:lang w:val="en-US" w:eastAsia="zh-CN"/>
              </w:rPr>
              <w:t>及储油桶</w:t>
            </w:r>
            <w:r>
              <w:rPr>
                <w:rFonts w:hint="eastAsia"/>
                <w:bCs/>
                <w:color w:val="auto"/>
                <w:highlight w:val="none"/>
              </w:rPr>
              <w:t>液位按90%计，废矿物油密度按890kg/m</w:t>
            </w:r>
            <w:r>
              <w:rPr>
                <w:rFonts w:hint="eastAsia"/>
                <w:bCs/>
                <w:color w:val="auto"/>
                <w:highlight w:val="none"/>
                <w:vertAlign w:val="superscript"/>
              </w:rPr>
              <w:t>3</w:t>
            </w:r>
            <w:r>
              <w:rPr>
                <w:rFonts w:hint="eastAsia"/>
                <w:bCs/>
                <w:color w:val="auto"/>
                <w:highlight w:val="none"/>
              </w:rPr>
              <w:t>计），则项目年周转次数为</w:t>
            </w:r>
            <w:r>
              <w:rPr>
                <w:rFonts w:hint="eastAsia"/>
                <w:bCs/>
                <w:color w:val="auto"/>
                <w:highlight w:val="none"/>
                <w:lang w:val="en-US" w:eastAsia="zh-CN"/>
              </w:rPr>
              <w:t>67</w:t>
            </w:r>
            <w:r>
              <w:rPr>
                <w:rFonts w:hint="eastAsia"/>
                <w:bCs/>
                <w:color w:val="auto"/>
                <w:highlight w:val="none"/>
              </w:rPr>
              <w:t>次。</w:t>
            </w:r>
          </w:p>
          <w:p w14:paraId="32DA8F88">
            <w:pPr>
              <w:pStyle w:val="30"/>
              <w:snapToGrid w:val="0"/>
              <w:ind w:firstLine="480" w:firstLineChars="200"/>
              <w:rPr>
                <w:color w:val="auto"/>
                <w:kern w:val="0"/>
                <w:highlight w:val="none"/>
                <w:lang w:val="zh-CN"/>
              </w:rPr>
            </w:pPr>
            <w:r>
              <w:rPr>
                <w:color w:val="auto"/>
                <w:kern w:val="0"/>
                <w:highlight w:val="none"/>
                <w:lang w:val="zh-CN"/>
              </w:rPr>
              <w:t>经计算，本项目的</w:t>
            </w:r>
            <w:r>
              <w:rPr>
                <w:rFonts w:hint="eastAsia"/>
                <w:color w:val="auto"/>
                <w:kern w:val="0"/>
                <w:highlight w:val="none"/>
                <w:lang w:val="zh-CN"/>
              </w:rPr>
              <w:t>“</w:t>
            </w:r>
            <w:r>
              <w:rPr>
                <w:color w:val="auto"/>
                <w:kern w:val="0"/>
                <w:highlight w:val="none"/>
                <w:lang w:val="zh-CN"/>
              </w:rPr>
              <w:t>大呼吸</w:t>
            </w:r>
            <w:r>
              <w:rPr>
                <w:rFonts w:hint="eastAsia"/>
                <w:color w:val="auto"/>
                <w:kern w:val="0"/>
                <w:highlight w:val="none"/>
                <w:lang w:val="zh-CN"/>
              </w:rPr>
              <w:t>”</w:t>
            </w:r>
            <w:r>
              <w:rPr>
                <w:color w:val="auto"/>
                <w:kern w:val="0"/>
                <w:highlight w:val="none"/>
                <w:lang w:val="zh-CN"/>
              </w:rPr>
              <w:t>损耗量为</w:t>
            </w:r>
            <w:r>
              <w:rPr>
                <w:rFonts w:hint="eastAsia"/>
                <w:color w:val="auto"/>
                <w:kern w:val="0"/>
                <w:highlight w:val="none"/>
                <w:lang w:val="en-US" w:eastAsia="zh-CN"/>
              </w:rPr>
              <w:t>0.0077</w:t>
            </w:r>
            <w:r>
              <w:rPr>
                <w:color w:val="auto"/>
                <w:kern w:val="0"/>
                <w:highlight w:val="none"/>
                <w:lang w:val="zh-CN"/>
              </w:rPr>
              <w:t>kg/m</w:t>
            </w:r>
            <w:r>
              <w:rPr>
                <w:color w:val="auto"/>
                <w:kern w:val="0"/>
                <w:highlight w:val="none"/>
                <w:vertAlign w:val="superscript"/>
                <w:lang w:val="zh-CN"/>
              </w:rPr>
              <w:t>3</w:t>
            </w:r>
            <w:r>
              <w:rPr>
                <w:color w:val="auto"/>
                <w:kern w:val="0"/>
                <w:highlight w:val="none"/>
                <w:lang w:val="zh-CN"/>
              </w:rPr>
              <w:t>。</w:t>
            </w:r>
            <w:r>
              <w:rPr>
                <w:rFonts w:hint="eastAsia"/>
                <w:color w:val="auto"/>
                <w:kern w:val="0"/>
                <w:highlight w:val="none"/>
              </w:rPr>
              <w:t>本</w:t>
            </w:r>
            <w:r>
              <w:rPr>
                <w:color w:val="auto"/>
                <w:kern w:val="0"/>
                <w:highlight w:val="none"/>
                <w:lang w:val="zh-CN"/>
              </w:rPr>
              <w:t>项目</w:t>
            </w:r>
            <w:r>
              <w:rPr>
                <w:rFonts w:hint="eastAsia"/>
                <w:color w:val="auto"/>
                <w:kern w:val="0"/>
                <w:highlight w:val="none"/>
              </w:rPr>
              <w:t>废矿物油</w:t>
            </w:r>
            <w:r>
              <w:rPr>
                <w:color w:val="auto"/>
                <w:kern w:val="0"/>
                <w:highlight w:val="none"/>
                <w:lang w:val="zh-CN"/>
              </w:rPr>
              <w:t>年</w:t>
            </w:r>
            <w:r>
              <w:rPr>
                <w:rFonts w:hint="eastAsia"/>
                <w:color w:val="auto"/>
                <w:kern w:val="0"/>
                <w:highlight w:val="none"/>
              </w:rPr>
              <w:t>投入</w:t>
            </w:r>
            <w:r>
              <w:rPr>
                <w:color w:val="auto"/>
                <w:kern w:val="0"/>
                <w:highlight w:val="none"/>
                <w:lang w:val="zh-CN"/>
              </w:rPr>
              <w:t>量约为</w:t>
            </w:r>
            <w:r>
              <w:rPr>
                <w:rFonts w:hint="eastAsia"/>
                <w:color w:val="auto"/>
                <w:kern w:val="0"/>
                <w:highlight w:val="none"/>
              </w:rPr>
              <w:t>5618</w:t>
            </w:r>
            <w:r>
              <w:rPr>
                <w:color w:val="auto"/>
                <w:kern w:val="0"/>
                <w:highlight w:val="none"/>
                <w:lang w:val="zh-CN"/>
              </w:rPr>
              <w:t>m</w:t>
            </w:r>
            <w:r>
              <w:rPr>
                <w:color w:val="auto"/>
                <w:kern w:val="0"/>
                <w:highlight w:val="none"/>
                <w:vertAlign w:val="superscript"/>
                <w:lang w:val="zh-CN"/>
              </w:rPr>
              <w:t>3</w:t>
            </w:r>
            <w:r>
              <w:rPr>
                <w:color w:val="auto"/>
                <w:kern w:val="0"/>
                <w:highlight w:val="none"/>
                <w:lang w:val="zh-CN"/>
              </w:rPr>
              <w:t>，则</w:t>
            </w:r>
            <w:r>
              <w:rPr>
                <w:rFonts w:hint="eastAsia"/>
                <w:color w:val="auto"/>
                <w:kern w:val="0"/>
                <w:highlight w:val="none"/>
                <w:lang w:val="zh-CN"/>
              </w:rPr>
              <w:t>“</w:t>
            </w:r>
            <w:r>
              <w:rPr>
                <w:color w:val="auto"/>
                <w:kern w:val="0"/>
                <w:highlight w:val="none"/>
                <w:lang w:val="zh-CN"/>
              </w:rPr>
              <w:t>大呼吸</w:t>
            </w:r>
            <w:r>
              <w:rPr>
                <w:rFonts w:hint="eastAsia"/>
                <w:color w:val="auto"/>
                <w:kern w:val="0"/>
                <w:highlight w:val="none"/>
                <w:lang w:val="zh-CN"/>
              </w:rPr>
              <w:t>”</w:t>
            </w:r>
            <w:r>
              <w:rPr>
                <w:color w:val="auto"/>
                <w:kern w:val="0"/>
                <w:highlight w:val="none"/>
                <w:lang w:val="zh-CN"/>
              </w:rPr>
              <w:t>损耗量为</w:t>
            </w:r>
            <w:r>
              <w:rPr>
                <w:rFonts w:hint="eastAsia"/>
                <w:color w:val="auto"/>
                <w:kern w:val="0"/>
                <w:highlight w:val="none"/>
                <w:lang w:val="en-US" w:eastAsia="zh-CN"/>
              </w:rPr>
              <w:t>43.2586</w:t>
            </w:r>
            <w:r>
              <w:rPr>
                <w:color w:val="auto"/>
                <w:kern w:val="0"/>
                <w:highlight w:val="none"/>
                <w:lang w:val="zh-CN"/>
              </w:rPr>
              <w:t>kg/a。</w:t>
            </w:r>
          </w:p>
          <w:p w14:paraId="37F0787F">
            <w:pPr>
              <w:pStyle w:val="30"/>
              <w:snapToGrid w:val="0"/>
              <w:spacing w:line="360" w:lineRule="auto"/>
              <w:ind w:firstLine="482" w:firstLineChars="200"/>
              <w:jc w:val="both"/>
              <w:rPr>
                <w:rFonts w:ascii="Times New Roman" w:hAnsi="Times New Roman"/>
                <w:color w:val="auto"/>
                <w:kern w:val="0"/>
                <w:sz w:val="24"/>
                <w:szCs w:val="24"/>
                <w:highlight w:val="none"/>
                <w:lang w:val="zh-CN"/>
              </w:rPr>
            </w:pPr>
            <w:r>
              <w:rPr>
                <w:rFonts w:hint="eastAsia"/>
                <w:b/>
                <w:bCs/>
                <w:color w:val="auto"/>
                <w:kern w:val="0"/>
                <w:sz w:val="24"/>
                <w:szCs w:val="24"/>
                <w:highlight w:val="none"/>
                <w:lang w:val="en-US" w:eastAsia="zh-CN"/>
              </w:rPr>
              <w:t>2）</w:t>
            </w:r>
            <w:r>
              <w:rPr>
                <w:rFonts w:hint="eastAsia"/>
                <w:b/>
                <w:bCs/>
                <w:color w:val="auto"/>
                <w:kern w:val="0"/>
                <w:sz w:val="24"/>
                <w:szCs w:val="24"/>
                <w:highlight w:val="none"/>
                <w:lang w:val="zh-CN"/>
              </w:rPr>
              <w:t>“</w:t>
            </w:r>
            <w:r>
              <w:rPr>
                <w:rFonts w:ascii="Times New Roman" w:hAnsi="Times New Roman"/>
                <w:b/>
                <w:bCs/>
                <w:color w:val="auto"/>
                <w:kern w:val="0"/>
                <w:sz w:val="24"/>
                <w:szCs w:val="24"/>
                <w:highlight w:val="none"/>
                <w:lang w:val="zh-CN"/>
              </w:rPr>
              <w:t>小呼吸</w:t>
            </w:r>
            <w:r>
              <w:rPr>
                <w:rFonts w:hint="eastAsia"/>
                <w:b/>
                <w:bCs/>
                <w:color w:val="auto"/>
                <w:kern w:val="0"/>
                <w:sz w:val="24"/>
                <w:szCs w:val="24"/>
                <w:highlight w:val="none"/>
                <w:lang w:val="zh-CN"/>
              </w:rPr>
              <w:t>”</w:t>
            </w:r>
            <w:r>
              <w:rPr>
                <w:rFonts w:ascii="Times New Roman" w:hAnsi="Times New Roman"/>
                <w:b/>
                <w:bCs/>
                <w:color w:val="auto"/>
                <w:kern w:val="0"/>
                <w:sz w:val="24"/>
                <w:szCs w:val="24"/>
                <w:highlight w:val="none"/>
                <w:lang w:val="zh-CN"/>
              </w:rPr>
              <w:t>损耗</w:t>
            </w:r>
          </w:p>
          <w:p w14:paraId="196DD163">
            <w:pPr>
              <w:pStyle w:val="30"/>
              <w:snapToGrid w:val="0"/>
              <w:spacing w:line="360" w:lineRule="auto"/>
              <w:ind w:firstLine="480" w:firstLineChars="2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固定顶罐的小呼吸排放可用下式估算：</w:t>
            </w:r>
          </w:p>
          <w:p w14:paraId="1DEB843E">
            <w:pPr>
              <w:pStyle w:val="30"/>
              <w:snapToGrid w:val="0"/>
              <w:spacing w:line="360" w:lineRule="auto"/>
              <w:jc w:val="center"/>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L</w:t>
            </w:r>
            <w:r>
              <w:rPr>
                <w:rFonts w:ascii="Times New Roman" w:hAnsi="Times New Roman"/>
                <w:color w:val="auto"/>
                <w:kern w:val="0"/>
                <w:sz w:val="24"/>
                <w:szCs w:val="24"/>
                <w:highlight w:val="none"/>
                <w:vertAlign w:val="subscript"/>
                <w:lang w:val="zh-CN"/>
              </w:rPr>
              <w:t>B</w:t>
            </w:r>
            <w:r>
              <w:rPr>
                <w:rFonts w:ascii="Times New Roman" w:hAnsi="Times New Roman"/>
                <w:color w:val="auto"/>
                <w:kern w:val="0"/>
                <w:sz w:val="24"/>
                <w:szCs w:val="24"/>
                <w:highlight w:val="none"/>
                <w:lang w:val="zh-CN"/>
              </w:rPr>
              <w:t>=0.191×M×(P/(100910-P))</w:t>
            </w:r>
            <w:r>
              <w:rPr>
                <w:rFonts w:ascii="Times New Roman" w:hAnsi="Times New Roman"/>
                <w:color w:val="auto"/>
                <w:kern w:val="0"/>
                <w:sz w:val="24"/>
                <w:szCs w:val="24"/>
                <w:highlight w:val="none"/>
                <w:vertAlign w:val="superscript"/>
                <w:lang w:val="zh-CN"/>
              </w:rPr>
              <w:t>0.68</w:t>
            </w:r>
            <w:r>
              <w:rPr>
                <w:rFonts w:ascii="Times New Roman" w:hAnsi="Times New Roman"/>
                <w:color w:val="auto"/>
                <w:kern w:val="0"/>
                <w:sz w:val="24"/>
                <w:szCs w:val="24"/>
                <w:highlight w:val="none"/>
                <w:lang w:val="zh-CN"/>
              </w:rPr>
              <w:t>×D</w:t>
            </w:r>
            <w:r>
              <w:rPr>
                <w:rFonts w:ascii="Times New Roman" w:hAnsi="Times New Roman"/>
                <w:color w:val="auto"/>
                <w:kern w:val="0"/>
                <w:sz w:val="24"/>
                <w:szCs w:val="24"/>
                <w:highlight w:val="none"/>
                <w:vertAlign w:val="superscript"/>
                <w:lang w:val="zh-CN"/>
              </w:rPr>
              <w:t>1.73</w:t>
            </w:r>
            <w:r>
              <w:rPr>
                <w:rFonts w:ascii="Times New Roman" w:hAnsi="Times New Roman"/>
                <w:color w:val="auto"/>
                <w:kern w:val="0"/>
                <w:sz w:val="24"/>
                <w:szCs w:val="24"/>
                <w:highlight w:val="none"/>
                <w:lang w:val="zh-CN"/>
              </w:rPr>
              <w:t>×H</w:t>
            </w:r>
            <w:r>
              <w:rPr>
                <w:rFonts w:ascii="Times New Roman" w:hAnsi="Times New Roman"/>
                <w:color w:val="auto"/>
                <w:kern w:val="0"/>
                <w:sz w:val="24"/>
                <w:szCs w:val="24"/>
                <w:highlight w:val="none"/>
                <w:vertAlign w:val="superscript"/>
                <w:lang w:val="zh-CN"/>
              </w:rPr>
              <w:t>0.51</w:t>
            </w:r>
            <w:r>
              <w:rPr>
                <w:rFonts w:ascii="Times New Roman" w:hAnsi="Times New Roman"/>
                <w:color w:val="auto"/>
                <w:kern w:val="0"/>
                <w:sz w:val="24"/>
                <w:szCs w:val="24"/>
                <w:highlight w:val="none"/>
                <w:lang w:val="zh-CN"/>
              </w:rPr>
              <w:t>×ΔT</w:t>
            </w:r>
            <w:r>
              <w:rPr>
                <w:rFonts w:ascii="Times New Roman" w:hAnsi="Times New Roman"/>
                <w:color w:val="auto"/>
                <w:kern w:val="0"/>
                <w:sz w:val="24"/>
                <w:szCs w:val="24"/>
                <w:highlight w:val="none"/>
                <w:vertAlign w:val="superscript"/>
                <w:lang w:val="zh-CN"/>
              </w:rPr>
              <w:t>0.45</w:t>
            </w:r>
            <w:r>
              <w:rPr>
                <w:rFonts w:ascii="Times New Roman" w:hAnsi="Times New Roman"/>
                <w:color w:val="auto"/>
                <w:kern w:val="0"/>
                <w:sz w:val="24"/>
                <w:szCs w:val="24"/>
                <w:highlight w:val="none"/>
                <w:lang w:val="zh-CN"/>
              </w:rPr>
              <w:t xml:space="preserve"> ×Fp×C×K</w:t>
            </w:r>
            <w:r>
              <w:rPr>
                <w:rFonts w:ascii="Times New Roman" w:hAnsi="Times New Roman"/>
                <w:color w:val="auto"/>
                <w:kern w:val="0"/>
                <w:sz w:val="24"/>
                <w:szCs w:val="24"/>
                <w:highlight w:val="none"/>
                <w:vertAlign w:val="subscript"/>
                <w:lang w:val="zh-CN"/>
              </w:rPr>
              <w:t>C</w:t>
            </w:r>
          </w:p>
          <w:p w14:paraId="28C4C10E">
            <w:pPr>
              <w:pStyle w:val="30"/>
              <w:snapToGrid w:val="0"/>
              <w:spacing w:line="360" w:lineRule="auto"/>
              <w:ind w:firstLine="480" w:firstLineChars="2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式中：L</w:t>
            </w:r>
            <w:r>
              <w:rPr>
                <w:rFonts w:ascii="Times New Roman" w:hAnsi="Times New Roman"/>
                <w:color w:val="auto"/>
                <w:kern w:val="0"/>
                <w:sz w:val="24"/>
                <w:szCs w:val="24"/>
                <w:highlight w:val="none"/>
                <w:vertAlign w:val="subscript"/>
                <w:lang w:val="zh-CN"/>
              </w:rPr>
              <w:t>B</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固定顶罐的呼吸排放量，kg/a；</w:t>
            </w:r>
          </w:p>
          <w:p w14:paraId="2BCC2848">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M</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储罐内蒸汽的分子量，本项目</w:t>
            </w:r>
            <w:r>
              <w:rPr>
                <w:rFonts w:hint="eastAsia"/>
                <w:color w:val="auto"/>
                <w:kern w:val="0"/>
                <w:sz w:val="24"/>
                <w:szCs w:val="24"/>
                <w:highlight w:val="none"/>
                <w:lang w:val="en-US" w:eastAsia="zh-CN"/>
              </w:rPr>
              <w:t>取</w:t>
            </w:r>
            <w:r>
              <w:rPr>
                <w:rFonts w:ascii="Times New Roman" w:hAnsi="Times New Roman"/>
                <w:color w:val="auto"/>
                <w:kern w:val="0"/>
                <w:sz w:val="24"/>
                <w:szCs w:val="24"/>
                <w:highlight w:val="none"/>
                <w:lang w:val="zh-CN"/>
              </w:rPr>
              <w:t>180g/mol；</w:t>
            </w:r>
          </w:p>
          <w:p w14:paraId="7BFC62C4">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P</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在大量液体状态下，真实的蒸气压力（Pa），本项目取170Pa；</w:t>
            </w:r>
          </w:p>
          <w:p w14:paraId="7BC52EAD">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D</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罐的直径（m），本项目</w:t>
            </w:r>
            <w:r>
              <w:rPr>
                <w:rFonts w:hint="eastAsia"/>
                <w:color w:val="auto"/>
                <w:kern w:val="0"/>
                <w:sz w:val="24"/>
                <w:szCs w:val="24"/>
                <w:highlight w:val="none"/>
                <w:lang w:val="en-US" w:eastAsia="zh-CN"/>
              </w:rPr>
              <w:t>储罐直径</w:t>
            </w:r>
            <w:r>
              <w:rPr>
                <w:rFonts w:ascii="Times New Roman" w:hAnsi="Times New Roman"/>
                <w:color w:val="auto"/>
                <w:kern w:val="0"/>
                <w:sz w:val="24"/>
                <w:szCs w:val="24"/>
                <w:highlight w:val="none"/>
                <w:lang w:val="zh-CN"/>
              </w:rPr>
              <w:t>为2.5m</w:t>
            </w:r>
            <w:r>
              <w:rPr>
                <w:rFonts w:hint="eastAsia"/>
                <w:color w:val="auto"/>
                <w:kern w:val="0"/>
                <w:sz w:val="24"/>
                <w:szCs w:val="24"/>
                <w:highlight w:val="none"/>
                <w:lang w:val="zh-CN"/>
              </w:rPr>
              <w:t>，</w:t>
            </w:r>
            <w:r>
              <w:rPr>
                <w:rFonts w:hint="eastAsia"/>
                <w:color w:val="auto"/>
                <w:kern w:val="0"/>
                <w:sz w:val="24"/>
                <w:szCs w:val="24"/>
                <w:highlight w:val="none"/>
                <w:lang w:val="en-US" w:eastAsia="zh-CN"/>
              </w:rPr>
              <w:t>储油桶直径为0.56m</w:t>
            </w:r>
            <w:r>
              <w:rPr>
                <w:rFonts w:ascii="Times New Roman" w:hAnsi="Times New Roman"/>
                <w:color w:val="auto"/>
                <w:kern w:val="0"/>
                <w:sz w:val="24"/>
                <w:szCs w:val="24"/>
                <w:highlight w:val="none"/>
                <w:lang w:val="zh-CN"/>
              </w:rPr>
              <w:t>；</w:t>
            </w:r>
          </w:p>
          <w:p w14:paraId="497748F8">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H</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平均蒸气空间高度（m），本项目取0.5m；</w:t>
            </w:r>
          </w:p>
          <w:p w14:paraId="112B6ABD">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ΔT</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一天之内的平均温度差(℃)</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本次取10℃</w:t>
            </w:r>
            <w:r>
              <w:rPr>
                <w:rFonts w:hint="eastAsia"/>
                <w:color w:val="auto"/>
                <w:kern w:val="0"/>
                <w:sz w:val="24"/>
                <w:szCs w:val="24"/>
                <w:highlight w:val="none"/>
                <w:lang w:val="zh-CN"/>
              </w:rPr>
              <w:t>；</w:t>
            </w:r>
          </w:p>
          <w:p w14:paraId="50E3A05F">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Fp</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涂层因子（无量纲），根据油漆状况取值在1～1.5之间，本项目取1.2；</w:t>
            </w:r>
          </w:p>
          <w:p w14:paraId="7BB20A62">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C</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用于小直径罐的调节因子（无量纲），直径在0～9m之间的罐体，C= 1-0.0123×(D-9)</w:t>
            </w:r>
            <w:r>
              <w:rPr>
                <w:rFonts w:ascii="Times New Roman" w:hAnsi="Times New Roman"/>
                <w:color w:val="auto"/>
                <w:kern w:val="0"/>
                <w:sz w:val="24"/>
                <w:szCs w:val="24"/>
                <w:highlight w:val="none"/>
                <w:vertAlign w:val="superscript"/>
                <w:lang w:val="zh-CN"/>
              </w:rPr>
              <w:t>2</w:t>
            </w:r>
            <w:r>
              <w:rPr>
                <w:rFonts w:ascii="Times New Roman" w:hAnsi="Times New Roman"/>
                <w:color w:val="auto"/>
                <w:kern w:val="0"/>
                <w:sz w:val="24"/>
                <w:szCs w:val="24"/>
                <w:highlight w:val="none"/>
                <w:lang w:val="zh-CN"/>
              </w:rPr>
              <w:t>，罐径大于9m的，C=1。本项目</w:t>
            </w:r>
            <w:r>
              <w:rPr>
                <w:rFonts w:hint="eastAsia"/>
                <w:color w:val="auto"/>
                <w:kern w:val="0"/>
                <w:sz w:val="24"/>
                <w:szCs w:val="24"/>
                <w:highlight w:val="none"/>
                <w:lang w:val="en-US" w:eastAsia="zh-CN"/>
              </w:rPr>
              <w:t>储罐</w:t>
            </w:r>
            <w:r>
              <w:rPr>
                <w:rFonts w:ascii="Times New Roman" w:hAnsi="Times New Roman"/>
                <w:color w:val="auto"/>
                <w:kern w:val="0"/>
                <w:sz w:val="24"/>
                <w:szCs w:val="24"/>
                <w:highlight w:val="none"/>
                <w:lang w:val="zh-CN"/>
              </w:rPr>
              <w:t>直径2.5m，C=0.48；</w:t>
            </w:r>
            <w:r>
              <w:rPr>
                <w:rFonts w:hint="eastAsia"/>
                <w:color w:val="auto"/>
                <w:kern w:val="0"/>
                <w:sz w:val="24"/>
                <w:szCs w:val="24"/>
                <w:highlight w:val="none"/>
                <w:lang w:val="en-US" w:eastAsia="zh-CN"/>
              </w:rPr>
              <w:t>储油桶直径0.56m，</w:t>
            </w:r>
            <w:r>
              <w:rPr>
                <w:rFonts w:ascii="Times New Roman" w:hAnsi="Times New Roman"/>
                <w:color w:val="auto"/>
                <w:kern w:val="0"/>
                <w:sz w:val="24"/>
                <w:szCs w:val="24"/>
                <w:highlight w:val="none"/>
                <w:lang w:val="zh-CN"/>
              </w:rPr>
              <w:t>C=0.</w:t>
            </w:r>
            <w:r>
              <w:rPr>
                <w:rFonts w:hint="eastAsia"/>
                <w:color w:val="auto"/>
                <w:kern w:val="0"/>
                <w:sz w:val="24"/>
                <w:szCs w:val="24"/>
                <w:highlight w:val="none"/>
                <w:lang w:val="en-US" w:eastAsia="zh-CN"/>
              </w:rPr>
              <w:t>12</w:t>
            </w:r>
            <w:r>
              <w:rPr>
                <w:rFonts w:ascii="Times New Roman" w:hAnsi="Times New Roman"/>
                <w:color w:val="auto"/>
                <w:kern w:val="0"/>
                <w:sz w:val="24"/>
                <w:szCs w:val="24"/>
                <w:highlight w:val="none"/>
                <w:lang w:val="zh-CN"/>
              </w:rPr>
              <w:t>；</w:t>
            </w:r>
          </w:p>
          <w:p w14:paraId="60B1B79E">
            <w:pPr>
              <w:pStyle w:val="30"/>
              <w:snapToGrid w:val="0"/>
              <w:spacing w:line="360" w:lineRule="auto"/>
              <w:ind w:firstLine="1200" w:firstLineChars="5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K</w:t>
            </w:r>
            <w:r>
              <w:rPr>
                <w:rFonts w:ascii="Times New Roman" w:hAnsi="Times New Roman"/>
                <w:color w:val="auto"/>
                <w:kern w:val="0"/>
                <w:sz w:val="24"/>
                <w:szCs w:val="24"/>
                <w:highlight w:val="none"/>
                <w:vertAlign w:val="subscript"/>
                <w:lang w:val="zh-CN"/>
              </w:rPr>
              <w:t>C</w:t>
            </w:r>
            <w:r>
              <w:rPr>
                <w:rFonts w:ascii="Times New Roman" w:hAnsi="Times New Roman"/>
                <w:color w:val="auto"/>
                <w:kern w:val="0"/>
                <w:sz w:val="24"/>
                <w:szCs w:val="24"/>
                <w:highlight w:val="none"/>
              </w:rPr>
              <w:t>—</w:t>
            </w:r>
            <w:r>
              <w:rPr>
                <w:rFonts w:ascii="Times New Roman" w:hAnsi="Times New Roman"/>
                <w:color w:val="auto"/>
                <w:kern w:val="0"/>
                <w:sz w:val="24"/>
                <w:szCs w:val="24"/>
                <w:highlight w:val="none"/>
                <w:lang w:val="zh-CN"/>
              </w:rPr>
              <w:t>产品因子（石油原油Kc取0.65，其它有机液体取1.0），本项目取1.0。</w:t>
            </w:r>
          </w:p>
          <w:p w14:paraId="5E781DCD">
            <w:pPr>
              <w:pStyle w:val="30"/>
              <w:snapToGrid w:val="0"/>
              <w:spacing w:line="360" w:lineRule="auto"/>
              <w:ind w:firstLine="480" w:firstLineChars="2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经计算，项目单个储罐小呼吸损耗量为</w:t>
            </w:r>
            <w:r>
              <w:rPr>
                <w:rFonts w:hint="eastAsia"/>
                <w:color w:val="auto"/>
                <w:kern w:val="0"/>
                <w:sz w:val="24"/>
                <w:szCs w:val="24"/>
                <w:highlight w:val="none"/>
                <w:lang w:val="en-US" w:eastAsia="zh-CN"/>
              </w:rPr>
              <w:t>2.4898</w:t>
            </w:r>
            <w:r>
              <w:rPr>
                <w:rFonts w:ascii="Times New Roman" w:hAnsi="Times New Roman"/>
                <w:color w:val="auto"/>
                <w:kern w:val="0"/>
                <w:sz w:val="24"/>
                <w:szCs w:val="24"/>
                <w:highlight w:val="none"/>
                <w:lang w:val="zh-CN"/>
              </w:rPr>
              <w:t>kg/a，</w:t>
            </w:r>
            <w:r>
              <w:rPr>
                <w:rFonts w:hint="eastAsia"/>
                <w:color w:val="auto"/>
                <w:kern w:val="0"/>
                <w:sz w:val="24"/>
                <w:szCs w:val="24"/>
                <w:highlight w:val="none"/>
                <w:lang w:val="en-US" w:eastAsia="zh-CN"/>
              </w:rPr>
              <w:t>单只储油桶</w:t>
            </w:r>
            <w:r>
              <w:rPr>
                <w:rFonts w:ascii="Times New Roman" w:hAnsi="Times New Roman"/>
                <w:color w:val="auto"/>
                <w:kern w:val="0"/>
                <w:sz w:val="24"/>
                <w:szCs w:val="24"/>
                <w:highlight w:val="none"/>
                <w:lang w:val="zh-CN"/>
              </w:rPr>
              <w:t>小呼吸损耗量为</w:t>
            </w:r>
            <w:r>
              <w:rPr>
                <w:rFonts w:hint="eastAsia"/>
                <w:color w:val="auto"/>
                <w:kern w:val="0"/>
                <w:sz w:val="24"/>
                <w:szCs w:val="24"/>
                <w:highlight w:val="none"/>
                <w:lang w:val="en-US" w:eastAsia="zh-CN"/>
              </w:rPr>
              <w:t>0.0468</w:t>
            </w:r>
            <w:r>
              <w:rPr>
                <w:rFonts w:ascii="Times New Roman" w:hAnsi="Times New Roman"/>
                <w:color w:val="auto"/>
                <w:kern w:val="0"/>
                <w:sz w:val="24"/>
                <w:szCs w:val="24"/>
                <w:highlight w:val="none"/>
                <w:lang w:val="zh-CN"/>
              </w:rPr>
              <w:t>kg/a</w:t>
            </w:r>
            <w:r>
              <w:rPr>
                <w:rFonts w:hint="eastAsia"/>
                <w:color w:val="auto"/>
                <w:kern w:val="0"/>
                <w:sz w:val="24"/>
                <w:szCs w:val="24"/>
                <w:highlight w:val="none"/>
                <w:lang w:val="zh-CN"/>
              </w:rPr>
              <w:t>。</w:t>
            </w:r>
            <w:r>
              <w:rPr>
                <w:rFonts w:hint="eastAsia"/>
                <w:color w:val="auto"/>
                <w:kern w:val="0"/>
                <w:sz w:val="24"/>
                <w:szCs w:val="24"/>
                <w:highlight w:val="none"/>
                <w:lang w:val="en-US" w:eastAsia="zh-CN"/>
              </w:rPr>
              <w:t>拟设置</w:t>
            </w:r>
            <w:r>
              <w:rPr>
                <w:rFonts w:ascii="Times New Roman" w:hAnsi="Times New Roman"/>
                <w:color w:val="auto"/>
                <w:kern w:val="0"/>
                <w:sz w:val="24"/>
                <w:szCs w:val="24"/>
                <w:highlight w:val="none"/>
                <w:lang w:val="zh-CN"/>
              </w:rPr>
              <w:t>储罐</w:t>
            </w:r>
            <w:r>
              <w:rPr>
                <w:rFonts w:hint="eastAsia"/>
                <w:color w:val="auto"/>
                <w:kern w:val="0"/>
                <w:sz w:val="24"/>
                <w:szCs w:val="24"/>
                <w:highlight w:val="none"/>
                <w:lang w:val="en-US" w:eastAsia="zh-CN"/>
              </w:rPr>
              <w:t>3</w:t>
            </w:r>
            <w:r>
              <w:rPr>
                <w:rFonts w:ascii="Times New Roman" w:hAnsi="Times New Roman"/>
                <w:color w:val="auto"/>
                <w:kern w:val="0"/>
                <w:sz w:val="24"/>
                <w:szCs w:val="24"/>
                <w:highlight w:val="none"/>
                <w:lang w:val="zh-CN"/>
              </w:rPr>
              <w:t>个，</w:t>
            </w:r>
            <w:r>
              <w:rPr>
                <w:rFonts w:hint="eastAsia"/>
                <w:color w:val="auto"/>
                <w:kern w:val="0"/>
                <w:sz w:val="24"/>
                <w:szCs w:val="24"/>
                <w:highlight w:val="none"/>
                <w:lang w:val="en-US" w:eastAsia="zh-CN"/>
              </w:rPr>
              <w:t>储油桶9只，则储罐</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小呼吸</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损耗量为</w:t>
            </w:r>
            <w:r>
              <w:rPr>
                <w:rFonts w:hint="eastAsia"/>
                <w:color w:val="auto"/>
                <w:kern w:val="0"/>
                <w:sz w:val="24"/>
                <w:szCs w:val="24"/>
                <w:highlight w:val="none"/>
                <w:lang w:val="en-US" w:eastAsia="zh-CN"/>
              </w:rPr>
              <w:t>7.4694</w:t>
            </w:r>
            <w:r>
              <w:rPr>
                <w:rFonts w:ascii="Times New Roman" w:hAnsi="Times New Roman"/>
                <w:color w:val="auto"/>
                <w:kern w:val="0"/>
                <w:sz w:val="24"/>
                <w:szCs w:val="24"/>
                <w:highlight w:val="none"/>
                <w:lang w:val="zh-CN"/>
              </w:rPr>
              <w:t>kg/a</w:t>
            </w:r>
            <w:r>
              <w:rPr>
                <w:rFonts w:hint="eastAsia"/>
                <w:color w:val="auto"/>
                <w:kern w:val="0"/>
                <w:sz w:val="24"/>
                <w:szCs w:val="24"/>
                <w:highlight w:val="none"/>
                <w:lang w:val="zh-CN"/>
              </w:rPr>
              <w:t>，</w:t>
            </w:r>
            <w:r>
              <w:rPr>
                <w:rFonts w:hint="eastAsia"/>
                <w:color w:val="auto"/>
                <w:kern w:val="0"/>
                <w:sz w:val="24"/>
                <w:szCs w:val="24"/>
                <w:highlight w:val="none"/>
                <w:lang w:val="en-US" w:eastAsia="zh-CN"/>
              </w:rPr>
              <w:t>储油桶</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小呼吸</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损耗量为</w:t>
            </w:r>
            <w:r>
              <w:rPr>
                <w:rFonts w:hint="eastAsia"/>
                <w:color w:val="auto"/>
                <w:kern w:val="0"/>
                <w:sz w:val="24"/>
                <w:szCs w:val="24"/>
                <w:highlight w:val="none"/>
                <w:lang w:val="en-US" w:eastAsia="zh-CN"/>
              </w:rPr>
              <w:t>0.4212</w:t>
            </w:r>
            <w:r>
              <w:rPr>
                <w:rFonts w:ascii="Times New Roman" w:hAnsi="Times New Roman"/>
                <w:color w:val="auto"/>
                <w:kern w:val="0"/>
                <w:sz w:val="24"/>
                <w:szCs w:val="24"/>
                <w:highlight w:val="none"/>
                <w:lang w:val="zh-CN"/>
              </w:rPr>
              <w:t>kg/a</w:t>
            </w:r>
            <w:r>
              <w:rPr>
                <w:rFonts w:hint="eastAsia"/>
                <w:color w:val="auto"/>
                <w:kern w:val="0"/>
                <w:sz w:val="24"/>
                <w:szCs w:val="24"/>
                <w:highlight w:val="none"/>
                <w:lang w:val="zh-CN"/>
              </w:rPr>
              <w:t>。</w:t>
            </w:r>
          </w:p>
          <w:p w14:paraId="3A863A37">
            <w:pPr>
              <w:pStyle w:val="30"/>
              <w:snapToGrid w:val="0"/>
              <w:spacing w:line="360" w:lineRule="auto"/>
              <w:ind w:firstLine="480" w:firstLineChars="200"/>
              <w:jc w:val="both"/>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通过计算，项目储罐</w:t>
            </w:r>
            <w:r>
              <w:rPr>
                <w:rFonts w:hint="eastAsia"/>
                <w:color w:val="auto"/>
                <w:kern w:val="0"/>
                <w:sz w:val="24"/>
                <w:szCs w:val="24"/>
                <w:highlight w:val="none"/>
                <w:lang w:val="en-US" w:eastAsia="zh-CN"/>
              </w:rPr>
              <w:t>及储油桶</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大、小呼吸</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损耗量为</w:t>
            </w:r>
            <w:r>
              <w:rPr>
                <w:rFonts w:hint="eastAsia"/>
                <w:color w:val="auto"/>
                <w:kern w:val="0"/>
                <w:sz w:val="24"/>
                <w:szCs w:val="24"/>
                <w:highlight w:val="none"/>
                <w:lang w:val="en-US" w:eastAsia="zh-CN"/>
              </w:rPr>
              <w:t>51.1492</w:t>
            </w:r>
            <w:r>
              <w:rPr>
                <w:rFonts w:ascii="Times New Roman" w:hAnsi="Times New Roman"/>
                <w:color w:val="auto"/>
                <w:kern w:val="0"/>
                <w:sz w:val="24"/>
                <w:szCs w:val="24"/>
                <w:highlight w:val="none"/>
                <w:lang w:val="zh-CN"/>
              </w:rPr>
              <w:t>kg/a，排放速率为</w:t>
            </w:r>
            <w:r>
              <w:rPr>
                <w:rFonts w:hint="eastAsia"/>
                <w:color w:val="auto"/>
                <w:kern w:val="0"/>
                <w:sz w:val="24"/>
                <w:szCs w:val="24"/>
                <w:highlight w:val="none"/>
                <w:lang w:val="en-US" w:eastAsia="zh-CN"/>
              </w:rPr>
              <w:t>0.0058</w:t>
            </w:r>
            <w:r>
              <w:rPr>
                <w:rFonts w:ascii="Times New Roman" w:hAnsi="Times New Roman"/>
                <w:color w:val="auto"/>
                <w:kern w:val="0"/>
                <w:sz w:val="24"/>
                <w:szCs w:val="24"/>
                <w:highlight w:val="none"/>
                <w:lang w:val="zh-CN"/>
              </w:rPr>
              <w:t>kg/h</w:t>
            </w:r>
            <w:r>
              <w:rPr>
                <w:rFonts w:hint="eastAsia"/>
                <w:color w:val="auto"/>
                <w:kern w:val="0"/>
                <w:sz w:val="24"/>
                <w:szCs w:val="24"/>
                <w:highlight w:val="none"/>
                <w:lang w:val="zh-CN"/>
              </w:rPr>
              <w:t>，</w:t>
            </w:r>
            <w:r>
              <w:rPr>
                <w:rFonts w:ascii="Times New Roman" w:hAnsi="Times New Roman"/>
                <w:color w:val="auto"/>
                <w:kern w:val="0"/>
                <w:sz w:val="24"/>
                <w:szCs w:val="24"/>
                <w:highlight w:val="none"/>
                <w:lang w:val="zh-CN"/>
              </w:rPr>
              <w:t>在</w:t>
            </w:r>
            <w:r>
              <w:rPr>
                <w:rFonts w:hint="eastAsia"/>
                <w:color w:val="auto"/>
                <w:kern w:val="0"/>
                <w:sz w:val="24"/>
                <w:szCs w:val="24"/>
                <w:highlight w:val="none"/>
                <w:lang w:val="en-US" w:eastAsia="zh-CN"/>
              </w:rPr>
              <w:t>废矿物油贮存库内</w:t>
            </w:r>
            <w:r>
              <w:rPr>
                <w:rFonts w:ascii="Times New Roman" w:hAnsi="Times New Roman"/>
                <w:color w:val="auto"/>
                <w:kern w:val="0"/>
                <w:sz w:val="24"/>
                <w:szCs w:val="24"/>
                <w:highlight w:val="none"/>
                <w:lang w:val="zh-CN"/>
              </w:rPr>
              <w:t>呈无组织排放。</w:t>
            </w:r>
          </w:p>
          <w:p w14:paraId="17742089">
            <w:pPr>
              <w:pStyle w:val="99"/>
              <w:snapToGrid w:val="0"/>
              <w:spacing w:line="240" w:lineRule="auto"/>
              <w:ind w:firstLine="0"/>
              <w:jc w:val="center"/>
              <w:textAlignment w:val="auto"/>
              <w:rPr>
                <w:color w:val="auto"/>
                <w:highlight w:val="none"/>
              </w:rPr>
            </w:pPr>
            <w:r>
              <w:rPr>
                <w:rStyle w:val="83"/>
                <w:rFonts w:hint="eastAsia" w:ascii="Times New Roman" w:hAnsi="Times New Roman"/>
                <w:b/>
                <w:bCs w:val="0"/>
                <w:color w:val="auto"/>
                <w:sz w:val="21"/>
                <w:szCs w:val="21"/>
                <w:highlight w:val="none"/>
              </w:rPr>
              <w:t>表4-</w:t>
            </w:r>
            <w:r>
              <w:rPr>
                <w:rStyle w:val="83"/>
                <w:rFonts w:hint="default" w:ascii="Times New Roman" w:hAnsi="Times New Roman" w:cs="Times New Roman"/>
                <w:b/>
                <w:bCs w:val="0"/>
                <w:color w:val="auto"/>
                <w:sz w:val="21"/>
                <w:szCs w:val="21"/>
                <w:highlight w:val="none"/>
                <w:lang w:val="en-US" w:eastAsia="zh-CN"/>
              </w:rPr>
              <w:t>2</w:t>
            </w:r>
            <w:r>
              <w:rPr>
                <w:rStyle w:val="83"/>
                <w:rFonts w:hint="eastAsia" w:ascii="Times New Roman" w:hAnsi="Times New Roman"/>
                <w:b/>
                <w:bCs w:val="0"/>
                <w:color w:val="auto"/>
                <w:sz w:val="21"/>
                <w:szCs w:val="21"/>
                <w:highlight w:val="none"/>
              </w:rPr>
              <w:t xml:space="preserve">  挥发性有机物产排情况</w:t>
            </w:r>
            <w:r>
              <w:rPr>
                <w:rStyle w:val="83"/>
                <w:rFonts w:hint="eastAsia"/>
                <w:b/>
                <w:bCs w:val="0"/>
                <w:color w:val="auto"/>
                <w:sz w:val="21"/>
                <w:szCs w:val="21"/>
                <w:highlight w:val="none"/>
                <w:lang w:val="en-US" w:eastAsia="zh-CN"/>
              </w:rPr>
              <w:t>一览</w:t>
            </w:r>
            <w:r>
              <w:rPr>
                <w:rStyle w:val="83"/>
                <w:rFonts w:hint="eastAsia" w:ascii="Times New Roman" w:hAnsi="Times New Roman"/>
                <w:b/>
                <w:bCs w:val="0"/>
                <w:color w:val="auto"/>
                <w:sz w:val="21"/>
                <w:szCs w:val="21"/>
                <w:highlight w:val="none"/>
              </w:rPr>
              <w:t>表</w:t>
            </w:r>
          </w:p>
          <w:tbl>
            <w:tblPr>
              <w:tblStyle w:val="105"/>
              <w:tblW w:w="84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1545"/>
              <w:gridCol w:w="1320"/>
              <w:gridCol w:w="1575"/>
              <w:gridCol w:w="1380"/>
              <w:gridCol w:w="1518"/>
            </w:tblGrid>
            <w:tr w14:paraId="72461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140" w:type="dxa"/>
                  <w:vMerge w:val="restart"/>
                  <w:tcBorders>
                    <w:bottom w:val="nil"/>
                  </w:tcBorders>
                  <w:vAlign w:val="center"/>
                </w:tcPr>
                <w:p w14:paraId="4B91E67F">
                  <w:pPr>
                    <w:widowControl/>
                    <w:adjustRightInd w:val="0"/>
                    <w:snapToGrid w:val="0"/>
                    <w:spacing w:line="240" w:lineRule="auto"/>
                    <w:jc w:val="center"/>
                    <w:rPr>
                      <w:rFonts w:hint="eastAsia"/>
                      <w:b/>
                      <w:bCs/>
                      <w:color w:val="auto"/>
                      <w:kern w:val="0"/>
                      <w:szCs w:val="21"/>
                      <w:highlight w:val="none"/>
                      <w:lang w:eastAsia="zh-CN"/>
                    </w:rPr>
                  </w:pPr>
                  <w:r>
                    <w:rPr>
                      <w:rFonts w:hint="eastAsia"/>
                      <w:b/>
                      <w:bCs/>
                      <w:color w:val="auto"/>
                      <w:kern w:val="0"/>
                      <w:szCs w:val="21"/>
                      <w:highlight w:val="none"/>
                      <w:lang w:val="en-US" w:eastAsia="zh-CN"/>
                    </w:rPr>
                    <w:t>污染物</w:t>
                  </w:r>
                </w:p>
              </w:tc>
              <w:tc>
                <w:tcPr>
                  <w:tcW w:w="1545" w:type="dxa"/>
                  <w:vMerge w:val="restart"/>
                  <w:tcBorders>
                    <w:bottom w:val="nil"/>
                    <w:right w:val="single" w:color="auto" w:sz="4" w:space="0"/>
                  </w:tcBorders>
                  <w:vAlign w:val="center"/>
                </w:tcPr>
                <w:p w14:paraId="1FAD82CD">
                  <w:pPr>
                    <w:widowControl/>
                    <w:adjustRightInd w:val="0"/>
                    <w:snapToGrid w:val="0"/>
                    <w:spacing w:line="240" w:lineRule="auto"/>
                    <w:jc w:val="center"/>
                    <w:rPr>
                      <w:rFonts w:hint="eastAsia"/>
                      <w:b/>
                      <w:bCs/>
                      <w:color w:val="auto"/>
                      <w:kern w:val="0"/>
                      <w:szCs w:val="21"/>
                      <w:highlight w:val="none"/>
                    </w:rPr>
                  </w:pPr>
                  <w:r>
                    <w:rPr>
                      <w:rFonts w:hint="eastAsia"/>
                      <w:b/>
                      <w:bCs/>
                      <w:color w:val="auto"/>
                      <w:kern w:val="0"/>
                      <w:szCs w:val="21"/>
                      <w:highlight w:val="none"/>
                    </w:rPr>
                    <w:t>产污</w:t>
                  </w:r>
                  <w:r>
                    <w:rPr>
                      <w:rFonts w:hint="eastAsia"/>
                      <w:b/>
                      <w:bCs/>
                      <w:color w:val="auto"/>
                      <w:kern w:val="0"/>
                      <w:szCs w:val="21"/>
                      <w:highlight w:val="none"/>
                      <w:lang w:val="en-US" w:eastAsia="zh-CN"/>
                    </w:rPr>
                    <w:t>环</w:t>
                  </w:r>
                  <w:r>
                    <w:rPr>
                      <w:rFonts w:hint="eastAsia"/>
                      <w:b/>
                      <w:bCs/>
                      <w:color w:val="auto"/>
                      <w:kern w:val="0"/>
                      <w:szCs w:val="21"/>
                      <w:highlight w:val="none"/>
                    </w:rPr>
                    <w:t>节</w:t>
                  </w:r>
                </w:p>
              </w:tc>
              <w:tc>
                <w:tcPr>
                  <w:tcW w:w="2895" w:type="dxa"/>
                  <w:gridSpan w:val="2"/>
                  <w:tcBorders>
                    <w:top w:val="single" w:color="auto" w:sz="4" w:space="0"/>
                    <w:left w:val="single" w:color="auto" w:sz="4" w:space="0"/>
                    <w:bottom w:val="single" w:color="auto" w:sz="4" w:space="0"/>
                    <w:right w:val="single" w:color="auto" w:sz="4" w:space="0"/>
                  </w:tcBorders>
                  <w:vAlign w:val="center"/>
                </w:tcPr>
                <w:p w14:paraId="0C3367C4">
                  <w:pPr>
                    <w:widowControl/>
                    <w:adjustRightInd w:val="0"/>
                    <w:snapToGrid w:val="0"/>
                    <w:spacing w:line="240" w:lineRule="auto"/>
                    <w:jc w:val="center"/>
                    <w:rPr>
                      <w:rFonts w:hint="eastAsia"/>
                      <w:b/>
                      <w:bCs/>
                      <w:color w:val="auto"/>
                      <w:kern w:val="0"/>
                      <w:szCs w:val="21"/>
                      <w:highlight w:val="none"/>
                    </w:rPr>
                  </w:pPr>
                  <w:r>
                    <w:rPr>
                      <w:rFonts w:hint="eastAsia"/>
                      <w:b/>
                      <w:bCs/>
                      <w:color w:val="auto"/>
                      <w:kern w:val="0"/>
                      <w:szCs w:val="21"/>
                      <w:highlight w:val="none"/>
                    </w:rPr>
                    <w:t>产生情况</w:t>
                  </w:r>
                </w:p>
              </w:tc>
              <w:tc>
                <w:tcPr>
                  <w:tcW w:w="2898" w:type="dxa"/>
                  <w:gridSpan w:val="2"/>
                  <w:tcBorders>
                    <w:left w:val="single" w:color="auto" w:sz="4" w:space="0"/>
                  </w:tcBorders>
                  <w:vAlign w:val="center"/>
                </w:tcPr>
                <w:p w14:paraId="044F8BBE">
                  <w:pPr>
                    <w:widowControl/>
                    <w:adjustRightInd w:val="0"/>
                    <w:snapToGrid w:val="0"/>
                    <w:spacing w:line="240" w:lineRule="auto"/>
                    <w:jc w:val="center"/>
                    <w:rPr>
                      <w:rFonts w:hint="eastAsia"/>
                      <w:b/>
                      <w:bCs/>
                      <w:color w:val="auto"/>
                      <w:kern w:val="0"/>
                      <w:szCs w:val="21"/>
                      <w:highlight w:val="none"/>
                    </w:rPr>
                  </w:pPr>
                  <w:r>
                    <w:rPr>
                      <w:rFonts w:hint="eastAsia"/>
                      <w:b/>
                      <w:bCs/>
                      <w:color w:val="auto"/>
                      <w:kern w:val="0"/>
                      <w:szCs w:val="21"/>
                      <w:highlight w:val="none"/>
                    </w:rPr>
                    <w:t>无组织排放情况</w:t>
                  </w:r>
                </w:p>
              </w:tc>
            </w:tr>
            <w:tr w14:paraId="46198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140" w:type="dxa"/>
                  <w:vMerge w:val="continue"/>
                  <w:tcBorders>
                    <w:top w:val="nil"/>
                  </w:tcBorders>
                  <w:vAlign w:val="center"/>
                </w:tcPr>
                <w:p w14:paraId="73F9AB22">
                  <w:pPr>
                    <w:widowControl/>
                    <w:adjustRightInd w:val="0"/>
                    <w:snapToGrid w:val="0"/>
                    <w:spacing w:line="240" w:lineRule="auto"/>
                    <w:jc w:val="center"/>
                    <w:rPr>
                      <w:rFonts w:hint="eastAsia"/>
                      <w:b/>
                      <w:bCs/>
                      <w:color w:val="auto"/>
                      <w:kern w:val="0"/>
                      <w:szCs w:val="21"/>
                      <w:highlight w:val="none"/>
                    </w:rPr>
                  </w:pPr>
                </w:p>
              </w:tc>
              <w:tc>
                <w:tcPr>
                  <w:tcW w:w="1545" w:type="dxa"/>
                  <w:vMerge w:val="continue"/>
                  <w:tcBorders>
                    <w:top w:val="nil"/>
                    <w:right w:val="single" w:color="auto" w:sz="4" w:space="0"/>
                  </w:tcBorders>
                  <w:vAlign w:val="center"/>
                </w:tcPr>
                <w:p w14:paraId="0478D0B5">
                  <w:pPr>
                    <w:widowControl/>
                    <w:adjustRightInd w:val="0"/>
                    <w:snapToGrid w:val="0"/>
                    <w:spacing w:line="240" w:lineRule="auto"/>
                    <w:jc w:val="center"/>
                    <w:rPr>
                      <w:rFonts w:hint="eastAsia"/>
                      <w:b/>
                      <w:bCs/>
                      <w:color w:val="auto"/>
                      <w:kern w:val="0"/>
                      <w:szCs w:val="21"/>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1BE94081">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产生量</w:t>
                  </w:r>
                  <w:r>
                    <w:rPr>
                      <w:rFonts w:hint="default"/>
                      <w:b/>
                      <w:bCs/>
                      <w:color w:val="auto"/>
                      <w:kern w:val="0"/>
                      <w:szCs w:val="21"/>
                      <w:highlight w:val="none"/>
                      <w:lang w:val="en-US" w:eastAsia="zh-CN"/>
                    </w:rPr>
                    <w:t>t/a</w:t>
                  </w:r>
                </w:p>
              </w:tc>
              <w:tc>
                <w:tcPr>
                  <w:tcW w:w="1575" w:type="dxa"/>
                  <w:tcBorders>
                    <w:top w:val="single" w:color="auto" w:sz="4" w:space="0"/>
                    <w:left w:val="single" w:color="auto" w:sz="4" w:space="0"/>
                    <w:bottom w:val="single" w:color="auto" w:sz="4" w:space="0"/>
                    <w:right w:val="single" w:color="auto" w:sz="4" w:space="0"/>
                  </w:tcBorders>
                  <w:vAlign w:val="center"/>
                </w:tcPr>
                <w:p w14:paraId="134FB317">
                  <w:pPr>
                    <w:widowControl/>
                    <w:adjustRightInd w:val="0"/>
                    <w:snapToGrid w:val="0"/>
                    <w:spacing w:line="240" w:lineRule="auto"/>
                    <w:jc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产生速率</w:t>
                  </w:r>
                  <w:r>
                    <w:rPr>
                      <w:rFonts w:hint="default"/>
                      <w:b/>
                      <w:bCs/>
                      <w:color w:val="auto"/>
                      <w:kern w:val="0"/>
                      <w:szCs w:val="21"/>
                      <w:highlight w:val="none"/>
                      <w:lang w:val="en-US" w:eastAsia="zh-CN"/>
                    </w:rPr>
                    <w:t>kg/h</w:t>
                  </w:r>
                </w:p>
              </w:tc>
              <w:tc>
                <w:tcPr>
                  <w:tcW w:w="1380" w:type="dxa"/>
                  <w:tcBorders>
                    <w:left w:val="single" w:color="auto" w:sz="4" w:space="0"/>
                  </w:tcBorders>
                  <w:vAlign w:val="center"/>
                </w:tcPr>
                <w:p w14:paraId="584E4308">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排放量</w:t>
                  </w:r>
                  <w:r>
                    <w:rPr>
                      <w:rFonts w:hint="default"/>
                      <w:b/>
                      <w:bCs/>
                      <w:color w:val="auto"/>
                      <w:kern w:val="0"/>
                      <w:szCs w:val="21"/>
                      <w:highlight w:val="none"/>
                      <w:lang w:val="en-US" w:eastAsia="zh-CN"/>
                    </w:rPr>
                    <w:t>t/a</w:t>
                  </w:r>
                </w:p>
              </w:tc>
              <w:tc>
                <w:tcPr>
                  <w:tcW w:w="1518" w:type="dxa"/>
                  <w:vAlign w:val="center"/>
                </w:tcPr>
                <w:p w14:paraId="184BBA3B">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排放速率</w:t>
                  </w:r>
                  <w:r>
                    <w:rPr>
                      <w:rFonts w:hint="default"/>
                      <w:b/>
                      <w:bCs/>
                      <w:color w:val="auto"/>
                      <w:kern w:val="0"/>
                      <w:szCs w:val="21"/>
                      <w:highlight w:val="none"/>
                      <w:lang w:val="en-US" w:eastAsia="zh-CN"/>
                    </w:rPr>
                    <w:t>kg/h</w:t>
                  </w:r>
                </w:p>
              </w:tc>
            </w:tr>
            <w:tr w14:paraId="7321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140" w:type="dxa"/>
                  <w:vAlign w:val="center"/>
                </w:tcPr>
                <w:p w14:paraId="4BFDE91F">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挥发性有机物</w:t>
                  </w:r>
                </w:p>
              </w:tc>
              <w:tc>
                <w:tcPr>
                  <w:tcW w:w="1545" w:type="dxa"/>
                  <w:vAlign w:val="center"/>
                </w:tcPr>
                <w:p w14:paraId="3D3507C9">
                  <w:pPr>
                    <w:widowControl/>
                    <w:adjustRightInd w:val="0"/>
                    <w:snapToGrid w:val="0"/>
                    <w:spacing w:line="240" w:lineRule="auto"/>
                    <w:jc w:val="center"/>
                    <w:rPr>
                      <w:rFonts w:hint="eastAsia"/>
                      <w:color w:val="auto"/>
                      <w:kern w:val="0"/>
                      <w:szCs w:val="21"/>
                      <w:highlight w:val="none"/>
                    </w:rPr>
                  </w:pPr>
                  <w:r>
                    <w:rPr>
                      <w:rFonts w:hint="eastAsia"/>
                      <w:color w:val="auto"/>
                      <w:kern w:val="0"/>
                      <w:szCs w:val="21"/>
                      <w:highlight w:val="none"/>
                      <w:lang w:val="en-US" w:eastAsia="zh-CN"/>
                    </w:rPr>
                    <w:t>废矿物油储罐及储油桶呼吸</w:t>
                  </w:r>
                </w:p>
              </w:tc>
              <w:tc>
                <w:tcPr>
                  <w:tcW w:w="1320" w:type="dxa"/>
                  <w:tcBorders>
                    <w:top w:val="single" w:color="auto" w:sz="4" w:space="0"/>
                  </w:tcBorders>
                  <w:vAlign w:val="center"/>
                </w:tcPr>
                <w:p w14:paraId="06A1CABC">
                  <w:pPr>
                    <w:widowControl/>
                    <w:adjustRightInd w:val="0"/>
                    <w:snapToGrid w:val="0"/>
                    <w:spacing w:line="240" w:lineRule="auto"/>
                    <w:jc w:val="center"/>
                    <w:rPr>
                      <w:rFonts w:hint="default"/>
                      <w:color w:val="auto"/>
                      <w:kern w:val="0"/>
                      <w:szCs w:val="21"/>
                      <w:highlight w:val="none"/>
                      <w:lang w:val="en-US"/>
                    </w:rPr>
                  </w:pPr>
                  <w:r>
                    <w:rPr>
                      <w:rFonts w:hint="eastAsia"/>
                      <w:color w:val="auto"/>
                      <w:kern w:val="0"/>
                      <w:szCs w:val="21"/>
                      <w:highlight w:val="none"/>
                      <w:lang w:val="en-US" w:eastAsia="zh-CN"/>
                    </w:rPr>
                    <w:t>0.0511</w:t>
                  </w:r>
                </w:p>
              </w:tc>
              <w:tc>
                <w:tcPr>
                  <w:tcW w:w="1575" w:type="dxa"/>
                  <w:tcBorders>
                    <w:top w:val="single" w:color="auto" w:sz="4" w:space="0"/>
                  </w:tcBorders>
                  <w:vAlign w:val="center"/>
                </w:tcPr>
                <w:p w14:paraId="2F4D5E28">
                  <w:pPr>
                    <w:widowControl/>
                    <w:adjustRightInd w:val="0"/>
                    <w:snapToGrid w:val="0"/>
                    <w:spacing w:line="240" w:lineRule="auto"/>
                    <w:jc w:val="center"/>
                    <w:rPr>
                      <w:rFonts w:hint="eastAsia"/>
                      <w:color w:val="auto"/>
                      <w:kern w:val="0"/>
                      <w:szCs w:val="21"/>
                      <w:highlight w:val="none"/>
                      <w:lang w:val="en-US" w:eastAsia="zh-CN"/>
                    </w:rPr>
                  </w:pPr>
                  <w:r>
                    <w:rPr>
                      <w:rFonts w:hint="eastAsia"/>
                      <w:color w:val="auto"/>
                      <w:kern w:val="0"/>
                      <w:szCs w:val="21"/>
                      <w:highlight w:val="none"/>
                      <w:lang w:val="en-US" w:eastAsia="zh-CN"/>
                    </w:rPr>
                    <w:t>0.0058</w:t>
                  </w:r>
                </w:p>
              </w:tc>
              <w:tc>
                <w:tcPr>
                  <w:tcW w:w="1380" w:type="dxa"/>
                  <w:vAlign w:val="center"/>
                </w:tcPr>
                <w:p w14:paraId="1EB7BF9A">
                  <w:pPr>
                    <w:widowControl/>
                    <w:adjustRightInd w:val="0"/>
                    <w:snapToGrid w:val="0"/>
                    <w:spacing w:line="240" w:lineRule="auto"/>
                    <w:jc w:val="center"/>
                    <w:rPr>
                      <w:rFonts w:hint="default"/>
                      <w:color w:val="auto"/>
                      <w:kern w:val="0"/>
                      <w:szCs w:val="21"/>
                      <w:highlight w:val="none"/>
                      <w:lang w:val="en-US"/>
                    </w:rPr>
                  </w:pPr>
                  <w:r>
                    <w:rPr>
                      <w:rFonts w:hint="eastAsia"/>
                      <w:color w:val="auto"/>
                      <w:kern w:val="0"/>
                      <w:szCs w:val="21"/>
                      <w:highlight w:val="none"/>
                      <w:lang w:val="en-US" w:eastAsia="zh-CN"/>
                    </w:rPr>
                    <w:t>0.0511</w:t>
                  </w:r>
                </w:p>
              </w:tc>
              <w:tc>
                <w:tcPr>
                  <w:tcW w:w="1518" w:type="dxa"/>
                  <w:vAlign w:val="center"/>
                </w:tcPr>
                <w:p w14:paraId="0B89EFDD">
                  <w:pPr>
                    <w:widowControl/>
                    <w:adjustRightInd w:val="0"/>
                    <w:snapToGrid w:val="0"/>
                    <w:spacing w:line="240" w:lineRule="auto"/>
                    <w:jc w:val="center"/>
                    <w:rPr>
                      <w:rFonts w:hint="default"/>
                      <w:color w:val="auto"/>
                      <w:kern w:val="0"/>
                      <w:szCs w:val="21"/>
                      <w:highlight w:val="none"/>
                      <w:lang w:val="en-US"/>
                    </w:rPr>
                  </w:pPr>
                  <w:r>
                    <w:rPr>
                      <w:rFonts w:hint="eastAsia"/>
                      <w:color w:val="auto"/>
                      <w:kern w:val="0"/>
                      <w:szCs w:val="21"/>
                      <w:highlight w:val="none"/>
                      <w:lang w:val="en-US" w:eastAsia="zh-CN"/>
                    </w:rPr>
                    <w:t>0.0058</w:t>
                  </w:r>
                </w:p>
              </w:tc>
            </w:tr>
          </w:tbl>
          <w:p w14:paraId="270D87AF">
            <w:pPr>
              <w:pStyle w:val="11"/>
              <w:snapToGrid w:val="0"/>
              <w:spacing w:line="360" w:lineRule="auto"/>
              <w:ind w:firstLine="480" w:firstLineChars="200"/>
              <w:rPr>
                <w:rFonts w:ascii="Times New Roman" w:hAnsi="Times New Roman" w:eastAsia="宋体" w:cs="Times New Roman"/>
                <w:color w:val="auto"/>
                <w:kern w:val="0"/>
                <w:sz w:val="24"/>
                <w:szCs w:val="24"/>
                <w:highlight w:val="none"/>
                <w:lang w:val="zh-CN" w:eastAsia="zh-CN" w:bidi="ar-SA"/>
              </w:rPr>
            </w:pPr>
            <w:r>
              <w:rPr>
                <w:rFonts w:ascii="Times New Roman" w:hAnsi="Times New Roman" w:eastAsia="宋体" w:cs="Times New Roman"/>
                <w:color w:val="auto"/>
                <w:kern w:val="0"/>
                <w:sz w:val="24"/>
                <w:szCs w:val="24"/>
                <w:highlight w:val="none"/>
                <w:lang w:val="zh-CN" w:eastAsia="zh-CN" w:bidi="ar-SA"/>
              </w:rPr>
              <w:t>为了减少和控制无组织排放量，</w:t>
            </w:r>
            <w:r>
              <w:rPr>
                <w:rFonts w:hint="eastAsia" w:ascii="Times New Roman" w:hAnsi="Times New Roman" w:cs="Times New Roman"/>
                <w:color w:val="auto"/>
                <w:kern w:val="0"/>
                <w:sz w:val="24"/>
                <w:szCs w:val="24"/>
                <w:highlight w:val="none"/>
                <w:lang w:val="en-US" w:eastAsia="zh-CN" w:bidi="ar-SA"/>
              </w:rPr>
              <w:t>3个地面式废矿物油储罐设置</w:t>
            </w:r>
            <w:r>
              <w:rPr>
                <w:rFonts w:ascii="Times New Roman" w:hAnsi="Times New Roman" w:eastAsia="宋体" w:cs="Times New Roman"/>
                <w:color w:val="auto"/>
                <w:kern w:val="0"/>
                <w:sz w:val="24"/>
                <w:szCs w:val="24"/>
                <w:highlight w:val="none"/>
                <w:lang w:val="zh-CN" w:eastAsia="zh-CN" w:bidi="ar-SA"/>
              </w:rPr>
              <w:t>全天候呼吸阀，</w:t>
            </w:r>
            <w:r>
              <w:rPr>
                <w:rFonts w:hint="eastAsia" w:ascii="Times New Roman" w:hAnsi="Times New Roman" w:cs="Times New Roman"/>
                <w:color w:val="auto"/>
                <w:kern w:val="0"/>
                <w:sz w:val="24"/>
                <w:szCs w:val="24"/>
                <w:highlight w:val="none"/>
                <w:lang w:val="en-US" w:eastAsia="zh-CN" w:bidi="ar-SA"/>
              </w:rPr>
              <w:t>废矿物油卸油、出油均采取密闭管道接入，加强废矿物油卸油、出油过程管理，禁止跑、冒、滴、漏。</w:t>
            </w:r>
            <w:r>
              <w:rPr>
                <w:rFonts w:ascii="Times New Roman" w:hAnsi="Times New Roman" w:eastAsia="宋体" w:cs="Times New Roman"/>
                <w:color w:val="auto"/>
                <w:kern w:val="0"/>
                <w:sz w:val="24"/>
                <w:szCs w:val="24"/>
                <w:highlight w:val="none"/>
                <w:lang w:val="zh-CN" w:eastAsia="zh-CN" w:bidi="ar-SA"/>
              </w:rPr>
              <w:t>呼吸阀的原理是利用正负压阀盘的重量来控制储罐的排气正压和吸气负压。当罐内介质的压力在呼吸阀的控制操作压力范围之内时，呼吸阀不工作，保持油罐的密闭性；当往罐内补充介质，使罐内上部气体空间的压力升高，达到呼吸阀的操作正压时，压力阀被顶开，气体从呼吸阀呼出口逸出，使罐内压力不在继续增高；当往罐外抽出介质，使罐内上部气体空间的压力下降，达到呼吸阀的操作负压时，罐外的大气将顶开呼吸阀的负压阀盘顶开，使外界气体进入罐内，使罐内的压力不再继续下降，让罐内与罐外的气压平衡，来保护储罐的环保安全装置。同时厂区内应设置换气设施，加强厂区通风换气。</w:t>
            </w:r>
          </w:p>
          <w:p w14:paraId="0940654C">
            <w:pPr>
              <w:adjustRightInd w:val="0"/>
              <w:snapToGrid w:val="0"/>
              <w:spacing w:line="360" w:lineRule="auto"/>
              <w:ind w:left="482"/>
              <w:rPr>
                <w:rFonts w:ascii="Times New Roman" w:hAnsi="Times New Roman"/>
                <w:b/>
                <w:color w:val="auto"/>
                <w:sz w:val="24"/>
                <w:szCs w:val="24"/>
                <w:highlight w:val="none"/>
              </w:rPr>
            </w:pPr>
            <w:r>
              <w:rPr>
                <w:rFonts w:ascii="Times New Roman" w:hAnsi="Times New Roman"/>
                <w:b/>
                <w:color w:val="auto"/>
                <w:sz w:val="24"/>
                <w:szCs w:val="24"/>
                <w:highlight w:val="none"/>
              </w:rPr>
              <w:t>（3）运输车辆的尾气</w:t>
            </w:r>
          </w:p>
          <w:p w14:paraId="1BDD31DB">
            <w:pPr>
              <w:pStyle w:val="102"/>
              <w:adjustRightInd w:val="0"/>
              <w:snapToGrid w:val="0"/>
              <w:jc w:val="left"/>
              <w:rPr>
                <w:rFonts w:ascii="Times New Roman" w:hAnsi="Times New Roman"/>
                <w:bCs w:val="0"/>
                <w:color w:val="auto"/>
                <w:kern w:val="0"/>
                <w:sz w:val="24"/>
                <w:szCs w:val="24"/>
                <w:highlight w:val="none"/>
              </w:rPr>
            </w:pPr>
            <w:r>
              <w:rPr>
                <w:rFonts w:ascii="Times New Roman" w:hAnsi="Times New Roman"/>
                <w:bCs w:val="0"/>
                <w:color w:val="auto"/>
                <w:kern w:val="0"/>
                <w:sz w:val="24"/>
                <w:szCs w:val="24"/>
                <w:highlight w:val="none"/>
              </w:rPr>
              <w:t>运输车辆运行时会产生一定量的尾气，为动力燃料柴油和汽油燃烧后所产生，主要成份是烯烃类、CO和NO</w:t>
            </w:r>
            <w:r>
              <w:rPr>
                <w:rFonts w:ascii="Times New Roman" w:hAnsi="Times New Roman"/>
                <w:bCs w:val="0"/>
                <w:color w:val="auto"/>
                <w:kern w:val="0"/>
                <w:sz w:val="24"/>
                <w:szCs w:val="24"/>
                <w:highlight w:val="none"/>
                <w:vertAlign w:val="subscript"/>
              </w:rPr>
              <w:t>X</w:t>
            </w:r>
            <w:r>
              <w:rPr>
                <w:rFonts w:ascii="Times New Roman" w:hAnsi="Times New Roman"/>
                <w:bCs w:val="0"/>
                <w:color w:val="auto"/>
                <w:kern w:val="0"/>
                <w:sz w:val="24"/>
                <w:szCs w:val="24"/>
                <w:highlight w:val="none"/>
              </w:rPr>
              <w:t>，是影响空气环境的主要污染物之一，属无组织排放。运输车辆进出项目区时多为怠速行驶，尾气的产生量不大，车辆流动性大，污染源不集中，容易扩散。</w:t>
            </w:r>
          </w:p>
          <w:p w14:paraId="6C88F5AE">
            <w:pPr>
              <w:adjustRightInd w:val="0"/>
              <w:snapToGrid w:val="0"/>
              <w:spacing w:line="360" w:lineRule="auto"/>
              <w:ind w:left="482"/>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4</w:t>
            </w:r>
            <w:r>
              <w:rPr>
                <w:rFonts w:hint="eastAsia" w:ascii="Times New Roman" w:hAnsi="Times New Roman"/>
                <w:b/>
                <w:color w:val="auto"/>
                <w:sz w:val="24"/>
                <w:szCs w:val="24"/>
                <w:highlight w:val="none"/>
                <w:lang w:eastAsia="zh-CN"/>
              </w:rPr>
              <w:t>）</w:t>
            </w:r>
            <w:r>
              <w:rPr>
                <w:rFonts w:ascii="Times New Roman" w:hAnsi="Times New Roman"/>
                <w:b/>
                <w:color w:val="auto"/>
                <w:sz w:val="24"/>
                <w:szCs w:val="24"/>
                <w:highlight w:val="none"/>
              </w:rPr>
              <w:t>达标排放判定</w:t>
            </w:r>
          </w:p>
          <w:p w14:paraId="44CFDB01">
            <w:pPr>
              <w:pStyle w:val="102"/>
              <w:numPr>
                <w:ilvl w:val="0"/>
                <w:numId w:val="0"/>
              </w:numPr>
              <w:adjustRightInd w:val="0"/>
              <w:snapToGrid w:val="0"/>
              <w:ind w:firstLine="480" w:firstLineChars="200"/>
              <w:jc w:val="left"/>
              <w:rPr>
                <w:rFonts w:hint="eastAsia" w:ascii="Times New Roman" w:hAnsi="Times New Roman"/>
                <w:bCs w:val="0"/>
                <w:color w:val="auto"/>
                <w:kern w:val="0"/>
                <w:sz w:val="24"/>
                <w:szCs w:val="24"/>
                <w:highlight w:val="none"/>
              </w:rPr>
            </w:pPr>
            <w:r>
              <w:rPr>
                <w:rFonts w:ascii="Times New Roman" w:hAnsi="Times New Roman"/>
                <w:bCs w:val="0"/>
                <w:color w:val="auto"/>
                <w:kern w:val="0"/>
                <w:sz w:val="24"/>
                <w:szCs w:val="24"/>
                <w:highlight w:val="none"/>
              </w:rPr>
              <w:t>①有组织废气</w:t>
            </w:r>
          </w:p>
          <w:p w14:paraId="1A6F9C9F">
            <w:pPr>
              <w:pStyle w:val="99"/>
              <w:snapToGrid w:val="0"/>
              <w:spacing w:line="240" w:lineRule="auto"/>
              <w:ind w:firstLine="0"/>
              <w:jc w:val="center"/>
              <w:textAlignment w:val="auto"/>
              <w:rPr>
                <w:rStyle w:val="83"/>
                <w:rFonts w:hint="eastAsia" w:ascii="Times New Roman" w:hAnsi="Times New Roman"/>
                <w:b/>
                <w:bCs w:val="0"/>
                <w:color w:val="auto"/>
                <w:sz w:val="21"/>
                <w:szCs w:val="21"/>
                <w:highlight w:val="none"/>
              </w:rPr>
            </w:pPr>
          </w:p>
          <w:p w14:paraId="5FB84056">
            <w:pPr>
              <w:pStyle w:val="99"/>
              <w:snapToGrid w:val="0"/>
              <w:spacing w:line="240" w:lineRule="auto"/>
              <w:ind w:firstLine="0"/>
              <w:jc w:val="center"/>
              <w:textAlignment w:val="auto"/>
              <w:rPr>
                <w:rStyle w:val="83"/>
                <w:rFonts w:hint="eastAsia" w:ascii="Times New Roman" w:hAnsi="Times New Roman"/>
                <w:b/>
                <w:bCs w:val="0"/>
                <w:color w:val="auto"/>
                <w:sz w:val="21"/>
                <w:szCs w:val="21"/>
                <w:highlight w:val="none"/>
              </w:rPr>
            </w:pPr>
          </w:p>
          <w:p w14:paraId="6C8FF5E3">
            <w:pPr>
              <w:pStyle w:val="99"/>
              <w:snapToGrid w:val="0"/>
              <w:spacing w:line="240" w:lineRule="auto"/>
              <w:ind w:firstLine="0"/>
              <w:jc w:val="center"/>
              <w:textAlignment w:val="auto"/>
              <w:rPr>
                <w:color w:val="auto"/>
                <w:highlight w:val="none"/>
              </w:rPr>
            </w:pPr>
            <w:r>
              <w:rPr>
                <w:rStyle w:val="83"/>
                <w:rFonts w:hint="eastAsia" w:ascii="Times New Roman" w:hAnsi="Times New Roman"/>
                <w:b/>
                <w:bCs w:val="0"/>
                <w:color w:val="auto"/>
                <w:sz w:val="21"/>
                <w:szCs w:val="21"/>
                <w:highlight w:val="none"/>
              </w:rPr>
              <w:t>表4-</w:t>
            </w:r>
            <w:r>
              <w:rPr>
                <w:rStyle w:val="83"/>
                <w:rFonts w:hint="default" w:ascii="Times New Roman" w:hAnsi="Times New Roman" w:cs="Times New Roman"/>
                <w:b/>
                <w:bCs w:val="0"/>
                <w:color w:val="auto"/>
                <w:sz w:val="21"/>
                <w:szCs w:val="21"/>
                <w:highlight w:val="none"/>
                <w:lang w:val="en-US" w:eastAsia="zh-CN"/>
              </w:rPr>
              <w:t>3</w:t>
            </w:r>
            <w:r>
              <w:rPr>
                <w:rStyle w:val="83"/>
                <w:rFonts w:hint="eastAsia" w:ascii="Times New Roman" w:hAnsi="Times New Roman"/>
                <w:b/>
                <w:bCs w:val="0"/>
                <w:color w:val="auto"/>
                <w:sz w:val="21"/>
                <w:szCs w:val="21"/>
                <w:highlight w:val="none"/>
              </w:rPr>
              <w:t xml:space="preserve"> </w:t>
            </w:r>
            <w:r>
              <w:rPr>
                <w:rStyle w:val="83"/>
                <w:rFonts w:hint="eastAsia"/>
                <w:b/>
                <w:bCs w:val="0"/>
                <w:color w:val="auto"/>
                <w:sz w:val="21"/>
                <w:szCs w:val="21"/>
                <w:highlight w:val="none"/>
                <w:lang w:val="en-US" w:eastAsia="zh-CN"/>
              </w:rPr>
              <w:t xml:space="preserve"> 项目有组织废气达标排放判定</w:t>
            </w:r>
            <w:r>
              <w:rPr>
                <w:rStyle w:val="83"/>
                <w:rFonts w:hint="eastAsia" w:ascii="Times New Roman" w:hAnsi="Times New Roman"/>
                <w:b/>
                <w:bCs w:val="0"/>
                <w:color w:val="auto"/>
                <w:sz w:val="21"/>
                <w:szCs w:val="21"/>
                <w:highlight w:val="none"/>
              </w:rPr>
              <w:t>表</w:t>
            </w:r>
          </w:p>
          <w:tbl>
            <w:tblPr>
              <w:tblStyle w:val="105"/>
              <w:tblW w:w="84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932"/>
              <w:gridCol w:w="1005"/>
              <w:gridCol w:w="1080"/>
              <w:gridCol w:w="1170"/>
              <w:gridCol w:w="1184"/>
              <w:gridCol w:w="1089"/>
              <w:gridCol w:w="675"/>
            </w:tblGrid>
            <w:tr w14:paraId="3CDEC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 w:hRule="atLeast"/>
                <w:jc w:val="center"/>
              </w:trPr>
              <w:tc>
                <w:tcPr>
                  <w:tcW w:w="1289" w:type="dxa"/>
                  <w:vMerge w:val="restart"/>
                  <w:tcBorders>
                    <w:bottom w:val="nil"/>
                  </w:tcBorders>
                  <w:vAlign w:val="center"/>
                </w:tcPr>
                <w:p w14:paraId="4A2FF918">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排气筒</w:t>
                  </w:r>
                </w:p>
              </w:tc>
              <w:tc>
                <w:tcPr>
                  <w:tcW w:w="932" w:type="dxa"/>
                  <w:vMerge w:val="restart"/>
                  <w:tcBorders>
                    <w:bottom w:val="nil"/>
                  </w:tcBorders>
                  <w:vAlign w:val="center"/>
                </w:tcPr>
                <w:p w14:paraId="77DA181A">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污染物</w:t>
                  </w:r>
                </w:p>
              </w:tc>
              <w:tc>
                <w:tcPr>
                  <w:tcW w:w="3255" w:type="dxa"/>
                  <w:gridSpan w:val="3"/>
                  <w:vAlign w:val="center"/>
                </w:tcPr>
                <w:p w14:paraId="6315D381">
                  <w:pPr>
                    <w:widowControl/>
                    <w:adjustRightInd w:val="0"/>
                    <w:snapToGrid w:val="0"/>
                    <w:spacing w:line="240" w:lineRule="auto"/>
                    <w:jc w:val="center"/>
                    <w:rPr>
                      <w:rFonts w:hint="default"/>
                      <w:b/>
                      <w:bCs/>
                      <w:color w:val="auto"/>
                      <w:kern w:val="0"/>
                      <w:szCs w:val="21"/>
                      <w:highlight w:val="none"/>
                      <w:lang w:val="en-US" w:eastAsia="zh-CN"/>
                    </w:rPr>
                  </w:pPr>
                  <w:r>
                    <w:rPr>
                      <w:rFonts w:hint="default"/>
                      <w:b/>
                      <w:bCs/>
                      <w:color w:val="auto"/>
                      <w:kern w:val="0"/>
                      <w:szCs w:val="21"/>
                      <w:highlight w:val="none"/>
                      <w:lang w:val="en-US" w:eastAsia="zh-CN"/>
                    </w:rPr>
                    <w:t>有组织排放</w:t>
                  </w:r>
                </w:p>
              </w:tc>
              <w:tc>
                <w:tcPr>
                  <w:tcW w:w="2273" w:type="dxa"/>
                  <w:gridSpan w:val="2"/>
                  <w:vAlign w:val="center"/>
                </w:tcPr>
                <w:p w14:paraId="58DC11AA">
                  <w:pPr>
                    <w:widowControl/>
                    <w:adjustRightInd w:val="0"/>
                    <w:snapToGrid w:val="0"/>
                    <w:spacing w:line="240" w:lineRule="auto"/>
                    <w:jc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排放标准</w:t>
                  </w:r>
                </w:p>
              </w:tc>
              <w:tc>
                <w:tcPr>
                  <w:tcW w:w="675" w:type="dxa"/>
                  <w:vMerge w:val="restart"/>
                  <w:vAlign w:val="center"/>
                </w:tcPr>
                <w:p w14:paraId="62C1C2E4">
                  <w:pPr>
                    <w:widowControl/>
                    <w:adjustRightInd w:val="0"/>
                    <w:snapToGrid w:val="0"/>
                    <w:spacing w:line="240" w:lineRule="auto"/>
                    <w:jc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达标情况</w:t>
                  </w:r>
                </w:p>
              </w:tc>
            </w:tr>
            <w:tr w14:paraId="5AF69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1289" w:type="dxa"/>
                  <w:vMerge w:val="continue"/>
                  <w:tcBorders>
                    <w:top w:val="nil"/>
                  </w:tcBorders>
                  <w:vAlign w:val="center"/>
                </w:tcPr>
                <w:p w14:paraId="3BC332CB">
                  <w:pPr>
                    <w:widowControl/>
                    <w:adjustRightInd w:val="0"/>
                    <w:snapToGrid w:val="0"/>
                    <w:spacing w:line="240" w:lineRule="auto"/>
                    <w:jc w:val="center"/>
                    <w:rPr>
                      <w:rFonts w:hint="eastAsia"/>
                      <w:color w:val="auto"/>
                      <w:kern w:val="0"/>
                      <w:szCs w:val="21"/>
                      <w:highlight w:val="none"/>
                      <w:lang w:val="en-US" w:eastAsia="zh-CN"/>
                    </w:rPr>
                  </w:pPr>
                </w:p>
              </w:tc>
              <w:tc>
                <w:tcPr>
                  <w:tcW w:w="932" w:type="dxa"/>
                  <w:vMerge w:val="continue"/>
                  <w:tcBorders>
                    <w:top w:val="nil"/>
                  </w:tcBorders>
                  <w:vAlign w:val="center"/>
                </w:tcPr>
                <w:p w14:paraId="226D3DCF">
                  <w:pPr>
                    <w:widowControl/>
                    <w:adjustRightInd w:val="0"/>
                    <w:snapToGrid w:val="0"/>
                    <w:spacing w:line="240" w:lineRule="auto"/>
                    <w:jc w:val="center"/>
                    <w:rPr>
                      <w:rFonts w:hint="eastAsia"/>
                      <w:color w:val="auto"/>
                      <w:kern w:val="0"/>
                      <w:szCs w:val="21"/>
                      <w:highlight w:val="none"/>
                      <w:lang w:val="en-US" w:eastAsia="zh-CN"/>
                    </w:rPr>
                  </w:pPr>
                </w:p>
              </w:tc>
              <w:tc>
                <w:tcPr>
                  <w:tcW w:w="1005" w:type="dxa"/>
                  <w:vAlign w:val="center"/>
                </w:tcPr>
                <w:p w14:paraId="217ED563">
                  <w:pPr>
                    <w:widowControl/>
                    <w:adjustRightInd w:val="0"/>
                    <w:snapToGrid w:val="0"/>
                    <w:spacing w:line="240" w:lineRule="auto"/>
                    <w:jc w:val="center"/>
                    <w:rPr>
                      <w:rFonts w:hint="default"/>
                      <w:b/>
                      <w:bCs/>
                      <w:color w:val="auto"/>
                      <w:kern w:val="0"/>
                      <w:szCs w:val="21"/>
                      <w:highlight w:val="none"/>
                      <w:lang w:val="en-US" w:eastAsia="zh-CN"/>
                    </w:rPr>
                  </w:pPr>
                  <w:r>
                    <w:rPr>
                      <w:rFonts w:hint="default"/>
                      <w:b/>
                      <w:bCs/>
                      <w:color w:val="auto"/>
                      <w:kern w:val="0"/>
                      <w:szCs w:val="21"/>
                      <w:highlight w:val="none"/>
                      <w:lang w:val="en-US" w:eastAsia="zh-CN"/>
                    </w:rPr>
                    <w:t>排放量t/a</w:t>
                  </w:r>
                </w:p>
              </w:tc>
              <w:tc>
                <w:tcPr>
                  <w:tcW w:w="1080" w:type="dxa"/>
                  <w:vAlign w:val="center"/>
                </w:tcPr>
                <w:p w14:paraId="1FBAEA1F">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排放速率</w:t>
                  </w:r>
                  <w:r>
                    <w:rPr>
                      <w:rFonts w:hint="default"/>
                      <w:b/>
                      <w:bCs/>
                      <w:color w:val="auto"/>
                      <w:kern w:val="0"/>
                      <w:szCs w:val="21"/>
                      <w:highlight w:val="none"/>
                      <w:lang w:val="en-US" w:eastAsia="zh-CN"/>
                    </w:rPr>
                    <w:t>kg/h</w:t>
                  </w:r>
                </w:p>
              </w:tc>
              <w:tc>
                <w:tcPr>
                  <w:tcW w:w="1170" w:type="dxa"/>
                  <w:vAlign w:val="center"/>
                </w:tcPr>
                <w:p w14:paraId="0900A7D1">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排放浓度</w:t>
                  </w:r>
                  <w:r>
                    <w:rPr>
                      <w:rFonts w:hint="default"/>
                      <w:b/>
                      <w:bCs/>
                      <w:color w:val="auto"/>
                      <w:kern w:val="0"/>
                      <w:szCs w:val="21"/>
                      <w:highlight w:val="none"/>
                      <w:lang w:val="en-US" w:eastAsia="zh-CN"/>
                    </w:rPr>
                    <w:t>mg/m</w:t>
                  </w:r>
                  <w:r>
                    <w:rPr>
                      <w:rFonts w:hint="default"/>
                      <w:b/>
                      <w:bCs/>
                      <w:color w:val="auto"/>
                      <w:kern w:val="0"/>
                      <w:szCs w:val="21"/>
                      <w:highlight w:val="none"/>
                      <w:vertAlign w:val="superscript"/>
                      <w:lang w:val="en-US" w:eastAsia="zh-CN"/>
                    </w:rPr>
                    <w:t>3</w:t>
                  </w:r>
                </w:p>
              </w:tc>
              <w:tc>
                <w:tcPr>
                  <w:tcW w:w="1184" w:type="dxa"/>
                  <w:vAlign w:val="center"/>
                </w:tcPr>
                <w:p w14:paraId="4FE48D5A">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排放速率</w:t>
                  </w:r>
                  <w:r>
                    <w:rPr>
                      <w:rFonts w:hint="default"/>
                      <w:b/>
                      <w:bCs/>
                      <w:color w:val="auto"/>
                      <w:kern w:val="0"/>
                      <w:szCs w:val="21"/>
                      <w:highlight w:val="none"/>
                      <w:lang w:val="en-US" w:eastAsia="zh-CN"/>
                    </w:rPr>
                    <w:t>kg/h</w:t>
                  </w:r>
                </w:p>
              </w:tc>
              <w:tc>
                <w:tcPr>
                  <w:tcW w:w="1089" w:type="dxa"/>
                  <w:vAlign w:val="center"/>
                </w:tcPr>
                <w:p w14:paraId="61C9F091">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排放浓度</w:t>
                  </w:r>
                  <w:r>
                    <w:rPr>
                      <w:rFonts w:hint="default"/>
                      <w:b/>
                      <w:bCs/>
                      <w:color w:val="auto"/>
                      <w:kern w:val="0"/>
                      <w:szCs w:val="21"/>
                      <w:highlight w:val="none"/>
                      <w:lang w:val="en-US" w:eastAsia="zh-CN"/>
                    </w:rPr>
                    <w:t>mg/m</w:t>
                  </w:r>
                  <w:r>
                    <w:rPr>
                      <w:rFonts w:hint="default"/>
                      <w:b/>
                      <w:bCs/>
                      <w:color w:val="auto"/>
                      <w:kern w:val="0"/>
                      <w:szCs w:val="21"/>
                      <w:highlight w:val="none"/>
                      <w:vertAlign w:val="superscript"/>
                      <w:lang w:val="en-US" w:eastAsia="zh-CN"/>
                    </w:rPr>
                    <w:t>3</w:t>
                  </w:r>
                </w:p>
              </w:tc>
              <w:tc>
                <w:tcPr>
                  <w:tcW w:w="675" w:type="dxa"/>
                  <w:vMerge w:val="continue"/>
                  <w:vAlign w:val="center"/>
                </w:tcPr>
                <w:p w14:paraId="1B5141CB">
                  <w:pPr>
                    <w:widowControl/>
                    <w:adjustRightInd w:val="0"/>
                    <w:snapToGrid w:val="0"/>
                    <w:spacing w:line="240" w:lineRule="auto"/>
                    <w:jc w:val="center"/>
                    <w:rPr>
                      <w:rFonts w:hint="eastAsia"/>
                      <w:color w:val="auto"/>
                      <w:kern w:val="0"/>
                      <w:szCs w:val="21"/>
                      <w:highlight w:val="none"/>
                      <w:lang w:val="en-US" w:eastAsia="zh-CN"/>
                    </w:rPr>
                  </w:pPr>
                </w:p>
              </w:tc>
            </w:tr>
            <w:tr w14:paraId="2D852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1289" w:type="dxa"/>
                  <w:vAlign w:val="center"/>
                </w:tcPr>
                <w:p w14:paraId="42F44B0B">
                  <w:pPr>
                    <w:widowControl/>
                    <w:adjustRightInd w:val="0"/>
                    <w:snapToGrid w:val="0"/>
                    <w:spacing w:line="240" w:lineRule="auto"/>
                    <w:jc w:val="center"/>
                    <w:rPr>
                      <w:rFonts w:hint="eastAsia"/>
                      <w:color w:val="auto"/>
                      <w:kern w:val="0"/>
                      <w:szCs w:val="21"/>
                      <w:highlight w:val="none"/>
                      <w:lang w:val="en-US" w:eastAsia="zh-CN"/>
                    </w:rPr>
                  </w:pPr>
                  <w:r>
                    <w:rPr>
                      <w:rFonts w:hint="default"/>
                      <w:color w:val="auto"/>
                      <w:kern w:val="0"/>
                      <w:szCs w:val="21"/>
                      <w:highlight w:val="none"/>
                      <w:lang w:val="en-US" w:eastAsia="zh-CN"/>
                    </w:rPr>
                    <w:t>DA001</w:t>
                  </w:r>
                </w:p>
              </w:tc>
              <w:tc>
                <w:tcPr>
                  <w:tcW w:w="932" w:type="dxa"/>
                  <w:vAlign w:val="center"/>
                </w:tcPr>
                <w:p w14:paraId="26DE794C">
                  <w:pPr>
                    <w:widowControl/>
                    <w:adjustRightInd w:val="0"/>
                    <w:snapToGrid w:val="0"/>
                    <w:spacing w:line="240" w:lineRule="auto"/>
                    <w:jc w:val="center"/>
                    <w:rPr>
                      <w:rFonts w:hint="eastAsia"/>
                      <w:color w:val="auto"/>
                      <w:kern w:val="0"/>
                      <w:szCs w:val="21"/>
                      <w:highlight w:val="none"/>
                      <w:lang w:val="en-US" w:eastAsia="zh-CN"/>
                    </w:rPr>
                  </w:pPr>
                  <w:r>
                    <w:rPr>
                      <w:rFonts w:hint="eastAsia"/>
                      <w:color w:val="auto"/>
                      <w:kern w:val="0"/>
                      <w:szCs w:val="21"/>
                      <w:highlight w:val="none"/>
                      <w:lang w:val="en-US" w:eastAsia="zh-CN"/>
                    </w:rPr>
                    <w:t>硫酸雾</w:t>
                  </w:r>
                </w:p>
              </w:tc>
              <w:tc>
                <w:tcPr>
                  <w:tcW w:w="1005" w:type="dxa"/>
                  <w:vAlign w:val="center"/>
                </w:tcPr>
                <w:p w14:paraId="553C669B">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0.0025</w:t>
                  </w:r>
                </w:p>
              </w:tc>
              <w:tc>
                <w:tcPr>
                  <w:tcW w:w="1080" w:type="dxa"/>
                  <w:vAlign w:val="center"/>
                </w:tcPr>
                <w:p w14:paraId="359DC737">
                  <w:pPr>
                    <w:widowControl/>
                    <w:adjustRightInd w:val="0"/>
                    <w:snapToGrid w:val="0"/>
                    <w:spacing w:line="240" w:lineRule="auto"/>
                    <w:jc w:val="center"/>
                    <w:rPr>
                      <w:rFonts w:hint="default"/>
                      <w:color w:val="auto"/>
                      <w:kern w:val="0"/>
                      <w:szCs w:val="21"/>
                      <w:highlight w:val="none"/>
                      <w:lang w:val="en-US" w:eastAsia="zh-CN"/>
                    </w:rPr>
                  </w:pPr>
                  <w:r>
                    <w:rPr>
                      <w:rFonts w:hint="default"/>
                      <w:color w:val="auto"/>
                      <w:kern w:val="0"/>
                      <w:szCs w:val="21"/>
                      <w:highlight w:val="none"/>
                      <w:lang w:val="en-US" w:eastAsia="zh-CN"/>
                    </w:rPr>
                    <w:t>0.2113</w:t>
                  </w:r>
                </w:p>
              </w:tc>
              <w:tc>
                <w:tcPr>
                  <w:tcW w:w="1170" w:type="dxa"/>
                  <w:vAlign w:val="center"/>
                </w:tcPr>
                <w:p w14:paraId="667B2E5F">
                  <w:pPr>
                    <w:widowControl/>
                    <w:adjustRightInd w:val="0"/>
                    <w:snapToGrid w:val="0"/>
                    <w:spacing w:line="240" w:lineRule="auto"/>
                    <w:jc w:val="center"/>
                    <w:rPr>
                      <w:rFonts w:hint="default"/>
                      <w:color w:val="auto"/>
                      <w:kern w:val="0"/>
                      <w:szCs w:val="21"/>
                      <w:highlight w:val="none"/>
                      <w:lang w:val="en-US" w:eastAsia="zh-CN"/>
                    </w:rPr>
                  </w:pPr>
                  <w:r>
                    <w:rPr>
                      <w:rFonts w:hint="default"/>
                      <w:color w:val="auto"/>
                      <w:kern w:val="0"/>
                      <w:szCs w:val="21"/>
                      <w:highlight w:val="none"/>
                      <w:lang w:val="en-US" w:eastAsia="zh-CN"/>
                    </w:rPr>
                    <w:t>35.22</w:t>
                  </w:r>
                </w:p>
              </w:tc>
              <w:tc>
                <w:tcPr>
                  <w:tcW w:w="1184" w:type="dxa"/>
                  <w:vAlign w:val="center"/>
                </w:tcPr>
                <w:p w14:paraId="2FAAE0E1">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0.75</w:t>
                  </w:r>
                </w:p>
              </w:tc>
              <w:tc>
                <w:tcPr>
                  <w:tcW w:w="1089" w:type="dxa"/>
                  <w:vAlign w:val="center"/>
                </w:tcPr>
                <w:p w14:paraId="3EA85B53">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45</w:t>
                  </w:r>
                </w:p>
              </w:tc>
              <w:tc>
                <w:tcPr>
                  <w:tcW w:w="675" w:type="dxa"/>
                  <w:vAlign w:val="center"/>
                </w:tcPr>
                <w:p w14:paraId="10D6DE4E">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达标</w:t>
                  </w:r>
                </w:p>
              </w:tc>
            </w:tr>
          </w:tbl>
          <w:p w14:paraId="763D94DC">
            <w:pPr>
              <w:ind w:firstLine="480" w:firstLineChars="200"/>
              <w:rPr>
                <w:bCs/>
                <w:color w:val="auto"/>
                <w:sz w:val="24"/>
                <w:highlight w:val="none"/>
              </w:rPr>
            </w:pPr>
            <w:r>
              <w:rPr>
                <w:bCs/>
                <w:color w:val="auto"/>
                <w:sz w:val="24"/>
                <w:highlight w:val="none"/>
              </w:rPr>
              <w:t>由上表知，项目运营期有组织排放的</w:t>
            </w:r>
            <w:r>
              <w:rPr>
                <w:rFonts w:hint="eastAsia"/>
                <w:bCs/>
                <w:color w:val="auto"/>
                <w:sz w:val="24"/>
                <w:highlight w:val="none"/>
                <w:lang w:val="en-US" w:eastAsia="zh-CN"/>
              </w:rPr>
              <w:t>硫酸雾</w:t>
            </w:r>
            <w:r>
              <w:rPr>
                <w:bCs/>
                <w:color w:val="auto"/>
                <w:sz w:val="24"/>
                <w:highlight w:val="none"/>
              </w:rPr>
              <w:t>排放满足《大气污染物综合排放标准》（GB16297-1996）中</w:t>
            </w:r>
            <w:r>
              <w:rPr>
                <w:color w:val="auto"/>
                <w:sz w:val="24"/>
                <w:highlight w:val="none"/>
              </w:rPr>
              <w:t>表2“新污染源大气污染物排放限值”中的</w:t>
            </w:r>
            <w:r>
              <w:rPr>
                <w:color w:val="auto"/>
                <w:sz w:val="24"/>
                <w:highlight w:val="none"/>
                <w:lang w:val="zh-CN"/>
              </w:rPr>
              <w:t>二级标准</w:t>
            </w:r>
            <w:r>
              <w:rPr>
                <w:rFonts w:hint="eastAsia"/>
                <w:color w:val="auto"/>
                <w:sz w:val="24"/>
                <w:highlight w:val="none"/>
                <w:lang w:val="zh-CN"/>
              </w:rPr>
              <w:t>，</w:t>
            </w:r>
            <w:r>
              <w:rPr>
                <w:rFonts w:hint="eastAsia"/>
                <w:color w:val="auto"/>
                <w:sz w:val="24"/>
                <w:highlight w:val="none"/>
                <w:lang w:val="zh-CN" w:eastAsia="zh-CN"/>
              </w:rPr>
              <w:t>排放速率严格50%要求</w:t>
            </w:r>
            <w:r>
              <w:rPr>
                <w:bCs/>
                <w:color w:val="auto"/>
                <w:sz w:val="24"/>
                <w:highlight w:val="none"/>
              </w:rPr>
              <w:t>。</w:t>
            </w:r>
          </w:p>
          <w:p w14:paraId="10BA5E74">
            <w:pPr>
              <w:pStyle w:val="102"/>
              <w:numPr>
                <w:ilvl w:val="0"/>
                <w:numId w:val="0"/>
              </w:numPr>
              <w:adjustRightInd w:val="0"/>
              <w:snapToGrid w:val="0"/>
              <w:ind w:firstLine="480" w:firstLineChars="200"/>
              <w:jc w:val="left"/>
              <w:rPr>
                <w:rFonts w:ascii="Times New Roman" w:hAnsi="Times New Roman"/>
                <w:bCs w:val="0"/>
                <w:color w:val="auto"/>
                <w:kern w:val="0"/>
                <w:sz w:val="24"/>
                <w:szCs w:val="24"/>
                <w:highlight w:val="none"/>
              </w:rPr>
            </w:pPr>
            <w:r>
              <w:rPr>
                <w:rFonts w:ascii="Times New Roman" w:hAnsi="Times New Roman"/>
                <w:bCs w:val="0"/>
                <w:color w:val="auto"/>
                <w:kern w:val="0"/>
                <w:sz w:val="24"/>
                <w:szCs w:val="24"/>
                <w:highlight w:val="none"/>
              </w:rPr>
              <w:t>②无组织废气</w:t>
            </w:r>
          </w:p>
          <w:p w14:paraId="14E86FED">
            <w:pPr>
              <w:adjustRightInd w:val="0"/>
              <w:snapToGrid w:val="0"/>
              <w:spacing w:line="360" w:lineRule="auto"/>
              <w:ind w:firstLine="480" w:firstLineChars="200"/>
              <w:rPr>
                <w:rFonts w:hint="eastAsia" w:ascii="Times New Roman" w:hAnsi="Times New Roman" w:eastAsia="宋体" w:cs="Times New Roman"/>
                <w:b w:val="0"/>
                <w:bCs w:val="0"/>
                <w:color w:val="auto"/>
                <w:sz w:val="24"/>
                <w:szCs w:val="24"/>
                <w:highlight w:val="none"/>
                <w:lang w:val="en-US" w:eastAsia="zh-CN"/>
              </w:rPr>
            </w:pPr>
            <w:r>
              <w:rPr>
                <w:color w:val="auto"/>
                <w:kern w:val="0"/>
                <w:sz w:val="24"/>
                <w:highlight w:val="none"/>
              </w:rPr>
              <w:t>本环评采用AERSCREEN模型估算项目建成后排放的污染物对周围环境的影响，估算模式为国家环境保护部工程评估中心环境质量模拟重点实验室提供。根据估算模式估算结果，项目无</w:t>
            </w:r>
            <w:r>
              <w:rPr>
                <w:color w:val="auto"/>
                <w:sz w:val="24"/>
                <w:highlight w:val="none"/>
              </w:rPr>
              <w:t>组织</w:t>
            </w:r>
            <w:r>
              <w:rPr>
                <w:color w:val="auto"/>
                <w:sz w:val="24"/>
                <w:szCs w:val="24"/>
                <w:highlight w:val="none"/>
              </w:rPr>
              <w:t>排放的污染物最大地面落地浓度距源距离为源下风向</w:t>
            </w:r>
            <w:r>
              <w:rPr>
                <w:rFonts w:hint="eastAsia"/>
                <w:color w:val="auto"/>
                <w:sz w:val="24"/>
                <w:szCs w:val="24"/>
                <w:highlight w:val="none"/>
                <w:lang w:val="en-US" w:eastAsia="zh-CN"/>
              </w:rPr>
              <w:t>67</w:t>
            </w:r>
            <w:r>
              <w:rPr>
                <w:color w:val="auto"/>
                <w:sz w:val="24"/>
                <w:szCs w:val="24"/>
                <w:highlight w:val="none"/>
              </w:rPr>
              <w:t>m</w:t>
            </w:r>
            <w:r>
              <w:rPr>
                <w:rFonts w:hint="eastAsia"/>
                <w:color w:val="auto"/>
                <w:sz w:val="24"/>
                <w:szCs w:val="24"/>
                <w:highlight w:val="none"/>
              </w:rPr>
              <w:t>，</w:t>
            </w:r>
            <w:r>
              <w:rPr>
                <w:rFonts w:hint="eastAsia"/>
                <w:color w:val="auto"/>
                <w:sz w:val="24"/>
                <w:szCs w:val="24"/>
                <w:highlight w:val="none"/>
                <w:lang w:val="en-US" w:eastAsia="zh-CN"/>
              </w:rPr>
              <w:t>无组织</w:t>
            </w:r>
            <w:r>
              <w:rPr>
                <w:rFonts w:hint="default" w:ascii="Times New Roman" w:hAnsi="Times New Roman" w:eastAsia="宋体" w:cs="Times New Roman"/>
                <w:color w:val="auto"/>
                <w:sz w:val="24"/>
                <w:szCs w:val="24"/>
                <w:highlight w:val="none"/>
              </w:rPr>
              <w:t>硫酸雾、</w:t>
            </w:r>
            <w:r>
              <w:rPr>
                <w:rFonts w:hint="eastAsia"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iCs/>
                <w:color w:val="auto"/>
                <w:sz w:val="24"/>
                <w:szCs w:val="24"/>
                <w:highlight w:val="none"/>
              </w:rPr>
              <w:t>最大落地浓度</w:t>
            </w:r>
            <w:r>
              <w:rPr>
                <w:rFonts w:hint="eastAsia" w:ascii="Times New Roman" w:hAnsi="Times New Roman" w:eastAsia="宋体" w:cs="Times New Roman"/>
                <w:iCs/>
                <w:color w:val="auto"/>
                <w:sz w:val="24"/>
                <w:szCs w:val="24"/>
                <w:highlight w:val="none"/>
                <w:lang w:val="en-US" w:eastAsia="zh-CN"/>
              </w:rPr>
              <w:t>分别</w:t>
            </w:r>
            <w:r>
              <w:rPr>
                <w:rFonts w:hint="default" w:ascii="Times New Roman" w:hAnsi="Times New Roman" w:eastAsia="宋体" w:cs="Times New Roman"/>
                <w:iCs/>
                <w:color w:val="auto"/>
                <w:sz w:val="24"/>
                <w:szCs w:val="24"/>
                <w:highlight w:val="none"/>
              </w:rPr>
              <w:t>为</w:t>
            </w:r>
            <w:r>
              <w:rPr>
                <w:rFonts w:hint="eastAsia" w:cs="Times New Roman"/>
                <w:iCs/>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vertAlign w:val="baseline"/>
                <w:lang w:eastAsia="zh-CN"/>
              </w:rPr>
              <w:t>、</w:t>
            </w:r>
            <w:r>
              <w:rPr>
                <w:rFonts w:hint="eastAsia" w:cs="Times New Roman"/>
                <w:color w:val="auto"/>
                <w:sz w:val="24"/>
                <w:szCs w:val="24"/>
                <w:highlight w:val="none"/>
                <w:vertAlign w:val="baseline"/>
                <w:lang w:val="en-US" w:eastAsia="zh-CN"/>
              </w:rPr>
              <w:t>0.0124</w:t>
            </w:r>
            <w:r>
              <w:rPr>
                <w:rFonts w:hint="eastAsia"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iCs/>
                <w:color w:val="auto"/>
                <w:sz w:val="24"/>
                <w:szCs w:val="24"/>
                <w:highlight w:val="none"/>
                <w:lang w:eastAsia="zh-CN"/>
              </w:rPr>
              <w:t>。</w:t>
            </w:r>
            <w:r>
              <w:rPr>
                <w:rFonts w:hint="eastAsia"/>
                <w:color w:val="auto"/>
                <w:sz w:val="24"/>
                <w:highlight w:val="none"/>
              </w:rPr>
              <w:t>厂区内</w:t>
            </w:r>
            <w:r>
              <w:rPr>
                <w:rFonts w:hint="eastAsia"/>
                <w:color w:val="auto"/>
                <w:sz w:val="24"/>
                <w:highlight w:val="none"/>
                <w:lang w:val="en-US" w:eastAsia="zh-CN"/>
              </w:rPr>
              <w:t>无组织排放</w:t>
            </w:r>
            <w:r>
              <w:rPr>
                <w:rFonts w:hint="eastAsia"/>
                <w:color w:val="auto"/>
                <w:sz w:val="24"/>
                <w:highlight w:val="none"/>
              </w:rPr>
              <w:t>非甲烷总烃满足</w:t>
            </w:r>
            <w:r>
              <w:rPr>
                <w:rFonts w:hint="eastAsia"/>
                <w:color w:val="auto"/>
                <w:sz w:val="24"/>
                <w:highlight w:val="none"/>
                <w:lang w:eastAsia="zh-CN"/>
              </w:rPr>
              <w:t>《挥发性有机物无组织排放控制标准》</w:t>
            </w:r>
            <w:r>
              <w:rPr>
                <w:rFonts w:hint="eastAsia"/>
                <w:color w:val="auto"/>
                <w:sz w:val="24"/>
                <w:highlight w:val="none"/>
                <w:lang w:val="zh-CN"/>
              </w:rPr>
              <w:t>（GB37822-2019）表A.1厂区内无组织排放限值</w:t>
            </w:r>
            <w:r>
              <w:rPr>
                <w:rFonts w:hint="eastAsia"/>
                <w:color w:val="auto"/>
                <w:sz w:val="24"/>
                <w:highlight w:val="none"/>
                <w:lang w:val="en-US" w:eastAsia="zh-CN"/>
              </w:rPr>
              <w:t>要求</w:t>
            </w:r>
            <w:r>
              <w:rPr>
                <w:rFonts w:hint="eastAsia"/>
                <w:color w:val="auto"/>
                <w:sz w:val="24"/>
                <w:highlight w:val="none"/>
                <w:lang w:val="zh-CN"/>
              </w:rPr>
              <w:t>，即：NMHC监控点处1h平均浓度值≤10mg/m</w:t>
            </w:r>
            <w:r>
              <w:rPr>
                <w:rFonts w:hint="eastAsia"/>
                <w:color w:val="auto"/>
                <w:sz w:val="24"/>
                <w:highlight w:val="none"/>
                <w:vertAlign w:val="superscript"/>
                <w:lang w:val="zh-CN"/>
              </w:rPr>
              <w:t>3</w:t>
            </w:r>
            <w:r>
              <w:rPr>
                <w:rFonts w:hint="eastAsia"/>
                <w:color w:val="auto"/>
                <w:sz w:val="24"/>
                <w:highlight w:val="none"/>
                <w:lang w:val="zh-CN"/>
              </w:rPr>
              <w:t>，NMHC监控点处任意一次浓度值≤30mg/m</w:t>
            </w:r>
            <w:r>
              <w:rPr>
                <w:rFonts w:hint="eastAsia"/>
                <w:color w:val="auto"/>
                <w:sz w:val="24"/>
                <w:highlight w:val="none"/>
                <w:vertAlign w:val="superscript"/>
                <w:lang w:val="zh-CN"/>
              </w:rPr>
              <w:t>3</w:t>
            </w:r>
            <w:r>
              <w:rPr>
                <w:rFonts w:hint="eastAsia"/>
                <w:color w:val="auto"/>
                <w:sz w:val="24"/>
                <w:highlight w:val="none"/>
                <w:lang w:val="zh-CN"/>
              </w:rPr>
              <w:t>；</w:t>
            </w:r>
            <w:r>
              <w:rPr>
                <w:rFonts w:hint="eastAsia"/>
                <w:color w:val="auto"/>
                <w:sz w:val="24"/>
                <w:highlight w:val="none"/>
                <w:lang w:val="en-US" w:eastAsia="zh-CN"/>
              </w:rPr>
              <w:t>厂界无组织排放</w:t>
            </w:r>
            <w:r>
              <w:rPr>
                <w:rFonts w:hint="eastAsia"/>
                <w:color w:val="auto"/>
                <w:sz w:val="24"/>
                <w:highlight w:val="none"/>
              </w:rPr>
              <w:t>非甲烷总烃</w:t>
            </w:r>
            <w:r>
              <w:rPr>
                <w:rFonts w:hint="eastAsia"/>
                <w:color w:val="auto"/>
                <w:sz w:val="24"/>
                <w:highlight w:val="none"/>
                <w:lang w:eastAsia="zh-CN"/>
              </w:rPr>
              <w:t>、</w:t>
            </w:r>
            <w:r>
              <w:rPr>
                <w:rFonts w:hint="eastAsia"/>
                <w:color w:val="auto"/>
                <w:sz w:val="24"/>
                <w:highlight w:val="none"/>
                <w:lang w:val="en-US" w:eastAsia="zh-CN"/>
              </w:rPr>
              <w:t>硫酸雾</w:t>
            </w:r>
            <w:r>
              <w:rPr>
                <w:rFonts w:hint="eastAsia"/>
                <w:color w:val="auto"/>
                <w:sz w:val="24"/>
                <w:highlight w:val="none"/>
              </w:rPr>
              <w:t>满足《大气污染物综合排放标准》(GB16297-1996)表2</w:t>
            </w:r>
            <w:r>
              <w:rPr>
                <w:rFonts w:hint="eastAsia"/>
                <w:color w:val="auto"/>
                <w:sz w:val="24"/>
                <w:highlight w:val="none"/>
                <w:lang w:eastAsia="zh-CN"/>
              </w:rPr>
              <w:t>中的</w:t>
            </w:r>
            <w:r>
              <w:rPr>
                <w:rFonts w:hint="eastAsia"/>
                <w:color w:val="auto"/>
                <w:sz w:val="24"/>
                <w:highlight w:val="none"/>
              </w:rPr>
              <w:t>无组织排放监控浓度限值，即：非甲烷总烃</w:t>
            </w:r>
            <w:r>
              <w:rPr>
                <w:color w:val="auto"/>
                <w:sz w:val="24"/>
                <w:highlight w:val="none"/>
                <w:lang w:val="zh-CN"/>
              </w:rPr>
              <w:t>≤</w:t>
            </w:r>
            <w:r>
              <w:rPr>
                <w:rFonts w:hint="eastAsia"/>
                <w:color w:val="auto"/>
                <w:sz w:val="24"/>
                <w:highlight w:val="none"/>
              </w:rPr>
              <w:t>4.0</w:t>
            </w:r>
            <w:r>
              <w:rPr>
                <w:color w:val="auto"/>
                <w:sz w:val="24"/>
                <w:highlight w:val="none"/>
                <w:lang w:val="zh-CN"/>
              </w:rPr>
              <w:t>mg/m</w:t>
            </w:r>
            <w:r>
              <w:rPr>
                <w:color w:val="auto"/>
                <w:sz w:val="24"/>
                <w:highlight w:val="none"/>
                <w:vertAlign w:val="superscript"/>
                <w:lang w:val="zh-CN"/>
              </w:rPr>
              <w:t>3</w:t>
            </w:r>
            <w:r>
              <w:rPr>
                <w:rFonts w:hint="eastAsia"/>
                <w:color w:val="auto"/>
                <w:sz w:val="24"/>
                <w:highlight w:val="none"/>
                <w:vertAlign w:val="baseline"/>
                <w:lang w:val="zh-CN"/>
              </w:rPr>
              <w:t>；</w:t>
            </w:r>
            <w:r>
              <w:rPr>
                <w:rFonts w:hint="eastAsia"/>
                <w:color w:val="auto"/>
                <w:sz w:val="24"/>
                <w:highlight w:val="none"/>
              </w:rPr>
              <w:t>硫</w:t>
            </w:r>
            <w:r>
              <w:rPr>
                <w:color w:val="auto"/>
                <w:sz w:val="24"/>
                <w:highlight w:val="none"/>
              </w:rPr>
              <w:t>酸雾</w:t>
            </w:r>
            <w:r>
              <w:rPr>
                <w:color w:val="auto"/>
                <w:sz w:val="24"/>
                <w:highlight w:val="none"/>
                <w:lang w:val="zh-CN"/>
              </w:rPr>
              <w:t>≤</w:t>
            </w:r>
            <w:r>
              <w:rPr>
                <w:rFonts w:hint="eastAsia"/>
                <w:color w:val="auto"/>
                <w:sz w:val="24"/>
                <w:highlight w:val="none"/>
              </w:rPr>
              <w:t>1.2</w:t>
            </w:r>
            <w:r>
              <w:rPr>
                <w:color w:val="auto"/>
                <w:sz w:val="24"/>
                <w:highlight w:val="none"/>
                <w:lang w:val="zh-CN"/>
              </w:rPr>
              <w:t>mg/m</w:t>
            </w:r>
            <w:r>
              <w:rPr>
                <w:color w:val="auto"/>
                <w:sz w:val="24"/>
                <w:highlight w:val="none"/>
                <w:vertAlign w:val="superscript"/>
                <w:lang w:val="zh-CN"/>
              </w:rPr>
              <w:t>3</w:t>
            </w:r>
            <w:r>
              <w:rPr>
                <w:rFonts w:hint="eastAsia"/>
                <w:color w:val="auto"/>
                <w:sz w:val="24"/>
                <w:highlight w:val="none"/>
                <w:vertAlign w:val="baseline"/>
                <w:lang w:val="zh-CN"/>
              </w:rPr>
              <w:t>。</w:t>
            </w:r>
          </w:p>
          <w:p w14:paraId="38A939D9">
            <w:pPr>
              <w:adjustRightInd w:val="0"/>
              <w:snapToGrid w:val="0"/>
              <w:spacing w:line="360" w:lineRule="auto"/>
              <w:ind w:left="482"/>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5</w:t>
            </w:r>
            <w:r>
              <w:rPr>
                <w:rFonts w:hint="eastAsia" w:ascii="Times New Roman" w:hAnsi="Times New Roman"/>
                <w:b/>
                <w:color w:val="auto"/>
                <w:sz w:val="24"/>
                <w:szCs w:val="24"/>
                <w:highlight w:val="none"/>
                <w:lang w:eastAsia="zh-CN"/>
              </w:rPr>
              <w:t>）废气排放口基本情况</w:t>
            </w:r>
          </w:p>
          <w:p w14:paraId="69663EBD">
            <w:pPr>
              <w:pStyle w:val="102"/>
              <w:numPr>
                <w:ilvl w:val="0"/>
                <w:numId w:val="0"/>
              </w:numPr>
              <w:adjustRightInd w:val="0"/>
              <w:snapToGrid w:val="0"/>
              <w:ind w:firstLine="480" w:firstLineChars="200"/>
              <w:jc w:val="left"/>
              <w:rPr>
                <w:rFonts w:ascii="Times New Roman" w:hAnsi="Times New Roman"/>
                <w:bCs w:val="0"/>
                <w:color w:val="auto"/>
                <w:kern w:val="0"/>
                <w:sz w:val="24"/>
                <w:szCs w:val="24"/>
                <w:highlight w:val="none"/>
              </w:rPr>
            </w:pPr>
            <w:r>
              <w:rPr>
                <w:rFonts w:ascii="Times New Roman" w:hAnsi="Times New Roman"/>
                <w:bCs w:val="0"/>
                <w:color w:val="auto"/>
                <w:kern w:val="0"/>
                <w:sz w:val="24"/>
                <w:szCs w:val="24"/>
                <w:highlight w:val="none"/>
              </w:rPr>
              <w:t>本项目废气排放口基本情况详见下表。</w:t>
            </w:r>
          </w:p>
          <w:p w14:paraId="5C2BC9A8">
            <w:pPr>
              <w:pStyle w:val="99"/>
              <w:snapToGrid w:val="0"/>
              <w:spacing w:line="240" w:lineRule="auto"/>
              <w:ind w:firstLine="0"/>
              <w:jc w:val="center"/>
              <w:textAlignment w:val="auto"/>
              <w:rPr>
                <w:rStyle w:val="83"/>
                <w:rFonts w:hint="eastAsia" w:ascii="Times New Roman" w:hAnsi="Times New Roman"/>
                <w:b/>
                <w:bCs w:val="0"/>
                <w:color w:val="auto"/>
                <w:sz w:val="21"/>
                <w:szCs w:val="21"/>
                <w:highlight w:val="none"/>
              </w:rPr>
            </w:pPr>
            <w:r>
              <w:rPr>
                <w:rStyle w:val="83"/>
                <w:rFonts w:hint="eastAsia" w:ascii="Times New Roman" w:hAnsi="Times New Roman"/>
                <w:b/>
                <w:bCs w:val="0"/>
                <w:color w:val="auto"/>
                <w:sz w:val="21"/>
                <w:szCs w:val="21"/>
                <w:highlight w:val="none"/>
                <w:lang w:val="en-US" w:eastAsia="zh-CN"/>
              </w:rPr>
              <w:t>表</w:t>
            </w:r>
            <w:r>
              <w:rPr>
                <w:rStyle w:val="83"/>
                <w:rFonts w:hint="default" w:ascii="Times New Roman" w:hAnsi="Times New Roman"/>
                <w:b/>
                <w:bCs w:val="0"/>
                <w:color w:val="auto"/>
                <w:sz w:val="21"/>
                <w:szCs w:val="21"/>
                <w:highlight w:val="none"/>
                <w:lang w:val="en-US" w:eastAsia="zh-CN"/>
              </w:rPr>
              <w:t>4-4</w:t>
            </w:r>
            <w:r>
              <w:rPr>
                <w:rStyle w:val="83"/>
                <w:rFonts w:hint="eastAsia" w:ascii="Times New Roman" w:hAnsi="Times New Roman"/>
                <w:b/>
                <w:bCs w:val="0"/>
                <w:color w:val="auto"/>
                <w:sz w:val="21"/>
                <w:szCs w:val="21"/>
                <w:highlight w:val="none"/>
                <w:lang w:val="en-US" w:eastAsia="zh-CN"/>
              </w:rPr>
              <w:t xml:space="preserve">  废气排放口基本情况一览表</w:t>
            </w:r>
          </w:p>
          <w:tbl>
            <w:tblPr>
              <w:tblStyle w:val="105"/>
              <w:tblW w:w="85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080"/>
              <w:gridCol w:w="840"/>
              <w:gridCol w:w="1202"/>
              <w:gridCol w:w="1080"/>
              <w:gridCol w:w="838"/>
              <w:gridCol w:w="995"/>
              <w:gridCol w:w="795"/>
              <w:gridCol w:w="850"/>
            </w:tblGrid>
            <w:tr w14:paraId="54973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842" w:type="dxa"/>
                  <w:vMerge w:val="restart"/>
                  <w:tcBorders>
                    <w:bottom w:val="nil"/>
                  </w:tcBorders>
                  <w:vAlign w:val="center"/>
                </w:tcPr>
                <w:p w14:paraId="28239981">
                  <w:pPr>
                    <w:widowControl/>
                    <w:adjustRightInd w:val="0"/>
                    <w:snapToGrid w:val="0"/>
                    <w:spacing w:line="240" w:lineRule="auto"/>
                    <w:jc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排放口编号</w:t>
                  </w:r>
                </w:p>
              </w:tc>
              <w:tc>
                <w:tcPr>
                  <w:tcW w:w="1080" w:type="dxa"/>
                  <w:vMerge w:val="restart"/>
                  <w:tcBorders>
                    <w:bottom w:val="nil"/>
                  </w:tcBorders>
                  <w:vAlign w:val="center"/>
                </w:tcPr>
                <w:p w14:paraId="7877CDB5">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排放口名称</w:t>
                  </w:r>
                </w:p>
              </w:tc>
              <w:tc>
                <w:tcPr>
                  <w:tcW w:w="840" w:type="dxa"/>
                  <w:vMerge w:val="restart"/>
                  <w:tcBorders>
                    <w:bottom w:val="nil"/>
                  </w:tcBorders>
                  <w:vAlign w:val="center"/>
                </w:tcPr>
                <w:p w14:paraId="0B6E59FF">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污染物种类</w:t>
                  </w:r>
                </w:p>
              </w:tc>
              <w:tc>
                <w:tcPr>
                  <w:tcW w:w="2282" w:type="dxa"/>
                  <w:gridSpan w:val="2"/>
                  <w:vAlign w:val="center"/>
                </w:tcPr>
                <w:p w14:paraId="645702E1">
                  <w:pPr>
                    <w:widowControl/>
                    <w:adjustRightInd w:val="0"/>
                    <w:snapToGrid w:val="0"/>
                    <w:spacing w:line="240" w:lineRule="auto"/>
                    <w:jc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排放口地理坐标</w:t>
                  </w:r>
                </w:p>
              </w:tc>
              <w:tc>
                <w:tcPr>
                  <w:tcW w:w="838" w:type="dxa"/>
                  <w:vMerge w:val="restart"/>
                  <w:vAlign w:val="center"/>
                </w:tcPr>
                <w:p w14:paraId="642B7F39">
                  <w:pPr>
                    <w:widowControl/>
                    <w:adjustRightInd w:val="0"/>
                    <w:snapToGrid w:val="0"/>
                    <w:spacing w:line="240" w:lineRule="auto"/>
                    <w:jc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排气筒高度</w:t>
                  </w:r>
                  <w:r>
                    <w:rPr>
                      <w:rFonts w:hint="default"/>
                      <w:b/>
                      <w:bCs/>
                      <w:color w:val="auto"/>
                      <w:kern w:val="0"/>
                      <w:szCs w:val="21"/>
                      <w:highlight w:val="none"/>
                      <w:lang w:val="en-US" w:eastAsia="zh-CN"/>
                    </w:rPr>
                    <w:t>（m）</w:t>
                  </w:r>
                </w:p>
              </w:tc>
              <w:tc>
                <w:tcPr>
                  <w:tcW w:w="995" w:type="dxa"/>
                  <w:vMerge w:val="restart"/>
                  <w:vAlign w:val="center"/>
                </w:tcPr>
                <w:p w14:paraId="61B9B4A0">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排气筒出口内径</w:t>
                  </w:r>
                  <w:r>
                    <w:rPr>
                      <w:rFonts w:hint="default"/>
                      <w:b/>
                      <w:bCs/>
                      <w:color w:val="auto"/>
                      <w:kern w:val="0"/>
                      <w:szCs w:val="21"/>
                      <w:highlight w:val="none"/>
                      <w:lang w:val="en-US" w:eastAsia="zh-CN"/>
                    </w:rPr>
                    <w:t>（m）</w:t>
                  </w:r>
                </w:p>
              </w:tc>
              <w:tc>
                <w:tcPr>
                  <w:tcW w:w="795" w:type="dxa"/>
                  <w:vMerge w:val="restart"/>
                  <w:vAlign w:val="center"/>
                </w:tcPr>
                <w:p w14:paraId="39C56967">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排气温度</w:t>
                  </w:r>
                  <w:r>
                    <w:rPr>
                      <w:rFonts w:hint="default"/>
                      <w:b/>
                      <w:bCs/>
                      <w:color w:val="auto"/>
                      <w:kern w:val="0"/>
                      <w:szCs w:val="21"/>
                      <w:highlight w:val="none"/>
                      <w:lang w:val="en-US" w:eastAsia="zh-CN"/>
                    </w:rPr>
                    <w:t>(℃)</w:t>
                  </w:r>
                </w:p>
              </w:tc>
              <w:tc>
                <w:tcPr>
                  <w:tcW w:w="850" w:type="dxa"/>
                  <w:vMerge w:val="restart"/>
                  <w:vAlign w:val="center"/>
                </w:tcPr>
                <w:p w14:paraId="231C87D8">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排放口类型</w:t>
                  </w:r>
                </w:p>
              </w:tc>
            </w:tr>
            <w:tr w14:paraId="4B036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jc w:val="center"/>
              </w:trPr>
              <w:tc>
                <w:tcPr>
                  <w:tcW w:w="842" w:type="dxa"/>
                  <w:vMerge w:val="continue"/>
                  <w:tcBorders>
                    <w:top w:val="nil"/>
                  </w:tcBorders>
                  <w:vAlign w:val="center"/>
                </w:tcPr>
                <w:p w14:paraId="0E1DB144">
                  <w:pPr>
                    <w:widowControl/>
                    <w:adjustRightInd w:val="0"/>
                    <w:snapToGrid w:val="0"/>
                    <w:spacing w:line="240" w:lineRule="auto"/>
                    <w:jc w:val="center"/>
                    <w:rPr>
                      <w:rFonts w:hint="eastAsia"/>
                      <w:color w:val="auto"/>
                      <w:kern w:val="0"/>
                      <w:szCs w:val="21"/>
                      <w:highlight w:val="none"/>
                      <w:lang w:val="en-US" w:eastAsia="zh-CN"/>
                    </w:rPr>
                  </w:pPr>
                </w:p>
              </w:tc>
              <w:tc>
                <w:tcPr>
                  <w:tcW w:w="1080" w:type="dxa"/>
                  <w:vMerge w:val="continue"/>
                  <w:tcBorders>
                    <w:top w:val="nil"/>
                  </w:tcBorders>
                  <w:vAlign w:val="center"/>
                </w:tcPr>
                <w:p w14:paraId="3A32B7F3">
                  <w:pPr>
                    <w:widowControl/>
                    <w:adjustRightInd w:val="0"/>
                    <w:snapToGrid w:val="0"/>
                    <w:spacing w:line="240" w:lineRule="auto"/>
                    <w:jc w:val="center"/>
                    <w:rPr>
                      <w:rFonts w:hint="eastAsia"/>
                      <w:color w:val="auto"/>
                      <w:kern w:val="0"/>
                      <w:szCs w:val="21"/>
                      <w:highlight w:val="none"/>
                      <w:lang w:val="en-US" w:eastAsia="zh-CN"/>
                    </w:rPr>
                  </w:pPr>
                </w:p>
              </w:tc>
              <w:tc>
                <w:tcPr>
                  <w:tcW w:w="840" w:type="dxa"/>
                  <w:vMerge w:val="continue"/>
                  <w:tcBorders>
                    <w:top w:val="nil"/>
                  </w:tcBorders>
                  <w:vAlign w:val="center"/>
                </w:tcPr>
                <w:p w14:paraId="05F151FC">
                  <w:pPr>
                    <w:widowControl/>
                    <w:adjustRightInd w:val="0"/>
                    <w:snapToGrid w:val="0"/>
                    <w:spacing w:line="240" w:lineRule="auto"/>
                    <w:jc w:val="center"/>
                    <w:rPr>
                      <w:rFonts w:hint="eastAsia"/>
                      <w:color w:val="auto"/>
                      <w:kern w:val="0"/>
                      <w:szCs w:val="21"/>
                      <w:highlight w:val="none"/>
                      <w:lang w:val="en-US" w:eastAsia="zh-CN"/>
                    </w:rPr>
                  </w:pPr>
                </w:p>
              </w:tc>
              <w:tc>
                <w:tcPr>
                  <w:tcW w:w="1202" w:type="dxa"/>
                  <w:vAlign w:val="center"/>
                </w:tcPr>
                <w:p w14:paraId="03694FCF">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经度</w:t>
                  </w:r>
                </w:p>
              </w:tc>
              <w:tc>
                <w:tcPr>
                  <w:tcW w:w="1080" w:type="dxa"/>
                  <w:vAlign w:val="center"/>
                </w:tcPr>
                <w:p w14:paraId="286D34A4">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纬度</w:t>
                  </w:r>
                </w:p>
              </w:tc>
              <w:tc>
                <w:tcPr>
                  <w:tcW w:w="838" w:type="dxa"/>
                  <w:vMerge w:val="continue"/>
                  <w:vAlign w:val="center"/>
                </w:tcPr>
                <w:p w14:paraId="53DC97A2">
                  <w:pPr>
                    <w:widowControl/>
                    <w:adjustRightInd w:val="0"/>
                    <w:snapToGrid w:val="0"/>
                    <w:spacing w:line="240" w:lineRule="auto"/>
                    <w:jc w:val="center"/>
                    <w:rPr>
                      <w:rFonts w:hint="eastAsia"/>
                      <w:color w:val="auto"/>
                      <w:kern w:val="0"/>
                      <w:szCs w:val="21"/>
                      <w:highlight w:val="none"/>
                      <w:lang w:val="en-US" w:eastAsia="zh-CN"/>
                    </w:rPr>
                  </w:pPr>
                </w:p>
              </w:tc>
              <w:tc>
                <w:tcPr>
                  <w:tcW w:w="995" w:type="dxa"/>
                  <w:vMerge w:val="continue"/>
                  <w:vAlign w:val="center"/>
                </w:tcPr>
                <w:p w14:paraId="21424D2E">
                  <w:pPr>
                    <w:widowControl/>
                    <w:adjustRightInd w:val="0"/>
                    <w:snapToGrid w:val="0"/>
                    <w:spacing w:line="240" w:lineRule="auto"/>
                    <w:jc w:val="center"/>
                    <w:rPr>
                      <w:rFonts w:hint="eastAsia"/>
                      <w:color w:val="auto"/>
                      <w:kern w:val="0"/>
                      <w:szCs w:val="21"/>
                      <w:highlight w:val="none"/>
                      <w:lang w:val="en-US" w:eastAsia="zh-CN"/>
                    </w:rPr>
                  </w:pPr>
                </w:p>
              </w:tc>
              <w:tc>
                <w:tcPr>
                  <w:tcW w:w="795" w:type="dxa"/>
                  <w:vMerge w:val="continue"/>
                  <w:vAlign w:val="center"/>
                </w:tcPr>
                <w:p w14:paraId="6351D530">
                  <w:pPr>
                    <w:widowControl/>
                    <w:adjustRightInd w:val="0"/>
                    <w:snapToGrid w:val="0"/>
                    <w:spacing w:line="240" w:lineRule="auto"/>
                    <w:jc w:val="center"/>
                    <w:rPr>
                      <w:rFonts w:hint="eastAsia"/>
                      <w:color w:val="auto"/>
                      <w:kern w:val="0"/>
                      <w:szCs w:val="21"/>
                      <w:highlight w:val="none"/>
                      <w:lang w:val="en-US" w:eastAsia="zh-CN"/>
                    </w:rPr>
                  </w:pPr>
                </w:p>
              </w:tc>
              <w:tc>
                <w:tcPr>
                  <w:tcW w:w="850" w:type="dxa"/>
                  <w:vMerge w:val="continue"/>
                  <w:vAlign w:val="center"/>
                </w:tcPr>
                <w:p w14:paraId="46F20AE2">
                  <w:pPr>
                    <w:widowControl/>
                    <w:adjustRightInd w:val="0"/>
                    <w:snapToGrid w:val="0"/>
                    <w:spacing w:line="240" w:lineRule="auto"/>
                    <w:jc w:val="center"/>
                    <w:rPr>
                      <w:rFonts w:hint="eastAsia"/>
                      <w:color w:val="auto"/>
                      <w:kern w:val="0"/>
                      <w:szCs w:val="21"/>
                      <w:highlight w:val="none"/>
                      <w:lang w:val="en-US" w:eastAsia="zh-CN"/>
                    </w:rPr>
                  </w:pPr>
                </w:p>
              </w:tc>
            </w:tr>
            <w:tr w14:paraId="72B6B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842" w:type="dxa"/>
                  <w:vAlign w:val="center"/>
                </w:tcPr>
                <w:p w14:paraId="42898ECA">
                  <w:pPr>
                    <w:widowControl/>
                    <w:adjustRightInd w:val="0"/>
                    <w:snapToGrid w:val="0"/>
                    <w:spacing w:line="240" w:lineRule="auto"/>
                    <w:jc w:val="center"/>
                    <w:rPr>
                      <w:rFonts w:hint="default"/>
                      <w:color w:val="auto"/>
                      <w:kern w:val="0"/>
                      <w:szCs w:val="21"/>
                      <w:highlight w:val="none"/>
                      <w:lang w:val="en-US" w:eastAsia="zh-CN"/>
                    </w:rPr>
                  </w:pPr>
                  <w:r>
                    <w:rPr>
                      <w:rFonts w:hint="default"/>
                      <w:color w:val="auto"/>
                      <w:kern w:val="0"/>
                      <w:szCs w:val="21"/>
                      <w:highlight w:val="none"/>
                      <w:lang w:val="en-US" w:eastAsia="zh-CN"/>
                    </w:rPr>
                    <w:t>DA001</w:t>
                  </w:r>
                </w:p>
              </w:tc>
              <w:tc>
                <w:tcPr>
                  <w:tcW w:w="1080" w:type="dxa"/>
                  <w:vAlign w:val="center"/>
                </w:tcPr>
                <w:p w14:paraId="2CA12517">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硫酸雾排放口</w:t>
                  </w:r>
                </w:p>
              </w:tc>
              <w:tc>
                <w:tcPr>
                  <w:tcW w:w="840" w:type="dxa"/>
                  <w:vAlign w:val="center"/>
                </w:tcPr>
                <w:p w14:paraId="08F11EAC">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硫酸雾</w:t>
                  </w:r>
                </w:p>
              </w:tc>
              <w:tc>
                <w:tcPr>
                  <w:tcW w:w="1202" w:type="dxa"/>
                  <w:vAlign w:val="center"/>
                </w:tcPr>
                <w:p w14:paraId="61524B39">
                  <w:pPr>
                    <w:widowControl/>
                    <w:adjustRightInd w:val="0"/>
                    <w:snapToGrid w:val="0"/>
                    <w:spacing w:line="240" w:lineRule="auto"/>
                    <w:jc w:val="center"/>
                    <w:rPr>
                      <w:rFonts w:hint="eastAsia"/>
                      <w:color w:val="auto"/>
                      <w:kern w:val="0"/>
                      <w:szCs w:val="21"/>
                      <w:highlight w:val="none"/>
                      <w:lang w:val="en-US" w:eastAsia="zh-CN"/>
                    </w:rPr>
                  </w:pPr>
                  <w:r>
                    <w:rPr>
                      <w:rFonts w:hint="eastAsia"/>
                      <w:color w:val="auto"/>
                      <w:kern w:val="0"/>
                      <w:szCs w:val="21"/>
                      <w:highlight w:val="none"/>
                      <w:lang w:val="en-US" w:eastAsia="zh-CN"/>
                    </w:rPr>
                    <w:t>102°44′58.364″</w:t>
                  </w:r>
                </w:p>
              </w:tc>
              <w:tc>
                <w:tcPr>
                  <w:tcW w:w="1080" w:type="dxa"/>
                  <w:vAlign w:val="center"/>
                </w:tcPr>
                <w:p w14:paraId="1E26E1FA">
                  <w:pPr>
                    <w:widowControl/>
                    <w:adjustRightInd w:val="0"/>
                    <w:snapToGrid w:val="0"/>
                    <w:spacing w:line="240" w:lineRule="auto"/>
                    <w:jc w:val="center"/>
                    <w:rPr>
                      <w:rFonts w:hint="eastAsia"/>
                      <w:color w:val="auto"/>
                      <w:kern w:val="0"/>
                      <w:szCs w:val="21"/>
                      <w:highlight w:val="none"/>
                      <w:lang w:val="en-US" w:eastAsia="zh-CN"/>
                    </w:rPr>
                  </w:pPr>
                  <w:r>
                    <w:rPr>
                      <w:rFonts w:hint="eastAsia"/>
                      <w:color w:val="auto"/>
                      <w:kern w:val="0"/>
                      <w:szCs w:val="21"/>
                      <w:highlight w:val="none"/>
                      <w:lang w:val="en-US" w:eastAsia="zh-CN"/>
                    </w:rPr>
                    <w:t>25°7′45.807″</w:t>
                  </w:r>
                </w:p>
              </w:tc>
              <w:tc>
                <w:tcPr>
                  <w:tcW w:w="838" w:type="dxa"/>
                  <w:vAlign w:val="center"/>
                </w:tcPr>
                <w:p w14:paraId="11BC909E">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15</w:t>
                  </w:r>
                </w:p>
              </w:tc>
              <w:tc>
                <w:tcPr>
                  <w:tcW w:w="995" w:type="dxa"/>
                  <w:vAlign w:val="center"/>
                </w:tcPr>
                <w:p w14:paraId="4D3B976A">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0.4</w:t>
                  </w:r>
                </w:p>
              </w:tc>
              <w:tc>
                <w:tcPr>
                  <w:tcW w:w="795" w:type="dxa"/>
                  <w:vAlign w:val="center"/>
                </w:tcPr>
                <w:p w14:paraId="1C6944A4">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25</w:t>
                  </w:r>
                </w:p>
              </w:tc>
              <w:tc>
                <w:tcPr>
                  <w:tcW w:w="850" w:type="dxa"/>
                  <w:vAlign w:val="center"/>
                </w:tcPr>
                <w:p w14:paraId="55BBEF6A">
                  <w:pPr>
                    <w:widowControl/>
                    <w:adjustRightInd w:val="0"/>
                    <w:snapToGrid w:val="0"/>
                    <w:spacing w:line="240" w:lineRule="auto"/>
                    <w:jc w:val="center"/>
                    <w:rPr>
                      <w:rFonts w:hint="default"/>
                      <w:color w:val="auto"/>
                      <w:kern w:val="0"/>
                      <w:szCs w:val="21"/>
                      <w:highlight w:val="none"/>
                      <w:lang w:val="en-US" w:eastAsia="zh-CN"/>
                    </w:rPr>
                  </w:pPr>
                  <w:r>
                    <w:rPr>
                      <w:rFonts w:hint="eastAsia"/>
                      <w:color w:val="auto"/>
                      <w:kern w:val="0"/>
                      <w:szCs w:val="21"/>
                      <w:highlight w:val="none"/>
                      <w:lang w:val="en-US" w:eastAsia="zh-CN"/>
                    </w:rPr>
                    <w:t>一般排放口</w:t>
                  </w:r>
                </w:p>
              </w:tc>
            </w:tr>
          </w:tbl>
          <w:p w14:paraId="577E761D">
            <w:pPr>
              <w:pStyle w:val="102"/>
              <w:numPr>
                <w:ilvl w:val="0"/>
                <w:numId w:val="0"/>
              </w:numPr>
              <w:adjustRightInd w:val="0"/>
              <w:snapToGrid w:val="0"/>
              <w:ind w:firstLine="480" w:firstLineChars="200"/>
              <w:jc w:val="left"/>
              <w:rPr>
                <w:rFonts w:ascii="Times New Roman" w:hAnsi="Times New Roman"/>
                <w:bCs w:val="0"/>
                <w:color w:val="auto"/>
                <w:kern w:val="0"/>
                <w:sz w:val="24"/>
                <w:szCs w:val="24"/>
                <w:highlight w:val="none"/>
              </w:rPr>
            </w:pPr>
            <w:r>
              <w:rPr>
                <w:rFonts w:ascii="Times New Roman" w:hAnsi="Times New Roman"/>
                <w:bCs w:val="0"/>
                <w:color w:val="auto"/>
                <w:kern w:val="0"/>
                <w:sz w:val="24"/>
                <w:szCs w:val="24"/>
                <w:highlight w:val="none"/>
              </w:rPr>
              <w:t>排气筒高度设置合理性：</w:t>
            </w:r>
          </w:p>
          <w:p w14:paraId="306FBE8A">
            <w:pPr>
              <w:pStyle w:val="102"/>
              <w:numPr>
                <w:ilvl w:val="0"/>
                <w:numId w:val="0"/>
              </w:numPr>
              <w:adjustRightInd w:val="0"/>
              <w:snapToGrid w:val="0"/>
              <w:ind w:firstLine="480" w:firstLineChars="200"/>
              <w:jc w:val="left"/>
              <w:rPr>
                <w:rFonts w:ascii="Times New Roman" w:hAnsi="Times New Roman" w:eastAsia="宋体" w:cs="Times New Roman"/>
                <w:bCs w:val="0"/>
                <w:color w:val="auto"/>
                <w:kern w:val="0"/>
                <w:sz w:val="24"/>
                <w:szCs w:val="24"/>
                <w:highlight w:val="none"/>
              </w:rPr>
            </w:pPr>
            <w:r>
              <w:rPr>
                <w:rFonts w:ascii="Times New Roman" w:hAnsi="Times New Roman" w:eastAsia="宋体" w:cs="Times New Roman"/>
                <w:bCs w:val="0"/>
                <w:color w:val="auto"/>
                <w:kern w:val="0"/>
                <w:sz w:val="24"/>
                <w:szCs w:val="24"/>
                <w:highlight w:val="none"/>
              </w:rPr>
              <w:t>根据《大气污染物综合排放标准》（GB16297-1996）中规定</w:t>
            </w:r>
            <w:r>
              <w:rPr>
                <w:rFonts w:hint="eastAsia" w:ascii="Times New Roman" w:hAnsi="Times New Roman" w:eastAsia="宋体" w:cs="Times New Roman"/>
                <w:bCs w:val="0"/>
                <w:color w:val="auto"/>
                <w:kern w:val="0"/>
                <w:sz w:val="24"/>
                <w:szCs w:val="24"/>
                <w:highlight w:val="none"/>
                <w:lang w:eastAsia="zh-CN"/>
              </w:rPr>
              <w:t>，</w:t>
            </w:r>
            <w:r>
              <w:rPr>
                <w:rFonts w:ascii="Times New Roman" w:hAnsi="Times New Roman" w:eastAsia="宋体" w:cs="Times New Roman"/>
                <w:bCs w:val="0"/>
                <w:color w:val="auto"/>
                <w:kern w:val="0"/>
                <w:sz w:val="24"/>
                <w:szCs w:val="24"/>
                <w:highlight w:val="none"/>
              </w:rPr>
              <w:t>新污染源的排气筒一般不应低于15m，</w:t>
            </w:r>
            <w:r>
              <w:rPr>
                <w:rFonts w:hint="eastAsia" w:ascii="Times New Roman" w:hAnsi="Times New Roman" w:eastAsia="宋体" w:cs="Times New Roman"/>
                <w:bCs w:val="0"/>
                <w:color w:val="auto"/>
                <w:kern w:val="0"/>
                <w:sz w:val="24"/>
                <w:szCs w:val="24"/>
                <w:highlight w:val="none"/>
                <w:lang w:val="en-US" w:eastAsia="zh-CN"/>
              </w:rPr>
              <w:t>且</w:t>
            </w:r>
            <w:r>
              <w:rPr>
                <w:rFonts w:ascii="Times New Roman" w:hAnsi="Times New Roman" w:eastAsia="宋体" w:cs="Times New Roman"/>
                <w:bCs w:val="0"/>
                <w:color w:val="auto"/>
                <w:kern w:val="0"/>
                <w:sz w:val="24"/>
                <w:szCs w:val="24"/>
                <w:highlight w:val="none"/>
              </w:rPr>
              <w:t>排气筒高度要高于200m半径范围的建筑物5m以上，不能达到该要求的排气筒应按其高度对应的排放速率标准值严格50%。本项目排气筒 未高出200m半径范围的建筑物 5m 以上，故本项目排放速率标准值严格 50%执行，本项目排气筒不低于 15m ，且高出厂房，设置合理。</w:t>
            </w:r>
          </w:p>
          <w:p w14:paraId="00ABD1C0">
            <w:pPr>
              <w:adjustRightInd w:val="0"/>
              <w:snapToGrid w:val="0"/>
              <w:spacing w:line="360" w:lineRule="auto"/>
              <w:ind w:left="482"/>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6</w:t>
            </w:r>
            <w:r>
              <w:rPr>
                <w:rFonts w:hint="eastAsia" w:ascii="Times New Roman" w:hAnsi="Times New Roman"/>
                <w:b/>
                <w:color w:val="auto"/>
                <w:sz w:val="24"/>
                <w:szCs w:val="24"/>
                <w:highlight w:val="none"/>
                <w:lang w:eastAsia="zh-CN"/>
              </w:rPr>
              <w:t>）废气治理</w:t>
            </w:r>
            <w:r>
              <w:rPr>
                <w:rFonts w:hint="eastAsia"/>
                <w:b/>
                <w:color w:val="auto"/>
                <w:sz w:val="24"/>
                <w:szCs w:val="24"/>
                <w:highlight w:val="none"/>
                <w:lang w:val="en-US" w:eastAsia="zh-CN"/>
              </w:rPr>
              <w:t>措</w:t>
            </w:r>
            <w:r>
              <w:rPr>
                <w:rFonts w:hint="eastAsia" w:ascii="Times New Roman" w:hAnsi="Times New Roman"/>
                <w:b/>
                <w:color w:val="auto"/>
                <w:sz w:val="24"/>
                <w:szCs w:val="24"/>
                <w:highlight w:val="none"/>
                <w:lang w:eastAsia="zh-CN"/>
              </w:rPr>
              <w:t>施可行性分析</w:t>
            </w:r>
          </w:p>
          <w:p w14:paraId="469B5959">
            <w:pPr>
              <w:pStyle w:val="35"/>
              <w:ind w:firstLine="48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①</w:t>
            </w:r>
            <w:r>
              <w:rPr>
                <w:rFonts w:hint="default" w:ascii="Times New Roman" w:hAnsi="Times New Roman" w:cs="Times New Roman"/>
                <w:b w:val="0"/>
                <w:bCs w:val="0"/>
                <w:color w:val="auto"/>
                <w:sz w:val="24"/>
                <w:szCs w:val="24"/>
                <w:highlight w:val="none"/>
              </w:rPr>
              <w:t>有组织废气</w:t>
            </w:r>
          </w:p>
          <w:p w14:paraId="3BC0614F">
            <w:pPr>
              <w:pStyle w:val="102"/>
              <w:numPr>
                <w:ilvl w:val="0"/>
                <w:numId w:val="0"/>
              </w:numPr>
              <w:adjustRightInd w:val="0"/>
              <w:snapToGrid w:val="0"/>
              <w:ind w:firstLine="480" w:firstLineChars="200"/>
              <w:jc w:val="left"/>
              <w:rPr>
                <w:rFonts w:hint="default" w:ascii="Times New Roman" w:hAnsi="Times New Roman" w:cs="Times New Roman"/>
                <w:bCs w:val="0"/>
                <w:color w:val="auto"/>
                <w:kern w:val="0"/>
                <w:sz w:val="24"/>
                <w:szCs w:val="24"/>
                <w:highlight w:val="none"/>
              </w:rPr>
            </w:pPr>
            <w:r>
              <w:rPr>
                <w:rFonts w:hint="default" w:ascii="Times New Roman" w:hAnsi="Times New Roman" w:cs="Times New Roman"/>
                <w:bCs w:val="0"/>
                <w:color w:val="auto"/>
                <w:kern w:val="0"/>
                <w:sz w:val="24"/>
                <w:szCs w:val="24"/>
                <w:highlight w:val="none"/>
              </w:rPr>
              <w:t>本项目硫酸雾处理装置采用</w:t>
            </w:r>
            <w:r>
              <w:rPr>
                <w:rFonts w:hint="default" w:ascii="Times New Roman" w:hAnsi="Times New Roman" w:cs="Times New Roman"/>
                <w:bCs w:val="0"/>
                <w:color w:val="auto"/>
                <w:kern w:val="0"/>
                <w:sz w:val="24"/>
                <w:szCs w:val="24"/>
                <w:highlight w:val="none"/>
                <w:lang w:eastAsia="zh-CN"/>
              </w:rPr>
              <w:t>“</w:t>
            </w:r>
            <w:r>
              <w:rPr>
                <w:rFonts w:hint="default" w:ascii="Times New Roman" w:hAnsi="Times New Roman" w:cs="Times New Roman"/>
                <w:bCs w:val="0"/>
                <w:color w:val="auto"/>
                <w:kern w:val="0"/>
                <w:sz w:val="24"/>
                <w:szCs w:val="24"/>
                <w:highlight w:val="none"/>
              </w:rPr>
              <w:t>碱喷淋</w:t>
            </w:r>
            <w:r>
              <w:rPr>
                <w:rFonts w:hint="default" w:ascii="Times New Roman" w:hAnsi="Times New Roman" w:cs="Times New Roman"/>
                <w:bCs w:val="0"/>
                <w:color w:val="auto"/>
                <w:kern w:val="0"/>
                <w:sz w:val="24"/>
                <w:szCs w:val="24"/>
                <w:highlight w:val="none"/>
                <w:lang w:eastAsia="zh-CN"/>
              </w:rPr>
              <w:t>”</w:t>
            </w:r>
            <w:r>
              <w:rPr>
                <w:rFonts w:hint="default" w:ascii="Times New Roman" w:hAnsi="Times New Roman" w:cs="Times New Roman"/>
                <w:bCs w:val="0"/>
                <w:color w:val="auto"/>
                <w:kern w:val="0"/>
                <w:sz w:val="24"/>
                <w:szCs w:val="24"/>
                <w:highlight w:val="none"/>
              </w:rPr>
              <w:t>，参照《排污许可证申请与核发技术规范 电池工业》（HJ</w:t>
            </w:r>
            <w:r>
              <w:rPr>
                <w:rFonts w:hint="default" w:ascii="Times New Roman" w:hAnsi="Times New Roman" w:cs="Times New Roman"/>
                <w:bCs w:val="0"/>
                <w:color w:val="auto"/>
                <w:kern w:val="0"/>
                <w:sz w:val="24"/>
                <w:szCs w:val="24"/>
                <w:highlight w:val="none"/>
                <w:lang w:val="en-US" w:eastAsia="zh-CN"/>
              </w:rPr>
              <w:t xml:space="preserve"> 967-</w:t>
            </w:r>
            <w:r>
              <w:rPr>
                <w:rFonts w:hint="default" w:ascii="Times New Roman" w:hAnsi="Times New Roman" w:cs="Times New Roman"/>
                <w:bCs w:val="0"/>
                <w:color w:val="auto"/>
                <w:kern w:val="0"/>
                <w:sz w:val="24"/>
                <w:szCs w:val="24"/>
                <w:highlight w:val="none"/>
              </w:rPr>
              <w:t>20</w:t>
            </w:r>
            <w:r>
              <w:rPr>
                <w:rFonts w:hint="default" w:ascii="Times New Roman" w:hAnsi="Times New Roman" w:cs="Times New Roman"/>
                <w:bCs w:val="0"/>
                <w:color w:val="auto"/>
                <w:kern w:val="0"/>
                <w:sz w:val="24"/>
                <w:szCs w:val="24"/>
                <w:highlight w:val="none"/>
                <w:lang w:val="en-US" w:eastAsia="zh-CN"/>
              </w:rPr>
              <w:t>18</w:t>
            </w:r>
            <w:r>
              <w:rPr>
                <w:rFonts w:hint="default" w:ascii="Times New Roman" w:hAnsi="Times New Roman" w:cs="Times New Roman"/>
                <w:bCs w:val="0"/>
                <w:color w:val="auto"/>
                <w:kern w:val="0"/>
                <w:sz w:val="24"/>
                <w:szCs w:val="24"/>
                <w:highlight w:val="none"/>
              </w:rPr>
              <w:t>）</w:t>
            </w:r>
            <w:r>
              <w:rPr>
                <w:rFonts w:hint="default" w:ascii="Times New Roman" w:hAnsi="Times New Roman" w:cs="Times New Roman"/>
                <w:bCs w:val="0"/>
                <w:color w:val="auto"/>
                <w:kern w:val="0"/>
                <w:sz w:val="24"/>
                <w:szCs w:val="24"/>
                <w:highlight w:val="none"/>
                <w:lang w:eastAsia="zh-CN"/>
              </w:rPr>
              <w:t>“</w:t>
            </w:r>
            <w:r>
              <w:rPr>
                <w:rFonts w:hint="default" w:ascii="Times New Roman" w:hAnsi="Times New Roman" w:cs="Times New Roman"/>
                <w:bCs w:val="0"/>
                <w:color w:val="auto"/>
                <w:kern w:val="0"/>
                <w:sz w:val="24"/>
                <w:szCs w:val="24"/>
                <w:highlight w:val="none"/>
              </w:rPr>
              <w:t>表19 电池工业废气污染防治可行技术</w:t>
            </w:r>
            <w:r>
              <w:rPr>
                <w:rFonts w:hint="default" w:ascii="Times New Roman" w:hAnsi="Times New Roman" w:cs="Times New Roman"/>
                <w:bCs w:val="0"/>
                <w:color w:val="auto"/>
                <w:kern w:val="0"/>
                <w:sz w:val="24"/>
                <w:szCs w:val="24"/>
                <w:highlight w:val="none"/>
                <w:lang w:eastAsia="zh-CN"/>
              </w:rPr>
              <w:t>”</w:t>
            </w:r>
            <w:r>
              <w:rPr>
                <w:rFonts w:hint="default" w:ascii="Times New Roman" w:hAnsi="Times New Roman" w:cs="Times New Roman"/>
                <w:bCs w:val="0"/>
                <w:color w:val="auto"/>
                <w:kern w:val="0"/>
                <w:sz w:val="24"/>
                <w:szCs w:val="24"/>
                <w:highlight w:val="none"/>
                <w:lang w:val="en-US" w:eastAsia="zh-CN"/>
              </w:rPr>
              <w:t>中</w:t>
            </w:r>
            <w:r>
              <w:rPr>
                <w:rFonts w:hint="default" w:ascii="Times New Roman" w:hAnsi="Times New Roman" w:cs="Times New Roman"/>
                <w:bCs w:val="0"/>
                <w:color w:val="auto"/>
                <w:kern w:val="0"/>
                <w:sz w:val="24"/>
                <w:szCs w:val="24"/>
                <w:highlight w:val="none"/>
              </w:rPr>
              <w:t>铅蓄电池硫酸雾处理可行技术为化学喷淋吸收，本项目采用的</w:t>
            </w:r>
            <w:r>
              <w:rPr>
                <w:rFonts w:hint="default" w:ascii="Times New Roman" w:hAnsi="Times New Roman" w:cs="Times New Roman"/>
                <w:bCs w:val="0"/>
                <w:color w:val="auto"/>
                <w:kern w:val="0"/>
                <w:sz w:val="24"/>
                <w:szCs w:val="24"/>
                <w:highlight w:val="none"/>
                <w:lang w:eastAsia="zh-CN"/>
              </w:rPr>
              <w:t>“</w:t>
            </w:r>
            <w:r>
              <w:rPr>
                <w:rFonts w:hint="default" w:ascii="Times New Roman" w:hAnsi="Times New Roman" w:cs="Times New Roman"/>
                <w:bCs w:val="0"/>
                <w:color w:val="auto"/>
                <w:kern w:val="0"/>
                <w:sz w:val="24"/>
                <w:szCs w:val="24"/>
                <w:highlight w:val="none"/>
              </w:rPr>
              <w:t>碱喷淋</w:t>
            </w:r>
            <w:r>
              <w:rPr>
                <w:rFonts w:hint="default" w:ascii="Times New Roman" w:hAnsi="Times New Roman" w:cs="Times New Roman"/>
                <w:bCs w:val="0"/>
                <w:color w:val="auto"/>
                <w:kern w:val="0"/>
                <w:sz w:val="24"/>
                <w:szCs w:val="24"/>
                <w:highlight w:val="none"/>
                <w:lang w:eastAsia="zh-CN"/>
              </w:rPr>
              <w:t>”</w:t>
            </w:r>
            <w:r>
              <w:rPr>
                <w:rFonts w:hint="default" w:ascii="Times New Roman" w:hAnsi="Times New Roman" w:cs="Times New Roman"/>
                <w:bCs w:val="0"/>
                <w:color w:val="auto"/>
                <w:kern w:val="0"/>
                <w:sz w:val="24"/>
                <w:szCs w:val="24"/>
                <w:highlight w:val="none"/>
              </w:rPr>
              <w:t>属于化学喷淋吸收，属于可行技术。</w:t>
            </w:r>
          </w:p>
          <w:p w14:paraId="64E86DEB">
            <w:pPr>
              <w:pStyle w:val="35"/>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②无组织废气</w:t>
            </w:r>
          </w:p>
          <w:p w14:paraId="024C817E">
            <w:pPr>
              <w:pStyle w:val="35"/>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项目产生的硫酸雾经负压收集，90%经收集后处置，10%以无组织形式排放。因废矿物油贮存于储罐内，产生非甲烷总烃量极少；根据计算，非甲烷总烃产生量为0.005</w:t>
            </w:r>
            <w:r>
              <w:rPr>
                <w:rFonts w:hint="eastAsia" w:cs="Times New Roman"/>
                <w:b w:val="0"/>
                <w:bCs w:val="0"/>
                <w:color w:val="auto"/>
                <w:sz w:val="24"/>
                <w:szCs w:val="24"/>
                <w:highlight w:val="none"/>
                <w:lang w:val="en-US" w:eastAsia="zh-CN"/>
              </w:rPr>
              <w:t>8</w:t>
            </w:r>
            <w:r>
              <w:rPr>
                <w:rFonts w:hint="default" w:ascii="Times New Roman" w:hAnsi="Times New Roman" w:cs="Times New Roman"/>
                <w:b w:val="0"/>
                <w:bCs w:val="0"/>
                <w:color w:val="auto"/>
                <w:sz w:val="24"/>
                <w:szCs w:val="24"/>
                <w:highlight w:val="none"/>
                <w:lang w:val="en-US" w:eastAsia="zh-CN"/>
              </w:rPr>
              <w:t>kg/h。根据《挥发性有机物无组织排放控制标准》（GB37822-2019）中10.0.2要求：“收集的废气中NMHC初始排放速率&gt;3kg/h时，应配置VOCs处理设施，处理效率不应低于80%；”项目NMHC产生量远小于3kg/h，因此，直接以无组织形式排放。日常贮存过程中应加强通风换气，并加强日常巡视、检查，避免储存容器破损等导致物料泄漏造成的无组织排放量增加。</w:t>
            </w:r>
          </w:p>
          <w:p w14:paraId="202F9347">
            <w:pPr>
              <w:adjustRightInd w:val="0"/>
              <w:snapToGrid w:val="0"/>
              <w:spacing w:line="360" w:lineRule="auto"/>
              <w:ind w:left="482"/>
              <w:rPr>
                <w:rFonts w:hint="default" w:ascii="Times New Roman" w:hAnsi="Times New Roman" w:cs="Times New Roman"/>
                <w:b/>
                <w:color w:val="auto"/>
                <w:sz w:val="24"/>
                <w:szCs w:val="24"/>
                <w:highlight w:val="none"/>
                <w:lang w:eastAsia="zh-CN"/>
              </w:rPr>
            </w:pPr>
            <w:r>
              <w:rPr>
                <w:rFonts w:hint="default" w:ascii="Times New Roman" w:hAnsi="Times New Roman" w:cs="Times New Roman"/>
                <w:b/>
                <w:color w:val="auto"/>
                <w:sz w:val="24"/>
                <w:szCs w:val="24"/>
                <w:highlight w:val="none"/>
                <w:lang w:eastAsia="zh-CN"/>
              </w:rPr>
              <w:t>（5）非正常工况废气排放</w:t>
            </w:r>
          </w:p>
          <w:p w14:paraId="68513EE0">
            <w:pPr>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lang w:val="en-US" w:eastAsia="zh-CN"/>
              </w:rPr>
              <w:t>1）</w:t>
            </w:r>
            <w:r>
              <w:rPr>
                <w:rFonts w:hint="default" w:ascii="Times New Roman" w:hAnsi="Times New Roman" w:cs="Times New Roman"/>
                <w:bCs/>
                <w:color w:val="auto"/>
                <w:sz w:val="24"/>
                <w:highlight w:val="none"/>
              </w:rPr>
              <w:t>非正常工况源强分析</w:t>
            </w:r>
          </w:p>
          <w:p w14:paraId="6ECBB30F">
            <w:pPr>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非正常工况为污染物治理设施无法正常运行或停止运行等情况</w:t>
            </w:r>
            <w:r>
              <w:rPr>
                <w:rFonts w:hint="default" w:ascii="Times New Roman" w:hAnsi="Times New Roman" w:cs="Times New Roman"/>
                <w:bCs/>
                <w:color w:val="auto"/>
                <w:sz w:val="24"/>
                <w:highlight w:val="none"/>
                <w:lang w:eastAsia="zh-CN"/>
              </w:rPr>
              <w:t>。在</w:t>
            </w:r>
            <w:r>
              <w:rPr>
                <w:rFonts w:hint="default" w:ascii="Times New Roman" w:hAnsi="Times New Roman" w:cs="Times New Roman"/>
                <w:bCs/>
                <w:color w:val="auto"/>
                <w:sz w:val="24"/>
                <w:highlight w:val="none"/>
              </w:rPr>
              <w:t>非正常工况下</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项目排放的污染物会存在超标排放现象</w:t>
            </w:r>
            <w:r>
              <w:rPr>
                <w:rFonts w:hint="default" w:ascii="Times New Roman" w:hAnsi="Times New Roman" w:cs="Times New Roman"/>
                <w:bCs/>
                <w:color w:val="auto"/>
                <w:sz w:val="24"/>
                <w:highlight w:val="none"/>
                <w:lang w:eastAsia="zh-CN"/>
              </w:rPr>
              <w:t>。</w:t>
            </w:r>
          </w:p>
          <w:p w14:paraId="46B76985">
            <w:pPr>
              <w:pStyle w:val="11"/>
              <w:adjustRightInd w:val="0"/>
              <w:snapToGrid w:val="0"/>
              <w:spacing w:line="360" w:lineRule="auto"/>
              <w:ind w:firstLine="480" w:firstLineChars="200"/>
              <w:rPr>
                <w:rFonts w:hint="eastAsia"/>
                <w:b/>
                <w:bCs/>
                <w:color w:val="auto"/>
                <w:sz w:val="21"/>
                <w:szCs w:val="21"/>
                <w:highlight w:val="none"/>
                <w:lang w:val="en-US" w:eastAsia="zh-CN"/>
              </w:rPr>
            </w:pPr>
            <w:r>
              <w:rPr>
                <w:rFonts w:hint="default" w:ascii="Times New Roman" w:hAnsi="Times New Roman" w:cs="Times New Roman"/>
                <w:bCs/>
                <w:color w:val="auto"/>
                <w:sz w:val="24"/>
                <w:highlight w:val="none"/>
              </w:rPr>
              <w:t>本项目非正常工况考虑最不利情况，即</w:t>
            </w:r>
            <w:r>
              <w:rPr>
                <w:rFonts w:hint="default" w:ascii="Times New Roman" w:hAnsi="Times New Roman" w:cs="Times New Roman"/>
                <w:color w:val="auto"/>
                <w:sz w:val="24"/>
                <w:szCs w:val="24"/>
                <w:highlight w:val="none"/>
                <w:lang w:val="en-US" w:eastAsia="zh-CN"/>
              </w:rPr>
              <w:t>酸雾净化装置（碱液喷淋塔）</w:t>
            </w:r>
            <w:r>
              <w:rPr>
                <w:rFonts w:hint="default" w:ascii="Times New Roman" w:hAnsi="Times New Roman" w:cs="Times New Roman"/>
                <w:bCs/>
                <w:color w:val="auto"/>
                <w:sz w:val="24"/>
                <w:highlight w:val="none"/>
              </w:rPr>
              <w:t>处理效率下降至0%</w:t>
            </w:r>
            <w:r>
              <w:rPr>
                <w:rFonts w:hint="default" w:ascii="Times New Roman" w:hAnsi="Times New Roman" w:cs="Times New Roman"/>
                <w:bCs/>
                <w:color w:val="auto"/>
                <w:sz w:val="24"/>
                <w:highlight w:val="none"/>
                <w:lang w:val="en-US" w:eastAsia="zh-CN"/>
              </w:rPr>
              <w:t>的情况，</w:t>
            </w:r>
            <w:r>
              <w:rPr>
                <w:rFonts w:hint="default" w:ascii="Times New Roman" w:hAnsi="Times New Roman" w:eastAsia="宋体" w:cs="Times New Roman"/>
                <w:color w:val="auto"/>
                <w:sz w:val="24"/>
                <w:szCs w:val="24"/>
                <w:highlight w:val="none"/>
                <w:lang w:val="zh-CN"/>
              </w:rPr>
              <w:t>一年发生次数约</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rPr>
              <w:t>次，持续时间约1h</w:t>
            </w:r>
            <w:r>
              <w:rPr>
                <w:rFonts w:hint="eastAsia" w:cs="Times New Roman"/>
                <w:color w:val="auto"/>
                <w:sz w:val="24"/>
                <w:szCs w:val="24"/>
                <w:highlight w:val="none"/>
                <w:lang w:val="zh-CN"/>
              </w:rPr>
              <w:t>。</w:t>
            </w:r>
            <w:r>
              <w:rPr>
                <w:rStyle w:val="28"/>
                <w:rFonts w:hint="default" w:ascii="Times New Roman" w:hAnsi="Times New Roman" w:eastAsia="宋体" w:cs="Times New Roman"/>
                <w:color w:val="auto"/>
                <w:sz w:val="24"/>
                <w:szCs w:val="24"/>
                <w:highlight w:val="none"/>
                <w:lang w:val="zh-CN"/>
              </w:rPr>
              <w:t>此时污染物排放</w:t>
            </w:r>
            <w:r>
              <w:rPr>
                <w:rStyle w:val="28"/>
                <w:rFonts w:hint="eastAsia" w:cs="Times New Roman"/>
                <w:color w:val="auto"/>
                <w:sz w:val="24"/>
                <w:szCs w:val="24"/>
                <w:highlight w:val="none"/>
                <w:lang w:val="zh-CN"/>
              </w:rPr>
              <w:t>情况如下</w:t>
            </w:r>
            <w:r>
              <w:rPr>
                <w:rStyle w:val="28"/>
                <w:rFonts w:hint="default" w:ascii="Times New Roman" w:hAnsi="Times New Roman" w:eastAsia="宋体" w:cs="Times New Roman"/>
                <w:color w:val="auto"/>
                <w:sz w:val="24"/>
                <w:szCs w:val="24"/>
                <w:highlight w:val="none"/>
                <w:lang w:val="zh-CN"/>
              </w:rPr>
              <w:t>。</w:t>
            </w:r>
          </w:p>
          <w:p w14:paraId="584692F0">
            <w:pPr>
              <w:pStyle w:val="56"/>
              <w:numPr>
                <w:ilvl w:val="0"/>
                <w:numId w:val="0"/>
              </w:numPr>
              <w:spacing w:before="12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 xml:space="preserve">表4-5  </w:t>
            </w:r>
            <w:r>
              <w:rPr>
                <w:b/>
                <w:bCs/>
                <w:color w:val="auto"/>
                <w:sz w:val="21"/>
                <w:szCs w:val="21"/>
                <w:highlight w:val="none"/>
              </w:rPr>
              <w:t>项目非正常工况废气</w:t>
            </w:r>
            <w:r>
              <w:rPr>
                <w:rFonts w:hint="eastAsia"/>
                <w:b/>
                <w:bCs/>
                <w:color w:val="auto"/>
                <w:sz w:val="21"/>
                <w:szCs w:val="21"/>
                <w:highlight w:val="none"/>
                <w:lang w:val="en-US" w:eastAsia="zh-CN"/>
              </w:rPr>
              <w:t>排放</w:t>
            </w:r>
            <w:r>
              <w:rPr>
                <w:b/>
                <w:bCs/>
                <w:color w:val="auto"/>
                <w:sz w:val="21"/>
                <w:szCs w:val="21"/>
                <w:highlight w:val="none"/>
              </w:rPr>
              <w:t>情况</w:t>
            </w:r>
            <w:r>
              <w:rPr>
                <w:rFonts w:hint="eastAsia"/>
                <w:b/>
                <w:bCs/>
                <w:color w:val="auto"/>
                <w:sz w:val="21"/>
                <w:szCs w:val="21"/>
                <w:highlight w:val="none"/>
                <w:lang w:val="en-US" w:eastAsia="zh-CN"/>
              </w:rPr>
              <w:t>一览表</w:t>
            </w:r>
          </w:p>
          <w:tbl>
            <w:tblPr>
              <w:tblStyle w:val="23"/>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932"/>
              <w:gridCol w:w="555"/>
              <w:gridCol w:w="810"/>
              <w:gridCol w:w="810"/>
              <w:gridCol w:w="780"/>
              <w:gridCol w:w="840"/>
              <w:gridCol w:w="645"/>
              <w:gridCol w:w="735"/>
              <w:gridCol w:w="758"/>
              <w:gridCol w:w="880"/>
            </w:tblGrid>
            <w:tr w14:paraId="4E4A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5" w:type="dxa"/>
                  <w:vMerge w:val="restart"/>
                  <w:vAlign w:val="center"/>
                </w:tcPr>
                <w:p w14:paraId="73501D00">
                  <w:pPr>
                    <w:widowControl/>
                    <w:adjustRightInd w:val="0"/>
                    <w:snapToGrid w:val="0"/>
                    <w:spacing w:line="240" w:lineRule="auto"/>
                    <w:jc w:val="center"/>
                    <w:rPr>
                      <w:rFonts w:hint="eastAsia" w:eastAsia="宋体"/>
                      <w:b/>
                      <w:bCs/>
                      <w:color w:val="auto"/>
                      <w:kern w:val="0"/>
                      <w:szCs w:val="21"/>
                      <w:highlight w:val="none"/>
                      <w:lang w:eastAsia="zh-CN"/>
                    </w:rPr>
                  </w:pPr>
                  <w:r>
                    <w:rPr>
                      <w:rFonts w:hint="eastAsia"/>
                      <w:b/>
                      <w:bCs/>
                      <w:color w:val="auto"/>
                      <w:kern w:val="0"/>
                      <w:szCs w:val="21"/>
                      <w:highlight w:val="none"/>
                      <w:lang w:val="en-US" w:eastAsia="zh-CN"/>
                    </w:rPr>
                    <w:t>污染源</w:t>
                  </w:r>
                </w:p>
              </w:tc>
              <w:tc>
                <w:tcPr>
                  <w:tcW w:w="932" w:type="dxa"/>
                  <w:vMerge w:val="restart"/>
                  <w:vAlign w:val="center"/>
                </w:tcPr>
                <w:p w14:paraId="4D2E79FE">
                  <w:pPr>
                    <w:widowControl/>
                    <w:adjustRightInd w:val="0"/>
                    <w:snapToGrid w:val="0"/>
                    <w:spacing w:line="240" w:lineRule="auto"/>
                    <w:jc w:val="center"/>
                    <w:rPr>
                      <w:rFonts w:hint="default" w:eastAsia="宋体"/>
                      <w:b/>
                      <w:bCs/>
                      <w:color w:val="auto"/>
                      <w:kern w:val="0"/>
                      <w:szCs w:val="21"/>
                      <w:highlight w:val="none"/>
                      <w:lang w:val="en-US" w:eastAsia="zh-CN"/>
                    </w:rPr>
                  </w:pPr>
                  <w:r>
                    <w:rPr>
                      <w:rFonts w:hint="eastAsia"/>
                      <w:b/>
                      <w:bCs/>
                      <w:color w:val="auto"/>
                      <w:kern w:val="0"/>
                      <w:szCs w:val="21"/>
                      <w:highlight w:val="none"/>
                      <w:lang w:val="en-US" w:eastAsia="zh-CN"/>
                    </w:rPr>
                    <w:t>非正常排放原因</w:t>
                  </w:r>
                </w:p>
              </w:tc>
              <w:tc>
                <w:tcPr>
                  <w:tcW w:w="555" w:type="dxa"/>
                  <w:vMerge w:val="restart"/>
                  <w:vAlign w:val="center"/>
                </w:tcPr>
                <w:p w14:paraId="20E39B37">
                  <w:pPr>
                    <w:widowControl/>
                    <w:adjustRightInd w:val="0"/>
                    <w:snapToGrid w:val="0"/>
                    <w:spacing w:line="240" w:lineRule="auto"/>
                    <w:jc w:val="center"/>
                    <w:rPr>
                      <w:rFonts w:hint="eastAsia"/>
                      <w:b/>
                      <w:bCs/>
                      <w:color w:val="auto"/>
                      <w:kern w:val="0"/>
                      <w:szCs w:val="21"/>
                      <w:highlight w:val="none"/>
                      <w:lang w:val="en-US" w:eastAsia="zh-CN"/>
                    </w:rPr>
                  </w:pPr>
                  <w:r>
                    <w:rPr>
                      <w:rFonts w:hint="eastAsia"/>
                      <w:b/>
                      <w:bCs/>
                      <w:color w:val="auto"/>
                      <w:kern w:val="0"/>
                      <w:szCs w:val="21"/>
                      <w:highlight w:val="none"/>
                      <w:lang w:val="en-US" w:eastAsia="zh-CN"/>
                    </w:rPr>
                    <w:t>污染物</w:t>
                  </w:r>
                </w:p>
              </w:tc>
              <w:tc>
                <w:tcPr>
                  <w:tcW w:w="1620" w:type="dxa"/>
                  <w:gridSpan w:val="2"/>
                  <w:vAlign w:val="center"/>
                </w:tcPr>
                <w:p w14:paraId="2EFFF731">
                  <w:pPr>
                    <w:widowControl/>
                    <w:adjustRightInd w:val="0"/>
                    <w:snapToGrid w:val="0"/>
                    <w:spacing w:line="240" w:lineRule="auto"/>
                    <w:jc w:val="center"/>
                    <w:rPr>
                      <w:rFonts w:hint="default"/>
                      <w:b/>
                      <w:bCs/>
                      <w:color w:val="auto"/>
                      <w:kern w:val="0"/>
                      <w:szCs w:val="21"/>
                      <w:highlight w:val="none"/>
                      <w:lang w:val="en-US"/>
                    </w:rPr>
                  </w:pPr>
                  <w:r>
                    <w:rPr>
                      <w:rFonts w:hint="eastAsia"/>
                      <w:b/>
                      <w:bCs/>
                      <w:color w:val="auto"/>
                      <w:kern w:val="0"/>
                      <w:szCs w:val="21"/>
                      <w:highlight w:val="none"/>
                      <w:lang w:val="en-US" w:eastAsia="zh-CN"/>
                    </w:rPr>
                    <w:t>非正常排放情况</w:t>
                  </w:r>
                </w:p>
              </w:tc>
              <w:tc>
                <w:tcPr>
                  <w:tcW w:w="1620" w:type="dxa"/>
                  <w:gridSpan w:val="2"/>
                  <w:vAlign w:val="center"/>
                </w:tcPr>
                <w:p w14:paraId="11DC9D12">
                  <w:pPr>
                    <w:widowControl/>
                    <w:adjustRightInd w:val="0"/>
                    <w:snapToGrid w:val="0"/>
                    <w:spacing w:line="240" w:lineRule="auto"/>
                    <w:jc w:val="center"/>
                    <w:rPr>
                      <w:rFonts w:hint="default" w:eastAsia="宋体"/>
                      <w:b/>
                      <w:bCs/>
                      <w:color w:val="auto"/>
                      <w:kern w:val="0"/>
                      <w:szCs w:val="21"/>
                      <w:highlight w:val="none"/>
                      <w:lang w:val="en-US" w:eastAsia="zh-CN"/>
                    </w:rPr>
                  </w:pPr>
                  <w:r>
                    <w:rPr>
                      <w:rFonts w:hint="eastAsia"/>
                      <w:b/>
                      <w:bCs/>
                      <w:color w:val="auto"/>
                      <w:kern w:val="0"/>
                      <w:szCs w:val="21"/>
                      <w:highlight w:val="none"/>
                      <w:lang w:val="en-US" w:eastAsia="zh-CN"/>
                    </w:rPr>
                    <w:t>标准值</w:t>
                  </w:r>
                </w:p>
              </w:tc>
              <w:tc>
                <w:tcPr>
                  <w:tcW w:w="645" w:type="dxa"/>
                  <w:vMerge w:val="restart"/>
                  <w:vAlign w:val="center"/>
                </w:tcPr>
                <w:p w14:paraId="786C04FD">
                  <w:pPr>
                    <w:widowControl/>
                    <w:adjustRightInd w:val="0"/>
                    <w:snapToGrid w:val="0"/>
                    <w:spacing w:line="240" w:lineRule="auto"/>
                    <w:jc w:val="center"/>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val="en-US" w:eastAsia="zh-CN"/>
                    </w:rPr>
                    <w:t>达标情况</w:t>
                  </w:r>
                </w:p>
              </w:tc>
              <w:tc>
                <w:tcPr>
                  <w:tcW w:w="735" w:type="dxa"/>
                  <w:vMerge w:val="restart"/>
                  <w:vAlign w:val="center"/>
                </w:tcPr>
                <w:p w14:paraId="3BEE1FF2">
                  <w:pPr>
                    <w:widowControl/>
                    <w:adjustRightInd w:val="0"/>
                    <w:snapToGrid w:val="0"/>
                    <w:spacing w:line="240" w:lineRule="auto"/>
                    <w:jc w:val="center"/>
                    <w:rPr>
                      <w:rFonts w:hint="eastAsia" w:ascii="Times New Roman" w:hAnsi="Times New Roman" w:eastAsia="宋体" w:cs="Times New Roman"/>
                      <w:b/>
                      <w:bCs/>
                      <w:color w:val="auto"/>
                      <w:kern w:val="0"/>
                      <w:szCs w:val="21"/>
                      <w:highlight w:val="none"/>
                      <w:lang w:val="en-US" w:eastAsia="zh-CN"/>
                    </w:rPr>
                  </w:pPr>
                  <w:r>
                    <w:rPr>
                      <w:rFonts w:ascii="Times New Roman" w:hAnsi="Times New Roman" w:eastAsia="宋体" w:cs="Times New Roman"/>
                      <w:b/>
                      <w:bCs/>
                      <w:color w:val="auto"/>
                      <w:kern w:val="0"/>
                      <w:szCs w:val="21"/>
                      <w:highlight w:val="none"/>
                    </w:rPr>
                    <w:t>单次持续时间</w:t>
                  </w:r>
                  <w:r>
                    <w:rPr>
                      <w:rFonts w:hint="eastAsia" w:ascii="Times New Roman" w:hAnsi="Times New Roman" w:eastAsia="宋体" w:cs="Times New Roman"/>
                      <w:b/>
                      <w:bCs/>
                      <w:color w:val="auto"/>
                      <w:kern w:val="0"/>
                      <w:szCs w:val="21"/>
                      <w:highlight w:val="none"/>
                      <w:lang w:eastAsia="zh-CN"/>
                    </w:rPr>
                    <w:t>（</w:t>
                  </w:r>
                  <w:r>
                    <w:rPr>
                      <w:rFonts w:hint="eastAsia" w:ascii="Times New Roman" w:hAnsi="Times New Roman" w:eastAsia="宋体" w:cs="Times New Roman"/>
                      <w:b/>
                      <w:bCs/>
                      <w:color w:val="auto"/>
                      <w:kern w:val="0"/>
                      <w:szCs w:val="21"/>
                      <w:highlight w:val="none"/>
                      <w:lang w:val="en-US" w:eastAsia="zh-CN"/>
                    </w:rPr>
                    <w:t>h</w:t>
                  </w:r>
                  <w:r>
                    <w:rPr>
                      <w:rFonts w:hint="eastAsia" w:ascii="Times New Roman" w:hAnsi="Times New Roman" w:eastAsia="宋体" w:cs="Times New Roman"/>
                      <w:b/>
                      <w:bCs/>
                      <w:color w:val="auto"/>
                      <w:kern w:val="0"/>
                      <w:szCs w:val="21"/>
                      <w:highlight w:val="none"/>
                      <w:lang w:eastAsia="zh-CN"/>
                    </w:rPr>
                    <w:t>）</w:t>
                  </w:r>
                </w:p>
              </w:tc>
              <w:tc>
                <w:tcPr>
                  <w:tcW w:w="758" w:type="dxa"/>
                  <w:vMerge w:val="restart"/>
                  <w:vAlign w:val="center"/>
                </w:tcPr>
                <w:p w14:paraId="7D9EC25A">
                  <w:pPr>
                    <w:widowControl/>
                    <w:adjustRightInd w:val="0"/>
                    <w:snapToGrid w:val="0"/>
                    <w:spacing w:line="240" w:lineRule="auto"/>
                    <w:jc w:val="center"/>
                    <w:rPr>
                      <w:rFonts w:hint="eastAsia" w:ascii="Times New Roman" w:hAnsi="Times New Roman" w:eastAsia="宋体" w:cs="Times New Roman"/>
                      <w:b/>
                      <w:bCs/>
                      <w:color w:val="auto"/>
                      <w:kern w:val="0"/>
                      <w:szCs w:val="21"/>
                      <w:highlight w:val="none"/>
                      <w:lang w:val="en-US" w:eastAsia="zh-CN"/>
                    </w:rPr>
                  </w:pPr>
                  <w:r>
                    <w:rPr>
                      <w:rFonts w:ascii="Times New Roman" w:hAnsi="Times New Roman" w:eastAsia="宋体" w:cs="Times New Roman"/>
                      <w:b/>
                      <w:bCs/>
                      <w:color w:val="auto"/>
                      <w:kern w:val="0"/>
                      <w:szCs w:val="21"/>
                      <w:highlight w:val="none"/>
                    </w:rPr>
                    <w:t>年发生频次</w:t>
                  </w:r>
                  <w:r>
                    <w:rPr>
                      <w:rFonts w:hint="eastAsia" w:ascii="Times New Roman" w:hAnsi="Times New Roman" w:eastAsia="宋体" w:cs="Times New Roman"/>
                      <w:b/>
                      <w:bCs/>
                      <w:color w:val="auto"/>
                      <w:kern w:val="0"/>
                      <w:szCs w:val="21"/>
                      <w:highlight w:val="none"/>
                      <w:lang w:eastAsia="zh-CN"/>
                    </w:rPr>
                    <w:t>（</w:t>
                  </w:r>
                  <w:r>
                    <w:rPr>
                      <w:rFonts w:hint="eastAsia" w:ascii="Times New Roman" w:hAnsi="Times New Roman" w:eastAsia="宋体" w:cs="Times New Roman"/>
                      <w:b/>
                      <w:bCs/>
                      <w:color w:val="auto"/>
                      <w:kern w:val="0"/>
                      <w:szCs w:val="21"/>
                      <w:highlight w:val="none"/>
                      <w:lang w:val="en-US" w:eastAsia="zh-CN"/>
                    </w:rPr>
                    <w:t>次</w:t>
                  </w:r>
                  <w:r>
                    <w:rPr>
                      <w:rFonts w:hint="eastAsia" w:ascii="Times New Roman" w:hAnsi="Times New Roman" w:eastAsia="宋体" w:cs="Times New Roman"/>
                      <w:b/>
                      <w:bCs/>
                      <w:color w:val="auto"/>
                      <w:kern w:val="0"/>
                      <w:szCs w:val="21"/>
                      <w:highlight w:val="none"/>
                      <w:lang w:eastAsia="zh-CN"/>
                    </w:rPr>
                    <w:t>）</w:t>
                  </w:r>
                </w:p>
              </w:tc>
              <w:tc>
                <w:tcPr>
                  <w:tcW w:w="880" w:type="dxa"/>
                  <w:vMerge w:val="restart"/>
                  <w:vAlign w:val="center"/>
                </w:tcPr>
                <w:p w14:paraId="7685C6C7">
                  <w:pPr>
                    <w:widowControl/>
                    <w:adjustRightInd w:val="0"/>
                    <w:snapToGrid w:val="0"/>
                    <w:spacing w:line="240" w:lineRule="auto"/>
                    <w:jc w:val="center"/>
                    <w:rPr>
                      <w:b/>
                      <w:bCs/>
                      <w:color w:val="auto"/>
                      <w:kern w:val="0"/>
                      <w:szCs w:val="21"/>
                      <w:highlight w:val="none"/>
                    </w:rPr>
                  </w:pPr>
                  <w:r>
                    <w:rPr>
                      <w:b/>
                      <w:bCs/>
                      <w:color w:val="auto"/>
                      <w:kern w:val="0"/>
                      <w:szCs w:val="21"/>
                      <w:highlight w:val="none"/>
                    </w:rPr>
                    <w:t>处置措施</w:t>
                  </w:r>
                </w:p>
              </w:tc>
            </w:tr>
            <w:tr w14:paraId="149F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5" w:type="dxa"/>
                  <w:vMerge w:val="continue"/>
                  <w:vAlign w:val="center"/>
                </w:tcPr>
                <w:p w14:paraId="50648A1F">
                  <w:pPr>
                    <w:widowControl/>
                    <w:adjustRightInd w:val="0"/>
                    <w:snapToGrid w:val="0"/>
                    <w:spacing w:line="240" w:lineRule="auto"/>
                    <w:jc w:val="center"/>
                    <w:rPr>
                      <w:color w:val="auto"/>
                      <w:highlight w:val="none"/>
                    </w:rPr>
                  </w:pPr>
                </w:p>
              </w:tc>
              <w:tc>
                <w:tcPr>
                  <w:tcW w:w="932" w:type="dxa"/>
                  <w:vMerge w:val="continue"/>
                  <w:vAlign w:val="center"/>
                </w:tcPr>
                <w:p w14:paraId="4B83B0A8">
                  <w:pPr>
                    <w:widowControl/>
                    <w:adjustRightInd w:val="0"/>
                    <w:snapToGrid w:val="0"/>
                    <w:spacing w:line="240" w:lineRule="auto"/>
                    <w:jc w:val="center"/>
                    <w:rPr>
                      <w:color w:val="auto"/>
                      <w:highlight w:val="none"/>
                    </w:rPr>
                  </w:pPr>
                </w:p>
              </w:tc>
              <w:tc>
                <w:tcPr>
                  <w:tcW w:w="555" w:type="dxa"/>
                  <w:vMerge w:val="continue"/>
                  <w:vAlign w:val="center"/>
                </w:tcPr>
                <w:p w14:paraId="5BF6F484">
                  <w:pPr>
                    <w:widowControl/>
                    <w:adjustRightInd w:val="0"/>
                    <w:snapToGrid w:val="0"/>
                    <w:spacing w:line="240" w:lineRule="auto"/>
                    <w:jc w:val="center"/>
                    <w:rPr>
                      <w:color w:val="auto"/>
                      <w:highlight w:val="none"/>
                    </w:rPr>
                  </w:pPr>
                </w:p>
              </w:tc>
              <w:tc>
                <w:tcPr>
                  <w:tcW w:w="810" w:type="dxa"/>
                  <w:vAlign w:val="center"/>
                </w:tcPr>
                <w:p w14:paraId="0E8A2489">
                  <w:pPr>
                    <w:widowControl/>
                    <w:adjustRightInd w:val="0"/>
                    <w:snapToGrid w:val="0"/>
                    <w:spacing w:line="240" w:lineRule="auto"/>
                    <w:jc w:val="center"/>
                    <w:rPr>
                      <w:rFonts w:hint="eastAsia" w:eastAsia="宋体"/>
                      <w:b/>
                      <w:bCs/>
                      <w:color w:val="auto"/>
                      <w:kern w:val="0"/>
                      <w:szCs w:val="21"/>
                      <w:highlight w:val="none"/>
                      <w:lang w:eastAsia="zh-CN"/>
                    </w:rPr>
                  </w:pPr>
                  <w:r>
                    <w:rPr>
                      <w:b/>
                      <w:bCs/>
                      <w:color w:val="auto"/>
                      <w:kern w:val="0"/>
                      <w:szCs w:val="21"/>
                      <w:highlight w:val="none"/>
                    </w:rPr>
                    <w:t>排放速率</w:t>
                  </w:r>
                  <w:r>
                    <w:rPr>
                      <w:rFonts w:hint="eastAsia"/>
                      <w:b/>
                      <w:bCs/>
                      <w:color w:val="auto"/>
                      <w:kern w:val="0"/>
                      <w:szCs w:val="21"/>
                      <w:highlight w:val="none"/>
                      <w:lang w:eastAsia="zh-CN"/>
                    </w:rPr>
                    <w:t>（</w:t>
                  </w:r>
                  <w:r>
                    <w:rPr>
                      <w:b/>
                      <w:bCs/>
                      <w:color w:val="auto"/>
                      <w:kern w:val="0"/>
                      <w:szCs w:val="21"/>
                      <w:highlight w:val="none"/>
                    </w:rPr>
                    <w:t>kg/h</w:t>
                  </w:r>
                  <w:r>
                    <w:rPr>
                      <w:rFonts w:hint="eastAsia"/>
                      <w:b/>
                      <w:bCs/>
                      <w:color w:val="auto"/>
                      <w:kern w:val="0"/>
                      <w:szCs w:val="21"/>
                      <w:highlight w:val="none"/>
                      <w:lang w:eastAsia="zh-CN"/>
                    </w:rPr>
                    <w:t>）</w:t>
                  </w:r>
                </w:p>
              </w:tc>
              <w:tc>
                <w:tcPr>
                  <w:tcW w:w="810" w:type="dxa"/>
                  <w:vAlign w:val="center"/>
                </w:tcPr>
                <w:p w14:paraId="2DF7E99B">
                  <w:pPr>
                    <w:widowControl/>
                    <w:adjustRightInd w:val="0"/>
                    <w:snapToGrid w:val="0"/>
                    <w:spacing w:line="240" w:lineRule="auto"/>
                    <w:jc w:val="center"/>
                    <w:rPr>
                      <w:b/>
                      <w:bCs/>
                      <w:color w:val="auto"/>
                      <w:kern w:val="0"/>
                      <w:szCs w:val="21"/>
                      <w:highlight w:val="none"/>
                    </w:rPr>
                  </w:pPr>
                  <w:r>
                    <w:rPr>
                      <w:b/>
                      <w:bCs/>
                      <w:color w:val="auto"/>
                      <w:kern w:val="0"/>
                      <w:szCs w:val="21"/>
                      <w:highlight w:val="none"/>
                    </w:rPr>
                    <w:t>排放浓度</w:t>
                  </w:r>
                </w:p>
                <w:p w14:paraId="0AB80BDE">
                  <w:pPr>
                    <w:widowControl/>
                    <w:adjustRightInd w:val="0"/>
                    <w:snapToGrid w:val="0"/>
                    <w:spacing w:line="240" w:lineRule="auto"/>
                    <w:jc w:val="center"/>
                    <w:rPr>
                      <w:rFonts w:hint="eastAsia" w:eastAsia="宋体"/>
                      <w:b/>
                      <w:bCs/>
                      <w:color w:val="auto"/>
                      <w:kern w:val="0"/>
                      <w:szCs w:val="21"/>
                      <w:highlight w:val="none"/>
                      <w:lang w:eastAsia="zh-CN"/>
                    </w:rPr>
                  </w:pPr>
                  <w:r>
                    <w:rPr>
                      <w:rFonts w:hint="eastAsia"/>
                      <w:b/>
                      <w:bCs/>
                      <w:color w:val="auto"/>
                      <w:kern w:val="0"/>
                      <w:szCs w:val="21"/>
                      <w:highlight w:val="none"/>
                      <w:lang w:eastAsia="zh-CN"/>
                    </w:rPr>
                    <w:t>（</w:t>
                  </w:r>
                  <w:r>
                    <w:rPr>
                      <w:b/>
                      <w:bCs/>
                      <w:color w:val="auto"/>
                      <w:kern w:val="0"/>
                      <w:szCs w:val="21"/>
                      <w:highlight w:val="none"/>
                    </w:rPr>
                    <w:t>mg/m</w:t>
                  </w:r>
                  <w:r>
                    <w:rPr>
                      <w:b/>
                      <w:bCs/>
                      <w:color w:val="auto"/>
                      <w:kern w:val="0"/>
                      <w:szCs w:val="21"/>
                      <w:highlight w:val="none"/>
                      <w:vertAlign w:val="superscript"/>
                    </w:rPr>
                    <w:t>3</w:t>
                  </w:r>
                  <w:r>
                    <w:rPr>
                      <w:rFonts w:hint="eastAsia"/>
                      <w:b/>
                      <w:bCs/>
                      <w:color w:val="auto"/>
                      <w:kern w:val="0"/>
                      <w:szCs w:val="21"/>
                      <w:highlight w:val="none"/>
                      <w:lang w:eastAsia="zh-CN"/>
                    </w:rPr>
                    <w:t>）</w:t>
                  </w:r>
                </w:p>
              </w:tc>
              <w:tc>
                <w:tcPr>
                  <w:tcW w:w="780" w:type="dxa"/>
                  <w:vAlign w:val="center"/>
                </w:tcPr>
                <w:p w14:paraId="34B85983">
                  <w:pPr>
                    <w:widowControl/>
                    <w:adjustRightInd w:val="0"/>
                    <w:snapToGrid w:val="0"/>
                    <w:spacing w:line="240" w:lineRule="auto"/>
                    <w:jc w:val="center"/>
                    <w:rPr>
                      <w:b/>
                      <w:bCs/>
                      <w:color w:val="auto"/>
                      <w:kern w:val="0"/>
                      <w:szCs w:val="21"/>
                      <w:highlight w:val="none"/>
                    </w:rPr>
                  </w:pPr>
                  <w:r>
                    <w:rPr>
                      <w:b/>
                      <w:bCs/>
                      <w:color w:val="auto"/>
                      <w:kern w:val="0"/>
                      <w:szCs w:val="21"/>
                      <w:highlight w:val="none"/>
                    </w:rPr>
                    <w:t>排放速率</w:t>
                  </w:r>
                  <w:r>
                    <w:rPr>
                      <w:rFonts w:hint="eastAsia"/>
                      <w:b/>
                      <w:bCs/>
                      <w:color w:val="auto"/>
                      <w:kern w:val="0"/>
                      <w:szCs w:val="21"/>
                      <w:highlight w:val="none"/>
                      <w:lang w:eastAsia="zh-CN"/>
                    </w:rPr>
                    <w:t>（</w:t>
                  </w:r>
                  <w:r>
                    <w:rPr>
                      <w:b/>
                      <w:bCs/>
                      <w:color w:val="auto"/>
                      <w:kern w:val="0"/>
                      <w:szCs w:val="21"/>
                      <w:highlight w:val="none"/>
                    </w:rPr>
                    <w:t>kg/h</w:t>
                  </w:r>
                  <w:r>
                    <w:rPr>
                      <w:rFonts w:hint="eastAsia"/>
                      <w:b/>
                      <w:bCs/>
                      <w:color w:val="auto"/>
                      <w:kern w:val="0"/>
                      <w:szCs w:val="21"/>
                      <w:highlight w:val="none"/>
                      <w:lang w:eastAsia="zh-CN"/>
                    </w:rPr>
                    <w:t>）</w:t>
                  </w:r>
                </w:p>
              </w:tc>
              <w:tc>
                <w:tcPr>
                  <w:tcW w:w="840" w:type="dxa"/>
                  <w:vAlign w:val="center"/>
                </w:tcPr>
                <w:p w14:paraId="4C3B18B7">
                  <w:pPr>
                    <w:widowControl/>
                    <w:adjustRightInd w:val="0"/>
                    <w:snapToGrid w:val="0"/>
                    <w:spacing w:line="240" w:lineRule="auto"/>
                    <w:jc w:val="center"/>
                    <w:rPr>
                      <w:b/>
                      <w:bCs/>
                      <w:color w:val="auto"/>
                      <w:kern w:val="0"/>
                      <w:szCs w:val="21"/>
                      <w:highlight w:val="none"/>
                    </w:rPr>
                  </w:pPr>
                  <w:r>
                    <w:rPr>
                      <w:b/>
                      <w:bCs/>
                      <w:color w:val="auto"/>
                      <w:kern w:val="0"/>
                      <w:szCs w:val="21"/>
                      <w:highlight w:val="none"/>
                    </w:rPr>
                    <w:t>排放浓度</w:t>
                  </w:r>
                </w:p>
                <w:p w14:paraId="404ADAA6">
                  <w:pPr>
                    <w:widowControl/>
                    <w:adjustRightInd w:val="0"/>
                    <w:snapToGrid w:val="0"/>
                    <w:spacing w:line="240" w:lineRule="auto"/>
                    <w:jc w:val="center"/>
                    <w:rPr>
                      <w:b/>
                      <w:bCs/>
                      <w:color w:val="auto"/>
                      <w:kern w:val="0"/>
                      <w:szCs w:val="21"/>
                      <w:highlight w:val="none"/>
                    </w:rPr>
                  </w:pPr>
                  <w:r>
                    <w:rPr>
                      <w:rFonts w:hint="eastAsia"/>
                      <w:b/>
                      <w:bCs/>
                      <w:color w:val="auto"/>
                      <w:kern w:val="0"/>
                      <w:szCs w:val="21"/>
                      <w:highlight w:val="none"/>
                      <w:lang w:eastAsia="zh-CN"/>
                    </w:rPr>
                    <w:t>（</w:t>
                  </w:r>
                  <w:r>
                    <w:rPr>
                      <w:b/>
                      <w:bCs/>
                      <w:color w:val="auto"/>
                      <w:kern w:val="0"/>
                      <w:szCs w:val="21"/>
                      <w:highlight w:val="none"/>
                    </w:rPr>
                    <w:t>mg/m</w:t>
                  </w:r>
                  <w:r>
                    <w:rPr>
                      <w:b/>
                      <w:bCs/>
                      <w:color w:val="auto"/>
                      <w:kern w:val="0"/>
                      <w:szCs w:val="21"/>
                      <w:highlight w:val="none"/>
                      <w:vertAlign w:val="superscript"/>
                    </w:rPr>
                    <w:t>3</w:t>
                  </w:r>
                  <w:r>
                    <w:rPr>
                      <w:rFonts w:hint="eastAsia"/>
                      <w:b/>
                      <w:bCs/>
                      <w:color w:val="auto"/>
                      <w:kern w:val="0"/>
                      <w:szCs w:val="21"/>
                      <w:highlight w:val="none"/>
                      <w:lang w:eastAsia="zh-CN"/>
                    </w:rPr>
                    <w:t>）</w:t>
                  </w:r>
                </w:p>
              </w:tc>
              <w:tc>
                <w:tcPr>
                  <w:tcW w:w="645" w:type="dxa"/>
                  <w:vMerge w:val="continue"/>
                  <w:vAlign w:val="center"/>
                </w:tcPr>
                <w:p w14:paraId="54BE06B0">
                  <w:pPr>
                    <w:widowControl/>
                    <w:adjustRightInd w:val="0"/>
                    <w:snapToGrid w:val="0"/>
                    <w:spacing w:line="240" w:lineRule="auto"/>
                    <w:jc w:val="center"/>
                    <w:rPr>
                      <w:rFonts w:ascii="Times New Roman" w:hAnsi="Times New Roman" w:eastAsia="宋体" w:cs="Times New Roman"/>
                      <w:b/>
                      <w:bCs/>
                      <w:color w:val="auto"/>
                      <w:kern w:val="0"/>
                      <w:sz w:val="21"/>
                      <w:szCs w:val="21"/>
                      <w:highlight w:val="none"/>
                      <w:lang w:val="en-US" w:eastAsia="zh-CN" w:bidi="ar-SA"/>
                    </w:rPr>
                  </w:pPr>
                </w:p>
              </w:tc>
              <w:tc>
                <w:tcPr>
                  <w:tcW w:w="735" w:type="dxa"/>
                  <w:vMerge w:val="continue"/>
                  <w:vAlign w:val="top"/>
                </w:tcPr>
                <w:p w14:paraId="3CE2AA6D">
                  <w:pPr>
                    <w:widowControl/>
                    <w:adjustRightInd w:val="0"/>
                    <w:snapToGrid w:val="0"/>
                    <w:spacing w:line="240" w:lineRule="auto"/>
                    <w:jc w:val="center"/>
                    <w:rPr>
                      <w:b/>
                      <w:bCs/>
                      <w:color w:val="auto"/>
                      <w:kern w:val="0"/>
                      <w:szCs w:val="21"/>
                      <w:highlight w:val="none"/>
                    </w:rPr>
                  </w:pPr>
                </w:p>
              </w:tc>
              <w:tc>
                <w:tcPr>
                  <w:tcW w:w="758" w:type="dxa"/>
                  <w:vMerge w:val="continue"/>
                  <w:vAlign w:val="center"/>
                </w:tcPr>
                <w:p w14:paraId="377B890F">
                  <w:pPr>
                    <w:widowControl/>
                    <w:adjustRightInd w:val="0"/>
                    <w:snapToGrid w:val="0"/>
                    <w:spacing w:line="240" w:lineRule="auto"/>
                    <w:jc w:val="center"/>
                    <w:rPr>
                      <w:b/>
                      <w:bCs/>
                      <w:color w:val="auto"/>
                      <w:kern w:val="0"/>
                      <w:szCs w:val="21"/>
                      <w:highlight w:val="none"/>
                    </w:rPr>
                  </w:pPr>
                </w:p>
              </w:tc>
              <w:tc>
                <w:tcPr>
                  <w:tcW w:w="880" w:type="dxa"/>
                  <w:vMerge w:val="continue"/>
                  <w:vAlign w:val="center"/>
                </w:tcPr>
                <w:p w14:paraId="6F07B399">
                  <w:pPr>
                    <w:widowControl/>
                    <w:adjustRightInd w:val="0"/>
                    <w:snapToGrid w:val="0"/>
                    <w:spacing w:line="240" w:lineRule="auto"/>
                    <w:jc w:val="center"/>
                    <w:rPr>
                      <w:b/>
                      <w:bCs/>
                      <w:color w:val="auto"/>
                      <w:kern w:val="0"/>
                      <w:szCs w:val="21"/>
                      <w:highlight w:val="none"/>
                    </w:rPr>
                  </w:pPr>
                </w:p>
              </w:tc>
            </w:tr>
            <w:tr w14:paraId="5FA7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5" w:type="dxa"/>
                  <w:vAlign w:val="center"/>
                </w:tcPr>
                <w:p w14:paraId="19DA1DEB">
                  <w:pPr>
                    <w:widowControl/>
                    <w:adjustRightInd w:val="0"/>
                    <w:snapToGrid w:val="0"/>
                    <w:spacing w:line="240" w:lineRule="auto"/>
                    <w:jc w:val="center"/>
                    <w:rPr>
                      <w:rFonts w:hint="eastAsia" w:eastAsia="宋体"/>
                      <w:color w:val="auto"/>
                      <w:kern w:val="0"/>
                      <w:sz w:val="24"/>
                      <w:szCs w:val="24"/>
                      <w:highlight w:val="none"/>
                      <w:lang w:eastAsia="zh-CN"/>
                    </w:rPr>
                  </w:pPr>
                  <w:r>
                    <w:rPr>
                      <w:color w:val="auto"/>
                      <w:kern w:val="0"/>
                      <w:szCs w:val="21"/>
                      <w:highlight w:val="none"/>
                    </w:rPr>
                    <w:t>DA001</w:t>
                  </w:r>
                </w:p>
              </w:tc>
              <w:tc>
                <w:tcPr>
                  <w:tcW w:w="932" w:type="dxa"/>
                  <w:vAlign w:val="center"/>
                </w:tcPr>
                <w:p w14:paraId="6B446EE3">
                  <w:pPr>
                    <w:widowControl/>
                    <w:adjustRightInd w:val="0"/>
                    <w:snapToGrid w:val="0"/>
                    <w:spacing w:line="240" w:lineRule="auto"/>
                    <w:jc w:val="center"/>
                    <w:rPr>
                      <w:rFonts w:hint="default" w:eastAsia="宋体"/>
                      <w:color w:val="auto"/>
                      <w:kern w:val="0"/>
                      <w:szCs w:val="21"/>
                      <w:highlight w:val="none"/>
                      <w:lang w:val="en-US" w:eastAsia="zh-CN"/>
                    </w:rPr>
                  </w:pPr>
                  <w:r>
                    <w:rPr>
                      <w:rFonts w:hint="eastAsia" w:eastAsia="宋体"/>
                      <w:color w:val="auto"/>
                      <w:kern w:val="0"/>
                      <w:szCs w:val="21"/>
                      <w:highlight w:val="none"/>
                      <w:lang w:val="en-US" w:eastAsia="zh-CN"/>
                    </w:rPr>
                    <w:t>碱液喷淋塔</w:t>
                  </w:r>
                  <w:r>
                    <w:rPr>
                      <w:rFonts w:hint="eastAsia"/>
                      <w:color w:val="auto"/>
                      <w:kern w:val="0"/>
                      <w:szCs w:val="21"/>
                      <w:highlight w:val="none"/>
                      <w:lang w:val="en-US" w:eastAsia="zh-CN"/>
                    </w:rPr>
                    <w:t>故障</w:t>
                  </w:r>
                </w:p>
              </w:tc>
              <w:tc>
                <w:tcPr>
                  <w:tcW w:w="555" w:type="dxa"/>
                  <w:vAlign w:val="center"/>
                </w:tcPr>
                <w:p w14:paraId="000EF9AC">
                  <w:pPr>
                    <w:widowControl/>
                    <w:adjustRightInd w:val="0"/>
                    <w:snapToGrid w:val="0"/>
                    <w:spacing w:line="240" w:lineRule="auto"/>
                    <w:jc w:val="center"/>
                    <w:rPr>
                      <w:rFonts w:hint="eastAsia"/>
                      <w:color w:val="auto"/>
                      <w:kern w:val="0"/>
                      <w:szCs w:val="21"/>
                      <w:highlight w:val="none"/>
                      <w:lang w:val="en-US" w:eastAsia="zh-CN"/>
                    </w:rPr>
                  </w:pPr>
                  <w:r>
                    <w:rPr>
                      <w:rFonts w:hint="eastAsia"/>
                      <w:color w:val="auto"/>
                      <w:kern w:val="0"/>
                      <w:szCs w:val="21"/>
                      <w:highlight w:val="none"/>
                      <w:lang w:val="en-US" w:eastAsia="zh-CN"/>
                    </w:rPr>
                    <w:t>硫酸雾</w:t>
                  </w:r>
                </w:p>
              </w:tc>
              <w:tc>
                <w:tcPr>
                  <w:tcW w:w="810" w:type="dxa"/>
                  <w:vAlign w:val="center"/>
                </w:tcPr>
                <w:p w14:paraId="0AE229BF">
                  <w:pPr>
                    <w:pStyle w:val="102"/>
                    <w:adjustRightInd w:val="0"/>
                    <w:snapToGrid w:val="0"/>
                    <w:spacing w:line="0" w:lineRule="atLeast"/>
                    <w:ind w:firstLine="0" w:firstLineChars="0"/>
                    <w:jc w:val="center"/>
                    <w:rPr>
                      <w:rFonts w:hint="default"/>
                      <w:color w:val="auto"/>
                      <w:szCs w:val="21"/>
                      <w:highlight w:val="none"/>
                      <w:lang w:val="en-US"/>
                    </w:rPr>
                  </w:pPr>
                  <w:r>
                    <w:rPr>
                      <w:rFonts w:hint="eastAsia"/>
                      <w:color w:val="auto"/>
                      <w:szCs w:val="21"/>
                      <w:highlight w:val="none"/>
                      <w:lang w:val="en-US" w:eastAsia="zh-CN"/>
                    </w:rPr>
                    <w:t>2.1129</w:t>
                  </w:r>
                </w:p>
              </w:tc>
              <w:tc>
                <w:tcPr>
                  <w:tcW w:w="810" w:type="dxa"/>
                  <w:vAlign w:val="center"/>
                </w:tcPr>
                <w:p w14:paraId="05A5D546">
                  <w:pPr>
                    <w:adjustRightInd w:val="0"/>
                    <w:snapToGrid w:val="0"/>
                    <w:spacing w:line="0" w:lineRule="atLeast"/>
                    <w:jc w:val="center"/>
                    <w:rPr>
                      <w:rFonts w:hint="default" w:eastAsia="宋体"/>
                      <w:color w:val="auto"/>
                      <w:szCs w:val="21"/>
                      <w:highlight w:val="none"/>
                      <w:lang w:val="en-US" w:eastAsia="zh-CN"/>
                    </w:rPr>
                  </w:pPr>
                  <w:r>
                    <w:rPr>
                      <w:rFonts w:hint="eastAsia"/>
                      <w:color w:val="auto"/>
                      <w:sz w:val="21"/>
                      <w:szCs w:val="21"/>
                      <w:highlight w:val="none"/>
                      <w:lang w:val="en-US" w:eastAsia="zh-CN"/>
                    </w:rPr>
                    <w:t>352.16</w:t>
                  </w:r>
                </w:p>
              </w:tc>
              <w:tc>
                <w:tcPr>
                  <w:tcW w:w="780" w:type="dxa"/>
                  <w:vAlign w:val="center"/>
                </w:tcPr>
                <w:p w14:paraId="7260964F">
                  <w:pPr>
                    <w:pStyle w:val="104"/>
                    <w:spacing w:before="65" w:line="249" w:lineRule="auto"/>
                    <w:ind w:right="124" w:rightChars="0"/>
                    <w:jc w:val="center"/>
                    <w:rPr>
                      <w:rFonts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spacing w:val="6"/>
                      <w:sz w:val="21"/>
                      <w:szCs w:val="21"/>
                      <w:highlight w:val="none"/>
                      <w:lang w:val="en-US" w:eastAsia="zh-CN"/>
                    </w:rPr>
                    <w:t>0.75</w:t>
                  </w:r>
                </w:p>
              </w:tc>
              <w:tc>
                <w:tcPr>
                  <w:tcW w:w="840" w:type="dxa"/>
                  <w:vAlign w:val="center"/>
                </w:tcPr>
                <w:p w14:paraId="58F85B97">
                  <w:pPr>
                    <w:pStyle w:val="104"/>
                    <w:spacing w:before="65" w:line="249" w:lineRule="auto"/>
                    <w:ind w:right="124" w:rightChars="0"/>
                    <w:jc w:val="center"/>
                    <w:rPr>
                      <w:rFonts w:hint="eastAsia"/>
                      <w:color w:val="auto"/>
                      <w:kern w:val="0"/>
                      <w:szCs w:val="21"/>
                      <w:highlight w:val="none"/>
                      <w:lang w:val="en-US" w:eastAsia="zh-CN"/>
                    </w:rPr>
                  </w:pPr>
                  <w:r>
                    <w:rPr>
                      <w:rFonts w:hint="eastAsia" w:ascii="Times New Roman" w:hAnsi="Times New Roman" w:cs="Times New Roman"/>
                      <w:color w:val="auto"/>
                      <w:spacing w:val="6"/>
                      <w:sz w:val="21"/>
                      <w:szCs w:val="21"/>
                      <w:highlight w:val="none"/>
                      <w:lang w:val="en-US" w:eastAsia="zh-CN"/>
                    </w:rPr>
                    <w:t>45</w:t>
                  </w:r>
                </w:p>
              </w:tc>
              <w:tc>
                <w:tcPr>
                  <w:tcW w:w="645" w:type="dxa"/>
                  <w:vAlign w:val="center"/>
                </w:tcPr>
                <w:p w14:paraId="71E10D1D">
                  <w:pPr>
                    <w:widowControl/>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否</w:t>
                  </w:r>
                </w:p>
              </w:tc>
              <w:tc>
                <w:tcPr>
                  <w:tcW w:w="735" w:type="dxa"/>
                  <w:vAlign w:val="center"/>
                </w:tcPr>
                <w:p w14:paraId="76BDFF3F">
                  <w:pPr>
                    <w:adjustRightInd w:val="0"/>
                    <w:snapToGrid w:val="0"/>
                    <w:spacing w:line="0" w:lineRule="atLeast"/>
                    <w:jc w:val="center"/>
                    <w:rPr>
                      <w:rFonts w:hint="default"/>
                      <w:color w:val="auto"/>
                      <w:sz w:val="21"/>
                      <w:szCs w:val="21"/>
                      <w:highlight w:val="none"/>
                      <w:lang w:val="en-US" w:eastAsia="zh-CN"/>
                    </w:rPr>
                  </w:pPr>
                  <w:r>
                    <w:rPr>
                      <w:rFonts w:hint="eastAsia"/>
                      <w:color w:val="auto"/>
                      <w:szCs w:val="21"/>
                      <w:highlight w:val="none"/>
                      <w:lang w:val="en-US" w:eastAsia="zh-CN"/>
                    </w:rPr>
                    <w:t>1</w:t>
                  </w:r>
                </w:p>
              </w:tc>
              <w:tc>
                <w:tcPr>
                  <w:tcW w:w="758" w:type="dxa"/>
                  <w:vAlign w:val="center"/>
                </w:tcPr>
                <w:p w14:paraId="066DAD42">
                  <w:pPr>
                    <w:widowControl/>
                    <w:adjustRightInd w:val="0"/>
                    <w:snapToGrid w:val="0"/>
                    <w:spacing w:line="240" w:lineRule="auto"/>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w:t>
                  </w:r>
                </w:p>
              </w:tc>
              <w:tc>
                <w:tcPr>
                  <w:tcW w:w="880" w:type="dxa"/>
                  <w:vAlign w:val="center"/>
                </w:tcPr>
                <w:p w14:paraId="5A4E8769">
                  <w:pPr>
                    <w:widowControl/>
                    <w:adjustRightInd w:val="0"/>
                    <w:snapToGrid w:val="0"/>
                    <w:spacing w:line="240" w:lineRule="auto"/>
                    <w:jc w:val="center"/>
                    <w:rPr>
                      <w:color w:val="auto"/>
                      <w:kern w:val="0"/>
                      <w:szCs w:val="21"/>
                      <w:highlight w:val="none"/>
                    </w:rPr>
                  </w:pPr>
                  <w:r>
                    <w:rPr>
                      <w:color w:val="auto"/>
                      <w:szCs w:val="21"/>
                      <w:highlight w:val="none"/>
                    </w:rPr>
                    <w:t>立即</w:t>
                  </w:r>
                  <w:r>
                    <w:rPr>
                      <w:rFonts w:hint="eastAsia"/>
                      <w:color w:val="auto"/>
                      <w:szCs w:val="21"/>
                      <w:highlight w:val="none"/>
                      <w:lang w:val="en-US" w:eastAsia="zh-CN"/>
                    </w:rPr>
                    <w:t>组织</w:t>
                  </w:r>
                  <w:r>
                    <w:rPr>
                      <w:color w:val="auto"/>
                      <w:szCs w:val="21"/>
                      <w:highlight w:val="none"/>
                    </w:rPr>
                    <w:t>检修</w:t>
                  </w:r>
                </w:p>
              </w:tc>
            </w:tr>
          </w:tbl>
          <w:p w14:paraId="44E09AD3">
            <w:pPr>
              <w:ind w:firstLine="480" w:firstLineChars="200"/>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en-US" w:eastAsia="zh-CN"/>
              </w:rPr>
              <w:t>根</w:t>
            </w:r>
            <w:r>
              <w:rPr>
                <w:rFonts w:ascii="Times New Roman" w:hAnsi="Times New Roman" w:eastAsia="宋体" w:cs="Times New Roman"/>
                <w:bCs/>
                <w:color w:val="auto"/>
                <w:sz w:val="24"/>
                <w:highlight w:val="none"/>
              </w:rPr>
              <w:t>据上</w:t>
            </w:r>
            <w:r>
              <w:rPr>
                <w:rFonts w:hint="eastAsia" w:ascii="Times New Roman" w:hAnsi="Times New Roman" w:eastAsia="宋体" w:cs="Times New Roman"/>
                <w:bCs/>
                <w:color w:val="auto"/>
                <w:sz w:val="24"/>
                <w:highlight w:val="none"/>
                <w:lang w:val="en-US" w:eastAsia="zh-CN"/>
              </w:rPr>
              <w:t>表</w:t>
            </w:r>
            <w:r>
              <w:rPr>
                <w:rFonts w:ascii="Times New Roman" w:hAnsi="Times New Roman" w:eastAsia="宋体" w:cs="Times New Roman"/>
                <w:bCs/>
                <w:color w:val="auto"/>
                <w:sz w:val="24"/>
                <w:highlight w:val="none"/>
              </w:rPr>
              <w:t>，非</w:t>
            </w:r>
            <w:r>
              <w:rPr>
                <w:rFonts w:hint="eastAsia" w:ascii="Times New Roman" w:hAnsi="Times New Roman" w:eastAsia="宋体" w:cs="Times New Roman"/>
                <w:bCs/>
                <w:color w:val="auto"/>
                <w:sz w:val="24"/>
                <w:highlight w:val="none"/>
                <w:lang w:val="en-US" w:eastAsia="zh-CN"/>
              </w:rPr>
              <w:t>正</w:t>
            </w:r>
            <w:r>
              <w:rPr>
                <w:rFonts w:ascii="Times New Roman" w:hAnsi="Times New Roman" w:eastAsia="宋体" w:cs="Times New Roman"/>
                <w:bCs/>
                <w:color w:val="auto"/>
                <w:sz w:val="24"/>
                <w:highlight w:val="none"/>
              </w:rPr>
              <w:t>常情况下</w:t>
            </w:r>
            <w:r>
              <w:rPr>
                <w:rFonts w:hint="eastAsia" w:ascii="Times New Roman" w:hAnsi="Times New Roman" w:eastAsia="宋体" w:cs="Times New Roman"/>
                <w:bCs/>
                <w:color w:val="auto"/>
                <w:sz w:val="24"/>
                <w:highlight w:val="none"/>
                <w:lang w:val="en-US" w:eastAsia="zh-CN"/>
              </w:rPr>
              <w:t>DA001</w:t>
            </w:r>
            <w:r>
              <w:rPr>
                <w:rFonts w:ascii="Times New Roman" w:hAnsi="Times New Roman" w:eastAsia="宋体" w:cs="Times New Roman"/>
                <w:bCs/>
                <w:color w:val="auto"/>
                <w:sz w:val="24"/>
                <w:highlight w:val="none"/>
              </w:rPr>
              <w:t>排气筒排放</w:t>
            </w:r>
            <w:r>
              <w:rPr>
                <w:rFonts w:hint="eastAsia" w:ascii="Times New Roman" w:hAnsi="Times New Roman" w:eastAsia="宋体" w:cs="Times New Roman"/>
                <w:bCs/>
                <w:color w:val="auto"/>
                <w:sz w:val="24"/>
                <w:highlight w:val="none"/>
                <w:lang w:val="en-US" w:eastAsia="zh-CN"/>
              </w:rPr>
              <w:t>的硫酸雾排放浓度和</w:t>
            </w:r>
            <w:r>
              <w:rPr>
                <w:rFonts w:ascii="Times New Roman" w:hAnsi="Times New Roman" w:eastAsia="宋体" w:cs="Times New Roman"/>
                <w:bCs/>
                <w:color w:val="auto"/>
                <w:sz w:val="24"/>
                <w:highlight w:val="none"/>
              </w:rPr>
              <w:t>排放速率</w:t>
            </w:r>
            <w:r>
              <w:rPr>
                <w:rFonts w:hint="eastAsia" w:ascii="Times New Roman" w:hAnsi="Times New Roman" w:eastAsia="宋体" w:cs="Times New Roman"/>
                <w:bCs/>
                <w:color w:val="auto"/>
                <w:sz w:val="24"/>
                <w:highlight w:val="none"/>
                <w:lang w:val="en-US" w:eastAsia="zh-CN"/>
              </w:rPr>
              <w:t>均</w:t>
            </w:r>
            <w:r>
              <w:rPr>
                <w:rFonts w:ascii="Times New Roman" w:hAnsi="Times New Roman" w:eastAsia="宋体" w:cs="Times New Roman"/>
                <w:bCs/>
                <w:color w:val="auto"/>
                <w:sz w:val="24"/>
                <w:highlight w:val="none"/>
              </w:rPr>
              <w:t>超过《大气污染物综合排放标准》（GB16297-1996）表 2 二级标准</w:t>
            </w:r>
            <w:r>
              <w:rPr>
                <w:rFonts w:hint="eastAsia"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val="zh-CN" w:eastAsia="zh-CN"/>
              </w:rPr>
              <w:t>排放速率严格50%要求</w:t>
            </w:r>
            <w:r>
              <w:rPr>
                <w:rFonts w:hint="eastAsia" w:ascii="Times New Roman" w:hAnsi="Times New Roman" w:eastAsia="宋体" w:cs="Times New Roman"/>
                <w:bCs/>
                <w:color w:val="auto"/>
                <w:sz w:val="24"/>
                <w:highlight w:val="none"/>
                <w:lang w:eastAsia="zh-CN"/>
              </w:rPr>
              <w:t>）</w:t>
            </w:r>
            <w:r>
              <w:rPr>
                <w:rFonts w:ascii="Times New Roman" w:hAnsi="Times New Roman" w:eastAsia="宋体" w:cs="Times New Roman"/>
                <w:bCs/>
                <w:color w:val="auto"/>
                <w:sz w:val="24"/>
                <w:highlight w:val="none"/>
              </w:rPr>
              <w:t>，对周围环境影响较</w:t>
            </w:r>
            <w:r>
              <w:rPr>
                <w:rFonts w:hint="eastAsia" w:ascii="Times New Roman" w:hAnsi="Times New Roman" w:eastAsia="宋体" w:cs="Times New Roman"/>
                <w:bCs/>
                <w:color w:val="auto"/>
                <w:sz w:val="24"/>
                <w:highlight w:val="none"/>
                <w:lang w:val="en-US" w:eastAsia="zh-CN"/>
              </w:rPr>
              <w:t>大</w:t>
            </w:r>
            <w:r>
              <w:rPr>
                <w:rFonts w:ascii="Times New Roman" w:hAnsi="Times New Roman" w:eastAsia="宋体" w:cs="Times New Roman"/>
                <w:bCs/>
                <w:color w:val="auto"/>
                <w:sz w:val="24"/>
                <w:highlight w:val="none"/>
              </w:rPr>
              <w:t>。</w:t>
            </w:r>
          </w:p>
          <w:p w14:paraId="38E016D3">
            <w:pPr>
              <w:ind w:firstLine="480" w:firstLineChars="200"/>
              <w:rPr>
                <w:rFonts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val="en-US" w:eastAsia="zh-CN"/>
              </w:rPr>
              <w:t>2）</w:t>
            </w:r>
            <w:r>
              <w:rPr>
                <w:rFonts w:hint="eastAsia" w:ascii="Times New Roman" w:hAnsi="Times New Roman" w:eastAsia="宋体" w:cs="Times New Roman"/>
                <w:bCs/>
                <w:color w:val="auto"/>
                <w:sz w:val="24"/>
                <w:highlight w:val="none"/>
              </w:rPr>
              <w:t>非正常工况防范措施</w:t>
            </w:r>
          </w:p>
          <w:p w14:paraId="5AB9E47C">
            <w:pPr>
              <w:ind w:firstLine="480" w:firstLineChars="200"/>
              <w:rPr>
                <w:bCs/>
                <w:color w:val="auto"/>
                <w:sz w:val="24"/>
                <w:highlight w:val="none"/>
              </w:rPr>
            </w:pPr>
            <w:r>
              <w:rPr>
                <w:bCs/>
                <w:color w:val="auto"/>
                <w:sz w:val="24"/>
                <w:highlight w:val="none"/>
              </w:rPr>
              <w:t>为确保项目废气处理装置正常运行，建设</w:t>
            </w:r>
            <w:r>
              <w:rPr>
                <w:rFonts w:hint="eastAsia"/>
                <w:bCs/>
                <w:color w:val="auto"/>
                <w:sz w:val="24"/>
                <w:highlight w:val="none"/>
                <w:lang w:val="en-US" w:eastAsia="zh-CN"/>
              </w:rPr>
              <w:t>单位</w:t>
            </w:r>
            <w:r>
              <w:rPr>
                <w:bCs/>
                <w:color w:val="auto"/>
                <w:sz w:val="24"/>
                <w:highlight w:val="none"/>
              </w:rPr>
              <w:t>在日常运行过程中，拟采取如下措施：</w:t>
            </w:r>
          </w:p>
          <w:p w14:paraId="52224673">
            <w:pPr>
              <w:ind w:firstLine="480" w:firstLineChars="200"/>
              <w:rPr>
                <w:bCs/>
                <w:color w:val="auto"/>
                <w:sz w:val="24"/>
                <w:highlight w:val="none"/>
              </w:rPr>
            </w:pPr>
            <w:r>
              <w:rPr>
                <w:rFonts w:hint="eastAsia" w:ascii="宋体" w:hAnsi="宋体" w:cs="宋体"/>
                <w:bCs/>
                <w:color w:val="auto"/>
                <w:sz w:val="24"/>
                <w:highlight w:val="none"/>
                <w:lang w:val="en-US" w:eastAsia="zh-CN"/>
              </w:rPr>
              <w:t>①</w:t>
            </w:r>
            <w:r>
              <w:rPr>
                <w:bCs/>
                <w:color w:val="auto"/>
                <w:sz w:val="24"/>
                <w:highlight w:val="none"/>
              </w:rPr>
              <w:t>由公司委派专人负责每日巡检</w:t>
            </w:r>
            <w:r>
              <w:rPr>
                <w:rFonts w:hint="eastAsia"/>
                <w:bCs/>
                <w:color w:val="auto"/>
                <w:sz w:val="24"/>
                <w:highlight w:val="none"/>
              </w:rPr>
              <w:t>各贮存区危险废物贮存情况和</w:t>
            </w:r>
            <w:r>
              <w:rPr>
                <w:bCs/>
                <w:color w:val="auto"/>
                <w:sz w:val="24"/>
                <w:highlight w:val="none"/>
              </w:rPr>
              <w:t>废气处理装置，做好巡检记录。</w:t>
            </w:r>
          </w:p>
          <w:p w14:paraId="0391C6E7">
            <w:pPr>
              <w:ind w:firstLine="480" w:firstLineChars="200"/>
              <w:rPr>
                <w:bCs/>
                <w:color w:val="auto"/>
                <w:sz w:val="24"/>
                <w:highlight w:val="none"/>
              </w:rPr>
            </w:pPr>
            <w:r>
              <w:rPr>
                <w:rFonts w:hint="eastAsia" w:ascii="宋体" w:hAnsi="宋体" w:cs="宋体"/>
                <w:bCs/>
                <w:color w:val="auto"/>
                <w:sz w:val="24"/>
                <w:highlight w:val="none"/>
                <w:lang w:val="en-US" w:eastAsia="zh-CN"/>
              </w:rPr>
              <w:t>②</w:t>
            </w:r>
            <w:r>
              <w:rPr>
                <w:bCs/>
                <w:color w:val="auto"/>
                <w:sz w:val="24"/>
                <w:highlight w:val="none"/>
              </w:rPr>
              <w:t>当发现废气处理设施故障并导致废气非正常排放时，应立即</w:t>
            </w:r>
            <w:r>
              <w:rPr>
                <w:rFonts w:hint="eastAsia"/>
                <w:bCs/>
                <w:color w:val="auto"/>
                <w:sz w:val="24"/>
                <w:highlight w:val="none"/>
              </w:rPr>
              <w:t>停止转运和人员进出</w:t>
            </w:r>
            <w:r>
              <w:rPr>
                <w:bCs/>
                <w:color w:val="auto"/>
                <w:sz w:val="24"/>
                <w:highlight w:val="none"/>
              </w:rPr>
              <w:t>，待废气处理装置故障排除后并可正常运行时方可恢复。</w:t>
            </w:r>
          </w:p>
          <w:p w14:paraId="5E58ECFC">
            <w:pPr>
              <w:ind w:firstLine="480" w:firstLineChars="200"/>
              <w:rPr>
                <w:bCs/>
                <w:color w:val="auto"/>
                <w:sz w:val="24"/>
                <w:highlight w:val="none"/>
              </w:rPr>
            </w:pPr>
            <w:r>
              <w:rPr>
                <w:rFonts w:hint="eastAsia" w:ascii="宋体" w:hAnsi="宋体" w:cs="宋体"/>
                <w:bCs/>
                <w:color w:val="auto"/>
                <w:sz w:val="24"/>
                <w:highlight w:val="none"/>
                <w:lang w:val="en-US" w:eastAsia="zh-CN"/>
              </w:rPr>
              <w:t>③</w:t>
            </w:r>
            <w:r>
              <w:rPr>
                <w:bCs/>
                <w:color w:val="auto"/>
                <w:sz w:val="24"/>
                <w:highlight w:val="none"/>
              </w:rPr>
              <w:t>按照环评要求定期对废气处理装置进行维护保养，需保证</w:t>
            </w:r>
            <w:r>
              <w:rPr>
                <w:rFonts w:hint="eastAsia"/>
                <w:bCs/>
                <w:color w:val="auto"/>
                <w:sz w:val="24"/>
                <w:highlight w:val="none"/>
              </w:rPr>
              <w:t>抽</w:t>
            </w:r>
            <w:r>
              <w:rPr>
                <w:rFonts w:hint="eastAsia"/>
                <w:bCs/>
                <w:color w:val="auto"/>
                <w:sz w:val="24"/>
                <w:highlight w:val="none"/>
                <w:lang w:val="en-US" w:eastAsia="zh-CN"/>
              </w:rPr>
              <w:t>排</w:t>
            </w:r>
            <w:r>
              <w:rPr>
                <w:rFonts w:hint="eastAsia"/>
                <w:bCs/>
                <w:color w:val="auto"/>
                <w:sz w:val="24"/>
                <w:highlight w:val="none"/>
              </w:rPr>
              <w:t>风系统和</w:t>
            </w:r>
            <w:r>
              <w:rPr>
                <w:rFonts w:hint="eastAsia"/>
                <w:color w:val="auto"/>
                <w:sz w:val="24"/>
                <w:szCs w:val="24"/>
                <w:highlight w:val="none"/>
                <w:lang w:val="en-US" w:eastAsia="zh-CN"/>
              </w:rPr>
              <w:t>酸雾净化装置（碱液喷淋塔）</w:t>
            </w:r>
            <w:r>
              <w:rPr>
                <w:bCs/>
                <w:color w:val="auto"/>
                <w:sz w:val="24"/>
                <w:highlight w:val="none"/>
              </w:rPr>
              <w:t>的正常运行，以减少废气的非正常排放。</w:t>
            </w:r>
          </w:p>
          <w:p w14:paraId="2DC10D12">
            <w:pPr>
              <w:ind w:firstLine="480" w:firstLineChars="200"/>
              <w:rPr>
                <w:bCs/>
                <w:color w:val="auto"/>
                <w:sz w:val="24"/>
                <w:highlight w:val="none"/>
              </w:rPr>
            </w:pPr>
            <w:r>
              <w:rPr>
                <w:rFonts w:hint="eastAsia" w:ascii="宋体" w:hAnsi="宋体" w:cs="宋体"/>
                <w:bCs/>
                <w:color w:val="auto"/>
                <w:sz w:val="24"/>
                <w:highlight w:val="none"/>
                <w:lang w:val="en-US" w:eastAsia="zh-CN"/>
              </w:rPr>
              <w:t>④</w:t>
            </w:r>
            <w:r>
              <w:rPr>
                <w:bCs/>
                <w:color w:val="auto"/>
                <w:sz w:val="24"/>
                <w:highlight w:val="none"/>
              </w:rPr>
              <w:t>建立废气处理装置运行管理台账，由专人负责记录。</w:t>
            </w:r>
          </w:p>
          <w:p w14:paraId="17AD6C89">
            <w:pPr>
              <w:adjustRightInd w:val="0"/>
              <w:snapToGrid w:val="0"/>
              <w:spacing w:line="360" w:lineRule="auto"/>
              <w:ind w:left="482"/>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（6）大气环境影响分析小结</w:t>
            </w:r>
          </w:p>
          <w:p w14:paraId="09265DF8">
            <w:pPr>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综上，项目所在区域大气环境质量现状为达标区，按环评提出的治理措施后，项目废气能够达标排放，且排放浓度及排放速率较低。项目周边敏感目标距离项目厂界较远，项目废气排放对周边敏感点影响较小。项目大气环境影响可接受。</w:t>
            </w:r>
          </w:p>
          <w:p w14:paraId="108B7358">
            <w:pPr>
              <w:adjustRightInd w:val="0"/>
              <w:snapToGrid w:val="0"/>
              <w:spacing w:line="360" w:lineRule="auto"/>
              <w:ind w:left="482"/>
              <w:rPr>
                <w:rFonts w:hint="eastAsia"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（7）监测要求</w:t>
            </w:r>
          </w:p>
          <w:p w14:paraId="222A22B4">
            <w:pPr>
              <w:ind w:firstLine="480" w:firstLineChars="200"/>
              <w:rPr>
                <w:rFonts w:hint="eastAsia"/>
                <w:b/>
                <w:bCs/>
                <w:color w:val="auto"/>
                <w:sz w:val="21"/>
                <w:szCs w:val="21"/>
                <w:highlight w:val="none"/>
                <w:lang w:val="en-US" w:eastAsia="zh-CN"/>
              </w:rPr>
            </w:pPr>
            <w:r>
              <w:rPr>
                <w:rFonts w:hint="eastAsia"/>
                <w:bCs/>
                <w:color w:val="auto"/>
                <w:sz w:val="24"/>
                <w:highlight w:val="none"/>
              </w:rPr>
              <w:t>依据《排污单位自行监测技术指南 总则》（HJ819-2017）、《排污许可证申请与核发技术规范 工业固体废物与危险废物治理》（HJ1033-2019），本项目废气</w:t>
            </w:r>
            <w:r>
              <w:rPr>
                <w:rFonts w:hint="eastAsia"/>
                <w:bCs/>
                <w:color w:val="auto"/>
                <w:sz w:val="24"/>
                <w:highlight w:val="none"/>
                <w:lang w:val="en-US" w:eastAsia="zh-CN"/>
              </w:rPr>
              <w:t>自</w:t>
            </w:r>
            <w:r>
              <w:rPr>
                <w:rFonts w:hint="eastAsia"/>
                <w:bCs/>
                <w:color w:val="auto"/>
                <w:sz w:val="24"/>
                <w:highlight w:val="none"/>
              </w:rPr>
              <w:t>行监测</w:t>
            </w:r>
            <w:r>
              <w:rPr>
                <w:rFonts w:hint="eastAsia"/>
                <w:bCs/>
                <w:color w:val="auto"/>
                <w:sz w:val="24"/>
                <w:highlight w:val="none"/>
                <w:lang w:val="en-US" w:eastAsia="zh-CN"/>
              </w:rPr>
              <w:t>计划如</w:t>
            </w:r>
            <w:r>
              <w:rPr>
                <w:rFonts w:hint="eastAsia"/>
                <w:bCs/>
                <w:color w:val="auto"/>
                <w:sz w:val="24"/>
                <w:highlight w:val="none"/>
              </w:rPr>
              <w:t>下表所示。</w:t>
            </w:r>
          </w:p>
          <w:p w14:paraId="20840D16">
            <w:pPr>
              <w:pStyle w:val="56"/>
              <w:numPr>
                <w:ilvl w:val="0"/>
                <w:numId w:val="0"/>
              </w:numPr>
              <w:spacing w:before="120"/>
              <w:jc w:val="center"/>
              <w:rPr>
                <w:b/>
                <w:bCs/>
                <w:color w:val="auto"/>
                <w:sz w:val="21"/>
                <w:szCs w:val="21"/>
                <w:highlight w:val="none"/>
              </w:rPr>
            </w:pPr>
            <w:r>
              <w:rPr>
                <w:rFonts w:hint="eastAsia"/>
                <w:b/>
                <w:bCs/>
                <w:color w:val="auto"/>
                <w:sz w:val="21"/>
                <w:szCs w:val="21"/>
                <w:highlight w:val="none"/>
                <w:lang w:val="en-US" w:eastAsia="zh-CN"/>
              </w:rPr>
              <w:t xml:space="preserve">表4-6  </w:t>
            </w:r>
            <w:r>
              <w:rPr>
                <w:rFonts w:hint="eastAsia"/>
                <w:b/>
                <w:bCs/>
                <w:color w:val="auto"/>
                <w:sz w:val="21"/>
                <w:szCs w:val="21"/>
                <w:highlight w:val="none"/>
              </w:rPr>
              <w:t>本项目废气</w:t>
            </w:r>
            <w:r>
              <w:rPr>
                <w:rFonts w:hint="eastAsia"/>
                <w:b/>
                <w:bCs/>
                <w:color w:val="auto"/>
                <w:sz w:val="21"/>
                <w:szCs w:val="21"/>
                <w:highlight w:val="none"/>
                <w:lang w:val="en-US" w:eastAsia="zh-CN"/>
              </w:rPr>
              <w:t>自行监测计划</w:t>
            </w:r>
            <w:r>
              <w:rPr>
                <w:rFonts w:hint="eastAsia"/>
                <w:b/>
                <w:bCs/>
                <w:color w:val="auto"/>
                <w:sz w:val="21"/>
                <w:szCs w:val="21"/>
                <w:highlight w:val="none"/>
              </w:rPr>
              <w:t>表</w:t>
            </w:r>
          </w:p>
          <w:tbl>
            <w:tblPr>
              <w:tblStyle w:val="23"/>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845"/>
              <w:gridCol w:w="1215"/>
              <w:gridCol w:w="1230"/>
              <w:gridCol w:w="2951"/>
            </w:tblGrid>
            <w:tr w14:paraId="1BAB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83" w:type="dxa"/>
                  <w:vAlign w:val="center"/>
                </w:tcPr>
                <w:p w14:paraId="51E24718">
                  <w:pPr>
                    <w:widowControl/>
                    <w:adjustRightInd w:val="0"/>
                    <w:snapToGrid w:val="0"/>
                    <w:spacing w:line="240" w:lineRule="auto"/>
                    <w:jc w:val="center"/>
                    <w:rPr>
                      <w:rFonts w:hint="default" w:eastAsia="宋体"/>
                      <w:b/>
                      <w:bCs/>
                      <w:color w:val="auto"/>
                      <w:kern w:val="0"/>
                      <w:szCs w:val="21"/>
                      <w:highlight w:val="none"/>
                      <w:lang w:val="en-US" w:eastAsia="zh-CN"/>
                    </w:rPr>
                  </w:pPr>
                  <w:r>
                    <w:rPr>
                      <w:rFonts w:hint="eastAsia"/>
                      <w:b/>
                      <w:bCs/>
                      <w:color w:val="auto"/>
                      <w:kern w:val="0"/>
                      <w:szCs w:val="21"/>
                      <w:highlight w:val="none"/>
                      <w:lang w:val="en-US" w:eastAsia="zh-CN"/>
                    </w:rPr>
                    <w:t>监测内容</w:t>
                  </w:r>
                </w:p>
              </w:tc>
              <w:tc>
                <w:tcPr>
                  <w:tcW w:w="1845" w:type="dxa"/>
                  <w:vAlign w:val="center"/>
                </w:tcPr>
                <w:p w14:paraId="4495441D">
                  <w:pPr>
                    <w:widowControl/>
                    <w:adjustRightInd w:val="0"/>
                    <w:snapToGrid w:val="0"/>
                    <w:spacing w:line="240" w:lineRule="auto"/>
                    <w:jc w:val="center"/>
                    <w:rPr>
                      <w:b/>
                      <w:bCs/>
                      <w:color w:val="auto"/>
                      <w:kern w:val="0"/>
                      <w:szCs w:val="21"/>
                      <w:highlight w:val="none"/>
                    </w:rPr>
                  </w:pPr>
                  <w:r>
                    <w:rPr>
                      <w:b/>
                      <w:bCs/>
                      <w:color w:val="auto"/>
                      <w:kern w:val="0"/>
                      <w:szCs w:val="21"/>
                      <w:highlight w:val="none"/>
                    </w:rPr>
                    <w:t>监测点位</w:t>
                  </w:r>
                </w:p>
              </w:tc>
              <w:tc>
                <w:tcPr>
                  <w:tcW w:w="1215" w:type="dxa"/>
                  <w:vAlign w:val="center"/>
                </w:tcPr>
                <w:p w14:paraId="4AC8B6CE">
                  <w:pPr>
                    <w:widowControl/>
                    <w:adjustRightInd w:val="0"/>
                    <w:snapToGrid w:val="0"/>
                    <w:spacing w:line="240" w:lineRule="auto"/>
                    <w:jc w:val="center"/>
                    <w:rPr>
                      <w:b/>
                      <w:bCs/>
                      <w:color w:val="auto"/>
                      <w:kern w:val="0"/>
                      <w:szCs w:val="21"/>
                      <w:highlight w:val="none"/>
                    </w:rPr>
                  </w:pPr>
                  <w:r>
                    <w:rPr>
                      <w:b/>
                      <w:bCs/>
                      <w:color w:val="auto"/>
                      <w:kern w:val="0"/>
                      <w:szCs w:val="21"/>
                      <w:highlight w:val="none"/>
                    </w:rPr>
                    <w:t>监测项目</w:t>
                  </w:r>
                </w:p>
              </w:tc>
              <w:tc>
                <w:tcPr>
                  <w:tcW w:w="1230" w:type="dxa"/>
                  <w:vAlign w:val="center"/>
                </w:tcPr>
                <w:p w14:paraId="506F86D6">
                  <w:pPr>
                    <w:widowControl/>
                    <w:adjustRightInd w:val="0"/>
                    <w:snapToGrid w:val="0"/>
                    <w:spacing w:line="240" w:lineRule="auto"/>
                    <w:jc w:val="center"/>
                    <w:rPr>
                      <w:b/>
                      <w:bCs/>
                      <w:color w:val="auto"/>
                      <w:kern w:val="0"/>
                      <w:szCs w:val="21"/>
                      <w:highlight w:val="none"/>
                    </w:rPr>
                  </w:pPr>
                  <w:r>
                    <w:rPr>
                      <w:b/>
                      <w:bCs/>
                      <w:color w:val="auto"/>
                      <w:kern w:val="0"/>
                      <w:szCs w:val="21"/>
                      <w:highlight w:val="none"/>
                    </w:rPr>
                    <w:t>监测频次</w:t>
                  </w:r>
                </w:p>
              </w:tc>
              <w:tc>
                <w:tcPr>
                  <w:tcW w:w="2951" w:type="dxa"/>
                  <w:vAlign w:val="center"/>
                </w:tcPr>
                <w:p w14:paraId="74172411">
                  <w:pPr>
                    <w:widowControl/>
                    <w:adjustRightInd w:val="0"/>
                    <w:snapToGrid w:val="0"/>
                    <w:spacing w:line="240" w:lineRule="auto"/>
                    <w:jc w:val="center"/>
                    <w:rPr>
                      <w:b/>
                      <w:bCs/>
                      <w:color w:val="auto"/>
                      <w:kern w:val="0"/>
                      <w:szCs w:val="21"/>
                      <w:highlight w:val="none"/>
                    </w:rPr>
                  </w:pPr>
                  <w:r>
                    <w:rPr>
                      <w:b/>
                      <w:bCs/>
                      <w:color w:val="auto"/>
                      <w:kern w:val="0"/>
                      <w:szCs w:val="21"/>
                      <w:highlight w:val="none"/>
                    </w:rPr>
                    <w:t>执行标准</w:t>
                  </w:r>
                </w:p>
              </w:tc>
            </w:tr>
            <w:tr w14:paraId="73E9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83" w:type="dxa"/>
                  <w:vAlign w:val="center"/>
                </w:tcPr>
                <w:p w14:paraId="41C39844">
                  <w:pPr>
                    <w:widowControl/>
                    <w:adjustRightInd w:val="0"/>
                    <w:snapToGrid w:val="0"/>
                    <w:spacing w:line="240" w:lineRule="auto"/>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有组织废气</w:t>
                  </w:r>
                </w:p>
              </w:tc>
              <w:tc>
                <w:tcPr>
                  <w:tcW w:w="1845" w:type="dxa"/>
                  <w:vAlign w:val="center"/>
                </w:tcPr>
                <w:p w14:paraId="472D57B2">
                  <w:pPr>
                    <w:widowControl/>
                    <w:adjustRightInd w:val="0"/>
                    <w:snapToGrid w:val="0"/>
                    <w:spacing w:line="240" w:lineRule="auto"/>
                    <w:jc w:val="center"/>
                    <w:rPr>
                      <w:color w:val="auto"/>
                      <w:kern w:val="0"/>
                      <w:szCs w:val="21"/>
                      <w:highlight w:val="none"/>
                    </w:rPr>
                  </w:pPr>
                  <w:r>
                    <w:rPr>
                      <w:color w:val="auto"/>
                      <w:kern w:val="0"/>
                      <w:szCs w:val="21"/>
                      <w:highlight w:val="none"/>
                    </w:rPr>
                    <w:t>排气筒（DA001）</w:t>
                  </w:r>
                </w:p>
              </w:tc>
              <w:tc>
                <w:tcPr>
                  <w:tcW w:w="1215" w:type="dxa"/>
                  <w:vAlign w:val="center"/>
                </w:tcPr>
                <w:p w14:paraId="6DD075EC">
                  <w:pPr>
                    <w:widowControl/>
                    <w:adjustRightInd w:val="0"/>
                    <w:snapToGrid w:val="0"/>
                    <w:spacing w:line="240" w:lineRule="auto"/>
                    <w:jc w:val="center"/>
                    <w:rPr>
                      <w:rFonts w:hint="eastAsia" w:eastAsia="宋体"/>
                      <w:color w:val="auto"/>
                      <w:kern w:val="0"/>
                      <w:szCs w:val="21"/>
                      <w:highlight w:val="none"/>
                      <w:lang w:eastAsia="zh-CN"/>
                    </w:rPr>
                  </w:pPr>
                  <w:r>
                    <w:rPr>
                      <w:rFonts w:hint="eastAsia"/>
                      <w:color w:val="auto"/>
                      <w:kern w:val="0"/>
                      <w:szCs w:val="21"/>
                      <w:highlight w:val="none"/>
                      <w:lang w:val="en-US" w:eastAsia="zh-CN"/>
                    </w:rPr>
                    <w:t>硫酸雾</w:t>
                  </w:r>
                </w:p>
              </w:tc>
              <w:tc>
                <w:tcPr>
                  <w:tcW w:w="1230" w:type="dxa"/>
                  <w:vAlign w:val="center"/>
                </w:tcPr>
                <w:p w14:paraId="71440F00">
                  <w:pPr>
                    <w:widowControl/>
                    <w:adjustRightInd w:val="0"/>
                    <w:snapToGrid w:val="0"/>
                    <w:spacing w:line="240" w:lineRule="auto"/>
                    <w:jc w:val="center"/>
                    <w:rPr>
                      <w:color w:val="auto"/>
                      <w:kern w:val="0"/>
                      <w:szCs w:val="21"/>
                      <w:highlight w:val="none"/>
                    </w:rPr>
                  </w:pPr>
                  <w:r>
                    <w:rPr>
                      <w:color w:val="auto"/>
                      <w:kern w:val="0"/>
                      <w:szCs w:val="21"/>
                      <w:highlight w:val="none"/>
                    </w:rPr>
                    <w:t>1次/</w:t>
                  </w:r>
                  <w:r>
                    <w:rPr>
                      <w:rFonts w:hint="eastAsia"/>
                      <w:color w:val="auto"/>
                      <w:kern w:val="0"/>
                      <w:szCs w:val="21"/>
                      <w:highlight w:val="none"/>
                    </w:rPr>
                    <w:t>半</w:t>
                  </w:r>
                  <w:r>
                    <w:rPr>
                      <w:color w:val="auto"/>
                      <w:kern w:val="0"/>
                      <w:szCs w:val="21"/>
                      <w:highlight w:val="none"/>
                    </w:rPr>
                    <w:t>年</w:t>
                  </w:r>
                </w:p>
              </w:tc>
              <w:tc>
                <w:tcPr>
                  <w:tcW w:w="2951" w:type="dxa"/>
                  <w:vAlign w:val="center"/>
                </w:tcPr>
                <w:p w14:paraId="25ADACC4">
                  <w:pPr>
                    <w:widowControl/>
                    <w:adjustRightInd w:val="0"/>
                    <w:snapToGrid w:val="0"/>
                    <w:spacing w:line="240" w:lineRule="auto"/>
                    <w:jc w:val="center"/>
                    <w:rPr>
                      <w:color w:val="auto"/>
                      <w:kern w:val="0"/>
                      <w:szCs w:val="21"/>
                      <w:highlight w:val="none"/>
                    </w:rPr>
                  </w:pPr>
                  <w:r>
                    <w:rPr>
                      <w:rFonts w:hint="eastAsia" w:ascii="Times New Roman" w:hAnsi="Times New Roman" w:eastAsia="宋体" w:cs="Times New Roman"/>
                      <w:color w:val="auto"/>
                      <w:highlight w:val="none"/>
                      <w:lang w:val="en-US" w:eastAsia="zh-CN"/>
                    </w:rPr>
                    <w:t>《大气污染物综合排放标准》(GB16297-1996）表2 中二级标准</w:t>
                  </w:r>
                  <w:r>
                    <w:rPr>
                      <w:rFonts w:hint="eastAsia" w:cs="Times New Roman"/>
                      <w:color w:val="auto"/>
                      <w:highlight w:val="none"/>
                      <w:lang w:val="en-US" w:eastAsia="zh-CN"/>
                    </w:rPr>
                    <w:t>，</w:t>
                  </w:r>
                  <w:r>
                    <w:rPr>
                      <w:rFonts w:hint="eastAsia"/>
                      <w:color w:val="auto"/>
                      <w:highlight w:val="none"/>
                      <w:lang w:val="en-US" w:eastAsia="zh-CN"/>
                    </w:rPr>
                    <w:t>排放速率严格50%要求</w:t>
                  </w:r>
                </w:p>
              </w:tc>
            </w:tr>
            <w:tr w14:paraId="2B79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83" w:type="dxa"/>
                  <w:vMerge w:val="restart"/>
                  <w:vAlign w:val="center"/>
                </w:tcPr>
                <w:p w14:paraId="21B93A63">
                  <w:pPr>
                    <w:widowControl/>
                    <w:adjustRightInd w:val="0"/>
                    <w:snapToGrid w:val="0"/>
                    <w:spacing w:line="240" w:lineRule="auto"/>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无组织废气</w:t>
                  </w:r>
                </w:p>
              </w:tc>
              <w:tc>
                <w:tcPr>
                  <w:tcW w:w="1845" w:type="dxa"/>
                  <w:vAlign w:val="center"/>
                </w:tcPr>
                <w:p w14:paraId="3AC1354D">
                  <w:pPr>
                    <w:widowControl/>
                    <w:adjustRightInd w:val="0"/>
                    <w:snapToGrid w:val="0"/>
                    <w:spacing w:line="240" w:lineRule="auto"/>
                    <w:jc w:val="center"/>
                    <w:rPr>
                      <w:rFonts w:hint="eastAsia" w:eastAsia="宋体"/>
                      <w:color w:val="auto"/>
                      <w:kern w:val="0"/>
                      <w:szCs w:val="21"/>
                      <w:highlight w:val="none"/>
                      <w:lang w:val="en-US" w:eastAsia="zh-CN"/>
                    </w:rPr>
                  </w:pPr>
                  <w:r>
                    <w:rPr>
                      <w:rFonts w:hint="eastAsia" w:eastAsia="宋体"/>
                      <w:color w:val="auto"/>
                      <w:kern w:val="0"/>
                      <w:szCs w:val="21"/>
                      <w:highlight w:val="none"/>
                      <w:lang w:val="en-US" w:eastAsia="zh-CN"/>
                    </w:rPr>
                    <w:t>厂</w:t>
                  </w:r>
                  <w:r>
                    <w:rPr>
                      <w:rFonts w:hint="eastAsia"/>
                      <w:color w:val="auto"/>
                      <w:kern w:val="0"/>
                      <w:szCs w:val="21"/>
                      <w:highlight w:val="none"/>
                      <w:lang w:val="en-US" w:eastAsia="zh-CN"/>
                    </w:rPr>
                    <w:t>界</w:t>
                  </w:r>
                  <w:r>
                    <w:rPr>
                      <w:rFonts w:hint="eastAsia" w:eastAsia="宋体"/>
                      <w:color w:val="auto"/>
                      <w:kern w:val="0"/>
                      <w:szCs w:val="21"/>
                      <w:highlight w:val="none"/>
                      <w:lang w:val="en-US" w:eastAsia="zh-CN"/>
                    </w:rPr>
                    <w:t>上风向设1个对照点、厂</w:t>
                  </w:r>
                  <w:r>
                    <w:rPr>
                      <w:rFonts w:hint="eastAsia"/>
                      <w:color w:val="auto"/>
                      <w:kern w:val="0"/>
                      <w:szCs w:val="21"/>
                      <w:highlight w:val="none"/>
                      <w:lang w:val="en-US" w:eastAsia="zh-CN"/>
                    </w:rPr>
                    <w:t>界</w:t>
                  </w:r>
                  <w:r>
                    <w:rPr>
                      <w:rFonts w:hint="eastAsia" w:eastAsia="宋体"/>
                      <w:color w:val="auto"/>
                      <w:kern w:val="0"/>
                      <w:szCs w:val="21"/>
                      <w:highlight w:val="none"/>
                      <w:lang w:val="en-US" w:eastAsia="zh-CN"/>
                    </w:rPr>
                    <w:t>下风向设3个监控点</w:t>
                  </w:r>
                </w:p>
              </w:tc>
              <w:tc>
                <w:tcPr>
                  <w:tcW w:w="1215" w:type="dxa"/>
                  <w:vAlign w:val="center"/>
                </w:tcPr>
                <w:p w14:paraId="4816FB49">
                  <w:pPr>
                    <w:widowControl/>
                    <w:adjustRightInd w:val="0"/>
                    <w:snapToGrid w:val="0"/>
                    <w:spacing w:line="240" w:lineRule="auto"/>
                    <w:jc w:val="center"/>
                    <w:rPr>
                      <w:rFonts w:hint="eastAsia"/>
                      <w:color w:val="auto"/>
                      <w:kern w:val="0"/>
                      <w:szCs w:val="21"/>
                      <w:highlight w:val="none"/>
                      <w:lang w:val="en-US" w:eastAsia="zh-CN"/>
                    </w:rPr>
                  </w:pPr>
                  <w:r>
                    <w:rPr>
                      <w:rFonts w:hint="eastAsia"/>
                      <w:color w:val="auto"/>
                      <w:kern w:val="0"/>
                      <w:szCs w:val="21"/>
                      <w:highlight w:val="none"/>
                      <w:lang w:val="en-US" w:eastAsia="zh-CN"/>
                    </w:rPr>
                    <w:t>硫酸雾、非甲烷总烃</w:t>
                  </w:r>
                </w:p>
              </w:tc>
              <w:tc>
                <w:tcPr>
                  <w:tcW w:w="1230" w:type="dxa"/>
                  <w:vAlign w:val="center"/>
                </w:tcPr>
                <w:p w14:paraId="30831100">
                  <w:pPr>
                    <w:widowControl/>
                    <w:adjustRightInd w:val="0"/>
                    <w:snapToGrid w:val="0"/>
                    <w:spacing w:line="240" w:lineRule="auto"/>
                    <w:jc w:val="center"/>
                    <w:rPr>
                      <w:color w:val="auto"/>
                      <w:kern w:val="0"/>
                      <w:szCs w:val="21"/>
                      <w:highlight w:val="none"/>
                    </w:rPr>
                  </w:pPr>
                  <w:r>
                    <w:rPr>
                      <w:color w:val="auto"/>
                      <w:kern w:val="0"/>
                      <w:szCs w:val="21"/>
                      <w:highlight w:val="none"/>
                    </w:rPr>
                    <w:t>1次/</w:t>
                  </w:r>
                  <w:r>
                    <w:rPr>
                      <w:rFonts w:hint="eastAsia"/>
                      <w:color w:val="auto"/>
                      <w:kern w:val="0"/>
                      <w:szCs w:val="21"/>
                      <w:highlight w:val="none"/>
                    </w:rPr>
                    <w:t>半</w:t>
                  </w:r>
                  <w:r>
                    <w:rPr>
                      <w:color w:val="auto"/>
                      <w:kern w:val="0"/>
                      <w:szCs w:val="21"/>
                      <w:highlight w:val="none"/>
                    </w:rPr>
                    <w:t>年</w:t>
                  </w:r>
                </w:p>
              </w:tc>
              <w:tc>
                <w:tcPr>
                  <w:tcW w:w="2951" w:type="dxa"/>
                  <w:vAlign w:val="center"/>
                </w:tcPr>
                <w:p w14:paraId="1EDDDD29">
                  <w:pPr>
                    <w:widowControl/>
                    <w:adjustRightInd w:val="0"/>
                    <w:snapToGrid w:val="0"/>
                    <w:spacing w:line="240" w:lineRule="auto"/>
                    <w:jc w:val="center"/>
                    <w:rPr>
                      <w:rFonts w:hint="eastAsia"/>
                      <w:color w:val="auto"/>
                      <w:kern w:val="0"/>
                      <w:szCs w:val="21"/>
                      <w:highlight w:val="none"/>
                    </w:rPr>
                  </w:pPr>
                  <w:r>
                    <w:rPr>
                      <w:rFonts w:hint="eastAsia" w:ascii="Times New Roman" w:hAnsi="Times New Roman" w:eastAsia="宋体" w:cs="Times New Roman"/>
                      <w:color w:val="auto"/>
                      <w:highlight w:val="none"/>
                      <w:lang w:val="en-US" w:eastAsia="zh-CN"/>
                    </w:rPr>
                    <w:t>《大气污染物综合排放标准》（GB16297-1996）表2 中无组织排放监控浓度限值</w:t>
                  </w:r>
                </w:p>
              </w:tc>
            </w:tr>
            <w:tr w14:paraId="4A75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3" w:type="dxa"/>
                  <w:vMerge w:val="continue"/>
                  <w:vAlign w:val="center"/>
                </w:tcPr>
                <w:p w14:paraId="69C045F4">
                  <w:pPr>
                    <w:widowControl/>
                    <w:adjustRightInd w:val="0"/>
                    <w:snapToGrid w:val="0"/>
                    <w:spacing w:line="240" w:lineRule="auto"/>
                    <w:jc w:val="center"/>
                    <w:rPr>
                      <w:color w:val="auto"/>
                      <w:kern w:val="0"/>
                      <w:szCs w:val="21"/>
                      <w:highlight w:val="none"/>
                    </w:rPr>
                  </w:pPr>
                </w:p>
              </w:tc>
              <w:tc>
                <w:tcPr>
                  <w:tcW w:w="1845" w:type="dxa"/>
                  <w:vAlign w:val="center"/>
                </w:tcPr>
                <w:p w14:paraId="3E60994B">
                  <w:pPr>
                    <w:widowControl/>
                    <w:adjustRightInd w:val="0"/>
                    <w:snapToGrid w:val="0"/>
                    <w:spacing w:line="240" w:lineRule="auto"/>
                    <w:jc w:val="center"/>
                    <w:rPr>
                      <w:color w:val="auto"/>
                      <w:kern w:val="0"/>
                      <w:szCs w:val="21"/>
                      <w:highlight w:val="none"/>
                    </w:rPr>
                  </w:pPr>
                  <w:r>
                    <w:rPr>
                      <w:rFonts w:hint="eastAsia"/>
                      <w:color w:val="auto"/>
                      <w:kern w:val="0"/>
                      <w:szCs w:val="21"/>
                      <w:highlight w:val="none"/>
                      <w:lang w:val="en-US" w:eastAsia="zh-CN"/>
                    </w:rPr>
                    <w:t>废矿物油贮存库内</w:t>
                  </w:r>
                  <w:r>
                    <w:rPr>
                      <w:rFonts w:hint="eastAsia" w:ascii="Times New Roman" w:hAnsi="Times New Roman" w:eastAsia="宋体" w:cs="Times New Roman"/>
                      <w:color w:val="auto"/>
                      <w:highlight w:val="none"/>
                      <w:lang w:val="en-US" w:eastAsia="zh-CN"/>
                    </w:rPr>
                    <w:t>设置1个监控点</w:t>
                  </w:r>
                </w:p>
              </w:tc>
              <w:tc>
                <w:tcPr>
                  <w:tcW w:w="1215" w:type="dxa"/>
                  <w:vAlign w:val="center"/>
                </w:tcPr>
                <w:p w14:paraId="3088FA5C">
                  <w:pPr>
                    <w:widowControl/>
                    <w:adjustRightInd w:val="0"/>
                    <w:snapToGrid w:val="0"/>
                    <w:spacing w:line="240" w:lineRule="auto"/>
                    <w:jc w:val="center"/>
                    <w:rPr>
                      <w:rFonts w:hint="eastAsia"/>
                      <w:color w:val="auto"/>
                      <w:kern w:val="0"/>
                      <w:szCs w:val="21"/>
                      <w:highlight w:val="none"/>
                      <w:lang w:val="en-US" w:eastAsia="zh-CN"/>
                    </w:rPr>
                  </w:pPr>
                  <w:r>
                    <w:rPr>
                      <w:color w:val="auto"/>
                      <w:kern w:val="0"/>
                      <w:szCs w:val="21"/>
                      <w:highlight w:val="none"/>
                    </w:rPr>
                    <w:t>非甲烷总烃</w:t>
                  </w:r>
                </w:p>
              </w:tc>
              <w:tc>
                <w:tcPr>
                  <w:tcW w:w="1230" w:type="dxa"/>
                  <w:vAlign w:val="center"/>
                </w:tcPr>
                <w:p w14:paraId="39FDC5C4">
                  <w:pPr>
                    <w:widowControl/>
                    <w:adjustRightInd w:val="0"/>
                    <w:snapToGrid w:val="0"/>
                    <w:spacing w:line="240" w:lineRule="auto"/>
                    <w:jc w:val="center"/>
                    <w:rPr>
                      <w:color w:val="auto"/>
                      <w:kern w:val="0"/>
                      <w:szCs w:val="21"/>
                      <w:highlight w:val="none"/>
                    </w:rPr>
                  </w:pPr>
                  <w:r>
                    <w:rPr>
                      <w:color w:val="auto"/>
                      <w:kern w:val="0"/>
                      <w:szCs w:val="21"/>
                      <w:highlight w:val="none"/>
                    </w:rPr>
                    <w:t>1次/</w:t>
                  </w:r>
                  <w:r>
                    <w:rPr>
                      <w:rFonts w:hint="eastAsia"/>
                      <w:color w:val="auto"/>
                      <w:kern w:val="0"/>
                      <w:szCs w:val="21"/>
                      <w:highlight w:val="none"/>
                    </w:rPr>
                    <w:t>半</w:t>
                  </w:r>
                  <w:r>
                    <w:rPr>
                      <w:color w:val="auto"/>
                      <w:kern w:val="0"/>
                      <w:szCs w:val="21"/>
                      <w:highlight w:val="none"/>
                    </w:rPr>
                    <w:t>年</w:t>
                  </w:r>
                </w:p>
              </w:tc>
              <w:tc>
                <w:tcPr>
                  <w:tcW w:w="2951" w:type="dxa"/>
                  <w:vAlign w:val="center"/>
                </w:tcPr>
                <w:p w14:paraId="58A6DE04">
                  <w:pPr>
                    <w:widowControl/>
                    <w:adjustRightInd w:val="0"/>
                    <w:snapToGrid w:val="0"/>
                    <w:spacing w:line="240" w:lineRule="auto"/>
                    <w:jc w:val="center"/>
                    <w:rPr>
                      <w:rFonts w:hint="eastAsia" w:eastAsia="宋体"/>
                      <w:color w:val="auto"/>
                      <w:kern w:val="0"/>
                      <w:szCs w:val="21"/>
                      <w:highlight w:val="none"/>
                      <w:lang w:eastAsia="zh-CN"/>
                    </w:rPr>
                  </w:pPr>
                  <w:r>
                    <w:rPr>
                      <w:rFonts w:hint="eastAsia" w:ascii="Times New Roman" w:hAnsi="Times New Roman" w:eastAsia="宋体" w:cs="Times New Roman"/>
                      <w:color w:val="auto"/>
                      <w:highlight w:val="none"/>
                      <w:lang w:val="en-US" w:eastAsia="zh-CN"/>
                    </w:rPr>
                    <w:t>《挥发性有机物无组织排放控制标准》（GB37822-2019）</w:t>
                  </w:r>
                </w:p>
              </w:tc>
            </w:tr>
          </w:tbl>
          <w:p w14:paraId="67C35C88">
            <w:pPr>
              <w:pStyle w:val="35"/>
              <w:ind w:left="0" w:leftChars="0" w:firstLine="482" w:firstLineChars="200"/>
              <w:rPr>
                <w:b/>
                <w:bCs/>
                <w:color w:val="auto"/>
                <w:sz w:val="24"/>
                <w:szCs w:val="24"/>
                <w:highlight w:val="none"/>
              </w:rPr>
            </w:pPr>
            <w:r>
              <w:rPr>
                <w:b/>
                <w:bCs/>
                <w:color w:val="auto"/>
                <w:sz w:val="24"/>
                <w:szCs w:val="24"/>
                <w:highlight w:val="none"/>
              </w:rPr>
              <w:t>2、废水</w:t>
            </w:r>
          </w:p>
          <w:p w14:paraId="1173592C">
            <w:pPr>
              <w:pStyle w:val="51"/>
              <w:rPr>
                <w:rFonts w:hint="eastAsia"/>
                <w:snapToGrid w:val="0"/>
                <w:color w:val="auto"/>
                <w:kern w:val="0"/>
                <w:highlight w:val="none"/>
                <w:lang w:val="zh-CN"/>
              </w:rPr>
            </w:pPr>
            <w:r>
              <w:rPr>
                <w:rFonts w:hint="eastAsia"/>
                <w:snapToGrid w:val="0"/>
                <w:color w:val="auto"/>
                <w:kern w:val="0"/>
                <w:highlight w:val="none"/>
                <w:lang w:val="zh-CN" w:eastAsia="zh-CN"/>
              </w:rPr>
              <w:t>项目实行雨污分流</w:t>
            </w:r>
            <w:r>
              <w:rPr>
                <w:rFonts w:hint="eastAsia"/>
                <w:snapToGrid w:val="0"/>
                <w:color w:val="auto"/>
                <w:kern w:val="0"/>
                <w:highlight w:val="none"/>
                <w:lang w:val="en-US" w:eastAsia="zh-CN"/>
              </w:rPr>
              <w:t>制</w:t>
            </w:r>
            <w:r>
              <w:rPr>
                <w:rFonts w:hint="eastAsia"/>
                <w:snapToGrid w:val="0"/>
                <w:color w:val="auto"/>
                <w:kern w:val="0"/>
                <w:highlight w:val="none"/>
                <w:lang w:val="zh-CN" w:eastAsia="zh-CN"/>
              </w:rPr>
              <w:t>。</w:t>
            </w:r>
            <w:r>
              <w:rPr>
                <w:rFonts w:hint="eastAsia"/>
                <w:snapToGrid w:val="0"/>
                <w:color w:val="auto"/>
                <w:kern w:val="0"/>
                <w:highlight w:val="none"/>
                <w:lang w:val="en-US" w:eastAsia="zh-CN"/>
              </w:rPr>
              <w:t>整个厂房采取防雨措施，</w:t>
            </w:r>
            <w:r>
              <w:rPr>
                <w:rFonts w:hint="eastAsia"/>
                <w:snapToGrid w:val="0"/>
                <w:color w:val="auto"/>
                <w:kern w:val="0"/>
                <w:highlight w:val="none"/>
                <w:lang w:val="zh-CN"/>
              </w:rPr>
              <w:t>雨水</w:t>
            </w:r>
            <w:r>
              <w:rPr>
                <w:rFonts w:hint="eastAsia"/>
                <w:snapToGrid w:val="0"/>
                <w:color w:val="auto"/>
                <w:kern w:val="0"/>
                <w:highlight w:val="none"/>
                <w:lang w:val="en-US" w:eastAsia="zh-CN"/>
              </w:rPr>
              <w:t>顺着屋顶</w:t>
            </w:r>
            <w:r>
              <w:rPr>
                <w:rFonts w:hint="eastAsia"/>
                <w:snapToGrid w:val="0"/>
                <w:color w:val="auto"/>
                <w:kern w:val="0"/>
                <w:highlight w:val="none"/>
                <w:lang w:val="zh-CN"/>
              </w:rPr>
              <w:t>排入周边雨水沟，</w:t>
            </w:r>
            <w:r>
              <w:rPr>
                <w:rFonts w:hint="eastAsia"/>
                <w:snapToGrid w:val="0"/>
                <w:color w:val="auto"/>
                <w:kern w:val="0"/>
                <w:highlight w:val="none"/>
                <w:lang w:val="en-US" w:eastAsia="zh-CN"/>
              </w:rPr>
              <w:t>不会进入项目区</w:t>
            </w:r>
            <w:r>
              <w:rPr>
                <w:rFonts w:hint="eastAsia"/>
                <w:snapToGrid w:val="0"/>
                <w:color w:val="auto"/>
                <w:kern w:val="0"/>
                <w:highlight w:val="none"/>
                <w:lang w:val="zh-CN"/>
              </w:rPr>
              <w:t>。</w:t>
            </w:r>
          </w:p>
          <w:p w14:paraId="131F5ABA">
            <w:pPr>
              <w:pStyle w:val="51"/>
              <w:rPr>
                <w:rFonts w:hint="eastAsia"/>
                <w:color w:val="auto"/>
                <w:highlight w:val="none"/>
                <w:lang w:val="en-US" w:eastAsia="zh-CN"/>
              </w:rPr>
            </w:pPr>
            <w:r>
              <w:rPr>
                <w:rFonts w:hint="eastAsia"/>
                <w:color w:val="auto"/>
                <w:highlight w:val="none"/>
                <w:lang w:val="en-US" w:eastAsia="zh-CN"/>
              </w:rPr>
              <w:t>（1）生活用水</w:t>
            </w:r>
          </w:p>
          <w:p w14:paraId="6910C352">
            <w:pPr>
              <w:pStyle w:val="51"/>
              <w:rPr>
                <w:rFonts w:hint="eastAsia"/>
                <w:color w:val="auto"/>
                <w:highlight w:val="none"/>
                <w:lang w:val="en-US" w:eastAsia="zh-CN"/>
              </w:rPr>
            </w:pPr>
            <w:r>
              <w:rPr>
                <w:rFonts w:hint="default"/>
                <w:color w:val="auto"/>
                <w:highlight w:val="none"/>
                <w:lang w:val="zh-CN" w:eastAsia="zh-CN"/>
              </w:rPr>
              <w:t>项目区内不设食宿及卫生间</w:t>
            </w:r>
            <w:r>
              <w:rPr>
                <w:rFonts w:hint="eastAsia"/>
                <w:color w:val="auto"/>
                <w:highlight w:val="none"/>
                <w:lang w:val="zh-CN" w:eastAsia="zh-CN"/>
              </w:rPr>
              <w:t>，</w:t>
            </w:r>
            <w:r>
              <w:rPr>
                <w:rFonts w:hint="eastAsia"/>
                <w:color w:val="auto"/>
                <w:highlight w:val="none"/>
                <w:lang w:val="en-US" w:eastAsia="zh-CN"/>
              </w:rPr>
              <w:t>卫生间</w:t>
            </w:r>
            <w:r>
              <w:rPr>
                <w:rFonts w:hint="eastAsia" w:ascii="宋体" w:hAnsi="宋体" w:eastAsia="宋体" w:cs="宋体"/>
                <w:color w:val="auto"/>
                <w:kern w:val="0"/>
                <w:sz w:val="24"/>
                <w:szCs w:val="24"/>
                <w:highlight w:val="none"/>
                <w:lang w:val="en-US" w:eastAsia="zh-CN" w:bidi="ar"/>
              </w:rPr>
              <w:t>依托铣床厂内的公厕</w:t>
            </w:r>
            <w:r>
              <w:rPr>
                <w:rFonts w:hint="eastAsia"/>
                <w:color w:val="auto"/>
                <w:highlight w:val="none"/>
                <w:lang w:val="en-US" w:eastAsia="zh-CN"/>
              </w:rPr>
              <w:t>，</w:t>
            </w:r>
            <w:r>
              <w:rPr>
                <w:rFonts w:hint="eastAsia"/>
                <w:color w:val="auto"/>
                <w:highlight w:val="none"/>
                <w:lang w:val="zh-CN" w:eastAsia="zh-CN"/>
              </w:rPr>
              <w:t>食宿依托周边村</w:t>
            </w:r>
            <w:r>
              <w:rPr>
                <w:rFonts w:hint="eastAsia"/>
                <w:color w:val="auto"/>
                <w:highlight w:val="none"/>
                <w:lang w:val="en-US" w:eastAsia="zh-CN"/>
              </w:rPr>
              <w:t>子和小区，无办公生活废水产生。</w:t>
            </w:r>
          </w:p>
          <w:p w14:paraId="4BCBEEF6">
            <w:pPr>
              <w:pStyle w:val="51"/>
              <w:rPr>
                <w:rFonts w:hint="eastAsia"/>
                <w:color w:val="auto"/>
                <w:highlight w:val="none"/>
                <w:lang w:val="en-US" w:eastAsia="zh-CN"/>
              </w:rPr>
            </w:pPr>
            <w:r>
              <w:rPr>
                <w:rFonts w:hint="eastAsia"/>
                <w:color w:val="auto"/>
                <w:highlight w:val="none"/>
                <w:lang w:val="en-US" w:eastAsia="zh-CN"/>
              </w:rPr>
              <w:t>（2）生产用水</w:t>
            </w:r>
          </w:p>
          <w:p w14:paraId="1C383A39">
            <w:pPr>
              <w:pStyle w:val="51"/>
              <w:ind w:left="0" w:leftChars="0" w:firstLine="480" w:firstLineChars="200"/>
              <w:rPr>
                <w:rFonts w:hint="eastAsia"/>
                <w:color w:val="auto"/>
                <w:highlight w:val="none"/>
                <w:lang w:val="en-US" w:eastAsia="zh-CN"/>
              </w:rPr>
            </w:pPr>
            <w:r>
              <w:rPr>
                <w:rFonts w:hint="eastAsia"/>
                <w:snapToGrid w:val="0"/>
                <w:color w:val="auto"/>
                <w:kern w:val="0"/>
                <w:highlight w:val="none"/>
                <w:lang w:val="en-US" w:eastAsia="zh-CN"/>
              </w:rPr>
              <w:t>本项目所有区域仅进行</w:t>
            </w:r>
            <w:r>
              <w:rPr>
                <w:rFonts w:hint="eastAsia"/>
                <w:snapToGrid w:val="0"/>
                <w:color w:val="auto"/>
                <w:kern w:val="0"/>
                <w:highlight w:val="none"/>
                <w:lang w:val="zh-CN"/>
              </w:rPr>
              <w:t>灰尘清扫，不</w:t>
            </w:r>
            <w:r>
              <w:rPr>
                <w:rFonts w:hint="eastAsia"/>
                <w:snapToGrid w:val="0"/>
                <w:color w:val="auto"/>
                <w:kern w:val="0"/>
                <w:highlight w:val="none"/>
                <w:lang w:val="en-US" w:eastAsia="zh-CN"/>
              </w:rPr>
              <w:t>使</w:t>
            </w:r>
            <w:r>
              <w:rPr>
                <w:rFonts w:hint="eastAsia"/>
                <w:snapToGrid w:val="0"/>
                <w:color w:val="auto"/>
                <w:kern w:val="0"/>
                <w:highlight w:val="none"/>
                <w:lang w:val="zh-CN"/>
              </w:rPr>
              <w:t>用水</w:t>
            </w:r>
            <w:r>
              <w:rPr>
                <w:rFonts w:hint="eastAsia"/>
                <w:snapToGrid w:val="0"/>
                <w:color w:val="auto"/>
                <w:kern w:val="0"/>
                <w:highlight w:val="none"/>
                <w:lang w:val="en-US" w:eastAsia="zh-CN"/>
              </w:rPr>
              <w:t>清洁，无清洁废水产生。</w:t>
            </w:r>
            <w:r>
              <w:rPr>
                <w:rFonts w:hint="eastAsia"/>
                <w:color w:val="auto"/>
                <w:sz w:val="24"/>
                <w:szCs w:val="24"/>
                <w:highlight w:val="none"/>
                <w:lang w:val="en-US" w:eastAsia="zh-CN"/>
              </w:rPr>
              <w:t>项目用水主要为酸雾净化装置（碱液喷淋塔）用水，类比同类型项目，喷淋塔年用水量约为 6t ，喷淋塔用水循环使用，</w:t>
            </w:r>
            <w:r>
              <w:rPr>
                <w:rFonts w:ascii="Times New Roman" w:hAnsi="Times New Roman" w:cs="Times New Roman"/>
                <w:color w:val="auto"/>
                <w:sz w:val="24"/>
                <w:szCs w:val="24"/>
                <w:highlight w:val="none"/>
              </w:rPr>
              <w:t>定期更换，</w:t>
            </w:r>
            <w:r>
              <w:rPr>
                <w:rFonts w:hint="eastAsia" w:ascii="Times New Roman" w:hAnsi="Times New Roman" w:cs="Times New Roman"/>
                <w:color w:val="auto"/>
                <w:sz w:val="24"/>
                <w:szCs w:val="24"/>
                <w:highlight w:val="none"/>
              </w:rPr>
              <w:t>约</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年更换1次，每次更换量约为0.5t</w:t>
            </w:r>
            <w:r>
              <w:rPr>
                <w:rFonts w:hint="eastAsia"/>
                <w:color w:val="auto"/>
                <w:sz w:val="24"/>
                <w:szCs w:val="24"/>
                <w:highlight w:val="none"/>
                <w:lang w:val="en-US" w:eastAsia="zh-CN"/>
              </w:rPr>
              <w:t>。</w:t>
            </w:r>
            <w:r>
              <w:rPr>
                <w:rFonts w:hint="eastAsia"/>
                <w:color w:val="auto"/>
                <w:highlight w:val="none"/>
                <w:lang w:val="en-US" w:eastAsia="zh-CN"/>
              </w:rPr>
              <w:t>更换后的喷淋塔废液属于危险废物，用带盖密闭专用桶（防酸、防渗）收集后暂存于2#危险废物暂存间内，定期委托有资质的单位清运处置。</w:t>
            </w:r>
          </w:p>
          <w:p w14:paraId="6A768A58">
            <w:pPr>
              <w:pStyle w:val="35"/>
              <w:ind w:firstLine="482"/>
              <w:rPr>
                <w:b/>
                <w:bCs/>
                <w:color w:val="auto"/>
                <w:sz w:val="24"/>
                <w:szCs w:val="24"/>
                <w:highlight w:val="none"/>
              </w:rPr>
            </w:pPr>
            <w:r>
              <w:rPr>
                <w:b/>
                <w:bCs/>
                <w:color w:val="auto"/>
                <w:sz w:val="24"/>
                <w:szCs w:val="24"/>
                <w:highlight w:val="none"/>
              </w:rPr>
              <w:t>3、噪声</w:t>
            </w:r>
          </w:p>
          <w:p w14:paraId="2FB53936">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Lines="0" w:afterAutospacing="0" w:line="360" w:lineRule="auto"/>
              <w:ind w:right="0" w:firstLine="482" w:firstLineChars="200"/>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（1）噪声源强分析</w:t>
            </w:r>
          </w:p>
          <w:p w14:paraId="1BEB1F91">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Lines="0" w:afterAutospacing="0" w:line="360" w:lineRule="auto"/>
              <w:ind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color w:val="auto"/>
                <w:sz w:val="24"/>
                <w:szCs w:val="24"/>
                <w:highlight w:val="none"/>
                <w:lang w:val="en-US" w:eastAsia="zh-CN"/>
              </w:rPr>
              <w:t>①</w:t>
            </w:r>
            <w:r>
              <w:rPr>
                <w:rFonts w:hint="default" w:ascii="Times New Roman" w:hAnsi="Times New Roman" w:eastAsia="宋体" w:cs="Times New Roman"/>
                <w:b/>
                <w:color w:val="auto"/>
                <w:sz w:val="24"/>
                <w:szCs w:val="24"/>
                <w:highlight w:val="none"/>
                <w:lang w:eastAsia="zh-CN"/>
              </w:rPr>
              <w:t>交通噪声</w:t>
            </w:r>
          </w:p>
          <w:p w14:paraId="55C24FD7">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85</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14:paraId="6D380C79">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lang w:val="en-US" w:eastAsia="zh-CN"/>
              </w:rPr>
              <w:t>②</w:t>
            </w:r>
            <w:r>
              <w:rPr>
                <w:rFonts w:hint="default" w:ascii="Times New Roman" w:hAnsi="Times New Roman" w:eastAsia="宋体" w:cs="Times New Roman"/>
                <w:b/>
                <w:bCs/>
                <w:color w:val="auto"/>
                <w:sz w:val="24"/>
                <w:szCs w:val="24"/>
                <w:highlight w:val="none"/>
                <w:lang w:val="en-US" w:eastAsia="zh-CN"/>
              </w:rPr>
              <w:t>固定噪声源</w:t>
            </w:r>
          </w:p>
          <w:p w14:paraId="43243308">
            <w:pPr>
              <w:pStyle w:val="51"/>
              <w:ind w:left="0" w:leftChars="0" w:firstLine="480" w:firstLineChars="200"/>
              <w:rPr>
                <w:color w:val="auto"/>
                <w:highlight w:val="none"/>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。各类机械噪声值在7</w:t>
            </w:r>
            <w:r>
              <w:rPr>
                <w:rFonts w:hint="eastAsia" w:cs="Times New Roman"/>
                <w:color w:val="auto"/>
                <w:sz w:val="24"/>
                <w:highlight w:val="none"/>
                <w:lang w:val="en-US" w:eastAsia="zh-CN" w:bidi="ar"/>
              </w:rPr>
              <w:t>5</w:t>
            </w:r>
            <w:r>
              <w:rPr>
                <w:rFonts w:hint="default" w:ascii="Times New Roman" w:hAnsi="Times New Roman" w:eastAsia="宋体" w:cs="Times New Roman"/>
                <w:color w:val="auto"/>
                <w:sz w:val="24"/>
                <w:highlight w:val="none"/>
                <w:lang w:val="zh-CN" w:bidi="ar"/>
              </w:rPr>
              <w:t>～</w:t>
            </w:r>
            <w:r>
              <w:rPr>
                <w:rFonts w:hint="eastAsia" w:cs="Times New Roman"/>
                <w:color w:val="auto"/>
                <w:sz w:val="24"/>
                <w:highlight w:val="none"/>
                <w:lang w:val="en-US" w:eastAsia="zh-CN" w:bidi="ar"/>
              </w:rPr>
              <w:t>85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tc>
      </w:tr>
    </w:tbl>
    <w:p w14:paraId="5506DF0A">
      <w:pPr>
        <w:pStyle w:val="49"/>
        <w:ind w:left="0" w:leftChars="0" w:firstLine="0" w:firstLineChars="0"/>
        <w:rPr>
          <w:color w:val="auto"/>
          <w:highlight w:val="none"/>
          <w:lang w:val="en-US"/>
        </w:rPr>
        <w:sectPr>
          <w:headerReference r:id="rId9" w:type="default"/>
          <w:pgSz w:w="11906" w:h="16838"/>
          <w:pgMar w:top="1701" w:right="1531" w:bottom="1701" w:left="1531" w:header="851" w:footer="851" w:gutter="0"/>
          <w:pgNumType w:fmt="decimal"/>
          <w:cols w:space="720" w:num="1"/>
          <w:docGrid w:linePitch="312" w:charSpace="0"/>
        </w:sectPr>
      </w:pPr>
    </w:p>
    <w:p w14:paraId="3FFF97CA">
      <w:pPr>
        <w:pStyle w:val="7"/>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4-7</w:t>
      </w:r>
      <w:r>
        <w:rPr>
          <w:rFonts w:hint="default" w:ascii="Times New Roman" w:hAnsi="Times New Roman" w:eastAsia="宋体" w:cs="Times New Roman"/>
          <w:b/>
          <w:bCs/>
          <w:color w:val="auto"/>
          <w:kern w:val="2"/>
          <w:sz w:val="21"/>
          <w:szCs w:val="21"/>
          <w:highlight w:val="none"/>
          <w:lang w:val="en-US" w:eastAsia="zh-CN" w:bidi="ar-SA"/>
        </w:rPr>
        <w:tab/>
      </w:r>
      <w:r>
        <w:rPr>
          <w:rFonts w:hint="default" w:ascii="Times New Roman" w:hAnsi="Times New Roman" w:eastAsia="宋体" w:cs="Times New Roman"/>
          <w:b/>
          <w:bCs/>
          <w:color w:val="auto"/>
          <w:kern w:val="2"/>
          <w:sz w:val="21"/>
          <w:szCs w:val="21"/>
          <w:highlight w:val="none"/>
          <w:lang w:val="en-US" w:eastAsia="zh-CN" w:bidi="ar-SA"/>
        </w:rPr>
        <w:t>工业企业噪声源强调查清单（室内声源）</w:t>
      </w:r>
    </w:p>
    <w:tbl>
      <w:tblPr>
        <w:tblStyle w:val="23"/>
        <w:tblpPr w:leftFromText="180" w:rightFromText="180" w:vertAnchor="text" w:horzAnchor="page" w:tblpXSpec="center" w:tblpY="323"/>
        <w:tblOverlap w:val="never"/>
        <w:tblW w:w="14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10"/>
        <w:gridCol w:w="695"/>
        <w:gridCol w:w="705"/>
        <w:gridCol w:w="745"/>
        <w:gridCol w:w="495"/>
        <w:gridCol w:w="585"/>
        <w:gridCol w:w="545"/>
        <w:gridCol w:w="555"/>
        <w:gridCol w:w="525"/>
        <w:gridCol w:w="525"/>
        <w:gridCol w:w="555"/>
        <w:gridCol w:w="555"/>
        <w:gridCol w:w="540"/>
        <w:gridCol w:w="585"/>
        <w:gridCol w:w="540"/>
        <w:gridCol w:w="555"/>
        <w:gridCol w:w="570"/>
        <w:gridCol w:w="570"/>
        <w:gridCol w:w="600"/>
        <w:gridCol w:w="540"/>
        <w:gridCol w:w="555"/>
        <w:gridCol w:w="514"/>
        <w:gridCol w:w="555"/>
        <w:gridCol w:w="570"/>
        <w:gridCol w:w="472"/>
      </w:tblGrid>
      <w:tr w14:paraId="4D04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73" w:type="dxa"/>
            <w:vMerge w:val="restart"/>
            <w:vAlign w:val="center"/>
          </w:tcPr>
          <w:p w14:paraId="792958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rPr>
            </w:pPr>
            <w:bookmarkStart w:id="26" w:name="PT_6"/>
            <w:r>
              <w:rPr>
                <w:rFonts w:hint="default" w:ascii="Times New Roman" w:hAnsi="Times New Roman" w:cs="Times New Roman" w:eastAsiaTheme="minorEastAsia"/>
                <w:b/>
                <w:color w:val="auto"/>
                <w:sz w:val="21"/>
                <w:szCs w:val="21"/>
                <w:highlight w:val="none"/>
              </w:rPr>
              <w:t>序号</w:t>
            </w:r>
          </w:p>
        </w:tc>
        <w:tc>
          <w:tcPr>
            <w:tcW w:w="710" w:type="dxa"/>
            <w:vMerge w:val="restart"/>
            <w:vAlign w:val="center"/>
          </w:tcPr>
          <w:p w14:paraId="4CAE9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建筑物名称</w:t>
            </w:r>
          </w:p>
        </w:tc>
        <w:tc>
          <w:tcPr>
            <w:tcW w:w="695" w:type="dxa"/>
            <w:vMerge w:val="restart"/>
            <w:vAlign w:val="center"/>
          </w:tcPr>
          <w:p w14:paraId="13B996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声源名称</w:t>
            </w:r>
          </w:p>
        </w:tc>
        <w:tc>
          <w:tcPr>
            <w:tcW w:w="705" w:type="dxa"/>
            <w:vAlign w:val="center"/>
          </w:tcPr>
          <w:p w14:paraId="3CAAA2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声源源强</w:t>
            </w:r>
          </w:p>
        </w:tc>
        <w:tc>
          <w:tcPr>
            <w:tcW w:w="745" w:type="dxa"/>
            <w:vMerge w:val="restart"/>
            <w:vAlign w:val="center"/>
          </w:tcPr>
          <w:p w14:paraId="5963AD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声源控制措施</w:t>
            </w:r>
          </w:p>
        </w:tc>
        <w:tc>
          <w:tcPr>
            <w:tcW w:w="1625" w:type="dxa"/>
            <w:gridSpan w:val="3"/>
            <w:vAlign w:val="center"/>
          </w:tcPr>
          <w:p w14:paraId="019E43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空间相对位置/m</w:t>
            </w:r>
          </w:p>
        </w:tc>
        <w:tc>
          <w:tcPr>
            <w:tcW w:w="2160" w:type="dxa"/>
            <w:gridSpan w:val="4"/>
            <w:vAlign w:val="center"/>
          </w:tcPr>
          <w:p w14:paraId="182EF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距室内边界距离/m</w:t>
            </w:r>
          </w:p>
        </w:tc>
        <w:tc>
          <w:tcPr>
            <w:tcW w:w="2220" w:type="dxa"/>
            <w:gridSpan w:val="4"/>
            <w:vAlign w:val="center"/>
          </w:tcPr>
          <w:p w14:paraId="49986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室内边界声级/dB(A)</w:t>
            </w:r>
          </w:p>
        </w:tc>
        <w:tc>
          <w:tcPr>
            <w:tcW w:w="555" w:type="dxa"/>
            <w:vMerge w:val="restart"/>
            <w:vAlign w:val="center"/>
          </w:tcPr>
          <w:p w14:paraId="03DC1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运行时段</w:t>
            </w:r>
          </w:p>
        </w:tc>
        <w:tc>
          <w:tcPr>
            <w:tcW w:w="2280" w:type="dxa"/>
            <w:gridSpan w:val="4"/>
            <w:vAlign w:val="center"/>
          </w:tcPr>
          <w:p w14:paraId="3D5B2A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建筑物插入损失 / dB(A)</w:t>
            </w:r>
            <w:bookmarkStart w:id="27" w:name="PT_10"/>
            <w:bookmarkEnd w:id="27"/>
          </w:p>
        </w:tc>
        <w:tc>
          <w:tcPr>
            <w:tcW w:w="2666" w:type="dxa"/>
            <w:gridSpan w:val="5"/>
            <w:vAlign w:val="center"/>
          </w:tcPr>
          <w:p w14:paraId="36665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sz w:val="21"/>
                <w:szCs w:val="21"/>
                <w:highlight w:val="none"/>
              </w:rPr>
              <w:t>建筑物外噪声声压级/dB(A)</w:t>
            </w:r>
          </w:p>
        </w:tc>
      </w:tr>
      <w:tr w14:paraId="1F95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73" w:type="dxa"/>
            <w:vMerge w:val="continue"/>
            <w:shd w:val="clear" w:color="auto" w:fill="FFFFFF"/>
            <w:tcMar>
              <w:top w:w="0" w:type="dxa"/>
              <w:left w:w="0" w:type="dxa"/>
              <w:bottom w:w="0" w:type="dxa"/>
              <w:right w:w="0" w:type="dxa"/>
            </w:tcMar>
            <w:vAlign w:val="center"/>
          </w:tcPr>
          <w:p w14:paraId="5266C59F">
            <w:pPr>
              <w:jc w:val="center"/>
              <w:rPr>
                <w:rFonts w:hint="default" w:ascii="Times New Roman" w:hAnsi="Times New Roman" w:cs="Times New Roman" w:eastAsiaTheme="minorEastAsia"/>
                <w:color w:val="auto"/>
                <w:sz w:val="21"/>
                <w:szCs w:val="21"/>
                <w:highlight w:val="none"/>
                <w:lang w:val="en-US" w:eastAsia="zh-CN"/>
              </w:rPr>
            </w:pPr>
          </w:p>
        </w:tc>
        <w:tc>
          <w:tcPr>
            <w:tcW w:w="710" w:type="dxa"/>
            <w:vMerge w:val="continue"/>
            <w:shd w:val="clear" w:color="auto" w:fill="FFFFFF"/>
            <w:tcMar>
              <w:top w:w="0" w:type="dxa"/>
              <w:left w:w="0" w:type="dxa"/>
              <w:bottom w:w="0" w:type="dxa"/>
              <w:right w:w="0" w:type="dxa"/>
            </w:tcMar>
            <w:vAlign w:val="center"/>
          </w:tcPr>
          <w:p w14:paraId="2158B86E">
            <w:pPr>
              <w:jc w:val="center"/>
              <w:rPr>
                <w:rFonts w:hint="default" w:ascii="Times New Roman" w:hAnsi="Times New Roman" w:cs="Times New Roman" w:eastAsiaTheme="minorEastAsia"/>
                <w:color w:val="auto"/>
                <w:sz w:val="21"/>
                <w:szCs w:val="21"/>
                <w:highlight w:val="none"/>
              </w:rPr>
            </w:pPr>
          </w:p>
        </w:tc>
        <w:tc>
          <w:tcPr>
            <w:tcW w:w="695" w:type="dxa"/>
            <w:vMerge w:val="continue"/>
            <w:shd w:val="clear" w:color="auto" w:fill="FFFFFF"/>
            <w:tcMar>
              <w:top w:w="0" w:type="dxa"/>
              <w:left w:w="0" w:type="dxa"/>
              <w:bottom w:w="0" w:type="dxa"/>
              <w:right w:w="0" w:type="dxa"/>
            </w:tcMar>
            <w:vAlign w:val="center"/>
          </w:tcPr>
          <w:p w14:paraId="3AA0FD99">
            <w:pPr>
              <w:jc w:val="center"/>
              <w:rPr>
                <w:rFonts w:hint="default" w:ascii="Times New Roman" w:hAnsi="Times New Roman" w:cs="Times New Roman" w:eastAsiaTheme="minorEastAsia"/>
                <w:color w:val="auto"/>
                <w:sz w:val="21"/>
                <w:szCs w:val="21"/>
                <w:highlight w:val="none"/>
              </w:rPr>
            </w:pPr>
          </w:p>
        </w:tc>
        <w:tc>
          <w:tcPr>
            <w:tcW w:w="705" w:type="dxa"/>
            <w:shd w:val="clear" w:color="auto" w:fill="FFFFFF"/>
            <w:tcMar>
              <w:top w:w="0" w:type="dxa"/>
              <w:left w:w="0" w:type="dxa"/>
              <w:bottom w:w="0" w:type="dxa"/>
              <w:right w:w="0" w:type="dxa"/>
            </w:tcMar>
            <w:vAlign w:val="center"/>
          </w:tcPr>
          <w:p w14:paraId="666CDF8F">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声功率级/dB(A)</w:t>
            </w:r>
          </w:p>
        </w:tc>
        <w:tc>
          <w:tcPr>
            <w:tcW w:w="745" w:type="dxa"/>
            <w:vMerge w:val="continue"/>
            <w:shd w:val="clear" w:color="auto" w:fill="FFFFFF"/>
            <w:tcMar>
              <w:top w:w="0" w:type="dxa"/>
              <w:left w:w="0" w:type="dxa"/>
              <w:bottom w:w="0" w:type="dxa"/>
              <w:right w:w="0" w:type="dxa"/>
            </w:tcMar>
            <w:vAlign w:val="center"/>
          </w:tcPr>
          <w:p w14:paraId="695B18B4">
            <w:pPr>
              <w:jc w:val="center"/>
              <w:rPr>
                <w:rFonts w:hint="default" w:ascii="Times New Roman" w:hAnsi="Times New Roman" w:cs="Times New Roman" w:eastAsiaTheme="minorEastAsia"/>
                <w:color w:val="auto"/>
                <w:sz w:val="21"/>
                <w:szCs w:val="21"/>
                <w:highlight w:val="none"/>
              </w:rPr>
            </w:pPr>
          </w:p>
        </w:tc>
        <w:tc>
          <w:tcPr>
            <w:tcW w:w="495" w:type="dxa"/>
            <w:shd w:val="clear" w:color="auto" w:fill="FFFFFF"/>
            <w:tcMar>
              <w:top w:w="0" w:type="dxa"/>
              <w:left w:w="0" w:type="dxa"/>
              <w:bottom w:w="0" w:type="dxa"/>
              <w:right w:w="0" w:type="dxa"/>
            </w:tcMar>
            <w:vAlign w:val="center"/>
          </w:tcPr>
          <w:p w14:paraId="308E91A3">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X</w:t>
            </w:r>
          </w:p>
        </w:tc>
        <w:tc>
          <w:tcPr>
            <w:tcW w:w="585" w:type="dxa"/>
            <w:shd w:val="clear" w:color="auto" w:fill="FFFFFF"/>
            <w:tcMar>
              <w:top w:w="0" w:type="dxa"/>
              <w:left w:w="0" w:type="dxa"/>
              <w:bottom w:w="0" w:type="dxa"/>
              <w:right w:w="0" w:type="dxa"/>
            </w:tcMar>
            <w:vAlign w:val="center"/>
          </w:tcPr>
          <w:p w14:paraId="0E63D123">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Y</w:t>
            </w:r>
          </w:p>
        </w:tc>
        <w:tc>
          <w:tcPr>
            <w:tcW w:w="545" w:type="dxa"/>
            <w:shd w:val="clear" w:color="auto" w:fill="FFFFFF"/>
            <w:tcMar>
              <w:top w:w="0" w:type="dxa"/>
              <w:left w:w="0" w:type="dxa"/>
              <w:bottom w:w="0" w:type="dxa"/>
              <w:right w:w="0" w:type="dxa"/>
            </w:tcMar>
            <w:vAlign w:val="center"/>
          </w:tcPr>
          <w:p w14:paraId="67EFADB4">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Z</w:t>
            </w:r>
          </w:p>
        </w:tc>
        <w:tc>
          <w:tcPr>
            <w:tcW w:w="555" w:type="dxa"/>
            <w:shd w:val="clear" w:color="auto" w:fill="FFFFFF"/>
            <w:tcMar>
              <w:top w:w="0" w:type="dxa"/>
              <w:left w:w="0" w:type="dxa"/>
              <w:bottom w:w="0" w:type="dxa"/>
              <w:right w:w="0" w:type="dxa"/>
            </w:tcMar>
            <w:vAlign w:val="center"/>
          </w:tcPr>
          <w:p w14:paraId="1438F624">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东</w:t>
            </w:r>
          </w:p>
        </w:tc>
        <w:tc>
          <w:tcPr>
            <w:tcW w:w="525" w:type="dxa"/>
            <w:shd w:val="clear" w:color="auto" w:fill="FFFFFF"/>
            <w:tcMar>
              <w:top w:w="0" w:type="dxa"/>
              <w:left w:w="0" w:type="dxa"/>
              <w:bottom w:w="0" w:type="dxa"/>
              <w:right w:w="0" w:type="dxa"/>
            </w:tcMar>
            <w:vAlign w:val="center"/>
          </w:tcPr>
          <w:p w14:paraId="297642C3">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南</w:t>
            </w:r>
          </w:p>
        </w:tc>
        <w:tc>
          <w:tcPr>
            <w:tcW w:w="525" w:type="dxa"/>
            <w:shd w:val="clear" w:color="auto" w:fill="FFFFFF"/>
            <w:tcMar>
              <w:top w:w="0" w:type="dxa"/>
              <w:left w:w="0" w:type="dxa"/>
              <w:bottom w:w="0" w:type="dxa"/>
              <w:right w:w="0" w:type="dxa"/>
            </w:tcMar>
            <w:vAlign w:val="center"/>
          </w:tcPr>
          <w:p w14:paraId="27728E56">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西</w:t>
            </w:r>
          </w:p>
        </w:tc>
        <w:tc>
          <w:tcPr>
            <w:tcW w:w="555" w:type="dxa"/>
            <w:shd w:val="clear" w:color="auto" w:fill="FFFFFF"/>
            <w:tcMar>
              <w:top w:w="0" w:type="dxa"/>
              <w:left w:w="0" w:type="dxa"/>
              <w:bottom w:w="0" w:type="dxa"/>
              <w:right w:w="0" w:type="dxa"/>
            </w:tcMar>
            <w:vAlign w:val="center"/>
          </w:tcPr>
          <w:p w14:paraId="3B960856">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北</w:t>
            </w:r>
          </w:p>
        </w:tc>
        <w:tc>
          <w:tcPr>
            <w:tcW w:w="555" w:type="dxa"/>
            <w:shd w:val="clear" w:color="auto" w:fill="FFFFFF"/>
            <w:tcMar>
              <w:top w:w="0" w:type="dxa"/>
              <w:left w:w="0" w:type="dxa"/>
              <w:bottom w:w="0" w:type="dxa"/>
              <w:right w:w="0" w:type="dxa"/>
            </w:tcMar>
            <w:vAlign w:val="center"/>
          </w:tcPr>
          <w:p w14:paraId="1553FC1D">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东</w:t>
            </w:r>
          </w:p>
        </w:tc>
        <w:tc>
          <w:tcPr>
            <w:tcW w:w="540" w:type="dxa"/>
            <w:shd w:val="clear" w:color="auto" w:fill="FFFFFF"/>
            <w:tcMar>
              <w:top w:w="0" w:type="dxa"/>
              <w:left w:w="0" w:type="dxa"/>
              <w:bottom w:w="0" w:type="dxa"/>
              <w:right w:w="0" w:type="dxa"/>
            </w:tcMar>
            <w:vAlign w:val="center"/>
          </w:tcPr>
          <w:p w14:paraId="0B4B24C9">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南</w:t>
            </w:r>
          </w:p>
        </w:tc>
        <w:tc>
          <w:tcPr>
            <w:tcW w:w="585" w:type="dxa"/>
            <w:shd w:val="clear" w:color="auto" w:fill="FFFFFF"/>
            <w:tcMar>
              <w:top w:w="0" w:type="dxa"/>
              <w:left w:w="0" w:type="dxa"/>
              <w:bottom w:w="0" w:type="dxa"/>
              <w:right w:w="0" w:type="dxa"/>
            </w:tcMar>
            <w:vAlign w:val="center"/>
          </w:tcPr>
          <w:p w14:paraId="657FA928">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西</w:t>
            </w:r>
          </w:p>
        </w:tc>
        <w:tc>
          <w:tcPr>
            <w:tcW w:w="540" w:type="dxa"/>
            <w:shd w:val="clear" w:color="auto" w:fill="FFFFFF"/>
            <w:tcMar>
              <w:top w:w="0" w:type="dxa"/>
              <w:left w:w="0" w:type="dxa"/>
              <w:bottom w:w="0" w:type="dxa"/>
              <w:right w:w="0" w:type="dxa"/>
            </w:tcMar>
            <w:vAlign w:val="center"/>
          </w:tcPr>
          <w:p w14:paraId="10303D95">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北</w:t>
            </w:r>
          </w:p>
        </w:tc>
        <w:tc>
          <w:tcPr>
            <w:tcW w:w="555" w:type="dxa"/>
            <w:vMerge w:val="continue"/>
            <w:shd w:val="clear" w:color="auto" w:fill="FFFFFF"/>
            <w:tcMar>
              <w:top w:w="0" w:type="dxa"/>
              <w:left w:w="0" w:type="dxa"/>
              <w:bottom w:w="0" w:type="dxa"/>
              <w:right w:w="0" w:type="dxa"/>
            </w:tcMar>
            <w:vAlign w:val="center"/>
          </w:tcPr>
          <w:p w14:paraId="119F32DB">
            <w:pPr>
              <w:jc w:val="center"/>
              <w:rPr>
                <w:rFonts w:hint="default" w:ascii="Times New Roman" w:hAnsi="Times New Roman" w:cs="Times New Roman" w:eastAsiaTheme="minorEastAsia"/>
                <w:color w:val="auto"/>
                <w:sz w:val="21"/>
                <w:szCs w:val="21"/>
                <w:highlight w:val="none"/>
              </w:rPr>
            </w:pPr>
          </w:p>
        </w:tc>
        <w:tc>
          <w:tcPr>
            <w:tcW w:w="570" w:type="dxa"/>
            <w:shd w:val="clear" w:color="auto" w:fill="FFFFFF"/>
            <w:tcMar>
              <w:top w:w="0" w:type="dxa"/>
              <w:left w:w="0" w:type="dxa"/>
              <w:bottom w:w="0" w:type="dxa"/>
              <w:right w:w="0" w:type="dxa"/>
            </w:tcMar>
            <w:vAlign w:val="center"/>
          </w:tcPr>
          <w:p w14:paraId="66C0A009">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东</w:t>
            </w:r>
          </w:p>
        </w:tc>
        <w:tc>
          <w:tcPr>
            <w:tcW w:w="570" w:type="dxa"/>
            <w:shd w:val="clear" w:color="auto" w:fill="FFFFFF"/>
            <w:tcMar>
              <w:top w:w="0" w:type="dxa"/>
              <w:left w:w="0" w:type="dxa"/>
              <w:bottom w:w="0" w:type="dxa"/>
              <w:right w:w="0" w:type="dxa"/>
            </w:tcMar>
            <w:vAlign w:val="center"/>
          </w:tcPr>
          <w:p w14:paraId="3B09214D">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南</w:t>
            </w:r>
          </w:p>
        </w:tc>
        <w:tc>
          <w:tcPr>
            <w:tcW w:w="600" w:type="dxa"/>
            <w:shd w:val="clear" w:color="auto" w:fill="FFFFFF"/>
            <w:tcMar>
              <w:top w:w="0" w:type="dxa"/>
              <w:left w:w="0" w:type="dxa"/>
              <w:bottom w:w="0" w:type="dxa"/>
              <w:right w:w="0" w:type="dxa"/>
            </w:tcMar>
            <w:vAlign w:val="center"/>
          </w:tcPr>
          <w:p w14:paraId="70EE92AC">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西</w:t>
            </w:r>
          </w:p>
        </w:tc>
        <w:tc>
          <w:tcPr>
            <w:tcW w:w="540" w:type="dxa"/>
            <w:shd w:val="clear" w:color="auto" w:fill="FFFFFF"/>
            <w:tcMar>
              <w:top w:w="0" w:type="dxa"/>
              <w:left w:w="0" w:type="dxa"/>
              <w:bottom w:w="0" w:type="dxa"/>
              <w:right w:w="0" w:type="dxa"/>
            </w:tcMar>
            <w:vAlign w:val="center"/>
          </w:tcPr>
          <w:p w14:paraId="78E5FBD0">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北</w:t>
            </w:r>
          </w:p>
        </w:tc>
        <w:tc>
          <w:tcPr>
            <w:tcW w:w="555" w:type="dxa"/>
            <w:shd w:val="clear" w:color="auto" w:fill="FFFFFF"/>
            <w:tcMar>
              <w:top w:w="0" w:type="dxa"/>
              <w:left w:w="0" w:type="dxa"/>
              <w:bottom w:w="0" w:type="dxa"/>
              <w:right w:w="0" w:type="dxa"/>
            </w:tcMar>
            <w:vAlign w:val="center"/>
          </w:tcPr>
          <w:p w14:paraId="0729802C">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东</w:t>
            </w:r>
          </w:p>
        </w:tc>
        <w:tc>
          <w:tcPr>
            <w:tcW w:w="514" w:type="dxa"/>
            <w:shd w:val="clear" w:color="auto" w:fill="FFFFFF"/>
            <w:tcMar>
              <w:top w:w="0" w:type="dxa"/>
              <w:left w:w="0" w:type="dxa"/>
              <w:bottom w:w="0" w:type="dxa"/>
              <w:right w:w="0" w:type="dxa"/>
            </w:tcMar>
            <w:vAlign w:val="center"/>
          </w:tcPr>
          <w:p w14:paraId="2DEF4FEC">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南</w:t>
            </w:r>
          </w:p>
        </w:tc>
        <w:tc>
          <w:tcPr>
            <w:tcW w:w="555" w:type="dxa"/>
            <w:shd w:val="clear" w:color="auto" w:fill="FFFFFF"/>
            <w:tcMar>
              <w:top w:w="0" w:type="dxa"/>
              <w:left w:w="0" w:type="dxa"/>
              <w:bottom w:w="0" w:type="dxa"/>
              <w:right w:w="0" w:type="dxa"/>
            </w:tcMar>
            <w:vAlign w:val="center"/>
          </w:tcPr>
          <w:p w14:paraId="783ECA4B">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西</w:t>
            </w:r>
          </w:p>
        </w:tc>
        <w:tc>
          <w:tcPr>
            <w:tcW w:w="570" w:type="dxa"/>
            <w:shd w:val="clear" w:color="auto" w:fill="FFFFFF"/>
            <w:tcMar>
              <w:top w:w="0" w:type="dxa"/>
              <w:left w:w="0" w:type="dxa"/>
              <w:bottom w:w="0" w:type="dxa"/>
              <w:right w:w="0" w:type="dxa"/>
            </w:tcMar>
            <w:vAlign w:val="center"/>
          </w:tcPr>
          <w:p w14:paraId="7630A14B">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北</w:t>
            </w:r>
          </w:p>
        </w:tc>
        <w:tc>
          <w:tcPr>
            <w:tcW w:w="472" w:type="dxa"/>
            <w:shd w:val="clear" w:color="auto" w:fill="FFFFFF"/>
            <w:tcMar>
              <w:top w:w="0" w:type="dxa"/>
              <w:left w:w="0" w:type="dxa"/>
              <w:bottom w:w="0" w:type="dxa"/>
              <w:right w:w="0" w:type="dxa"/>
            </w:tcMar>
            <w:vAlign w:val="center"/>
          </w:tcPr>
          <w:p w14:paraId="5009986B">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建筑物外距离</w:t>
            </w:r>
          </w:p>
        </w:tc>
      </w:tr>
      <w:tr w14:paraId="1EE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73" w:type="dxa"/>
            <w:shd w:val="clear" w:color="auto" w:fill="FFFFFF"/>
            <w:tcMar>
              <w:top w:w="0" w:type="dxa"/>
              <w:left w:w="0" w:type="dxa"/>
              <w:bottom w:w="0" w:type="dxa"/>
              <w:right w:w="0" w:type="dxa"/>
            </w:tcMar>
            <w:vAlign w:val="center"/>
          </w:tcPr>
          <w:p w14:paraId="4E097469">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710" w:type="dxa"/>
            <w:shd w:val="clear" w:color="auto" w:fill="FFFFFF"/>
            <w:tcMar>
              <w:top w:w="0" w:type="dxa"/>
              <w:left w:w="0" w:type="dxa"/>
              <w:bottom w:w="0" w:type="dxa"/>
              <w:right w:w="0" w:type="dxa"/>
            </w:tcMar>
            <w:vAlign w:val="center"/>
          </w:tcPr>
          <w:p w14:paraId="65DBEFBD">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德亨-声屏障</w:t>
            </w:r>
          </w:p>
        </w:tc>
        <w:tc>
          <w:tcPr>
            <w:tcW w:w="695" w:type="dxa"/>
            <w:shd w:val="clear" w:color="auto" w:fill="FFFFFF"/>
            <w:tcMar>
              <w:top w:w="0" w:type="dxa"/>
              <w:left w:w="0" w:type="dxa"/>
              <w:bottom w:w="0" w:type="dxa"/>
              <w:right w:w="0" w:type="dxa"/>
            </w:tcMar>
            <w:vAlign w:val="center"/>
          </w:tcPr>
          <w:p w14:paraId="601C2D78">
            <w:pPr>
              <w:jc w:val="center"/>
              <w:rPr>
                <w:rFonts w:hint="default" w:ascii="Times New Roman" w:hAnsi="Times New Roman" w:cs="Times New Roman" w:eastAsiaTheme="minorEastAsia"/>
                <w:color w:val="auto"/>
                <w:sz w:val="21"/>
                <w:szCs w:val="21"/>
                <w:highlight w:val="none"/>
              </w:rPr>
            </w:pPr>
            <w:r>
              <w:rPr>
                <w:rFonts w:hint="eastAsia" w:cs="Times New Roman" w:eastAsiaTheme="minorEastAsia"/>
                <w:color w:val="auto"/>
                <w:sz w:val="21"/>
                <w:szCs w:val="21"/>
                <w:highlight w:val="none"/>
                <w:lang w:val="en-US" w:eastAsia="zh-CN"/>
              </w:rPr>
              <w:t>输</w:t>
            </w:r>
            <w:r>
              <w:rPr>
                <w:rFonts w:hint="default" w:ascii="Times New Roman" w:hAnsi="Times New Roman" w:cs="Times New Roman" w:eastAsiaTheme="minorEastAsia"/>
                <w:color w:val="auto"/>
                <w:sz w:val="21"/>
                <w:szCs w:val="21"/>
                <w:highlight w:val="none"/>
              </w:rPr>
              <w:t>油泵</w:t>
            </w:r>
          </w:p>
        </w:tc>
        <w:tc>
          <w:tcPr>
            <w:tcW w:w="705" w:type="dxa"/>
            <w:shd w:val="clear" w:color="auto" w:fill="FFFFFF"/>
            <w:tcMar>
              <w:top w:w="0" w:type="dxa"/>
              <w:left w:w="0" w:type="dxa"/>
              <w:bottom w:w="0" w:type="dxa"/>
              <w:right w:w="0" w:type="dxa"/>
            </w:tcMar>
            <w:vAlign w:val="center"/>
          </w:tcPr>
          <w:p w14:paraId="629104CF">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eastAsia="Arial" w:cs="Times New Roman"/>
                <w:color w:val="auto"/>
                <w:sz w:val="21"/>
                <w:szCs w:val="21"/>
                <w:highlight w:val="none"/>
              </w:rPr>
              <w:t>75</w:t>
            </w:r>
          </w:p>
        </w:tc>
        <w:tc>
          <w:tcPr>
            <w:tcW w:w="745" w:type="dxa"/>
            <w:vMerge w:val="restart"/>
            <w:shd w:val="clear" w:color="auto" w:fill="FFFFFF"/>
            <w:tcMar>
              <w:top w:w="0" w:type="dxa"/>
              <w:left w:w="0" w:type="dxa"/>
              <w:bottom w:w="0" w:type="dxa"/>
              <w:right w:w="0" w:type="dxa"/>
            </w:tcMar>
            <w:vAlign w:val="center"/>
          </w:tcPr>
          <w:p w14:paraId="5722B7D8">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eastAsia="zh-CN"/>
              </w:rPr>
              <w:t>基础减震、</w:t>
            </w:r>
            <w:r>
              <w:rPr>
                <w:rFonts w:hint="default" w:ascii="Times New Roman" w:hAnsi="Times New Roman" w:cs="Times New Roman" w:eastAsiaTheme="minorEastAsia"/>
                <w:color w:val="auto"/>
                <w:sz w:val="21"/>
                <w:szCs w:val="21"/>
                <w:highlight w:val="none"/>
              </w:rPr>
              <w:t>厂房隔声、距离衰减</w:t>
            </w:r>
          </w:p>
        </w:tc>
        <w:tc>
          <w:tcPr>
            <w:tcW w:w="495" w:type="dxa"/>
            <w:shd w:val="clear" w:color="auto" w:fill="FFFFFF"/>
            <w:tcMar>
              <w:top w:w="0" w:type="dxa"/>
              <w:left w:w="0" w:type="dxa"/>
              <w:bottom w:w="0" w:type="dxa"/>
              <w:right w:w="0" w:type="dxa"/>
            </w:tcMar>
            <w:vAlign w:val="center"/>
          </w:tcPr>
          <w:p w14:paraId="17A4752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10.5</w:t>
            </w:r>
          </w:p>
        </w:tc>
        <w:tc>
          <w:tcPr>
            <w:tcW w:w="585" w:type="dxa"/>
            <w:shd w:val="clear" w:color="auto" w:fill="FFFFFF"/>
            <w:tcMar>
              <w:top w:w="0" w:type="dxa"/>
              <w:left w:w="0" w:type="dxa"/>
              <w:bottom w:w="0" w:type="dxa"/>
              <w:right w:w="0" w:type="dxa"/>
            </w:tcMar>
            <w:vAlign w:val="center"/>
          </w:tcPr>
          <w:p w14:paraId="22E8F9C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2.4</w:t>
            </w:r>
          </w:p>
        </w:tc>
        <w:tc>
          <w:tcPr>
            <w:tcW w:w="545" w:type="dxa"/>
            <w:shd w:val="clear" w:color="auto" w:fill="FFFFFF"/>
            <w:tcMar>
              <w:top w:w="0" w:type="dxa"/>
              <w:left w:w="0" w:type="dxa"/>
              <w:bottom w:w="0" w:type="dxa"/>
              <w:right w:w="0" w:type="dxa"/>
            </w:tcMar>
            <w:vAlign w:val="center"/>
          </w:tcPr>
          <w:p w14:paraId="4C08532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1.2</w:t>
            </w:r>
          </w:p>
        </w:tc>
        <w:tc>
          <w:tcPr>
            <w:tcW w:w="555" w:type="dxa"/>
            <w:shd w:val="clear" w:color="auto" w:fill="FFFFFF"/>
            <w:tcMar>
              <w:top w:w="0" w:type="dxa"/>
              <w:left w:w="0" w:type="dxa"/>
              <w:bottom w:w="0" w:type="dxa"/>
              <w:right w:w="0" w:type="dxa"/>
            </w:tcMar>
            <w:vAlign w:val="center"/>
          </w:tcPr>
          <w:p w14:paraId="65B7D3E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3.7</w:t>
            </w:r>
          </w:p>
        </w:tc>
        <w:tc>
          <w:tcPr>
            <w:tcW w:w="525" w:type="dxa"/>
            <w:shd w:val="clear" w:color="auto" w:fill="FFFFFF"/>
            <w:tcMar>
              <w:top w:w="0" w:type="dxa"/>
              <w:left w:w="0" w:type="dxa"/>
              <w:bottom w:w="0" w:type="dxa"/>
              <w:right w:w="0" w:type="dxa"/>
            </w:tcMar>
            <w:vAlign w:val="center"/>
          </w:tcPr>
          <w:p w14:paraId="457BD23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27.4</w:t>
            </w:r>
          </w:p>
        </w:tc>
        <w:tc>
          <w:tcPr>
            <w:tcW w:w="525" w:type="dxa"/>
            <w:shd w:val="clear" w:color="auto" w:fill="FFFFFF"/>
            <w:tcMar>
              <w:top w:w="0" w:type="dxa"/>
              <w:left w:w="0" w:type="dxa"/>
              <w:bottom w:w="0" w:type="dxa"/>
              <w:right w:w="0" w:type="dxa"/>
            </w:tcMar>
            <w:vAlign w:val="center"/>
          </w:tcPr>
          <w:p w14:paraId="3BEB31B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14.0</w:t>
            </w:r>
          </w:p>
        </w:tc>
        <w:tc>
          <w:tcPr>
            <w:tcW w:w="555" w:type="dxa"/>
            <w:shd w:val="clear" w:color="auto" w:fill="FFFFFF"/>
            <w:tcMar>
              <w:top w:w="0" w:type="dxa"/>
              <w:left w:w="0" w:type="dxa"/>
              <w:bottom w:w="0" w:type="dxa"/>
              <w:right w:w="0" w:type="dxa"/>
            </w:tcMar>
            <w:vAlign w:val="center"/>
          </w:tcPr>
          <w:p w14:paraId="0AF8926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0.9</w:t>
            </w:r>
          </w:p>
        </w:tc>
        <w:tc>
          <w:tcPr>
            <w:tcW w:w="555" w:type="dxa"/>
            <w:shd w:val="clear" w:color="auto" w:fill="FFFFFF"/>
            <w:tcMar>
              <w:top w:w="0" w:type="dxa"/>
              <w:left w:w="0" w:type="dxa"/>
              <w:bottom w:w="0" w:type="dxa"/>
              <w:right w:w="0" w:type="dxa"/>
            </w:tcMar>
            <w:vAlign w:val="center"/>
          </w:tcPr>
          <w:p w14:paraId="7CAFF3C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61.9</w:t>
            </w:r>
          </w:p>
        </w:tc>
        <w:tc>
          <w:tcPr>
            <w:tcW w:w="540" w:type="dxa"/>
            <w:shd w:val="clear" w:color="auto" w:fill="FFFFFF"/>
            <w:tcMar>
              <w:top w:w="0" w:type="dxa"/>
              <w:left w:w="0" w:type="dxa"/>
              <w:bottom w:w="0" w:type="dxa"/>
              <w:right w:w="0" w:type="dxa"/>
            </w:tcMar>
            <w:vAlign w:val="center"/>
          </w:tcPr>
          <w:p w14:paraId="4B62A18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61.4</w:t>
            </w:r>
          </w:p>
        </w:tc>
        <w:tc>
          <w:tcPr>
            <w:tcW w:w="585" w:type="dxa"/>
            <w:shd w:val="clear" w:color="auto" w:fill="FFFFFF"/>
            <w:tcMar>
              <w:top w:w="0" w:type="dxa"/>
              <w:left w:w="0" w:type="dxa"/>
              <w:bottom w:w="0" w:type="dxa"/>
              <w:right w:w="0" w:type="dxa"/>
            </w:tcMar>
            <w:vAlign w:val="center"/>
          </w:tcPr>
          <w:p w14:paraId="667E561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61.4</w:t>
            </w:r>
          </w:p>
        </w:tc>
        <w:tc>
          <w:tcPr>
            <w:tcW w:w="540" w:type="dxa"/>
            <w:shd w:val="clear" w:color="auto" w:fill="FFFFFF"/>
            <w:tcMar>
              <w:top w:w="0" w:type="dxa"/>
              <w:left w:w="0" w:type="dxa"/>
              <w:bottom w:w="0" w:type="dxa"/>
              <w:right w:w="0" w:type="dxa"/>
            </w:tcMar>
            <w:vAlign w:val="center"/>
          </w:tcPr>
          <w:p w14:paraId="0CB3C8B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66.5</w:t>
            </w:r>
          </w:p>
        </w:tc>
        <w:tc>
          <w:tcPr>
            <w:tcW w:w="555" w:type="dxa"/>
            <w:vMerge w:val="restart"/>
            <w:shd w:val="clear" w:color="auto" w:fill="FFFFFF"/>
            <w:tcMar>
              <w:top w:w="0" w:type="dxa"/>
              <w:left w:w="0" w:type="dxa"/>
              <w:bottom w:w="0" w:type="dxa"/>
              <w:right w:w="0" w:type="dxa"/>
            </w:tcMar>
            <w:vAlign w:val="center"/>
          </w:tcPr>
          <w:p w14:paraId="28C9D88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昼间、夜间</w:t>
            </w:r>
          </w:p>
        </w:tc>
        <w:tc>
          <w:tcPr>
            <w:tcW w:w="570" w:type="dxa"/>
            <w:shd w:val="clear" w:color="auto" w:fill="FFFFFF"/>
            <w:tcMar>
              <w:top w:w="0" w:type="dxa"/>
              <w:left w:w="0" w:type="dxa"/>
              <w:bottom w:w="0" w:type="dxa"/>
              <w:right w:w="0" w:type="dxa"/>
            </w:tcMar>
            <w:vAlign w:val="center"/>
          </w:tcPr>
          <w:p w14:paraId="66FA5F8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70" w:type="dxa"/>
            <w:shd w:val="clear" w:color="auto" w:fill="FFFFFF"/>
            <w:tcMar>
              <w:top w:w="0" w:type="dxa"/>
              <w:left w:w="0" w:type="dxa"/>
              <w:bottom w:w="0" w:type="dxa"/>
              <w:right w:w="0" w:type="dxa"/>
            </w:tcMar>
            <w:vAlign w:val="center"/>
          </w:tcPr>
          <w:p w14:paraId="6BCDE0E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600" w:type="dxa"/>
            <w:shd w:val="clear" w:color="auto" w:fill="FFFFFF"/>
            <w:tcMar>
              <w:top w:w="0" w:type="dxa"/>
              <w:left w:w="0" w:type="dxa"/>
              <w:bottom w:w="0" w:type="dxa"/>
              <w:right w:w="0" w:type="dxa"/>
            </w:tcMar>
            <w:vAlign w:val="center"/>
          </w:tcPr>
          <w:p w14:paraId="650BA9C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40" w:type="dxa"/>
            <w:shd w:val="clear" w:color="auto" w:fill="FFFFFF"/>
            <w:tcMar>
              <w:top w:w="0" w:type="dxa"/>
              <w:left w:w="0" w:type="dxa"/>
              <w:bottom w:w="0" w:type="dxa"/>
              <w:right w:w="0" w:type="dxa"/>
            </w:tcMar>
            <w:vAlign w:val="center"/>
          </w:tcPr>
          <w:p w14:paraId="4717364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55" w:type="dxa"/>
            <w:shd w:val="clear" w:color="auto" w:fill="FFFFFF"/>
            <w:tcMar>
              <w:top w:w="0" w:type="dxa"/>
              <w:left w:w="0" w:type="dxa"/>
              <w:bottom w:w="0" w:type="dxa"/>
              <w:right w:w="0" w:type="dxa"/>
            </w:tcMar>
            <w:vAlign w:val="center"/>
          </w:tcPr>
          <w:p w14:paraId="1981C79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41.9</w:t>
            </w:r>
          </w:p>
        </w:tc>
        <w:tc>
          <w:tcPr>
            <w:tcW w:w="514" w:type="dxa"/>
            <w:shd w:val="clear" w:color="auto" w:fill="FFFFFF"/>
            <w:tcMar>
              <w:top w:w="0" w:type="dxa"/>
              <w:left w:w="0" w:type="dxa"/>
              <w:bottom w:w="0" w:type="dxa"/>
              <w:right w:w="0" w:type="dxa"/>
            </w:tcMar>
            <w:vAlign w:val="center"/>
          </w:tcPr>
          <w:p w14:paraId="64C605F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41.4</w:t>
            </w:r>
          </w:p>
        </w:tc>
        <w:tc>
          <w:tcPr>
            <w:tcW w:w="555" w:type="dxa"/>
            <w:shd w:val="clear" w:color="auto" w:fill="FFFFFF"/>
            <w:tcMar>
              <w:top w:w="0" w:type="dxa"/>
              <w:left w:w="0" w:type="dxa"/>
              <w:bottom w:w="0" w:type="dxa"/>
              <w:right w:w="0" w:type="dxa"/>
            </w:tcMar>
            <w:vAlign w:val="center"/>
          </w:tcPr>
          <w:p w14:paraId="7FC3AE0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41.4</w:t>
            </w:r>
          </w:p>
        </w:tc>
        <w:tc>
          <w:tcPr>
            <w:tcW w:w="570" w:type="dxa"/>
            <w:shd w:val="clear" w:color="auto" w:fill="FFFFFF"/>
            <w:tcMar>
              <w:top w:w="0" w:type="dxa"/>
              <w:left w:w="0" w:type="dxa"/>
              <w:bottom w:w="0" w:type="dxa"/>
              <w:right w:w="0" w:type="dxa"/>
            </w:tcMar>
            <w:vAlign w:val="center"/>
          </w:tcPr>
          <w:p w14:paraId="2865C16B">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46.5</w:t>
            </w:r>
          </w:p>
        </w:tc>
        <w:tc>
          <w:tcPr>
            <w:tcW w:w="472" w:type="dxa"/>
            <w:shd w:val="clear" w:color="auto" w:fill="FFFFFF"/>
            <w:tcMar>
              <w:top w:w="0" w:type="dxa"/>
              <w:left w:w="0" w:type="dxa"/>
              <w:bottom w:w="0" w:type="dxa"/>
              <w:right w:w="0" w:type="dxa"/>
            </w:tcMar>
            <w:vAlign w:val="center"/>
          </w:tcPr>
          <w:p w14:paraId="2034F96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r>
      <w:tr w14:paraId="53D9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73" w:type="dxa"/>
            <w:shd w:val="clear" w:color="auto" w:fill="FFFFFF"/>
            <w:tcMar>
              <w:top w:w="0" w:type="dxa"/>
              <w:left w:w="0" w:type="dxa"/>
              <w:bottom w:w="0" w:type="dxa"/>
              <w:right w:w="0" w:type="dxa"/>
            </w:tcMar>
            <w:vAlign w:val="center"/>
          </w:tcPr>
          <w:p w14:paraId="679595C9">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w:t>
            </w:r>
          </w:p>
        </w:tc>
        <w:tc>
          <w:tcPr>
            <w:tcW w:w="710" w:type="dxa"/>
            <w:shd w:val="clear" w:color="auto" w:fill="FFFFFF"/>
            <w:tcMar>
              <w:top w:w="0" w:type="dxa"/>
              <w:left w:w="0" w:type="dxa"/>
              <w:bottom w:w="0" w:type="dxa"/>
              <w:right w:w="0" w:type="dxa"/>
            </w:tcMar>
            <w:vAlign w:val="center"/>
          </w:tcPr>
          <w:p w14:paraId="18B2601B">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德亨-声屏障</w:t>
            </w:r>
          </w:p>
        </w:tc>
        <w:tc>
          <w:tcPr>
            <w:tcW w:w="695" w:type="dxa"/>
            <w:shd w:val="clear" w:color="auto" w:fill="FFFFFF"/>
            <w:tcMar>
              <w:top w:w="0" w:type="dxa"/>
              <w:left w:w="0" w:type="dxa"/>
              <w:bottom w:w="0" w:type="dxa"/>
              <w:right w:w="0" w:type="dxa"/>
            </w:tcMar>
            <w:vAlign w:val="center"/>
          </w:tcPr>
          <w:p w14:paraId="2AA9E564">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碱液喷淋塔</w:t>
            </w:r>
          </w:p>
        </w:tc>
        <w:tc>
          <w:tcPr>
            <w:tcW w:w="705" w:type="dxa"/>
            <w:shd w:val="clear" w:color="auto" w:fill="FFFFFF"/>
            <w:tcMar>
              <w:top w:w="0" w:type="dxa"/>
              <w:left w:w="0" w:type="dxa"/>
              <w:bottom w:w="0" w:type="dxa"/>
              <w:right w:w="0" w:type="dxa"/>
            </w:tcMar>
            <w:vAlign w:val="center"/>
          </w:tcPr>
          <w:p w14:paraId="0DBCAC30">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eastAsia="Arial" w:cs="Times New Roman"/>
                <w:color w:val="auto"/>
                <w:sz w:val="21"/>
                <w:szCs w:val="21"/>
                <w:highlight w:val="none"/>
              </w:rPr>
              <w:t>85</w:t>
            </w:r>
          </w:p>
        </w:tc>
        <w:tc>
          <w:tcPr>
            <w:tcW w:w="745" w:type="dxa"/>
            <w:vMerge w:val="continue"/>
            <w:shd w:val="clear" w:color="auto" w:fill="FFFFFF"/>
            <w:tcMar>
              <w:top w:w="0" w:type="dxa"/>
              <w:left w:w="0" w:type="dxa"/>
              <w:bottom w:w="0" w:type="dxa"/>
              <w:right w:w="0" w:type="dxa"/>
            </w:tcMar>
            <w:vAlign w:val="center"/>
          </w:tcPr>
          <w:p w14:paraId="6BD84DDC">
            <w:pPr>
              <w:jc w:val="center"/>
              <w:rPr>
                <w:rFonts w:hint="default" w:ascii="Times New Roman" w:hAnsi="Times New Roman" w:cs="Times New Roman" w:eastAsiaTheme="minorEastAsia"/>
                <w:color w:val="auto"/>
                <w:sz w:val="21"/>
                <w:szCs w:val="21"/>
                <w:highlight w:val="none"/>
              </w:rPr>
            </w:pPr>
          </w:p>
        </w:tc>
        <w:tc>
          <w:tcPr>
            <w:tcW w:w="495" w:type="dxa"/>
            <w:shd w:val="clear" w:color="auto" w:fill="FFFFFF"/>
            <w:tcMar>
              <w:top w:w="0" w:type="dxa"/>
              <w:left w:w="0" w:type="dxa"/>
              <w:bottom w:w="0" w:type="dxa"/>
              <w:right w:w="0" w:type="dxa"/>
            </w:tcMar>
            <w:vAlign w:val="center"/>
          </w:tcPr>
          <w:p w14:paraId="29CEBF2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85" w:type="dxa"/>
            <w:shd w:val="clear" w:color="auto" w:fill="FFFFFF"/>
            <w:tcMar>
              <w:top w:w="0" w:type="dxa"/>
              <w:left w:w="0" w:type="dxa"/>
              <w:bottom w:w="0" w:type="dxa"/>
              <w:right w:w="0" w:type="dxa"/>
            </w:tcMar>
            <w:vAlign w:val="center"/>
          </w:tcPr>
          <w:p w14:paraId="32A80B9A">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0.5</w:t>
            </w:r>
          </w:p>
        </w:tc>
        <w:tc>
          <w:tcPr>
            <w:tcW w:w="545" w:type="dxa"/>
            <w:shd w:val="clear" w:color="auto" w:fill="FFFFFF"/>
            <w:tcMar>
              <w:top w:w="0" w:type="dxa"/>
              <w:left w:w="0" w:type="dxa"/>
              <w:bottom w:w="0" w:type="dxa"/>
              <w:right w:w="0" w:type="dxa"/>
            </w:tcMar>
            <w:vAlign w:val="center"/>
          </w:tcPr>
          <w:p w14:paraId="6A03874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1.2</w:t>
            </w:r>
          </w:p>
        </w:tc>
        <w:tc>
          <w:tcPr>
            <w:tcW w:w="555" w:type="dxa"/>
            <w:shd w:val="clear" w:color="auto" w:fill="FFFFFF"/>
            <w:tcMar>
              <w:top w:w="0" w:type="dxa"/>
              <w:left w:w="0" w:type="dxa"/>
              <w:bottom w:w="0" w:type="dxa"/>
              <w:right w:w="0" w:type="dxa"/>
            </w:tcMar>
            <w:vAlign w:val="center"/>
          </w:tcPr>
          <w:p w14:paraId="487DDC3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11.0</w:t>
            </w:r>
          </w:p>
        </w:tc>
        <w:tc>
          <w:tcPr>
            <w:tcW w:w="525" w:type="dxa"/>
            <w:shd w:val="clear" w:color="auto" w:fill="FFFFFF"/>
            <w:tcMar>
              <w:top w:w="0" w:type="dxa"/>
              <w:left w:w="0" w:type="dxa"/>
              <w:bottom w:w="0" w:type="dxa"/>
              <w:right w:w="0" w:type="dxa"/>
            </w:tcMar>
            <w:vAlign w:val="center"/>
          </w:tcPr>
          <w:p w14:paraId="7508F82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18.8</w:t>
            </w:r>
          </w:p>
        </w:tc>
        <w:tc>
          <w:tcPr>
            <w:tcW w:w="525" w:type="dxa"/>
            <w:shd w:val="clear" w:color="auto" w:fill="FFFFFF"/>
            <w:tcMar>
              <w:top w:w="0" w:type="dxa"/>
              <w:left w:w="0" w:type="dxa"/>
              <w:bottom w:w="0" w:type="dxa"/>
              <w:right w:w="0" w:type="dxa"/>
            </w:tcMar>
            <w:vAlign w:val="center"/>
          </w:tcPr>
          <w:p w14:paraId="482FBDD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6.6</w:t>
            </w:r>
          </w:p>
        </w:tc>
        <w:tc>
          <w:tcPr>
            <w:tcW w:w="555" w:type="dxa"/>
            <w:shd w:val="clear" w:color="auto" w:fill="FFFFFF"/>
            <w:tcMar>
              <w:top w:w="0" w:type="dxa"/>
              <w:left w:w="0" w:type="dxa"/>
              <w:bottom w:w="0" w:type="dxa"/>
              <w:right w:w="0" w:type="dxa"/>
            </w:tcMar>
            <w:vAlign w:val="center"/>
          </w:tcPr>
          <w:p w14:paraId="469771E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10.1</w:t>
            </w:r>
          </w:p>
        </w:tc>
        <w:tc>
          <w:tcPr>
            <w:tcW w:w="555" w:type="dxa"/>
            <w:shd w:val="clear" w:color="auto" w:fill="FFFFFF"/>
            <w:tcMar>
              <w:top w:w="0" w:type="dxa"/>
              <w:left w:w="0" w:type="dxa"/>
              <w:bottom w:w="0" w:type="dxa"/>
              <w:right w:w="0" w:type="dxa"/>
            </w:tcMar>
            <w:vAlign w:val="center"/>
          </w:tcPr>
          <w:p w14:paraId="2CF8DDA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71.4</w:t>
            </w:r>
          </w:p>
        </w:tc>
        <w:tc>
          <w:tcPr>
            <w:tcW w:w="540" w:type="dxa"/>
            <w:shd w:val="clear" w:color="auto" w:fill="FFFFFF"/>
            <w:tcMar>
              <w:top w:w="0" w:type="dxa"/>
              <w:left w:w="0" w:type="dxa"/>
              <w:bottom w:w="0" w:type="dxa"/>
              <w:right w:w="0" w:type="dxa"/>
            </w:tcMar>
            <w:vAlign w:val="center"/>
          </w:tcPr>
          <w:p w14:paraId="3E6A920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71.4</w:t>
            </w:r>
          </w:p>
        </w:tc>
        <w:tc>
          <w:tcPr>
            <w:tcW w:w="585" w:type="dxa"/>
            <w:shd w:val="clear" w:color="auto" w:fill="FFFFFF"/>
            <w:tcMar>
              <w:top w:w="0" w:type="dxa"/>
              <w:left w:w="0" w:type="dxa"/>
              <w:bottom w:w="0" w:type="dxa"/>
              <w:right w:w="0" w:type="dxa"/>
            </w:tcMar>
            <w:vAlign w:val="center"/>
          </w:tcPr>
          <w:p w14:paraId="34A0BB66">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71.5</w:t>
            </w:r>
          </w:p>
        </w:tc>
        <w:tc>
          <w:tcPr>
            <w:tcW w:w="540" w:type="dxa"/>
            <w:shd w:val="clear" w:color="auto" w:fill="FFFFFF"/>
            <w:tcMar>
              <w:top w:w="0" w:type="dxa"/>
              <w:left w:w="0" w:type="dxa"/>
              <w:bottom w:w="0" w:type="dxa"/>
              <w:right w:w="0" w:type="dxa"/>
            </w:tcMar>
            <w:vAlign w:val="center"/>
          </w:tcPr>
          <w:p w14:paraId="749718C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71.4</w:t>
            </w:r>
          </w:p>
        </w:tc>
        <w:tc>
          <w:tcPr>
            <w:tcW w:w="555" w:type="dxa"/>
            <w:vMerge w:val="continue"/>
            <w:shd w:val="clear" w:color="auto" w:fill="FFFFFF"/>
            <w:tcMar>
              <w:top w:w="0" w:type="dxa"/>
              <w:left w:w="0" w:type="dxa"/>
              <w:bottom w:w="0" w:type="dxa"/>
              <w:right w:w="0" w:type="dxa"/>
            </w:tcMar>
            <w:vAlign w:val="center"/>
          </w:tcPr>
          <w:p w14:paraId="3FD92301">
            <w:pPr>
              <w:jc w:val="center"/>
              <w:rPr>
                <w:rFonts w:hint="default" w:ascii="Times New Roman" w:hAnsi="Times New Roman" w:cs="Times New Roman" w:eastAsiaTheme="minorEastAsia"/>
                <w:color w:val="auto"/>
                <w:kern w:val="2"/>
                <w:sz w:val="21"/>
                <w:szCs w:val="21"/>
                <w:highlight w:val="none"/>
                <w:lang w:val="en-US" w:eastAsia="zh-CN" w:bidi="ar-SA"/>
              </w:rPr>
            </w:pPr>
          </w:p>
        </w:tc>
        <w:tc>
          <w:tcPr>
            <w:tcW w:w="570" w:type="dxa"/>
            <w:shd w:val="clear" w:color="auto" w:fill="FFFFFF"/>
            <w:tcMar>
              <w:top w:w="0" w:type="dxa"/>
              <w:left w:w="0" w:type="dxa"/>
              <w:bottom w:w="0" w:type="dxa"/>
              <w:right w:w="0" w:type="dxa"/>
            </w:tcMar>
            <w:vAlign w:val="center"/>
          </w:tcPr>
          <w:p w14:paraId="42A89BBD">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70" w:type="dxa"/>
            <w:shd w:val="clear" w:color="auto" w:fill="FFFFFF"/>
            <w:tcMar>
              <w:top w:w="0" w:type="dxa"/>
              <w:left w:w="0" w:type="dxa"/>
              <w:bottom w:w="0" w:type="dxa"/>
              <w:right w:w="0" w:type="dxa"/>
            </w:tcMar>
            <w:vAlign w:val="center"/>
          </w:tcPr>
          <w:p w14:paraId="469B37F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600" w:type="dxa"/>
            <w:shd w:val="clear" w:color="auto" w:fill="FFFFFF"/>
            <w:tcMar>
              <w:top w:w="0" w:type="dxa"/>
              <w:left w:w="0" w:type="dxa"/>
              <w:bottom w:w="0" w:type="dxa"/>
              <w:right w:w="0" w:type="dxa"/>
            </w:tcMar>
            <w:vAlign w:val="center"/>
          </w:tcPr>
          <w:p w14:paraId="2533B5D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40" w:type="dxa"/>
            <w:shd w:val="clear" w:color="auto" w:fill="FFFFFF"/>
            <w:tcMar>
              <w:top w:w="0" w:type="dxa"/>
              <w:left w:w="0" w:type="dxa"/>
              <w:bottom w:w="0" w:type="dxa"/>
              <w:right w:w="0" w:type="dxa"/>
            </w:tcMar>
            <w:vAlign w:val="center"/>
          </w:tcPr>
          <w:p w14:paraId="52CF73B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55" w:type="dxa"/>
            <w:shd w:val="clear" w:color="auto" w:fill="FFFFFF"/>
            <w:tcMar>
              <w:top w:w="0" w:type="dxa"/>
              <w:left w:w="0" w:type="dxa"/>
              <w:bottom w:w="0" w:type="dxa"/>
              <w:right w:w="0" w:type="dxa"/>
            </w:tcMar>
            <w:vAlign w:val="center"/>
          </w:tcPr>
          <w:p w14:paraId="24DFDD0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51.4</w:t>
            </w:r>
          </w:p>
        </w:tc>
        <w:tc>
          <w:tcPr>
            <w:tcW w:w="514" w:type="dxa"/>
            <w:shd w:val="clear" w:color="auto" w:fill="FFFFFF"/>
            <w:tcMar>
              <w:top w:w="0" w:type="dxa"/>
              <w:left w:w="0" w:type="dxa"/>
              <w:bottom w:w="0" w:type="dxa"/>
              <w:right w:w="0" w:type="dxa"/>
            </w:tcMar>
            <w:vAlign w:val="center"/>
          </w:tcPr>
          <w:p w14:paraId="73144C3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51.4</w:t>
            </w:r>
          </w:p>
        </w:tc>
        <w:tc>
          <w:tcPr>
            <w:tcW w:w="555" w:type="dxa"/>
            <w:shd w:val="clear" w:color="auto" w:fill="FFFFFF"/>
            <w:tcMar>
              <w:top w:w="0" w:type="dxa"/>
              <w:left w:w="0" w:type="dxa"/>
              <w:bottom w:w="0" w:type="dxa"/>
              <w:right w:w="0" w:type="dxa"/>
            </w:tcMar>
            <w:vAlign w:val="center"/>
          </w:tcPr>
          <w:p w14:paraId="4FD5C7A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51.5</w:t>
            </w:r>
          </w:p>
        </w:tc>
        <w:tc>
          <w:tcPr>
            <w:tcW w:w="570" w:type="dxa"/>
            <w:shd w:val="clear" w:color="auto" w:fill="FFFFFF"/>
            <w:tcMar>
              <w:top w:w="0" w:type="dxa"/>
              <w:left w:w="0" w:type="dxa"/>
              <w:bottom w:w="0" w:type="dxa"/>
              <w:right w:w="0" w:type="dxa"/>
            </w:tcMar>
            <w:vAlign w:val="center"/>
          </w:tcPr>
          <w:p w14:paraId="361AE0C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51.4</w:t>
            </w:r>
          </w:p>
        </w:tc>
        <w:tc>
          <w:tcPr>
            <w:tcW w:w="472" w:type="dxa"/>
            <w:shd w:val="clear" w:color="auto" w:fill="FFFFFF"/>
            <w:tcMar>
              <w:top w:w="0" w:type="dxa"/>
              <w:left w:w="0" w:type="dxa"/>
              <w:bottom w:w="0" w:type="dxa"/>
              <w:right w:w="0" w:type="dxa"/>
            </w:tcMar>
            <w:vAlign w:val="center"/>
          </w:tcPr>
          <w:p w14:paraId="50F2793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r>
      <w:tr w14:paraId="58A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73" w:type="dxa"/>
            <w:shd w:val="clear" w:color="auto" w:fill="FFFFFF"/>
            <w:tcMar>
              <w:top w:w="0" w:type="dxa"/>
              <w:left w:w="0" w:type="dxa"/>
              <w:bottom w:w="0" w:type="dxa"/>
              <w:right w:w="0" w:type="dxa"/>
            </w:tcMar>
            <w:vAlign w:val="center"/>
          </w:tcPr>
          <w:p w14:paraId="0621B450">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w:t>
            </w:r>
          </w:p>
        </w:tc>
        <w:tc>
          <w:tcPr>
            <w:tcW w:w="710" w:type="dxa"/>
            <w:shd w:val="clear" w:color="auto" w:fill="FFFFFF"/>
            <w:tcMar>
              <w:top w:w="0" w:type="dxa"/>
              <w:left w:w="0" w:type="dxa"/>
              <w:bottom w:w="0" w:type="dxa"/>
              <w:right w:w="0" w:type="dxa"/>
            </w:tcMar>
            <w:vAlign w:val="center"/>
          </w:tcPr>
          <w:p w14:paraId="51F4896B">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德亨-声屏障</w:t>
            </w:r>
          </w:p>
        </w:tc>
        <w:tc>
          <w:tcPr>
            <w:tcW w:w="695" w:type="dxa"/>
            <w:shd w:val="clear" w:color="auto" w:fill="FFFFFF"/>
            <w:tcMar>
              <w:top w:w="0" w:type="dxa"/>
              <w:left w:w="0" w:type="dxa"/>
              <w:bottom w:w="0" w:type="dxa"/>
              <w:right w:w="0" w:type="dxa"/>
            </w:tcMar>
            <w:vAlign w:val="center"/>
          </w:tcPr>
          <w:p w14:paraId="2A4453D1">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负压抽排风系统风机</w:t>
            </w:r>
          </w:p>
        </w:tc>
        <w:tc>
          <w:tcPr>
            <w:tcW w:w="705" w:type="dxa"/>
            <w:shd w:val="clear" w:color="auto" w:fill="FFFFFF"/>
            <w:tcMar>
              <w:top w:w="0" w:type="dxa"/>
              <w:left w:w="0" w:type="dxa"/>
              <w:bottom w:w="0" w:type="dxa"/>
              <w:right w:w="0" w:type="dxa"/>
            </w:tcMar>
            <w:vAlign w:val="center"/>
          </w:tcPr>
          <w:p w14:paraId="698387F7">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eastAsia="Arial" w:cs="Times New Roman"/>
                <w:color w:val="auto"/>
                <w:sz w:val="21"/>
                <w:szCs w:val="21"/>
                <w:highlight w:val="none"/>
              </w:rPr>
              <w:t>80</w:t>
            </w:r>
          </w:p>
        </w:tc>
        <w:tc>
          <w:tcPr>
            <w:tcW w:w="745" w:type="dxa"/>
            <w:vMerge w:val="continue"/>
            <w:shd w:val="clear" w:color="auto" w:fill="FFFFFF"/>
            <w:tcMar>
              <w:top w:w="0" w:type="dxa"/>
              <w:left w:w="0" w:type="dxa"/>
              <w:bottom w:w="0" w:type="dxa"/>
              <w:right w:w="0" w:type="dxa"/>
            </w:tcMar>
            <w:vAlign w:val="center"/>
          </w:tcPr>
          <w:p w14:paraId="4C3EAD96">
            <w:pPr>
              <w:jc w:val="center"/>
              <w:rPr>
                <w:rFonts w:hint="default" w:ascii="Times New Roman" w:hAnsi="Times New Roman" w:cs="Times New Roman" w:eastAsiaTheme="minorEastAsia"/>
                <w:color w:val="auto"/>
                <w:sz w:val="21"/>
                <w:szCs w:val="21"/>
                <w:highlight w:val="none"/>
              </w:rPr>
            </w:pPr>
          </w:p>
        </w:tc>
        <w:tc>
          <w:tcPr>
            <w:tcW w:w="495" w:type="dxa"/>
            <w:shd w:val="clear" w:color="auto" w:fill="FFFFFF"/>
            <w:tcMar>
              <w:top w:w="0" w:type="dxa"/>
              <w:left w:w="0" w:type="dxa"/>
              <w:bottom w:w="0" w:type="dxa"/>
              <w:right w:w="0" w:type="dxa"/>
            </w:tcMar>
            <w:vAlign w:val="center"/>
          </w:tcPr>
          <w:p w14:paraId="0C14AE2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-2.1</w:t>
            </w:r>
          </w:p>
        </w:tc>
        <w:tc>
          <w:tcPr>
            <w:tcW w:w="585" w:type="dxa"/>
            <w:shd w:val="clear" w:color="auto" w:fill="FFFFFF"/>
            <w:tcMar>
              <w:top w:w="0" w:type="dxa"/>
              <w:left w:w="0" w:type="dxa"/>
              <w:bottom w:w="0" w:type="dxa"/>
              <w:right w:w="0" w:type="dxa"/>
            </w:tcMar>
            <w:vAlign w:val="center"/>
          </w:tcPr>
          <w:p w14:paraId="6C58E6EC">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w:t>
            </w:r>
          </w:p>
        </w:tc>
        <w:tc>
          <w:tcPr>
            <w:tcW w:w="545" w:type="dxa"/>
            <w:shd w:val="clear" w:color="auto" w:fill="FFFFFF"/>
            <w:tcMar>
              <w:top w:w="0" w:type="dxa"/>
              <w:left w:w="0" w:type="dxa"/>
              <w:bottom w:w="0" w:type="dxa"/>
              <w:right w:w="0" w:type="dxa"/>
            </w:tcMar>
            <w:vAlign w:val="center"/>
          </w:tcPr>
          <w:p w14:paraId="1E46249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1.2</w:t>
            </w:r>
          </w:p>
        </w:tc>
        <w:tc>
          <w:tcPr>
            <w:tcW w:w="555" w:type="dxa"/>
            <w:shd w:val="clear" w:color="auto" w:fill="FFFFFF"/>
            <w:tcMar>
              <w:top w:w="0" w:type="dxa"/>
              <w:left w:w="0" w:type="dxa"/>
              <w:bottom w:w="0" w:type="dxa"/>
              <w:right w:w="0" w:type="dxa"/>
            </w:tcMar>
            <w:vAlign w:val="center"/>
          </w:tcPr>
          <w:p w14:paraId="178DEFD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11.3</w:t>
            </w:r>
          </w:p>
        </w:tc>
        <w:tc>
          <w:tcPr>
            <w:tcW w:w="525" w:type="dxa"/>
            <w:shd w:val="clear" w:color="auto" w:fill="FFFFFF"/>
            <w:tcMar>
              <w:top w:w="0" w:type="dxa"/>
              <w:left w:w="0" w:type="dxa"/>
              <w:bottom w:w="0" w:type="dxa"/>
              <w:right w:w="0" w:type="dxa"/>
            </w:tcMar>
            <w:vAlign w:val="center"/>
          </w:tcPr>
          <w:p w14:paraId="1861A909">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16.6</w:t>
            </w:r>
          </w:p>
        </w:tc>
        <w:tc>
          <w:tcPr>
            <w:tcW w:w="525" w:type="dxa"/>
            <w:shd w:val="clear" w:color="auto" w:fill="FFFFFF"/>
            <w:tcMar>
              <w:top w:w="0" w:type="dxa"/>
              <w:left w:w="0" w:type="dxa"/>
              <w:bottom w:w="0" w:type="dxa"/>
              <w:right w:w="0" w:type="dxa"/>
            </w:tcMar>
            <w:vAlign w:val="center"/>
          </w:tcPr>
          <w:p w14:paraId="33E8DFE3">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6.3</w:t>
            </w:r>
          </w:p>
        </w:tc>
        <w:tc>
          <w:tcPr>
            <w:tcW w:w="555" w:type="dxa"/>
            <w:shd w:val="clear" w:color="auto" w:fill="FFFFFF"/>
            <w:tcMar>
              <w:top w:w="0" w:type="dxa"/>
              <w:left w:w="0" w:type="dxa"/>
              <w:bottom w:w="0" w:type="dxa"/>
              <w:right w:w="0" w:type="dxa"/>
            </w:tcMar>
            <w:vAlign w:val="center"/>
          </w:tcPr>
          <w:p w14:paraId="6ECA5C90">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12.2</w:t>
            </w:r>
          </w:p>
        </w:tc>
        <w:tc>
          <w:tcPr>
            <w:tcW w:w="555" w:type="dxa"/>
            <w:shd w:val="clear" w:color="auto" w:fill="FFFFFF"/>
            <w:tcMar>
              <w:top w:w="0" w:type="dxa"/>
              <w:left w:w="0" w:type="dxa"/>
              <w:bottom w:w="0" w:type="dxa"/>
              <w:right w:w="0" w:type="dxa"/>
            </w:tcMar>
            <w:vAlign w:val="center"/>
          </w:tcPr>
          <w:p w14:paraId="2A4363E4">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66.4</w:t>
            </w:r>
          </w:p>
        </w:tc>
        <w:tc>
          <w:tcPr>
            <w:tcW w:w="540" w:type="dxa"/>
            <w:shd w:val="clear" w:color="auto" w:fill="FFFFFF"/>
            <w:tcMar>
              <w:top w:w="0" w:type="dxa"/>
              <w:left w:w="0" w:type="dxa"/>
              <w:bottom w:w="0" w:type="dxa"/>
              <w:right w:w="0" w:type="dxa"/>
            </w:tcMar>
            <w:vAlign w:val="center"/>
          </w:tcPr>
          <w:p w14:paraId="62129A6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66.4</w:t>
            </w:r>
          </w:p>
        </w:tc>
        <w:tc>
          <w:tcPr>
            <w:tcW w:w="585" w:type="dxa"/>
            <w:shd w:val="clear" w:color="auto" w:fill="FFFFFF"/>
            <w:tcMar>
              <w:top w:w="0" w:type="dxa"/>
              <w:left w:w="0" w:type="dxa"/>
              <w:bottom w:w="0" w:type="dxa"/>
              <w:right w:w="0" w:type="dxa"/>
            </w:tcMar>
            <w:vAlign w:val="center"/>
          </w:tcPr>
          <w:p w14:paraId="36E91815">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66.6</w:t>
            </w:r>
          </w:p>
        </w:tc>
        <w:tc>
          <w:tcPr>
            <w:tcW w:w="540" w:type="dxa"/>
            <w:shd w:val="clear" w:color="auto" w:fill="FFFFFF"/>
            <w:tcMar>
              <w:top w:w="0" w:type="dxa"/>
              <w:left w:w="0" w:type="dxa"/>
              <w:bottom w:w="0" w:type="dxa"/>
              <w:right w:w="0" w:type="dxa"/>
            </w:tcMar>
            <w:vAlign w:val="center"/>
          </w:tcPr>
          <w:p w14:paraId="183F16C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66.4</w:t>
            </w:r>
          </w:p>
        </w:tc>
        <w:tc>
          <w:tcPr>
            <w:tcW w:w="555" w:type="dxa"/>
            <w:vMerge w:val="continue"/>
            <w:shd w:val="clear" w:color="auto" w:fill="FFFFFF"/>
            <w:tcMar>
              <w:top w:w="0" w:type="dxa"/>
              <w:left w:w="0" w:type="dxa"/>
              <w:bottom w:w="0" w:type="dxa"/>
              <w:right w:w="0" w:type="dxa"/>
            </w:tcMar>
            <w:vAlign w:val="center"/>
          </w:tcPr>
          <w:p w14:paraId="171C935D">
            <w:pPr>
              <w:jc w:val="center"/>
              <w:rPr>
                <w:rFonts w:hint="default" w:ascii="Times New Roman" w:hAnsi="Times New Roman" w:cs="Times New Roman" w:eastAsiaTheme="minorEastAsia"/>
                <w:color w:val="auto"/>
                <w:kern w:val="2"/>
                <w:sz w:val="21"/>
                <w:szCs w:val="21"/>
                <w:highlight w:val="none"/>
                <w:lang w:val="en-US" w:eastAsia="zh-CN" w:bidi="ar-SA"/>
              </w:rPr>
            </w:pPr>
          </w:p>
        </w:tc>
        <w:tc>
          <w:tcPr>
            <w:tcW w:w="570" w:type="dxa"/>
            <w:shd w:val="clear" w:color="auto" w:fill="FFFFFF"/>
            <w:tcMar>
              <w:top w:w="0" w:type="dxa"/>
              <w:left w:w="0" w:type="dxa"/>
              <w:bottom w:w="0" w:type="dxa"/>
              <w:right w:w="0" w:type="dxa"/>
            </w:tcMar>
            <w:vAlign w:val="center"/>
          </w:tcPr>
          <w:p w14:paraId="20FFA95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70" w:type="dxa"/>
            <w:shd w:val="clear" w:color="auto" w:fill="FFFFFF"/>
            <w:tcMar>
              <w:top w:w="0" w:type="dxa"/>
              <w:left w:w="0" w:type="dxa"/>
              <w:bottom w:w="0" w:type="dxa"/>
              <w:right w:w="0" w:type="dxa"/>
            </w:tcMar>
            <w:vAlign w:val="center"/>
          </w:tcPr>
          <w:p w14:paraId="2EED8EAF">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600" w:type="dxa"/>
            <w:shd w:val="clear" w:color="auto" w:fill="FFFFFF"/>
            <w:tcMar>
              <w:top w:w="0" w:type="dxa"/>
              <w:left w:w="0" w:type="dxa"/>
              <w:bottom w:w="0" w:type="dxa"/>
              <w:right w:w="0" w:type="dxa"/>
            </w:tcMar>
            <w:vAlign w:val="center"/>
          </w:tcPr>
          <w:p w14:paraId="067C4A4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40" w:type="dxa"/>
            <w:shd w:val="clear" w:color="auto" w:fill="FFFFFF"/>
            <w:tcMar>
              <w:top w:w="0" w:type="dxa"/>
              <w:left w:w="0" w:type="dxa"/>
              <w:bottom w:w="0" w:type="dxa"/>
              <w:right w:w="0" w:type="dxa"/>
            </w:tcMar>
            <w:vAlign w:val="center"/>
          </w:tcPr>
          <w:p w14:paraId="6C42EE7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20.0</w:t>
            </w:r>
          </w:p>
        </w:tc>
        <w:tc>
          <w:tcPr>
            <w:tcW w:w="555" w:type="dxa"/>
            <w:shd w:val="clear" w:color="auto" w:fill="FFFFFF"/>
            <w:tcMar>
              <w:top w:w="0" w:type="dxa"/>
              <w:left w:w="0" w:type="dxa"/>
              <w:bottom w:w="0" w:type="dxa"/>
              <w:right w:w="0" w:type="dxa"/>
            </w:tcMar>
            <w:vAlign w:val="center"/>
          </w:tcPr>
          <w:p w14:paraId="6A509D01">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46.4</w:t>
            </w:r>
          </w:p>
        </w:tc>
        <w:tc>
          <w:tcPr>
            <w:tcW w:w="514" w:type="dxa"/>
            <w:shd w:val="clear" w:color="auto" w:fill="FFFFFF"/>
            <w:tcMar>
              <w:top w:w="0" w:type="dxa"/>
              <w:left w:w="0" w:type="dxa"/>
              <w:bottom w:w="0" w:type="dxa"/>
              <w:right w:w="0" w:type="dxa"/>
            </w:tcMar>
            <w:vAlign w:val="center"/>
          </w:tcPr>
          <w:p w14:paraId="2382715E">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46.4</w:t>
            </w:r>
          </w:p>
        </w:tc>
        <w:tc>
          <w:tcPr>
            <w:tcW w:w="555" w:type="dxa"/>
            <w:shd w:val="clear" w:color="auto" w:fill="FFFFFF"/>
            <w:tcMar>
              <w:top w:w="0" w:type="dxa"/>
              <w:left w:w="0" w:type="dxa"/>
              <w:bottom w:w="0" w:type="dxa"/>
              <w:right w:w="0" w:type="dxa"/>
            </w:tcMar>
            <w:vAlign w:val="center"/>
          </w:tcPr>
          <w:p w14:paraId="7901E7A2">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46.6</w:t>
            </w:r>
          </w:p>
        </w:tc>
        <w:tc>
          <w:tcPr>
            <w:tcW w:w="570" w:type="dxa"/>
            <w:shd w:val="clear" w:color="auto" w:fill="FFFFFF"/>
            <w:tcMar>
              <w:top w:w="0" w:type="dxa"/>
              <w:left w:w="0" w:type="dxa"/>
              <w:bottom w:w="0" w:type="dxa"/>
              <w:right w:w="0" w:type="dxa"/>
            </w:tcMar>
            <w:vAlign w:val="center"/>
          </w:tcPr>
          <w:p w14:paraId="636AC608">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46.4</w:t>
            </w:r>
          </w:p>
        </w:tc>
        <w:tc>
          <w:tcPr>
            <w:tcW w:w="472" w:type="dxa"/>
            <w:shd w:val="clear" w:color="auto" w:fill="FFFFFF"/>
            <w:tcMar>
              <w:top w:w="0" w:type="dxa"/>
              <w:left w:w="0" w:type="dxa"/>
              <w:bottom w:w="0" w:type="dxa"/>
              <w:right w:w="0" w:type="dxa"/>
            </w:tcMar>
            <w:vAlign w:val="center"/>
          </w:tcPr>
          <w:p w14:paraId="244CE987">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p>
        </w:tc>
      </w:tr>
      <w:bookmarkEnd w:id="26"/>
    </w:tbl>
    <w:p w14:paraId="38691AF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z w:val="21"/>
          <w:szCs w:val="21"/>
          <w:highlight w:val="none"/>
          <w:lang w:val="en-US" w:eastAsia="zh-CN"/>
        </w:rPr>
        <w:sectPr>
          <w:pgSz w:w="16838" w:h="11906" w:orient="landscape"/>
          <w:pgMar w:top="1531" w:right="1701" w:bottom="1531" w:left="1701" w:header="851" w:footer="851" w:gutter="0"/>
          <w:pgNumType w:fmt="decimal"/>
          <w:cols w:space="720" w:num="1"/>
          <w:docGrid w:linePitch="312" w:charSpace="0"/>
        </w:sectPr>
      </w:pPr>
      <w:r>
        <w:rPr>
          <w:rFonts w:hint="eastAsia" w:ascii="Times New Roman" w:hAnsi="Times New Roman" w:cs="Times New Roman"/>
          <w:color w:val="auto"/>
          <w:sz w:val="21"/>
          <w:szCs w:val="21"/>
          <w:highlight w:val="none"/>
          <w:lang w:val="en-US" w:eastAsia="zh-CN"/>
        </w:rPr>
        <w:t>表中坐标以厂界中心（</w:t>
      </w:r>
      <w:bookmarkStart w:id="28" w:name="PO_7"/>
      <w:r>
        <w:rPr>
          <w:rFonts w:hint="eastAsia" w:ascii="Times New Roman" w:hAnsi="Times New Roman" w:cs="Times New Roman"/>
          <w:color w:val="auto"/>
          <w:sz w:val="21"/>
          <w:szCs w:val="21"/>
          <w:highlight w:val="none"/>
          <w:lang w:val="en-US" w:eastAsia="zh-CN"/>
        </w:rPr>
        <w:t>102.749519,25.129371</w:t>
      </w:r>
      <w:bookmarkEnd w:id="28"/>
      <w:r>
        <w:rPr>
          <w:rFonts w:hint="eastAsia" w:ascii="Times New Roman" w:hAnsi="Times New Roman" w:cs="Times New Roman"/>
          <w:color w:val="auto"/>
          <w:sz w:val="21"/>
          <w:szCs w:val="21"/>
          <w:highlight w:val="none"/>
          <w:lang w:val="en-US" w:eastAsia="zh-CN"/>
        </w:rPr>
        <w:t>）为坐标原点，正东向为X轴正方向，正北向为Y轴正方向。</w:t>
      </w:r>
    </w:p>
    <w:tbl>
      <w:tblPr>
        <w:tblStyle w:val="23"/>
        <w:tblW w:w="92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791"/>
      </w:tblGrid>
      <w:tr w14:paraId="3CC56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418" w:type="dxa"/>
            <w:tcMar>
              <w:left w:w="28" w:type="dxa"/>
              <w:right w:w="28" w:type="dxa"/>
            </w:tcMar>
            <w:vAlign w:val="center"/>
          </w:tcPr>
          <w:p w14:paraId="4A8CF8DA">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运营</w:t>
            </w:r>
          </w:p>
          <w:p w14:paraId="31BBE63C">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期环</w:t>
            </w:r>
          </w:p>
          <w:p w14:paraId="08DAC70E">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境影</w:t>
            </w:r>
          </w:p>
          <w:p w14:paraId="5442FFD1">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响和</w:t>
            </w:r>
          </w:p>
          <w:p w14:paraId="0229A16B">
            <w:pPr>
              <w:adjustRightInd w:val="0"/>
              <w:snapToGrid w:val="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保护</w:t>
            </w:r>
          </w:p>
          <w:p w14:paraId="31798895">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 w:val="24"/>
                <w:highlight w:val="none"/>
              </w:rPr>
              <w:t>措施</w:t>
            </w:r>
          </w:p>
        </w:tc>
        <w:tc>
          <w:tcPr>
            <w:tcW w:w="8791" w:type="dxa"/>
          </w:tcPr>
          <w:p w14:paraId="7EA86F47">
            <w:pPr>
              <w:keepNext w:val="0"/>
              <w:keepLines w:val="0"/>
              <w:suppressLineNumbers w:val="0"/>
              <w:spacing w:before="0" w:beforeAutospacing="0" w:after="0" w:afterAutospacing="0" w:line="360" w:lineRule="auto"/>
              <w:ind w:right="0"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en-US" w:eastAsia="zh-CN"/>
              </w:rPr>
              <w:t>预测范围、点位与评价因子</w:t>
            </w:r>
          </w:p>
          <w:p w14:paraId="4C86F7F9">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14:paraId="4C25DD87">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eastAsia="zh-CN"/>
              </w:rPr>
              <w:t>②预测点位：厂界噪声，在东、南、西、北厂界各</w:t>
            </w:r>
            <w:r>
              <w:rPr>
                <w:rFonts w:hint="default" w:ascii="Times New Roman" w:hAnsi="Times New Roman" w:cs="Times New Roman"/>
                <w:color w:val="auto"/>
                <w:sz w:val="24"/>
                <w:highlight w:val="none"/>
                <w:lang w:eastAsia="zh-CN"/>
              </w:rPr>
              <w:t>预测</w:t>
            </w:r>
            <w:r>
              <w:rPr>
                <w:rFonts w:hint="default" w:ascii="Times New Roman" w:hAnsi="Times New Roman" w:eastAsia="宋体" w:cs="Times New Roman"/>
                <w:color w:val="auto"/>
                <w:sz w:val="24"/>
                <w:highlight w:val="none"/>
                <w:lang w:eastAsia="zh-CN"/>
              </w:rPr>
              <w:t>一个</w:t>
            </w:r>
            <w:r>
              <w:rPr>
                <w:rFonts w:hint="default" w:ascii="Times New Roman" w:hAnsi="Times New Roman" w:cs="Times New Roman"/>
                <w:color w:val="auto"/>
                <w:sz w:val="24"/>
                <w:highlight w:val="none"/>
                <w:lang w:eastAsia="zh-CN"/>
              </w:rPr>
              <w:t>最大贡献值</w:t>
            </w:r>
            <w:r>
              <w:rPr>
                <w:rFonts w:hint="default" w:ascii="Times New Roman" w:hAnsi="Times New Roman" w:eastAsia="宋体" w:cs="Times New Roman"/>
                <w:color w:val="auto"/>
                <w:sz w:val="24"/>
                <w:highlight w:val="none"/>
                <w:lang w:eastAsia="zh-CN"/>
              </w:rPr>
              <w:t>。</w:t>
            </w:r>
          </w:p>
          <w:p w14:paraId="27C55492">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14:paraId="0DCB211A">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14:paraId="7724CBC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14:paraId="5A07F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项目噪声环境影响预测基础数据表</w:t>
            </w:r>
          </w:p>
          <w:tbl>
            <w:tblPr>
              <w:tblStyle w:val="2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71"/>
              <w:gridCol w:w="2808"/>
              <w:gridCol w:w="2143"/>
              <w:gridCol w:w="2143"/>
            </w:tblGrid>
            <w:tr w14:paraId="26C85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 w:hRule="atLeast"/>
                <w:jc w:val="center"/>
              </w:trPr>
              <w:tc>
                <w:tcPr>
                  <w:tcW w:w="858" w:type="pct"/>
                  <w:noWrap w:val="0"/>
                  <w:vAlign w:val="center"/>
                </w:tcPr>
                <w:p w14:paraId="7EC2F23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序号</w:t>
                  </w:r>
                </w:p>
              </w:tc>
              <w:tc>
                <w:tcPr>
                  <w:tcW w:w="1639" w:type="pct"/>
                  <w:noWrap w:val="0"/>
                  <w:vAlign w:val="center"/>
                </w:tcPr>
                <w:p w14:paraId="6FD797E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14:paraId="661E4BF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14:paraId="054E62E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tc>
            </w:tr>
            <w:tr w14:paraId="6EE4F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58" w:type="pct"/>
                  <w:noWrap w:val="0"/>
                  <w:vAlign w:val="center"/>
                </w:tcPr>
                <w:p w14:paraId="088A533B">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14:paraId="0A0F6C80">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14:paraId="55E49C71">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14:paraId="47A4F51C">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2</w:t>
                  </w:r>
                </w:p>
              </w:tc>
            </w:tr>
            <w:tr w14:paraId="6AA4D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418EC9A4">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14:paraId="510A19A6">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14:paraId="596C5F7F">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14:paraId="6EE1A63D">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cs="Times New Roman"/>
                      <w:bCs/>
                      <w:color w:val="auto"/>
                      <w:szCs w:val="21"/>
                      <w:highlight w:val="none"/>
                      <w:lang w:eastAsia="zh-CN"/>
                    </w:rPr>
                    <w:t>西南</w:t>
                  </w:r>
                  <w:r>
                    <w:rPr>
                      <w:rFonts w:hint="default" w:ascii="Times New Roman" w:hAnsi="Times New Roman" w:eastAsia="宋体" w:cs="Times New Roman"/>
                      <w:bCs/>
                      <w:color w:val="auto"/>
                      <w:szCs w:val="21"/>
                      <w:highlight w:val="none"/>
                    </w:rPr>
                    <w:t>风</w:t>
                  </w:r>
                </w:p>
              </w:tc>
            </w:tr>
            <w:tr w14:paraId="03078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4E5CFBB9">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14:paraId="31CF9E41">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14:paraId="64CEEE25">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14:paraId="1512E308">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20</w:t>
                  </w:r>
                </w:p>
              </w:tc>
            </w:tr>
            <w:tr w14:paraId="35BA7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56AA25E9">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14:paraId="615EA851">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14:paraId="2B3D80CA">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14:paraId="22EAD86F">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50</w:t>
                  </w:r>
                </w:p>
              </w:tc>
            </w:tr>
            <w:tr w14:paraId="538BA7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14:paraId="05FF1557">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14:paraId="2F8A4A7C">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14:paraId="69FAC5BA">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14:paraId="569005D9">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14:paraId="3ECC132B">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14:paraId="2C1C2180">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w:t>
            </w:r>
            <w:r>
              <w:rPr>
                <w:rFonts w:hint="default" w:ascii="Times New Roman" w:hAnsi="Times New Roman" w:eastAsia="宋体" w:cs="Times New Roman"/>
                <w:b/>
                <w:bCs/>
                <w:color w:val="auto"/>
                <w:sz w:val="24"/>
                <w:highlight w:val="none"/>
                <w:lang w:val="en-US" w:eastAsia="zh-CN"/>
              </w:rPr>
              <w:t>声环境影响预测</w:t>
            </w:r>
          </w:p>
          <w:p w14:paraId="1AF4C625">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val="0"/>
                <w:bCs w:val="0"/>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rPr>
              <w:t>建筑物插入损失</w:t>
            </w:r>
            <w:r>
              <w:rPr>
                <w:rFonts w:hint="default" w:ascii="Times New Roman" w:hAnsi="Times New Roman" w:cs="Times New Roman"/>
                <w:b w:val="0"/>
                <w:bCs w:val="0"/>
                <w:color w:val="auto"/>
                <w:sz w:val="24"/>
                <w:szCs w:val="24"/>
                <w:highlight w:val="none"/>
                <w:lang w:val="en-US" w:eastAsia="zh-CN"/>
              </w:rPr>
              <w:t>计算</w:t>
            </w:r>
          </w:p>
          <w:p w14:paraId="6418B7BA">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声屏障引起的衰减按式（</w:t>
            </w:r>
            <w:r>
              <w:rPr>
                <w:rFonts w:hint="default" w:ascii="Times New Roman" w:hAnsi="Times New Roman" w:eastAsia="Times New Roman" w:cs="Times New Roman"/>
                <w:color w:val="auto"/>
                <w:sz w:val="24"/>
                <w:szCs w:val="24"/>
                <w:highlight w:val="none"/>
              </w:rPr>
              <w:t>A.21</w:t>
            </w:r>
            <w:r>
              <w:rPr>
                <w:rFonts w:hint="default" w:ascii="Times New Roman" w:hAnsi="Times New Roman" w:eastAsia="宋体" w:cs="Times New Roman"/>
                <w:color w:val="auto"/>
                <w:sz w:val="24"/>
                <w:szCs w:val="24"/>
                <w:highlight w:val="none"/>
              </w:rPr>
              <w:t>）计算：</w:t>
            </w:r>
          </w:p>
          <w:p w14:paraId="4B6DF3BF">
            <w:pPr>
              <w:keepNext w:val="0"/>
              <w:keepLines w:val="0"/>
              <w:suppressLineNumbers w:val="0"/>
              <w:spacing w:before="0" w:beforeLines="0" w:beforeAutospacing="0" w:after="0" w:afterLines="0" w:afterAutospacing="0" w:line="360" w:lineRule="auto"/>
              <w:ind w:left="0" w:right="0" w:firstLine="480" w:firstLineChars="2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highlight w:val="none"/>
              </w:rPr>
              <w:object>
                <v:shape id="_x0000_i1028" o:spt="75" type="#_x0000_t75" style="height:34pt;width:228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p>
          <w:p w14:paraId="1070F68A">
            <w:pPr>
              <w:keepNext w:val="0"/>
              <w:keepLines w:val="0"/>
              <w:suppressLineNumbers w:val="0"/>
              <w:spacing w:before="0" w:beforeLines="0" w:beforeAutospacing="0" w:after="0" w:afterLines="0" w:afterAutospacing="0" w:line="360" w:lineRule="auto"/>
              <w:ind w:left="0" w:right="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w:t>
            </w:r>
            <w:r>
              <w:rPr>
                <w:rFonts w:hint="default" w:ascii="Times New Roman" w:hAnsi="Times New Roman" w:eastAsia="Times New Roman" w:cs="Times New Roman"/>
                <w:i/>
                <w:color w:val="auto"/>
                <w:sz w:val="24"/>
                <w:szCs w:val="24"/>
                <w:highlight w:val="none"/>
              </w:rPr>
              <w:t>A</w:t>
            </w:r>
            <w:r>
              <w:rPr>
                <w:rFonts w:hint="default" w:ascii="Times New Roman" w:hAnsi="Times New Roman" w:eastAsia="Times New Roman" w:cs="Times New Roman"/>
                <w:color w:val="auto"/>
                <w:sz w:val="24"/>
                <w:szCs w:val="24"/>
                <w:highlight w:val="none"/>
              </w:rPr>
              <w:t>bar ——</w:t>
            </w:r>
            <w:r>
              <w:rPr>
                <w:rFonts w:hint="default" w:ascii="Times New Roman" w:hAnsi="Times New Roman" w:eastAsia="宋体" w:cs="Times New Roman"/>
                <w:color w:val="auto"/>
                <w:sz w:val="24"/>
                <w:szCs w:val="24"/>
                <w:highlight w:val="none"/>
              </w:rPr>
              <w:t>障碍物屏蔽引起的衰减，</w:t>
            </w:r>
            <w:r>
              <w:rPr>
                <w:rFonts w:hint="default" w:ascii="Times New Roman" w:hAnsi="Times New Roman" w:eastAsia="Times New Roman" w:cs="Times New Roman"/>
                <w:color w:val="auto"/>
                <w:sz w:val="24"/>
                <w:szCs w:val="24"/>
                <w:highlight w:val="none"/>
              </w:rPr>
              <w:t>dB</w:t>
            </w:r>
            <w:r>
              <w:rPr>
                <w:rFonts w:hint="default" w:ascii="Times New Roman" w:hAnsi="Times New Roman" w:eastAsia="宋体" w:cs="Times New Roman"/>
                <w:color w:val="auto"/>
                <w:sz w:val="24"/>
                <w:szCs w:val="24"/>
                <w:highlight w:val="none"/>
              </w:rPr>
              <w:t>；</w:t>
            </w:r>
          </w:p>
          <w:p w14:paraId="646C636D">
            <w:pPr>
              <w:keepNext w:val="0"/>
              <w:keepLines w:val="0"/>
              <w:suppressLineNumbers w:val="0"/>
              <w:spacing w:before="0" w:beforeLines="0" w:beforeAutospacing="0" w:after="0" w:afterLines="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eastAsia="Times New Roman" w:cs="Times New Roman"/>
                <w:i/>
                <w:color w:val="auto"/>
                <w:sz w:val="24"/>
                <w:szCs w:val="24"/>
                <w:highlight w:val="none"/>
              </w:rPr>
              <w:t>N</w:t>
            </w:r>
            <w:r>
              <w:rPr>
                <w:rFonts w:hint="default" w:ascii="Times New Roman" w:hAnsi="Times New Roman" w:eastAsia="Times New Roman" w:cs="Times New Roman"/>
                <w:color w:val="auto"/>
                <w:sz w:val="24"/>
                <w:szCs w:val="24"/>
                <w:highlight w:val="none"/>
              </w:rPr>
              <w:t>1</w:t>
            </w:r>
            <w:r>
              <w:rPr>
                <w:rFonts w:hint="default" w:ascii="Times New Roman" w:hAnsi="Times New Roman" w:eastAsia="宋体" w:cs="Times New Roman"/>
                <w:color w:val="auto"/>
                <w:sz w:val="24"/>
                <w:szCs w:val="24"/>
                <w:highlight w:val="none"/>
              </w:rPr>
              <w:t>、</w:t>
            </w:r>
            <w:r>
              <w:rPr>
                <w:rFonts w:hint="default" w:ascii="Times New Roman" w:hAnsi="Times New Roman" w:eastAsia="Times New Roman" w:cs="Times New Roman"/>
                <w:i/>
                <w:color w:val="auto"/>
                <w:sz w:val="24"/>
                <w:szCs w:val="24"/>
                <w:highlight w:val="none"/>
              </w:rPr>
              <w:t>N</w:t>
            </w:r>
            <w:r>
              <w:rPr>
                <w:rFonts w:hint="default" w:ascii="Times New Roman" w:hAnsi="Times New Roman" w:eastAsia="Times New Roman" w:cs="Times New Roman"/>
                <w:color w:val="auto"/>
                <w:sz w:val="24"/>
                <w:szCs w:val="24"/>
                <w:highlight w:val="none"/>
              </w:rPr>
              <w:t>2</w:t>
            </w:r>
            <w:r>
              <w:rPr>
                <w:rFonts w:hint="default" w:ascii="Times New Roman" w:hAnsi="Times New Roman" w:eastAsia="宋体" w:cs="Times New Roman"/>
                <w:color w:val="auto"/>
                <w:sz w:val="24"/>
                <w:szCs w:val="24"/>
                <w:highlight w:val="none"/>
              </w:rPr>
              <w:t>、</w:t>
            </w:r>
            <w:r>
              <w:rPr>
                <w:rFonts w:hint="default" w:ascii="Times New Roman" w:hAnsi="Times New Roman" w:eastAsia="Times New Roman" w:cs="Times New Roman"/>
                <w:i/>
                <w:color w:val="auto"/>
                <w:sz w:val="24"/>
                <w:szCs w:val="24"/>
                <w:highlight w:val="none"/>
              </w:rPr>
              <w:t>N</w:t>
            </w:r>
            <w:r>
              <w:rPr>
                <w:rFonts w:hint="default" w:ascii="Times New Roman" w:hAnsi="Times New Roman" w:eastAsia="Times New Roman" w:cs="Times New Roman"/>
                <w:color w:val="auto"/>
                <w:sz w:val="24"/>
                <w:szCs w:val="24"/>
                <w:highlight w:val="none"/>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附录A</w:t>
            </w:r>
            <w:r>
              <w:rPr>
                <w:rFonts w:hint="default" w:ascii="Times New Roman" w:hAnsi="Times New Roman" w:eastAsia="宋体" w:cs="Times New Roman"/>
                <w:color w:val="auto"/>
                <w:sz w:val="24"/>
                <w:szCs w:val="24"/>
                <w:highlight w:val="none"/>
              </w:rPr>
              <w:t>图</w:t>
            </w:r>
            <w:r>
              <w:rPr>
                <w:rFonts w:hint="default" w:ascii="Times New Roman" w:hAnsi="Times New Roman" w:eastAsia="Times New Roman" w:cs="Times New Roman"/>
                <w:color w:val="auto"/>
                <w:sz w:val="24"/>
                <w:szCs w:val="24"/>
                <w:highlight w:val="none"/>
              </w:rPr>
              <w:t>A.6</w:t>
            </w:r>
            <w:r>
              <w:rPr>
                <w:rFonts w:hint="default" w:ascii="Times New Roman" w:hAnsi="Times New Roman" w:eastAsia="宋体" w:cs="Times New Roman"/>
                <w:color w:val="auto"/>
                <w:sz w:val="24"/>
                <w:szCs w:val="24"/>
                <w:highlight w:val="none"/>
              </w:rPr>
              <w:t>所示三个传播途径的声程差</w:t>
            </w:r>
            <w:r>
              <w:rPr>
                <w:rFonts w:hint="default" w:ascii="Times New Roman" w:hAnsi="Times New Roman" w:eastAsia="Times New Roman" w:cs="Times New Roman"/>
                <w:i/>
                <w:color w:val="auto"/>
                <w:sz w:val="24"/>
                <w:szCs w:val="24"/>
                <w:highlight w:val="none"/>
              </w:rPr>
              <w:t>δ</w:t>
            </w:r>
            <w:r>
              <w:rPr>
                <w:rFonts w:hint="default" w:ascii="Times New Roman" w:hAnsi="Times New Roman" w:eastAsia="Times New Roman" w:cs="Times New Roman"/>
                <w:color w:val="auto"/>
                <w:sz w:val="24"/>
                <w:szCs w:val="24"/>
                <w:highlight w:val="none"/>
              </w:rPr>
              <w:t>1</w:t>
            </w:r>
            <w:r>
              <w:rPr>
                <w:rFonts w:hint="default" w:ascii="Times New Roman" w:hAnsi="Times New Roman" w:eastAsia="宋体" w:cs="Times New Roman"/>
                <w:color w:val="auto"/>
                <w:sz w:val="24"/>
                <w:szCs w:val="24"/>
                <w:highlight w:val="none"/>
              </w:rPr>
              <w:t>，</w:t>
            </w:r>
            <w:r>
              <w:rPr>
                <w:rFonts w:hint="default" w:ascii="Times New Roman" w:hAnsi="Times New Roman" w:eastAsia="Times New Roman" w:cs="Times New Roman"/>
                <w:i/>
                <w:color w:val="auto"/>
                <w:sz w:val="24"/>
                <w:szCs w:val="24"/>
                <w:highlight w:val="none"/>
              </w:rPr>
              <w:t>δ</w:t>
            </w:r>
            <w:r>
              <w:rPr>
                <w:rFonts w:hint="default" w:ascii="Times New Roman" w:hAnsi="Times New Roman" w:eastAsia="Times New Roman" w:cs="Times New Roman"/>
                <w:color w:val="auto"/>
                <w:sz w:val="24"/>
                <w:szCs w:val="24"/>
                <w:highlight w:val="none"/>
              </w:rPr>
              <w:t>2</w:t>
            </w:r>
            <w:r>
              <w:rPr>
                <w:rFonts w:hint="default" w:ascii="Times New Roman" w:hAnsi="Times New Roman" w:eastAsia="宋体" w:cs="Times New Roman"/>
                <w:color w:val="auto"/>
                <w:sz w:val="24"/>
                <w:szCs w:val="24"/>
                <w:highlight w:val="none"/>
              </w:rPr>
              <w:t>，</w:t>
            </w:r>
            <w:r>
              <w:rPr>
                <w:rFonts w:hint="default" w:ascii="Times New Roman" w:hAnsi="Times New Roman" w:eastAsia="Times New Roman" w:cs="Times New Roman"/>
                <w:i/>
                <w:color w:val="auto"/>
                <w:sz w:val="24"/>
                <w:szCs w:val="24"/>
                <w:highlight w:val="none"/>
              </w:rPr>
              <w:t>δ</w:t>
            </w:r>
            <w:r>
              <w:rPr>
                <w:rFonts w:hint="default" w:ascii="Times New Roman" w:hAnsi="Times New Roman" w:eastAsia="Times New Roman" w:cs="Times New Roman"/>
                <w:color w:val="auto"/>
                <w:sz w:val="24"/>
                <w:szCs w:val="24"/>
                <w:highlight w:val="none"/>
              </w:rPr>
              <w:t>3</w:t>
            </w:r>
            <w:r>
              <w:rPr>
                <w:rFonts w:hint="default" w:ascii="Times New Roman" w:hAnsi="Times New Roman" w:eastAsia="宋体" w:cs="Times New Roman"/>
                <w:color w:val="auto"/>
                <w:sz w:val="24"/>
                <w:szCs w:val="24"/>
                <w:highlight w:val="none"/>
              </w:rPr>
              <w:t>相应的菲涅尔数。</w:t>
            </w:r>
          </w:p>
          <w:p w14:paraId="4FC40E2E">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②</w:t>
            </w:r>
            <w:r>
              <w:rPr>
                <w:rFonts w:hint="default" w:ascii="Times New Roman" w:hAnsi="Times New Roman" w:eastAsia="宋体" w:cs="Times New Roman"/>
                <w:b w:val="0"/>
                <w:bCs w:val="0"/>
                <w:color w:val="auto"/>
                <w:sz w:val="24"/>
                <w:szCs w:val="24"/>
                <w:highlight w:val="none"/>
                <w:lang w:val="en-US" w:eastAsia="zh-CN"/>
              </w:rPr>
              <w:t>室内噪声计算模式</w:t>
            </w:r>
          </w:p>
          <w:p w14:paraId="383E377C">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w:t>
            </w:r>
            <w:r>
              <w:rPr>
                <w:rFonts w:hint="default" w:ascii="Times New Roman" w:hAnsi="Times New Roman" w:cs="Times New Roman"/>
                <w:color w:val="auto"/>
                <w:kern w:val="0"/>
                <w:sz w:val="24"/>
                <w:highlight w:val="none"/>
                <w:lang w:bidi="ar"/>
              </w:rPr>
              <w:t>《环境影响评价技术导则 声环境》(HJ2.4-2021)</w:t>
            </w:r>
            <w:r>
              <w:rPr>
                <w:rFonts w:hint="default" w:ascii="Times New Roman" w:hAnsi="Times New Roman" w:cs="Times New Roman"/>
                <w:color w:val="auto"/>
                <w:sz w:val="24"/>
                <w:highlight w:val="none"/>
              </w:rPr>
              <w:t>附录B可知，室内声源可采用等效室外声源声功率级法进行计算。设靠近开口处（或窗户）室内、室外某倍频带的声压级分别为L</w:t>
            </w:r>
            <w:r>
              <w:rPr>
                <w:rFonts w:hint="default" w:ascii="Times New Roman" w:hAnsi="Times New Roman" w:cs="Times New Roman"/>
                <w:color w:val="auto"/>
                <w:sz w:val="24"/>
                <w:highlight w:val="none"/>
                <w:vertAlign w:val="subscript"/>
              </w:rPr>
              <w:t>P1</w:t>
            </w:r>
            <w:r>
              <w:rPr>
                <w:rFonts w:hint="default" w:ascii="Times New Roman" w:hAnsi="Times New Roman" w:cs="Times New Roman"/>
                <w:color w:val="auto"/>
                <w:sz w:val="24"/>
                <w:highlight w:val="none"/>
              </w:rPr>
              <w:t>和L</w:t>
            </w:r>
            <w:r>
              <w:rPr>
                <w:rFonts w:hint="default" w:ascii="Times New Roman" w:hAnsi="Times New Roman" w:cs="Times New Roman"/>
                <w:color w:val="auto"/>
                <w:sz w:val="24"/>
                <w:highlight w:val="none"/>
                <w:vertAlign w:val="subscript"/>
              </w:rPr>
              <w:t>P2</w:t>
            </w:r>
            <w:r>
              <w:rPr>
                <w:rFonts w:hint="default" w:ascii="Times New Roman" w:hAnsi="Times New Roman" w:cs="Times New Roman"/>
                <w:color w:val="auto"/>
                <w:sz w:val="24"/>
                <w:highlight w:val="none"/>
              </w:rPr>
              <w:t>。若声源所在室内声场为近似扩散声场，则室外的倍频带声压级可按以下公式近似求出：</w:t>
            </w:r>
          </w:p>
          <w:p w14:paraId="266543BC">
            <w:pPr>
              <w:snapToGrid w:val="0"/>
              <w:spacing w:line="360" w:lineRule="auto"/>
              <w:ind w:firstLine="480" w:firstLineChars="2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P2</w:t>
            </w: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P1</w:t>
            </w:r>
            <w:r>
              <w:rPr>
                <w:rFonts w:hint="default" w:ascii="Times New Roman" w:hAnsi="Times New Roman" w:cs="Times New Roman"/>
                <w:color w:val="auto"/>
                <w:sz w:val="24"/>
                <w:highlight w:val="none"/>
              </w:rPr>
              <w:t>-（TL+6）</w:t>
            </w:r>
          </w:p>
          <w:p w14:paraId="2106FD3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式中：TL—隔墙（或窗户）倍频带的隔声量，dB。</w:t>
            </w:r>
          </w:p>
          <w:p w14:paraId="1BF1B02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本项目高噪声设备安装消声减振装置，根据《不同厚度墙壁和常用板材的隔声量汇表</w:t>
            </w:r>
            <w:r>
              <w:rPr>
                <w:rFonts w:hint="default" w:ascii="Times New Roman" w:hAnsi="Times New Roman" w:cs="Times New Roman"/>
                <w:color w:val="auto"/>
                <w:kern w:val="0"/>
                <w:sz w:val="24"/>
                <w:highlight w:val="none"/>
                <w:lang w:bidi="ar"/>
              </w:rPr>
              <w:t>》可知，单层板平均隔声量为20</w:t>
            </w:r>
            <w:r>
              <w:rPr>
                <w:rFonts w:hint="default" w:ascii="Times New Roman" w:hAnsi="Times New Roman" w:cs="Times New Roman"/>
                <w:color w:val="auto"/>
                <w:sz w:val="24"/>
                <w:highlight w:val="none"/>
              </w:rPr>
              <w:t>dB（A），本项目生产厂房为</w:t>
            </w:r>
            <w:r>
              <w:rPr>
                <w:rFonts w:hint="default" w:ascii="Times New Roman" w:hAnsi="Times New Roman" w:cs="Times New Roman"/>
                <w:color w:val="auto"/>
                <w:sz w:val="24"/>
                <w:highlight w:val="none"/>
                <w:lang w:val="en-US" w:eastAsia="zh-CN"/>
              </w:rPr>
              <w:t>砖混+彩钢瓦</w:t>
            </w:r>
            <w:r>
              <w:rPr>
                <w:rFonts w:hint="default" w:ascii="Times New Roman" w:hAnsi="Times New Roman" w:cs="Times New Roman"/>
                <w:color w:val="auto"/>
                <w:sz w:val="24"/>
                <w:highlight w:val="none"/>
              </w:rPr>
              <w:t>结构，因此本项目建筑物隔音量选取20dB（A）。</w:t>
            </w:r>
          </w:p>
          <w:p w14:paraId="3F65DF58">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14:paraId="43EFA2B7">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14:paraId="16E0C5B1">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14:paraId="40EF879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14:paraId="702F8CEE">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声环境》(HJ2.4-2021)中的噪声预测模式预测本项目的主要噪声设备对周围声环境的影响。预测模式如下：</w:t>
            </w:r>
          </w:p>
          <w:p w14:paraId="39BF18BB">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A、</w:t>
            </w:r>
            <w:r>
              <w:rPr>
                <w:rFonts w:hint="default" w:ascii="Times New Roman" w:hAnsi="Times New Roman" w:eastAsia="宋体" w:cs="Times New Roman"/>
                <w:color w:val="auto"/>
                <w:sz w:val="24"/>
                <w:szCs w:val="24"/>
                <w:highlight w:val="none"/>
              </w:rPr>
              <w:t>本项目只考虑几何发散衰减，公式按照：</w:t>
            </w:r>
          </w:p>
          <w:p w14:paraId="39FF04E0">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vertAlign w:val="subscript"/>
              </w:rPr>
              <w:t>div</w:t>
            </w:r>
          </w:p>
          <w:p w14:paraId="03711CDD">
            <w:pPr>
              <w:pStyle w:val="10"/>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(r)——距声源r处的A声级，dB（A）；</w:t>
            </w:r>
          </w:p>
          <w:p w14:paraId="449FBA10">
            <w:pPr>
              <w:pStyle w:val="10"/>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)——参考位置r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处的A声级，dB（A）；</w:t>
            </w:r>
          </w:p>
          <w:p w14:paraId="7F817BAB">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vertAlign w:val="subscript"/>
              </w:rPr>
              <w:t>div</w:t>
            </w:r>
            <w:r>
              <w:rPr>
                <w:rFonts w:hint="default" w:ascii="Times New Roman" w:hAnsi="Times New Roman" w:eastAsia="宋体" w:cs="Times New Roman"/>
                <w:color w:val="auto"/>
                <w:sz w:val="24"/>
                <w:szCs w:val="24"/>
                <w:highlight w:val="none"/>
              </w:rPr>
              <w:t>——几何发散引起的衰减，dB；</w:t>
            </w:r>
          </w:p>
          <w:p w14:paraId="69366174">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B、</w:t>
            </w:r>
            <w:r>
              <w:rPr>
                <w:rFonts w:hint="default" w:ascii="Times New Roman" w:hAnsi="Times New Roman" w:eastAsia="宋体" w:cs="Times New Roman"/>
                <w:color w:val="auto"/>
                <w:sz w:val="24"/>
                <w:szCs w:val="24"/>
                <w:highlight w:val="none"/>
              </w:rPr>
              <w:t>声源的几何发散衰减公式：</w:t>
            </w:r>
          </w:p>
          <w:p w14:paraId="2A444E99">
            <w:pPr>
              <w:pStyle w:val="10"/>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vertAlign w:val="subscript"/>
              </w:rPr>
              <w:t>div</w:t>
            </w:r>
            <w:r>
              <w:rPr>
                <w:rFonts w:hint="default" w:ascii="Times New Roman" w:hAnsi="Times New Roman" w:eastAsia="宋体" w:cs="Times New Roman"/>
                <w:color w:val="auto"/>
                <w:sz w:val="24"/>
                <w:szCs w:val="24"/>
                <w:highlight w:val="none"/>
              </w:rPr>
              <w:t>=20lg（r/r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w:t>
            </w:r>
          </w:p>
          <w:p w14:paraId="5CF9B338">
            <w:pPr>
              <w:pStyle w:val="10"/>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式中：A</w:t>
            </w:r>
            <w:r>
              <w:rPr>
                <w:rFonts w:hint="default" w:ascii="Times New Roman" w:hAnsi="Times New Roman" w:eastAsia="宋体" w:cs="Times New Roman"/>
                <w:color w:val="auto"/>
                <w:sz w:val="24"/>
                <w:szCs w:val="24"/>
                <w:highlight w:val="none"/>
                <w:vertAlign w:val="subscript"/>
              </w:rPr>
              <w:t>div</w:t>
            </w:r>
            <w:r>
              <w:rPr>
                <w:rFonts w:hint="default" w:ascii="Times New Roman" w:hAnsi="Times New Roman" w:eastAsia="宋体" w:cs="Times New Roman"/>
                <w:color w:val="auto"/>
                <w:sz w:val="24"/>
                <w:szCs w:val="24"/>
                <w:highlight w:val="none"/>
              </w:rPr>
              <w:t>——几何发散引起的衰减，dB；</w:t>
            </w:r>
          </w:p>
          <w:p w14:paraId="01D3F905">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r——预测点距声源的距离；</w:t>
            </w:r>
          </w:p>
          <w:p w14:paraId="177395B6">
            <w:pPr>
              <w:pStyle w:val="10"/>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——参考位置距声源的距离；</w:t>
            </w:r>
          </w:p>
          <w:p w14:paraId="0935266A">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C、</w:t>
            </w:r>
            <w:r>
              <w:rPr>
                <w:rFonts w:hint="default" w:ascii="Times New Roman" w:hAnsi="Times New Roman" w:eastAsia="宋体" w:cs="Times New Roman"/>
                <w:color w:val="auto"/>
                <w:sz w:val="24"/>
                <w:szCs w:val="24"/>
                <w:highlight w:val="none"/>
              </w:rPr>
              <w:t>工业企业噪声计算公式：</w:t>
            </w:r>
          </w:p>
          <w:p w14:paraId="02813657">
            <w:pPr>
              <w:pStyle w:val="10"/>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34"/>
                <w:sz w:val="24"/>
                <w:szCs w:val="24"/>
                <w:highlight w:val="none"/>
              </w:rPr>
              <w:object>
                <v:shape id="_x0000_i1029" o:spt="75" type="#_x0000_t75" style="height:40pt;width:203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p>
          <w:p w14:paraId="2A13BAFB">
            <w:pPr>
              <w:pStyle w:val="10"/>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w:t>
            </w:r>
            <w:r>
              <w:rPr>
                <w:rFonts w:hint="default" w:ascii="Times New Roman" w:hAnsi="Times New Roman" w:eastAsia="宋体" w:cs="Times New Roman"/>
                <w:color w:val="auto"/>
                <w:sz w:val="24"/>
                <w:szCs w:val="24"/>
                <w:highlight w:val="none"/>
                <w:vertAlign w:val="subscript"/>
              </w:rPr>
              <w:t>eqg</w:t>
            </w:r>
            <w:r>
              <w:rPr>
                <w:rFonts w:hint="default" w:ascii="Times New Roman" w:hAnsi="Times New Roman" w:eastAsia="宋体" w:cs="Times New Roman"/>
                <w:color w:val="auto"/>
                <w:sz w:val="24"/>
                <w:szCs w:val="24"/>
                <w:highlight w:val="none"/>
              </w:rPr>
              <w:t>——建设项目声源在预测点产生的噪声贡献值，dB；</w:t>
            </w:r>
          </w:p>
          <w:p w14:paraId="4C4214CF">
            <w:pPr>
              <w:pStyle w:val="10"/>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T——用于计算等效声级的时间，s；</w:t>
            </w:r>
          </w:p>
          <w:p w14:paraId="6C66A4EE">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N——室外声源个数；</w:t>
            </w:r>
          </w:p>
          <w:p w14:paraId="2E339BE8">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——在T时间内i声源工作时间，s；</w:t>
            </w:r>
          </w:p>
          <w:p w14:paraId="276C0B28">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M——等效室外声源个数；</w:t>
            </w:r>
          </w:p>
          <w:p w14:paraId="2C6C285E">
            <w:pPr>
              <w:pStyle w:val="11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sz w:val="24"/>
                <w:szCs w:val="24"/>
                <w:highlight w:val="none"/>
              </w:rPr>
              <w:t>tj——在T时间内j声源工作时间，s。</w:t>
            </w:r>
          </w:p>
          <w:p w14:paraId="4E1CD63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④</w:t>
            </w:r>
            <w:r>
              <w:rPr>
                <w:rFonts w:hint="default" w:ascii="Times New Roman" w:hAnsi="Times New Roman" w:eastAsia="宋体" w:cs="Times New Roman"/>
                <w:color w:val="auto"/>
                <w:sz w:val="24"/>
                <w:highlight w:val="none"/>
              </w:rPr>
              <w:t>预测结果</w:t>
            </w:r>
          </w:p>
          <w:p w14:paraId="0FF2D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eastAsia="宋体" w:cs="Times New Roman"/>
                <w:color w:val="auto"/>
                <w:kern w:val="0"/>
                <w:sz w:val="24"/>
                <w:highlight w:val="none"/>
                <w:lang w:bidi="ar"/>
              </w:rPr>
              <w:t>本次环评厂界噪声</w:t>
            </w:r>
            <w:r>
              <w:rPr>
                <w:rFonts w:hint="default" w:ascii="Times New Roman" w:hAnsi="Times New Roman" w:cs="Times New Roman"/>
                <w:color w:val="auto"/>
                <w:kern w:val="0"/>
                <w:sz w:val="24"/>
                <w:highlight w:val="none"/>
                <w:lang w:val="en-US" w:eastAsia="zh-CN" w:bidi="ar"/>
              </w:rPr>
              <w:t>及敏感目标噪声</w:t>
            </w:r>
            <w:r>
              <w:rPr>
                <w:rFonts w:hint="default" w:ascii="Times New Roman" w:hAnsi="Times New Roman" w:eastAsia="宋体" w:cs="Times New Roman"/>
                <w:color w:val="auto"/>
                <w:kern w:val="0"/>
                <w:sz w:val="24"/>
                <w:highlight w:val="none"/>
                <w:lang w:bidi="ar"/>
              </w:rPr>
              <w:t>预测采用环保小智噪声助手预测软件预测，通过预测模型计算，项目厂界</w:t>
            </w:r>
            <w:r>
              <w:rPr>
                <w:rFonts w:hint="default" w:ascii="Times New Roman" w:hAnsi="Times New Roman" w:cs="Times New Roman"/>
                <w:color w:val="auto"/>
                <w:kern w:val="0"/>
                <w:sz w:val="24"/>
                <w:highlight w:val="none"/>
                <w:lang w:val="en-US" w:eastAsia="zh-CN" w:bidi="ar"/>
              </w:rPr>
              <w:t>各预测点最大</w:t>
            </w:r>
            <w:r>
              <w:rPr>
                <w:rFonts w:hint="default" w:ascii="Times New Roman" w:hAnsi="Times New Roman" w:eastAsia="宋体" w:cs="Times New Roman"/>
                <w:color w:val="auto"/>
                <w:kern w:val="0"/>
                <w:sz w:val="24"/>
                <w:highlight w:val="none"/>
                <w:lang w:bidi="ar"/>
              </w:rPr>
              <w:t>噪声预测结果与达标</w:t>
            </w:r>
            <w:r>
              <w:rPr>
                <w:rFonts w:hint="default" w:ascii="Times New Roman" w:hAnsi="Times New Roman" w:cs="Times New Roman"/>
                <w:color w:val="auto"/>
                <w:kern w:val="0"/>
                <w:sz w:val="24"/>
                <w:highlight w:val="none"/>
                <w:lang w:val="en-US" w:eastAsia="zh-CN" w:bidi="ar"/>
              </w:rPr>
              <w:t>分析</w:t>
            </w:r>
            <w:r>
              <w:rPr>
                <w:rFonts w:hint="default" w:ascii="Times New Roman" w:hAnsi="Times New Roman" w:eastAsia="宋体" w:cs="Times New Roman"/>
                <w:color w:val="auto"/>
                <w:kern w:val="0"/>
                <w:sz w:val="24"/>
                <w:highlight w:val="none"/>
                <w:lang w:bidi="ar"/>
              </w:rPr>
              <w:t>见表4-</w:t>
            </w:r>
            <w:r>
              <w:rPr>
                <w:rFonts w:hint="default" w:ascii="Times New Roman" w:hAnsi="Times New Roman" w:cs="Times New Roman"/>
                <w:color w:val="auto"/>
                <w:kern w:val="0"/>
                <w:sz w:val="24"/>
                <w:highlight w:val="none"/>
                <w:lang w:val="en-US" w:eastAsia="zh-CN" w:bidi="ar"/>
              </w:rPr>
              <w:t>9</w:t>
            </w:r>
            <w:r>
              <w:rPr>
                <w:rFonts w:hint="eastAsia" w:cs="Times New Roman"/>
                <w:color w:val="auto"/>
                <w:kern w:val="0"/>
                <w:sz w:val="24"/>
                <w:highlight w:val="none"/>
                <w:lang w:val="en-US" w:eastAsia="zh-CN" w:bidi="ar"/>
              </w:rPr>
              <w:t>，</w:t>
            </w:r>
            <w:r>
              <w:rPr>
                <w:rFonts w:hint="default" w:ascii="Times New Roman" w:hAnsi="Times New Roman" w:cs="Times New Roman"/>
                <w:color w:val="auto"/>
                <w:kern w:val="0"/>
                <w:sz w:val="24"/>
                <w:highlight w:val="none"/>
                <w:lang w:val="en-US" w:eastAsia="zh-CN" w:bidi="ar"/>
              </w:rPr>
              <w:t>敏感目标噪声预测结果与达标分析</w:t>
            </w:r>
            <w:r>
              <w:rPr>
                <w:rFonts w:hint="eastAsia" w:cs="Times New Roman"/>
                <w:color w:val="auto"/>
                <w:kern w:val="0"/>
                <w:sz w:val="24"/>
                <w:highlight w:val="none"/>
                <w:lang w:val="en-US" w:eastAsia="zh-CN" w:bidi="ar"/>
              </w:rPr>
              <w:t>见</w:t>
            </w:r>
            <w:r>
              <w:rPr>
                <w:rFonts w:hint="default" w:ascii="Times New Roman" w:hAnsi="Times New Roman" w:eastAsia="宋体" w:cs="Times New Roman"/>
                <w:color w:val="auto"/>
                <w:kern w:val="0"/>
                <w:sz w:val="24"/>
                <w:highlight w:val="none"/>
                <w:lang w:bidi="ar"/>
              </w:rPr>
              <w:t>表4-</w:t>
            </w:r>
            <w:r>
              <w:rPr>
                <w:rFonts w:hint="eastAsia" w:cs="Times New Roman"/>
                <w:color w:val="auto"/>
                <w:kern w:val="0"/>
                <w:sz w:val="24"/>
                <w:highlight w:val="none"/>
                <w:lang w:val="en-US" w:eastAsia="zh-CN" w:bidi="ar"/>
              </w:rPr>
              <w:t>10</w:t>
            </w:r>
            <w:r>
              <w:rPr>
                <w:rFonts w:hint="default" w:ascii="Times New Roman" w:hAnsi="Times New Roman" w:eastAsia="宋体" w:cs="Times New Roman"/>
                <w:color w:val="auto"/>
                <w:kern w:val="0"/>
                <w:sz w:val="24"/>
                <w:highlight w:val="none"/>
                <w:lang w:bidi="ar"/>
              </w:rPr>
              <w:t>。</w:t>
            </w:r>
          </w:p>
          <w:p w14:paraId="0CBB65FF">
            <w:pPr>
              <w:pStyle w:val="56"/>
              <w:numPr>
                <w:ilvl w:val="0"/>
                <w:numId w:val="0"/>
              </w:numPr>
              <w:spacing w:before="12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表4-9  厂界各预测点最大噪声预测结果与达标分析表</w:t>
            </w:r>
            <w:bookmarkStart w:id="29" w:name="PT_7"/>
          </w:p>
          <w:bookmarkEnd w:id="29"/>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067"/>
              <w:gridCol w:w="803"/>
              <w:gridCol w:w="803"/>
              <w:gridCol w:w="966"/>
              <w:gridCol w:w="1245"/>
              <w:gridCol w:w="1110"/>
              <w:gridCol w:w="1095"/>
            </w:tblGrid>
            <w:tr w14:paraId="39A4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55" w:type="dxa"/>
                  <w:vMerge w:val="restart"/>
                  <w:vAlign w:val="center"/>
                </w:tcPr>
                <w:p w14:paraId="300B0E99">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预测方位</w:t>
                  </w:r>
                </w:p>
              </w:tc>
              <w:tc>
                <w:tcPr>
                  <w:tcW w:w="2673" w:type="dxa"/>
                  <w:gridSpan w:val="3"/>
                  <w:vAlign w:val="center"/>
                </w:tcPr>
                <w:p w14:paraId="30EAE749">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最大值点</w:t>
                  </w:r>
                  <w:r>
                    <w:rPr>
                      <w:rFonts w:hint="default" w:ascii="Times New Roman" w:hAnsi="Times New Roman" w:cs="Times New Roman" w:eastAsiaTheme="minorEastAsia"/>
                      <w:b/>
                      <w:color w:val="auto"/>
                      <w:sz w:val="21"/>
                      <w:szCs w:val="21"/>
                      <w:highlight w:val="none"/>
                    </w:rPr>
                    <w:t>空间相对位置/m</w:t>
                  </w:r>
                </w:p>
              </w:tc>
              <w:tc>
                <w:tcPr>
                  <w:tcW w:w="966" w:type="dxa"/>
                  <w:vMerge w:val="restart"/>
                  <w:vAlign w:val="center"/>
                </w:tcPr>
                <w:p w14:paraId="7DC37BFC">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时段</w:t>
                  </w:r>
                </w:p>
              </w:tc>
              <w:tc>
                <w:tcPr>
                  <w:tcW w:w="1245" w:type="dxa"/>
                  <w:vMerge w:val="restart"/>
                  <w:vAlign w:val="center"/>
                </w:tcPr>
                <w:p w14:paraId="0315DAF9">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贡献值（dB(A)）</w:t>
                  </w:r>
                </w:p>
              </w:tc>
              <w:tc>
                <w:tcPr>
                  <w:tcW w:w="1110" w:type="dxa"/>
                  <w:vMerge w:val="restart"/>
                  <w:vAlign w:val="center"/>
                </w:tcPr>
                <w:p w14:paraId="5E87EEFC">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标准限值（dB(A)）</w:t>
                  </w:r>
                </w:p>
              </w:tc>
              <w:tc>
                <w:tcPr>
                  <w:tcW w:w="1095" w:type="dxa"/>
                  <w:vMerge w:val="restart"/>
                  <w:vAlign w:val="center"/>
                </w:tcPr>
                <w:p w14:paraId="2D6B2575">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达标情况</w:t>
                  </w:r>
                </w:p>
              </w:tc>
            </w:tr>
            <w:tr w14:paraId="47EA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55" w:type="dxa"/>
                  <w:vMerge w:val="continue"/>
                  <w:shd w:val="clear" w:color="auto" w:fill="FFFFFF"/>
                  <w:vAlign w:val="center"/>
                </w:tcPr>
                <w:p w14:paraId="712E47BE">
                  <w:pPr>
                    <w:jc w:val="center"/>
                    <w:rPr>
                      <w:rFonts w:hint="default" w:ascii="Times New Roman" w:hAnsi="Times New Roman" w:cs="Times New Roman" w:eastAsiaTheme="minorEastAsia"/>
                      <w:color w:val="auto"/>
                      <w:sz w:val="21"/>
                      <w:szCs w:val="21"/>
                      <w:highlight w:val="none"/>
                    </w:rPr>
                  </w:pPr>
                </w:p>
              </w:tc>
              <w:tc>
                <w:tcPr>
                  <w:tcW w:w="1067" w:type="dxa"/>
                  <w:shd w:val="clear" w:color="auto" w:fill="FFFFFF"/>
                  <w:vAlign w:val="center"/>
                </w:tcPr>
                <w:p w14:paraId="792C5CA1">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X</w:t>
                  </w:r>
                </w:p>
              </w:tc>
              <w:tc>
                <w:tcPr>
                  <w:tcW w:w="803" w:type="dxa"/>
                  <w:shd w:val="clear" w:color="auto" w:fill="FFFFFF"/>
                  <w:vAlign w:val="center"/>
                </w:tcPr>
                <w:p w14:paraId="7ADB8523">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Y</w:t>
                  </w:r>
                </w:p>
              </w:tc>
              <w:tc>
                <w:tcPr>
                  <w:tcW w:w="803" w:type="dxa"/>
                  <w:shd w:val="clear" w:color="auto" w:fill="FFFFFF"/>
                  <w:vAlign w:val="center"/>
                </w:tcPr>
                <w:p w14:paraId="73E9EF18">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Z</w:t>
                  </w:r>
                </w:p>
              </w:tc>
              <w:tc>
                <w:tcPr>
                  <w:tcW w:w="966" w:type="dxa"/>
                  <w:vMerge w:val="continue"/>
                  <w:shd w:val="clear" w:color="auto" w:fill="FFFFFF"/>
                  <w:vAlign w:val="center"/>
                </w:tcPr>
                <w:p w14:paraId="43CA3054">
                  <w:pPr>
                    <w:jc w:val="center"/>
                    <w:rPr>
                      <w:rFonts w:hint="default" w:ascii="Times New Roman" w:hAnsi="Times New Roman" w:cs="Times New Roman" w:eastAsiaTheme="minorEastAsia"/>
                      <w:color w:val="auto"/>
                      <w:sz w:val="21"/>
                      <w:szCs w:val="21"/>
                      <w:highlight w:val="none"/>
                    </w:rPr>
                  </w:pPr>
                </w:p>
              </w:tc>
              <w:tc>
                <w:tcPr>
                  <w:tcW w:w="1245" w:type="dxa"/>
                  <w:vMerge w:val="continue"/>
                  <w:shd w:val="clear" w:color="auto" w:fill="FFFFFF"/>
                  <w:vAlign w:val="center"/>
                </w:tcPr>
                <w:p w14:paraId="62D03748">
                  <w:pPr>
                    <w:jc w:val="center"/>
                    <w:rPr>
                      <w:rFonts w:hint="default" w:ascii="Times New Roman" w:hAnsi="Times New Roman" w:cs="Times New Roman" w:eastAsiaTheme="minorEastAsia"/>
                      <w:color w:val="auto"/>
                      <w:sz w:val="21"/>
                      <w:szCs w:val="21"/>
                      <w:highlight w:val="none"/>
                    </w:rPr>
                  </w:pPr>
                </w:p>
              </w:tc>
              <w:tc>
                <w:tcPr>
                  <w:tcW w:w="1110" w:type="dxa"/>
                  <w:vMerge w:val="continue"/>
                  <w:shd w:val="clear" w:color="auto" w:fill="FFFFFF"/>
                  <w:vAlign w:val="center"/>
                </w:tcPr>
                <w:p w14:paraId="6CC6732D">
                  <w:pPr>
                    <w:jc w:val="center"/>
                    <w:rPr>
                      <w:rFonts w:hint="default" w:ascii="Times New Roman" w:hAnsi="Times New Roman" w:cs="Times New Roman" w:eastAsiaTheme="minorEastAsia"/>
                      <w:color w:val="auto"/>
                      <w:sz w:val="21"/>
                      <w:szCs w:val="21"/>
                      <w:highlight w:val="none"/>
                    </w:rPr>
                  </w:pPr>
                </w:p>
              </w:tc>
              <w:tc>
                <w:tcPr>
                  <w:tcW w:w="1095" w:type="dxa"/>
                  <w:vMerge w:val="continue"/>
                  <w:shd w:val="clear" w:color="auto" w:fill="FFFFFF"/>
                  <w:vAlign w:val="center"/>
                </w:tcPr>
                <w:p w14:paraId="25AA05B1">
                  <w:pPr>
                    <w:jc w:val="center"/>
                    <w:rPr>
                      <w:rFonts w:hint="default" w:ascii="Times New Roman" w:hAnsi="Times New Roman" w:cs="Times New Roman" w:eastAsiaTheme="minorEastAsia"/>
                      <w:color w:val="auto"/>
                      <w:sz w:val="21"/>
                      <w:szCs w:val="21"/>
                      <w:highlight w:val="none"/>
                    </w:rPr>
                  </w:pPr>
                </w:p>
              </w:tc>
            </w:tr>
            <w:tr w14:paraId="5C58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restart"/>
                  <w:shd w:val="clear" w:color="auto" w:fill="FFFFFF"/>
                  <w:vAlign w:val="center"/>
                </w:tcPr>
                <w:p w14:paraId="283C6AE8">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东侧</w:t>
                  </w:r>
                </w:p>
              </w:tc>
              <w:tc>
                <w:tcPr>
                  <w:tcW w:w="1067" w:type="dxa"/>
                  <w:shd w:val="clear" w:color="auto" w:fill="FFFFFF"/>
                  <w:vAlign w:val="center"/>
                </w:tcPr>
                <w:p w14:paraId="0A44D10A">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8.2</w:t>
                  </w:r>
                </w:p>
              </w:tc>
              <w:tc>
                <w:tcPr>
                  <w:tcW w:w="803" w:type="dxa"/>
                  <w:shd w:val="clear" w:color="auto" w:fill="FFFFFF"/>
                  <w:vAlign w:val="center"/>
                </w:tcPr>
                <w:p w14:paraId="59B334E5">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-8.6</w:t>
                  </w:r>
                </w:p>
              </w:tc>
              <w:tc>
                <w:tcPr>
                  <w:tcW w:w="803" w:type="dxa"/>
                  <w:shd w:val="clear" w:color="auto" w:fill="FFFFFF"/>
                  <w:vAlign w:val="center"/>
                </w:tcPr>
                <w:p w14:paraId="00B3A7F2">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0B01C451">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昼间</w:t>
                  </w:r>
                </w:p>
              </w:tc>
              <w:tc>
                <w:tcPr>
                  <w:tcW w:w="1245" w:type="dxa"/>
                  <w:shd w:val="clear" w:color="auto" w:fill="FFFFFF"/>
                  <w:vAlign w:val="center"/>
                </w:tcPr>
                <w:p w14:paraId="1B05D7DB">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39.9</w:t>
                  </w:r>
                </w:p>
              </w:tc>
              <w:tc>
                <w:tcPr>
                  <w:tcW w:w="1110" w:type="dxa"/>
                  <w:shd w:val="clear" w:color="auto" w:fill="FFFFFF"/>
                  <w:vAlign w:val="center"/>
                </w:tcPr>
                <w:p w14:paraId="4465DC6E">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55</w:t>
                  </w:r>
                </w:p>
              </w:tc>
              <w:tc>
                <w:tcPr>
                  <w:tcW w:w="1095" w:type="dxa"/>
                  <w:shd w:val="clear" w:color="auto" w:fill="FFFFFF"/>
                  <w:vAlign w:val="center"/>
                </w:tcPr>
                <w:p w14:paraId="52530A8A">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r w14:paraId="251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continue"/>
                  <w:shd w:val="clear" w:color="auto" w:fill="FFFFFF"/>
                  <w:vAlign w:val="center"/>
                </w:tcPr>
                <w:p w14:paraId="6331CCED">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东侧</w:t>
                  </w:r>
                </w:p>
              </w:tc>
              <w:tc>
                <w:tcPr>
                  <w:tcW w:w="1067" w:type="dxa"/>
                  <w:shd w:val="clear" w:color="auto" w:fill="FFFFFF"/>
                  <w:vAlign w:val="center"/>
                </w:tcPr>
                <w:p w14:paraId="31799995">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8.2</w:t>
                  </w:r>
                </w:p>
              </w:tc>
              <w:tc>
                <w:tcPr>
                  <w:tcW w:w="803" w:type="dxa"/>
                  <w:shd w:val="clear" w:color="auto" w:fill="FFFFFF"/>
                  <w:vAlign w:val="center"/>
                </w:tcPr>
                <w:p w14:paraId="59C7F8FF">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-8.6</w:t>
                  </w:r>
                </w:p>
              </w:tc>
              <w:tc>
                <w:tcPr>
                  <w:tcW w:w="803" w:type="dxa"/>
                  <w:shd w:val="clear" w:color="auto" w:fill="FFFFFF"/>
                  <w:vAlign w:val="center"/>
                </w:tcPr>
                <w:p w14:paraId="704678D6">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34F18FB4">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夜间</w:t>
                  </w:r>
                </w:p>
              </w:tc>
              <w:tc>
                <w:tcPr>
                  <w:tcW w:w="1245" w:type="dxa"/>
                  <w:shd w:val="clear" w:color="auto" w:fill="FFFFFF"/>
                  <w:vAlign w:val="center"/>
                </w:tcPr>
                <w:p w14:paraId="470C914C">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39.9</w:t>
                  </w:r>
                </w:p>
              </w:tc>
              <w:tc>
                <w:tcPr>
                  <w:tcW w:w="1110" w:type="dxa"/>
                  <w:shd w:val="clear" w:color="auto" w:fill="FFFFFF"/>
                  <w:vAlign w:val="center"/>
                </w:tcPr>
                <w:p w14:paraId="40C4A5A7">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45</w:t>
                  </w:r>
                </w:p>
              </w:tc>
              <w:tc>
                <w:tcPr>
                  <w:tcW w:w="1095" w:type="dxa"/>
                  <w:shd w:val="clear" w:color="auto" w:fill="FFFFFF"/>
                  <w:vAlign w:val="center"/>
                </w:tcPr>
                <w:p w14:paraId="702F6B76">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r w14:paraId="0861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restart"/>
                  <w:shd w:val="clear" w:color="auto" w:fill="FFFFFF"/>
                  <w:vAlign w:val="center"/>
                </w:tcPr>
                <w:p w14:paraId="12B3535B">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南侧</w:t>
                  </w:r>
                </w:p>
              </w:tc>
              <w:tc>
                <w:tcPr>
                  <w:tcW w:w="1067" w:type="dxa"/>
                  <w:shd w:val="clear" w:color="auto" w:fill="FFFFFF"/>
                  <w:vAlign w:val="center"/>
                </w:tcPr>
                <w:p w14:paraId="4B1CD92C">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-13.1</w:t>
                  </w:r>
                </w:p>
              </w:tc>
              <w:tc>
                <w:tcPr>
                  <w:tcW w:w="803" w:type="dxa"/>
                  <w:shd w:val="clear" w:color="auto" w:fill="FFFFFF"/>
                  <w:vAlign w:val="center"/>
                </w:tcPr>
                <w:p w14:paraId="5D3D3A20">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-15.4</w:t>
                  </w:r>
                </w:p>
              </w:tc>
              <w:tc>
                <w:tcPr>
                  <w:tcW w:w="803" w:type="dxa"/>
                  <w:shd w:val="clear" w:color="auto" w:fill="FFFFFF"/>
                  <w:vAlign w:val="center"/>
                </w:tcPr>
                <w:p w14:paraId="548A6403">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39E83937">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昼间</w:t>
                  </w:r>
                </w:p>
              </w:tc>
              <w:tc>
                <w:tcPr>
                  <w:tcW w:w="1245" w:type="dxa"/>
                  <w:shd w:val="clear" w:color="auto" w:fill="FFFFFF"/>
                  <w:vAlign w:val="center"/>
                </w:tcPr>
                <w:p w14:paraId="6DF9E559">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35.5</w:t>
                  </w:r>
                </w:p>
              </w:tc>
              <w:tc>
                <w:tcPr>
                  <w:tcW w:w="1110" w:type="dxa"/>
                  <w:shd w:val="clear" w:color="auto" w:fill="FFFFFF"/>
                  <w:vAlign w:val="center"/>
                </w:tcPr>
                <w:p w14:paraId="79FEBB9C">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55</w:t>
                  </w:r>
                </w:p>
              </w:tc>
              <w:tc>
                <w:tcPr>
                  <w:tcW w:w="1095" w:type="dxa"/>
                  <w:shd w:val="clear" w:color="auto" w:fill="FFFFFF"/>
                  <w:vAlign w:val="center"/>
                </w:tcPr>
                <w:p w14:paraId="6C88884F">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r w14:paraId="648C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continue"/>
                  <w:shd w:val="clear" w:color="auto" w:fill="FFFFFF"/>
                  <w:vAlign w:val="center"/>
                </w:tcPr>
                <w:p w14:paraId="4BB68FD0">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南侧</w:t>
                  </w:r>
                </w:p>
              </w:tc>
              <w:tc>
                <w:tcPr>
                  <w:tcW w:w="1067" w:type="dxa"/>
                  <w:shd w:val="clear" w:color="auto" w:fill="FFFFFF"/>
                  <w:vAlign w:val="center"/>
                </w:tcPr>
                <w:p w14:paraId="214A455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-13.1</w:t>
                  </w:r>
                </w:p>
              </w:tc>
              <w:tc>
                <w:tcPr>
                  <w:tcW w:w="803" w:type="dxa"/>
                  <w:shd w:val="clear" w:color="auto" w:fill="FFFFFF"/>
                  <w:vAlign w:val="center"/>
                </w:tcPr>
                <w:p w14:paraId="05FA9AAE">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-15.4</w:t>
                  </w:r>
                </w:p>
              </w:tc>
              <w:tc>
                <w:tcPr>
                  <w:tcW w:w="803" w:type="dxa"/>
                  <w:shd w:val="clear" w:color="auto" w:fill="FFFFFF"/>
                  <w:vAlign w:val="center"/>
                </w:tcPr>
                <w:p w14:paraId="215217FB">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7293B2C4">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夜间</w:t>
                  </w:r>
                </w:p>
              </w:tc>
              <w:tc>
                <w:tcPr>
                  <w:tcW w:w="1245" w:type="dxa"/>
                  <w:shd w:val="clear" w:color="auto" w:fill="FFFFFF"/>
                  <w:vAlign w:val="center"/>
                </w:tcPr>
                <w:p w14:paraId="00A440AF">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35.5</w:t>
                  </w:r>
                </w:p>
              </w:tc>
              <w:tc>
                <w:tcPr>
                  <w:tcW w:w="1110" w:type="dxa"/>
                  <w:shd w:val="clear" w:color="auto" w:fill="FFFFFF"/>
                  <w:vAlign w:val="center"/>
                </w:tcPr>
                <w:p w14:paraId="55CCFC38">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45</w:t>
                  </w:r>
                </w:p>
              </w:tc>
              <w:tc>
                <w:tcPr>
                  <w:tcW w:w="1095" w:type="dxa"/>
                  <w:shd w:val="clear" w:color="auto" w:fill="FFFFFF"/>
                  <w:vAlign w:val="center"/>
                </w:tcPr>
                <w:p w14:paraId="3CD75B8C">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r w14:paraId="1E93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restart"/>
                  <w:shd w:val="clear" w:color="auto" w:fill="FFFFFF"/>
                  <w:vAlign w:val="center"/>
                </w:tcPr>
                <w:p w14:paraId="0E6DEFB6">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西侧</w:t>
                  </w:r>
                </w:p>
              </w:tc>
              <w:tc>
                <w:tcPr>
                  <w:tcW w:w="1067" w:type="dxa"/>
                  <w:shd w:val="clear" w:color="auto" w:fill="FFFFFF"/>
                  <w:vAlign w:val="center"/>
                </w:tcPr>
                <w:p w14:paraId="5E153DA5">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-10.4</w:t>
                  </w:r>
                </w:p>
              </w:tc>
              <w:tc>
                <w:tcPr>
                  <w:tcW w:w="803" w:type="dxa"/>
                  <w:shd w:val="clear" w:color="auto" w:fill="FFFFFF"/>
                  <w:vAlign w:val="center"/>
                </w:tcPr>
                <w:p w14:paraId="6D7B46EC">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6.2</w:t>
                  </w:r>
                </w:p>
              </w:tc>
              <w:tc>
                <w:tcPr>
                  <w:tcW w:w="803" w:type="dxa"/>
                  <w:shd w:val="clear" w:color="auto" w:fill="FFFFFF"/>
                  <w:vAlign w:val="center"/>
                </w:tcPr>
                <w:p w14:paraId="650A4F6B">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4F2DE77E">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昼间</w:t>
                  </w:r>
                </w:p>
              </w:tc>
              <w:tc>
                <w:tcPr>
                  <w:tcW w:w="1245" w:type="dxa"/>
                  <w:shd w:val="clear" w:color="auto" w:fill="FFFFFF"/>
                  <w:vAlign w:val="center"/>
                </w:tcPr>
                <w:p w14:paraId="077325CC">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39.5</w:t>
                  </w:r>
                </w:p>
              </w:tc>
              <w:tc>
                <w:tcPr>
                  <w:tcW w:w="1110" w:type="dxa"/>
                  <w:shd w:val="clear" w:color="auto" w:fill="FFFFFF"/>
                  <w:vAlign w:val="center"/>
                </w:tcPr>
                <w:p w14:paraId="78331E50">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55</w:t>
                  </w:r>
                </w:p>
              </w:tc>
              <w:tc>
                <w:tcPr>
                  <w:tcW w:w="1095" w:type="dxa"/>
                  <w:shd w:val="clear" w:color="auto" w:fill="FFFFFF"/>
                  <w:vAlign w:val="center"/>
                </w:tcPr>
                <w:p w14:paraId="02ECCB15">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r w14:paraId="57FA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continue"/>
                  <w:shd w:val="clear" w:color="auto" w:fill="FFFFFF"/>
                  <w:vAlign w:val="center"/>
                </w:tcPr>
                <w:p w14:paraId="4A17C3A1">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西侧</w:t>
                  </w:r>
                </w:p>
              </w:tc>
              <w:tc>
                <w:tcPr>
                  <w:tcW w:w="1067" w:type="dxa"/>
                  <w:shd w:val="clear" w:color="auto" w:fill="FFFFFF"/>
                  <w:vAlign w:val="center"/>
                </w:tcPr>
                <w:p w14:paraId="374D5EBD">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-10.4</w:t>
                  </w:r>
                </w:p>
              </w:tc>
              <w:tc>
                <w:tcPr>
                  <w:tcW w:w="803" w:type="dxa"/>
                  <w:shd w:val="clear" w:color="auto" w:fill="FFFFFF"/>
                  <w:vAlign w:val="center"/>
                </w:tcPr>
                <w:p w14:paraId="3C8F9CB8">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6.2</w:t>
                  </w:r>
                </w:p>
              </w:tc>
              <w:tc>
                <w:tcPr>
                  <w:tcW w:w="803" w:type="dxa"/>
                  <w:shd w:val="clear" w:color="auto" w:fill="FFFFFF"/>
                  <w:vAlign w:val="center"/>
                </w:tcPr>
                <w:p w14:paraId="2EA71EF0">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3CD6DAC2">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夜间</w:t>
                  </w:r>
                </w:p>
              </w:tc>
              <w:tc>
                <w:tcPr>
                  <w:tcW w:w="1245" w:type="dxa"/>
                  <w:shd w:val="clear" w:color="auto" w:fill="FFFFFF"/>
                  <w:vAlign w:val="center"/>
                </w:tcPr>
                <w:p w14:paraId="2FD188E6">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39.5</w:t>
                  </w:r>
                </w:p>
              </w:tc>
              <w:tc>
                <w:tcPr>
                  <w:tcW w:w="1110" w:type="dxa"/>
                  <w:shd w:val="clear" w:color="auto" w:fill="FFFFFF"/>
                  <w:vAlign w:val="center"/>
                </w:tcPr>
                <w:p w14:paraId="501F1931">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45</w:t>
                  </w:r>
                </w:p>
              </w:tc>
              <w:tc>
                <w:tcPr>
                  <w:tcW w:w="1095" w:type="dxa"/>
                  <w:shd w:val="clear" w:color="auto" w:fill="FFFFFF"/>
                  <w:vAlign w:val="center"/>
                </w:tcPr>
                <w:p w14:paraId="11F950B3">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r w14:paraId="412E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restart"/>
                  <w:shd w:val="clear" w:color="auto" w:fill="FFFFFF"/>
                  <w:vAlign w:val="center"/>
                </w:tcPr>
                <w:p w14:paraId="300B6D4B">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北侧</w:t>
                  </w:r>
                </w:p>
              </w:tc>
              <w:tc>
                <w:tcPr>
                  <w:tcW w:w="1067" w:type="dxa"/>
                  <w:shd w:val="clear" w:color="auto" w:fill="FFFFFF"/>
                  <w:vAlign w:val="center"/>
                </w:tcPr>
                <w:p w14:paraId="13D89600">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9.7</w:t>
                  </w:r>
                </w:p>
              </w:tc>
              <w:tc>
                <w:tcPr>
                  <w:tcW w:w="803" w:type="dxa"/>
                  <w:shd w:val="clear" w:color="auto" w:fill="FFFFFF"/>
                  <w:vAlign w:val="center"/>
                </w:tcPr>
                <w:p w14:paraId="452E7D12">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15.1</w:t>
                  </w:r>
                </w:p>
              </w:tc>
              <w:tc>
                <w:tcPr>
                  <w:tcW w:w="803" w:type="dxa"/>
                  <w:shd w:val="clear" w:color="auto" w:fill="FFFFFF"/>
                  <w:vAlign w:val="center"/>
                </w:tcPr>
                <w:p w14:paraId="666C4F60">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598F994D">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昼间</w:t>
                  </w:r>
                </w:p>
              </w:tc>
              <w:tc>
                <w:tcPr>
                  <w:tcW w:w="1245" w:type="dxa"/>
                  <w:shd w:val="clear" w:color="auto" w:fill="FFFFFF"/>
                  <w:vAlign w:val="center"/>
                </w:tcPr>
                <w:p w14:paraId="42E93ED1">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37.4</w:t>
                  </w:r>
                </w:p>
              </w:tc>
              <w:tc>
                <w:tcPr>
                  <w:tcW w:w="1110" w:type="dxa"/>
                  <w:shd w:val="clear" w:color="auto" w:fill="FFFFFF"/>
                  <w:vAlign w:val="center"/>
                </w:tcPr>
                <w:p w14:paraId="243B466A">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55</w:t>
                  </w:r>
                </w:p>
              </w:tc>
              <w:tc>
                <w:tcPr>
                  <w:tcW w:w="1095" w:type="dxa"/>
                  <w:shd w:val="clear" w:color="auto" w:fill="FFFFFF"/>
                  <w:vAlign w:val="center"/>
                </w:tcPr>
                <w:p w14:paraId="2275F73F">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r w14:paraId="6782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jc w:val="center"/>
              </w:trPr>
              <w:tc>
                <w:tcPr>
                  <w:tcW w:w="1155" w:type="dxa"/>
                  <w:vMerge w:val="continue"/>
                  <w:shd w:val="clear" w:color="auto" w:fill="FFFFFF"/>
                  <w:vAlign w:val="center"/>
                </w:tcPr>
                <w:p w14:paraId="13F4882F">
                  <w:pPr>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北侧</w:t>
                  </w:r>
                </w:p>
              </w:tc>
              <w:tc>
                <w:tcPr>
                  <w:tcW w:w="1067" w:type="dxa"/>
                  <w:shd w:val="clear" w:color="auto" w:fill="FFFFFF"/>
                  <w:vAlign w:val="center"/>
                </w:tcPr>
                <w:p w14:paraId="7107DF96">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9.7</w:t>
                  </w:r>
                </w:p>
              </w:tc>
              <w:tc>
                <w:tcPr>
                  <w:tcW w:w="803" w:type="dxa"/>
                  <w:shd w:val="clear" w:color="auto" w:fill="FFFFFF"/>
                  <w:vAlign w:val="center"/>
                </w:tcPr>
                <w:p w14:paraId="4FC07B90">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15.1</w:t>
                  </w:r>
                </w:p>
              </w:tc>
              <w:tc>
                <w:tcPr>
                  <w:tcW w:w="803" w:type="dxa"/>
                  <w:shd w:val="clear" w:color="auto" w:fill="FFFFFF"/>
                  <w:vAlign w:val="center"/>
                </w:tcPr>
                <w:p w14:paraId="38204D83">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1.2</w:t>
                  </w:r>
                </w:p>
              </w:tc>
              <w:tc>
                <w:tcPr>
                  <w:tcW w:w="966" w:type="dxa"/>
                  <w:shd w:val="clear" w:color="auto" w:fill="FFFFFF"/>
                  <w:vAlign w:val="center"/>
                </w:tcPr>
                <w:p w14:paraId="72444E3F">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夜间</w:t>
                  </w:r>
                </w:p>
              </w:tc>
              <w:tc>
                <w:tcPr>
                  <w:tcW w:w="1245" w:type="dxa"/>
                  <w:shd w:val="clear" w:color="auto" w:fill="FFFFFF"/>
                  <w:vAlign w:val="center"/>
                </w:tcPr>
                <w:p w14:paraId="38AD5909">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37.4</w:t>
                  </w:r>
                </w:p>
              </w:tc>
              <w:tc>
                <w:tcPr>
                  <w:tcW w:w="1110" w:type="dxa"/>
                  <w:shd w:val="clear" w:color="auto" w:fill="FFFFFF"/>
                  <w:vAlign w:val="center"/>
                </w:tcPr>
                <w:p w14:paraId="2DA1325A">
                  <w:pPr>
                    <w:jc w:val="center"/>
                    <w:rPr>
                      <w:rFonts w:hint="default" w:ascii="Times New Roman" w:hAnsi="Times New Roman" w:eastAsia="宋体" w:cs="Times New Roman"/>
                      <w:color w:val="auto"/>
                      <w:sz w:val="21"/>
                      <w:szCs w:val="21"/>
                      <w:highlight w:val="none"/>
                      <w:lang w:val="en-US" w:eastAsia="zh-CN"/>
                    </w:rPr>
                  </w:pPr>
                  <w:r>
                    <w:rPr>
                      <w:rFonts w:ascii="Arial" w:hAnsi="Arial" w:eastAsia="Arial" w:cs="Arial"/>
                      <w:color w:val="auto"/>
                      <w:sz w:val="21"/>
                      <w:szCs w:val="21"/>
                      <w:highlight w:val="none"/>
                    </w:rPr>
                    <w:t>45</w:t>
                  </w:r>
                </w:p>
              </w:tc>
              <w:tc>
                <w:tcPr>
                  <w:tcW w:w="1095" w:type="dxa"/>
                  <w:shd w:val="clear" w:color="auto" w:fill="FFFFFF"/>
                  <w:vAlign w:val="center"/>
                </w:tcPr>
                <w:p w14:paraId="021F10CE">
                  <w:pPr>
                    <w:jc w:val="center"/>
                    <w:rPr>
                      <w:rFonts w:hint="default" w:ascii="Times New Roman" w:hAnsi="Times New Roman" w:eastAsia="宋体" w:cs="Times New Roman"/>
                      <w:color w:val="auto"/>
                      <w:sz w:val="21"/>
                      <w:szCs w:val="21"/>
                      <w:highlight w:val="none"/>
                    </w:rPr>
                  </w:pPr>
                  <w:r>
                    <w:rPr>
                      <w:rFonts w:ascii="Arial" w:hAnsi="Arial" w:eastAsia="Arial" w:cs="Arial"/>
                      <w:color w:val="auto"/>
                      <w:sz w:val="21"/>
                      <w:szCs w:val="21"/>
                      <w:highlight w:val="none"/>
                    </w:rPr>
                    <w:t>达标</w:t>
                  </w:r>
                </w:p>
              </w:tc>
            </w:tr>
          </w:tbl>
          <w:p w14:paraId="0FF9FBFD">
            <w:pPr>
              <w:ind w:firstLine="480"/>
              <w:rPr>
                <w:rFonts w:hint="default" w:ascii="Times New Roman" w:hAnsi="Times New Roman" w:cs="Times New Roman"/>
                <w:color w:val="auto"/>
                <w:sz w:val="24"/>
                <w:highlight w:val="none"/>
              </w:rPr>
            </w:pPr>
            <w:r>
              <w:rPr>
                <w:rFonts w:hint="default" w:ascii="Times New Roman" w:hAnsi="Times New Roman" w:cs="Times New Roman" w:eastAsiaTheme="minorEastAsia"/>
                <w:color w:val="auto"/>
                <w:sz w:val="24"/>
                <w:szCs w:val="24"/>
                <w:highlight w:val="none"/>
                <w:lang w:eastAsia="zh-CN"/>
              </w:rPr>
              <w:t>由上表可知，正常工况下，项目厂界噪声满足《工业企业厂界环境噪声排放标准》(GB12348</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eastAsia="zh-CN"/>
              </w:rPr>
              <w:t xml:space="preserve">2008) </w:t>
            </w:r>
            <w:r>
              <w:rPr>
                <w:rFonts w:hint="default"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lang w:eastAsia="zh-CN"/>
              </w:rPr>
              <w:t>类标准。</w:t>
            </w:r>
          </w:p>
          <w:p w14:paraId="2C124379">
            <w:pPr>
              <w:pStyle w:val="56"/>
              <w:numPr>
                <w:ilvl w:val="0"/>
                <w:numId w:val="0"/>
              </w:numPr>
              <w:spacing w:before="12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w:t>
            </w:r>
            <w:r>
              <w:rPr>
                <w:rFonts w:hint="eastAsia" w:ascii="Times New Roman" w:hAnsi="Times New Roman" w:cs="Times New Roman"/>
                <w:b/>
                <w:bCs/>
                <w:color w:val="auto"/>
                <w:sz w:val="21"/>
                <w:szCs w:val="21"/>
                <w:highlight w:val="none"/>
                <w:lang w:val="en-US" w:eastAsia="zh-CN"/>
              </w:rPr>
              <w:t>4-10</w:t>
            </w:r>
            <w:r>
              <w:rPr>
                <w:rFonts w:hint="default" w:ascii="Times New Roman" w:hAnsi="Times New Roman" w:cs="Times New Roman"/>
                <w:b/>
                <w:bCs/>
                <w:color w:val="auto"/>
                <w:sz w:val="21"/>
                <w:szCs w:val="21"/>
                <w:highlight w:val="none"/>
                <w:lang w:val="en-US" w:eastAsia="zh-CN"/>
              </w:rPr>
              <w:tab/>
            </w:r>
            <w:r>
              <w:rPr>
                <w:rFonts w:hint="default" w:ascii="Times New Roman" w:hAnsi="Times New Roman" w:cs="Times New Roman"/>
                <w:b/>
                <w:bCs/>
                <w:color w:val="auto"/>
                <w:sz w:val="21"/>
                <w:szCs w:val="21"/>
                <w:highlight w:val="none"/>
                <w:lang w:val="en-US" w:eastAsia="zh-CN"/>
              </w:rPr>
              <w:t>工业企业声环境保护目标噪声预测结果与达标分析表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101"/>
              <w:gridCol w:w="588"/>
              <w:gridCol w:w="588"/>
              <w:gridCol w:w="588"/>
              <w:gridCol w:w="588"/>
              <w:gridCol w:w="588"/>
              <w:gridCol w:w="588"/>
              <w:gridCol w:w="588"/>
              <w:gridCol w:w="588"/>
              <w:gridCol w:w="588"/>
              <w:gridCol w:w="588"/>
              <w:gridCol w:w="588"/>
              <w:gridCol w:w="595"/>
            </w:tblGrid>
            <w:tr w14:paraId="0871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413" w:type="dxa"/>
                  <w:vMerge w:val="restart"/>
                  <w:vAlign w:val="center"/>
                </w:tcPr>
                <w:p w14:paraId="6C67EF96">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序号</w:t>
                  </w:r>
                </w:p>
              </w:tc>
              <w:tc>
                <w:tcPr>
                  <w:tcW w:w="1101" w:type="dxa"/>
                  <w:vMerge w:val="restart"/>
                  <w:vAlign w:val="center"/>
                </w:tcPr>
                <w:p w14:paraId="10358BCF">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声环境保护目标名称</w:t>
                  </w:r>
                </w:p>
              </w:tc>
              <w:tc>
                <w:tcPr>
                  <w:tcW w:w="1176" w:type="dxa"/>
                  <w:gridSpan w:val="2"/>
                  <w:vAlign w:val="center"/>
                </w:tcPr>
                <w:p w14:paraId="6EED8B8A">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噪声背景值/dB(A)</w:t>
                  </w:r>
                </w:p>
              </w:tc>
              <w:tc>
                <w:tcPr>
                  <w:tcW w:w="1176" w:type="dxa"/>
                  <w:gridSpan w:val="2"/>
                  <w:vAlign w:val="center"/>
                </w:tcPr>
                <w:p w14:paraId="701AE46F">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噪声现状值/dB(A)</w:t>
                  </w:r>
                </w:p>
              </w:tc>
              <w:tc>
                <w:tcPr>
                  <w:tcW w:w="1176" w:type="dxa"/>
                  <w:gridSpan w:val="2"/>
                  <w:vAlign w:val="center"/>
                </w:tcPr>
                <w:p w14:paraId="3591E0BB">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噪声贡献值/dB(A)</w:t>
                  </w:r>
                </w:p>
              </w:tc>
              <w:tc>
                <w:tcPr>
                  <w:tcW w:w="1176" w:type="dxa"/>
                  <w:gridSpan w:val="2"/>
                  <w:vAlign w:val="center"/>
                </w:tcPr>
                <w:p w14:paraId="33651674">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噪声预测值/dB(A)</w:t>
                  </w:r>
                </w:p>
              </w:tc>
              <w:tc>
                <w:tcPr>
                  <w:tcW w:w="1176" w:type="dxa"/>
                  <w:gridSpan w:val="2"/>
                  <w:vAlign w:val="center"/>
                </w:tcPr>
                <w:p w14:paraId="3D2ED8D0">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较现状增量/dB(A)</w:t>
                  </w:r>
                </w:p>
              </w:tc>
              <w:tc>
                <w:tcPr>
                  <w:tcW w:w="1183" w:type="dxa"/>
                  <w:gridSpan w:val="2"/>
                  <w:vAlign w:val="center"/>
                </w:tcPr>
                <w:p w14:paraId="186C8CF7">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b/>
                      <w:color w:val="auto"/>
                      <w:sz w:val="18"/>
                      <w:szCs w:val="18"/>
                      <w:highlight w:val="none"/>
                    </w:rPr>
                    <w:t>超标和达标情况</w:t>
                  </w:r>
                </w:p>
              </w:tc>
            </w:tr>
            <w:tr w14:paraId="7E94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dxa"/>
                  <w:vMerge w:val="continue"/>
                  <w:shd w:val="clear" w:color="auto" w:fill="FFFFFF"/>
                  <w:vAlign w:val="center"/>
                </w:tcPr>
                <w:p w14:paraId="4AD12A89">
                  <w:pPr>
                    <w:jc w:val="center"/>
                    <w:rPr>
                      <w:rFonts w:ascii="Times New Roman" w:hAnsi="Times New Roman" w:cs="Times New Roman" w:eastAsiaTheme="minorEastAsia"/>
                      <w:color w:val="auto"/>
                      <w:sz w:val="18"/>
                      <w:szCs w:val="18"/>
                      <w:highlight w:val="none"/>
                    </w:rPr>
                  </w:pPr>
                </w:p>
              </w:tc>
              <w:tc>
                <w:tcPr>
                  <w:tcW w:w="1101" w:type="dxa"/>
                  <w:vMerge w:val="continue"/>
                  <w:shd w:val="clear" w:color="auto" w:fill="FFFFFF"/>
                  <w:vAlign w:val="center"/>
                </w:tcPr>
                <w:p w14:paraId="54E20D14">
                  <w:pPr>
                    <w:jc w:val="center"/>
                    <w:rPr>
                      <w:rFonts w:ascii="Times New Roman" w:hAnsi="Times New Roman" w:cs="Times New Roman" w:eastAsiaTheme="minorEastAsia"/>
                      <w:color w:val="auto"/>
                      <w:sz w:val="18"/>
                      <w:szCs w:val="18"/>
                      <w:highlight w:val="none"/>
                    </w:rPr>
                  </w:pPr>
                </w:p>
              </w:tc>
              <w:tc>
                <w:tcPr>
                  <w:tcW w:w="588" w:type="dxa"/>
                  <w:shd w:val="clear" w:color="auto" w:fill="FFFFFF"/>
                  <w:vAlign w:val="center"/>
                </w:tcPr>
                <w:p w14:paraId="72FE33F3">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昼间</w:t>
                  </w:r>
                </w:p>
              </w:tc>
              <w:tc>
                <w:tcPr>
                  <w:tcW w:w="588" w:type="dxa"/>
                  <w:shd w:val="clear" w:color="auto" w:fill="FFFFFF"/>
                  <w:vAlign w:val="center"/>
                </w:tcPr>
                <w:p w14:paraId="72773AB2">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夜间</w:t>
                  </w:r>
                </w:p>
              </w:tc>
              <w:tc>
                <w:tcPr>
                  <w:tcW w:w="588" w:type="dxa"/>
                  <w:shd w:val="clear" w:color="auto" w:fill="FFFFFF"/>
                  <w:vAlign w:val="center"/>
                </w:tcPr>
                <w:p w14:paraId="4B0FFD8D">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昼间</w:t>
                  </w:r>
                </w:p>
              </w:tc>
              <w:tc>
                <w:tcPr>
                  <w:tcW w:w="588" w:type="dxa"/>
                  <w:shd w:val="clear" w:color="auto" w:fill="FFFFFF"/>
                  <w:vAlign w:val="center"/>
                </w:tcPr>
                <w:p w14:paraId="33DC13B4">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夜间</w:t>
                  </w:r>
                </w:p>
              </w:tc>
              <w:tc>
                <w:tcPr>
                  <w:tcW w:w="588" w:type="dxa"/>
                  <w:shd w:val="clear" w:color="auto" w:fill="FFFFFF"/>
                  <w:vAlign w:val="center"/>
                </w:tcPr>
                <w:p w14:paraId="202FDFC6">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昼间</w:t>
                  </w:r>
                </w:p>
              </w:tc>
              <w:tc>
                <w:tcPr>
                  <w:tcW w:w="588" w:type="dxa"/>
                  <w:shd w:val="clear" w:color="auto" w:fill="FFFFFF"/>
                  <w:vAlign w:val="center"/>
                </w:tcPr>
                <w:p w14:paraId="5B1F4EAF">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夜间</w:t>
                  </w:r>
                </w:p>
              </w:tc>
              <w:tc>
                <w:tcPr>
                  <w:tcW w:w="588" w:type="dxa"/>
                  <w:shd w:val="clear" w:color="auto" w:fill="FFFFFF"/>
                  <w:vAlign w:val="center"/>
                </w:tcPr>
                <w:p w14:paraId="0680ED15">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昼间</w:t>
                  </w:r>
                </w:p>
              </w:tc>
              <w:tc>
                <w:tcPr>
                  <w:tcW w:w="588" w:type="dxa"/>
                  <w:shd w:val="clear" w:color="auto" w:fill="FFFFFF"/>
                  <w:vAlign w:val="center"/>
                </w:tcPr>
                <w:p w14:paraId="38244F84">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夜间</w:t>
                  </w:r>
                </w:p>
              </w:tc>
              <w:tc>
                <w:tcPr>
                  <w:tcW w:w="588" w:type="dxa"/>
                  <w:shd w:val="clear" w:color="auto" w:fill="FFFFFF"/>
                  <w:vAlign w:val="center"/>
                </w:tcPr>
                <w:p w14:paraId="72E9BAED">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昼间</w:t>
                  </w:r>
                </w:p>
              </w:tc>
              <w:tc>
                <w:tcPr>
                  <w:tcW w:w="588" w:type="dxa"/>
                  <w:shd w:val="clear" w:color="auto" w:fill="FFFFFF"/>
                  <w:vAlign w:val="center"/>
                </w:tcPr>
                <w:p w14:paraId="2167A3EA">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夜间</w:t>
                  </w:r>
                </w:p>
              </w:tc>
              <w:tc>
                <w:tcPr>
                  <w:tcW w:w="588" w:type="dxa"/>
                  <w:shd w:val="clear" w:color="auto" w:fill="FFFFFF"/>
                  <w:vAlign w:val="center"/>
                </w:tcPr>
                <w:p w14:paraId="5FFAFB9F">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昼间</w:t>
                  </w:r>
                </w:p>
              </w:tc>
              <w:tc>
                <w:tcPr>
                  <w:tcW w:w="595" w:type="dxa"/>
                  <w:shd w:val="clear" w:color="auto" w:fill="FFFFFF"/>
                  <w:vAlign w:val="center"/>
                </w:tcPr>
                <w:p w14:paraId="329E16D2">
                  <w:pPr>
                    <w:jc w:val="center"/>
                    <w:rPr>
                      <w:rFonts w:ascii="Times New Roman" w:hAnsi="Times New Roman" w:cs="Times New Roman" w:eastAsiaTheme="minorEastAsia"/>
                      <w:color w:val="auto"/>
                      <w:sz w:val="18"/>
                      <w:szCs w:val="18"/>
                      <w:highlight w:val="none"/>
                    </w:rPr>
                  </w:pPr>
                  <w:r>
                    <w:rPr>
                      <w:rFonts w:ascii="Times New Roman" w:hAnsi="Times New Roman" w:cs="Times New Roman" w:eastAsiaTheme="minorEastAsia"/>
                      <w:color w:val="auto"/>
                      <w:sz w:val="18"/>
                      <w:szCs w:val="18"/>
                      <w:highlight w:val="none"/>
                    </w:rPr>
                    <w:t>夜间</w:t>
                  </w:r>
                </w:p>
              </w:tc>
            </w:tr>
            <w:tr w14:paraId="0D46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0" w:hRule="atLeast"/>
                <w:jc w:val="center"/>
              </w:trPr>
              <w:tc>
                <w:tcPr>
                  <w:tcW w:w="413" w:type="dxa"/>
                  <w:shd w:val="clear" w:color="auto" w:fill="FFFFFF"/>
                  <w:vAlign w:val="center"/>
                </w:tcPr>
                <w:p w14:paraId="19785BB2">
                  <w:pPr>
                    <w:rPr>
                      <w:color w:val="auto"/>
                      <w:sz w:val="18"/>
                      <w:szCs w:val="18"/>
                      <w:highlight w:val="none"/>
                    </w:rPr>
                  </w:pPr>
                  <w:r>
                    <w:rPr>
                      <w:rFonts w:ascii="Arial" w:hAnsi="Arial" w:eastAsia="Arial" w:cs="Arial"/>
                      <w:color w:val="auto"/>
                      <w:sz w:val="18"/>
                      <w:szCs w:val="18"/>
                      <w:highlight w:val="none"/>
                    </w:rPr>
                    <w:t>1</w:t>
                  </w:r>
                </w:p>
              </w:tc>
              <w:tc>
                <w:tcPr>
                  <w:tcW w:w="1101" w:type="dxa"/>
                  <w:shd w:val="clear" w:color="auto" w:fill="FFFFFF"/>
                  <w:vAlign w:val="center"/>
                </w:tcPr>
                <w:p w14:paraId="51862AFE">
                  <w:pPr>
                    <w:rPr>
                      <w:color w:val="auto"/>
                      <w:sz w:val="18"/>
                      <w:szCs w:val="18"/>
                      <w:highlight w:val="none"/>
                    </w:rPr>
                  </w:pPr>
                  <w:r>
                    <w:rPr>
                      <w:rFonts w:ascii="Arial" w:hAnsi="Arial" w:eastAsia="Arial" w:cs="Arial"/>
                      <w:color w:val="auto"/>
                      <w:sz w:val="18"/>
                      <w:szCs w:val="18"/>
                      <w:highlight w:val="none"/>
                    </w:rPr>
                    <w:t>云南国宏培训学校</w:t>
                  </w:r>
                </w:p>
              </w:tc>
              <w:tc>
                <w:tcPr>
                  <w:tcW w:w="588" w:type="dxa"/>
                  <w:shd w:val="clear" w:color="auto" w:fill="FFFFFF"/>
                  <w:vAlign w:val="center"/>
                </w:tcPr>
                <w:p w14:paraId="733E9883">
                  <w:pPr>
                    <w:rPr>
                      <w:color w:val="auto"/>
                      <w:sz w:val="18"/>
                      <w:szCs w:val="18"/>
                      <w:highlight w:val="none"/>
                    </w:rPr>
                  </w:pPr>
                  <w:r>
                    <w:rPr>
                      <w:rFonts w:ascii="Arial" w:hAnsi="Arial" w:eastAsia="Arial" w:cs="Arial"/>
                      <w:color w:val="auto"/>
                      <w:sz w:val="18"/>
                      <w:szCs w:val="18"/>
                      <w:highlight w:val="none"/>
                    </w:rPr>
                    <w:t>52</w:t>
                  </w:r>
                </w:p>
              </w:tc>
              <w:tc>
                <w:tcPr>
                  <w:tcW w:w="588" w:type="dxa"/>
                  <w:shd w:val="clear" w:color="auto" w:fill="FFFFFF"/>
                  <w:vAlign w:val="center"/>
                </w:tcPr>
                <w:p w14:paraId="784EBDD9">
                  <w:pPr>
                    <w:rPr>
                      <w:color w:val="auto"/>
                      <w:sz w:val="18"/>
                      <w:szCs w:val="18"/>
                      <w:highlight w:val="none"/>
                    </w:rPr>
                  </w:pPr>
                  <w:r>
                    <w:rPr>
                      <w:rFonts w:ascii="Arial" w:hAnsi="Arial" w:eastAsia="Arial" w:cs="Arial"/>
                      <w:color w:val="auto"/>
                      <w:sz w:val="18"/>
                      <w:szCs w:val="18"/>
                      <w:highlight w:val="none"/>
                    </w:rPr>
                    <w:t>39</w:t>
                  </w:r>
                </w:p>
              </w:tc>
              <w:tc>
                <w:tcPr>
                  <w:tcW w:w="588" w:type="dxa"/>
                  <w:shd w:val="clear" w:color="auto" w:fill="FFFFFF"/>
                  <w:vAlign w:val="center"/>
                </w:tcPr>
                <w:p w14:paraId="417A20C5">
                  <w:pPr>
                    <w:rPr>
                      <w:color w:val="auto"/>
                      <w:sz w:val="18"/>
                      <w:szCs w:val="18"/>
                      <w:highlight w:val="none"/>
                    </w:rPr>
                  </w:pPr>
                  <w:r>
                    <w:rPr>
                      <w:rFonts w:ascii="Arial" w:hAnsi="Arial" w:eastAsia="Arial" w:cs="Arial"/>
                      <w:color w:val="auto"/>
                      <w:sz w:val="18"/>
                      <w:szCs w:val="18"/>
                      <w:highlight w:val="none"/>
                    </w:rPr>
                    <w:t>52</w:t>
                  </w:r>
                </w:p>
              </w:tc>
              <w:tc>
                <w:tcPr>
                  <w:tcW w:w="588" w:type="dxa"/>
                  <w:shd w:val="clear" w:color="auto" w:fill="FFFFFF"/>
                  <w:vAlign w:val="center"/>
                </w:tcPr>
                <w:p w14:paraId="7D09F8E9">
                  <w:pPr>
                    <w:rPr>
                      <w:color w:val="auto"/>
                      <w:sz w:val="18"/>
                      <w:szCs w:val="18"/>
                      <w:highlight w:val="none"/>
                    </w:rPr>
                  </w:pPr>
                  <w:r>
                    <w:rPr>
                      <w:rFonts w:ascii="Arial" w:hAnsi="Arial" w:eastAsia="Arial" w:cs="Arial"/>
                      <w:color w:val="auto"/>
                      <w:sz w:val="18"/>
                      <w:szCs w:val="18"/>
                      <w:highlight w:val="none"/>
                    </w:rPr>
                    <w:t>39</w:t>
                  </w:r>
                </w:p>
              </w:tc>
              <w:tc>
                <w:tcPr>
                  <w:tcW w:w="588" w:type="dxa"/>
                  <w:shd w:val="clear" w:color="auto" w:fill="FFFFFF"/>
                  <w:vAlign w:val="center"/>
                </w:tcPr>
                <w:p w14:paraId="1C186239">
                  <w:pPr>
                    <w:rPr>
                      <w:color w:val="auto"/>
                      <w:sz w:val="18"/>
                      <w:szCs w:val="18"/>
                      <w:highlight w:val="none"/>
                    </w:rPr>
                  </w:pPr>
                  <w:r>
                    <w:rPr>
                      <w:rFonts w:ascii="Arial" w:hAnsi="Arial" w:eastAsia="Arial" w:cs="Arial"/>
                      <w:color w:val="auto"/>
                      <w:sz w:val="18"/>
                      <w:szCs w:val="18"/>
                      <w:highlight w:val="none"/>
                    </w:rPr>
                    <w:t>20.5</w:t>
                  </w:r>
                </w:p>
              </w:tc>
              <w:tc>
                <w:tcPr>
                  <w:tcW w:w="588" w:type="dxa"/>
                  <w:shd w:val="clear" w:color="auto" w:fill="FFFFFF"/>
                  <w:vAlign w:val="center"/>
                </w:tcPr>
                <w:p w14:paraId="7128CE4C">
                  <w:pPr>
                    <w:rPr>
                      <w:color w:val="auto"/>
                      <w:sz w:val="18"/>
                      <w:szCs w:val="18"/>
                      <w:highlight w:val="none"/>
                    </w:rPr>
                  </w:pPr>
                  <w:r>
                    <w:rPr>
                      <w:rFonts w:ascii="Arial" w:hAnsi="Arial" w:eastAsia="Arial" w:cs="Arial"/>
                      <w:color w:val="auto"/>
                      <w:sz w:val="18"/>
                      <w:szCs w:val="18"/>
                      <w:highlight w:val="none"/>
                    </w:rPr>
                    <w:t>20.5</w:t>
                  </w:r>
                </w:p>
              </w:tc>
              <w:tc>
                <w:tcPr>
                  <w:tcW w:w="588" w:type="dxa"/>
                  <w:shd w:val="clear" w:color="auto" w:fill="FFFFFF"/>
                  <w:vAlign w:val="center"/>
                </w:tcPr>
                <w:p w14:paraId="1BF734C8">
                  <w:pPr>
                    <w:rPr>
                      <w:color w:val="auto"/>
                      <w:sz w:val="18"/>
                      <w:szCs w:val="18"/>
                      <w:highlight w:val="none"/>
                    </w:rPr>
                  </w:pPr>
                  <w:r>
                    <w:rPr>
                      <w:rFonts w:ascii="Arial" w:hAnsi="Arial" w:eastAsia="Arial" w:cs="Arial"/>
                      <w:color w:val="auto"/>
                      <w:sz w:val="18"/>
                      <w:szCs w:val="18"/>
                      <w:highlight w:val="none"/>
                    </w:rPr>
                    <w:t>52.0</w:t>
                  </w:r>
                </w:p>
              </w:tc>
              <w:tc>
                <w:tcPr>
                  <w:tcW w:w="588" w:type="dxa"/>
                  <w:shd w:val="clear" w:color="auto" w:fill="FFFFFF"/>
                  <w:vAlign w:val="center"/>
                </w:tcPr>
                <w:p w14:paraId="6F36F6C7">
                  <w:pPr>
                    <w:rPr>
                      <w:color w:val="auto"/>
                      <w:sz w:val="18"/>
                      <w:szCs w:val="18"/>
                      <w:highlight w:val="none"/>
                    </w:rPr>
                  </w:pPr>
                  <w:r>
                    <w:rPr>
                      <w:rFonts w:ascii="Arial" w:hAnsi="Arial" w:eastAsia="Arial" w:cs="Arial"/>
                      <w:color w:val="auto"/>
                      <w:sz w:val="18"/>
                      <w:szCs w:val="18"/>
                      <w:highlight w:val="none"/>
                    </w:rPr>
                    <w:t>39.1</w:t>
                  </w:r>
                </w:p>
              </w:tc>
              <w:tc>
                <w:tcPr>
                  <w:tcW w:w="588" w:type="dxa"/>
                  <w:shd w:val="clear" w:color="auto" w:fill="FFFFFF"/>
                  <w:vAlign w:val="center"/>
                </w:tcPr>
                <w:p w14:paraId="3C85BEA3">
                  <w:pPr>
                    <w:rPr>
                      <w:color w:val="auto"/>
                      <w:sz w:val="18"/>
                      <w:szCs w:val="18"/>
                      <w:highlight w:val="none"/>
                    </w:rPr>
                  </w:pPr>
                  <w:r>
                    <w:rPr>
                      <w:rFonts w:ascii="Arial" w:hAnsi="Arial" w:eastAsia="Arial" w:cs="Arial"/>
                      <w:color w:val="auto"/>
                      <w:sz w:val="18"/>
                      <w:szCs w:val="18"/>
                      <w:highlight w:val="none"/>
                    </w:rPr>
                    <w:t>0.0</w:t>
                  </w:r>
                </w:p>
              </w:tc>
              <w:tc>
                <w:tcPr>
                  <w:tcW w:w="588" w:type="dxa"/>
                  <w:shd w:val="clear" w:color="auto" w:fill="FFFFFF"/>
                  <w:vAlign w:val="center"/>
                </w:tcPr>
                <w:p w14:paraId="1DFAA1A0">
                  <w:pPr>
                    <w:rPr>
                      <w:color w:val="auto"/>
                      <w:sz w:val="18"/>
                      <w:szCs w:val="18"/>
                      <w:highlight w:val="none"/>
                    </w:rPr>
                  </w:pPr>
                  <w:r>
                    <w:rPr>
                      <w:rFonts w:ascii="Arial" w:hAnsi="Arial" w:eastAsia="Arial" w:cs="Arial"/>
                      <w:color w:val="auto"/>
                      <w:sz w:val="18"/>
                      <w:szCs w:val="18"/>
                      <w:highlight w:val="none"/>
                    </w:rPr>
                    <w:t>0.1</w:t>
                  </w:r>
                </w:p>
              </w:tc>
              <w:tc>
                <w:tcPr>
                  <w:tcW w:w="588" w:type="dxa"/>
                  <w:shd w:val="clear" w:color="auto" w:fill="FFFFFF"/>
                  <w:vAlign w:val="center"/>
                </w:tcPr>
                <w:p w14:paraId="67155D48">
                  <w:pPr>
                    <w:rPr>
                      <w:color w:val="auto"/>
                      <w:sz w:val="18"/>
                      <w:szCs w:val="18"/>
                      <w:highlight w:val="none"/>
                    </w:rPr>
                  </w:pPr>
                  <w:r>
                    <w:rPr>
                      <w:rFonts w:ascii="Arial" w:hAnsi="Arial" w:eastAsia="Arial" w:cs="Arial"/>
                      <w:color w:val="auto"/>
                      <w:sz w:val="18"/>
                      <w:szCs w:val="18"/>
                      <w:highlight w:val="none"/>
                    </w:rPr>
                    <w:t>达标</w:t>
                  </w:r>
                </w:p>
              </w:tc>
              <w:tc>
                <w:tcPr>
                  <w:tcW w:w="595" w:type="dxa"/>
                  <w:shd w:val="clear" w:color="auto" w:fill="FFFFFF"/>
                  <w:vAlign w:val="center"/>
                </w:tcPr>
                <w:p w14:paraId="19A0F329">
                  <w:pPr>
                    <w:rPr>
                      <w:color w:val="auto"/>
                      <w:sz w:val="18"/>
                      <w:szCs w:val="18"/>
                      <w:highlight w:val="none"/>
                    </w:rPr>
                  </w:pPr>
                  <w:r>
                    <w:rPr>
                      <w:rFonts w:ascii="Arial" w:hAnsi="Arial" w:eastAsia="Arial" w:cs="Arial"/>
                      <w:color w:val="auto"/>
                      <w:sz w:val="18"/>
                      <w:szCs w:val="18"/>
                      <w:highlight w:val="none"/>
                    </w:rPr>
                    <w:t>达标</w:t>
                  </w:r>
                </w:p>
              </w:tc>
            </w:tr>
          </w:tbl>
          <w:p w14:paraId="5E4D56B4">
            <w:pPr>
              <w:ind w:firstLine="480"/>
              <w:rPr>
                <w:rFonts w:hint="default"/>
                <w:color w:val="auto"/>
                <w:highlight w:val="none"/>
              </w:rPr>
            </w:pPr>
            <w:r>
              <w:rPr>
                <w:rFonts w:hint="default" w:ascii="Times New Roman" w:hAnsi="Times New Roman" w:cs="Times New Roman" w:eastAsiaTheme="minorEastAsia"/>
                <w:color w:val="auto"/>
                <w:sz w:val="24"/>
                <w:szCs w:val="24"/>
                <w:highlight w:val="none"/>
                <w:lang w:eastAsia="zh-CN"/>
              </w:rPr>
              <w:t>由上表可知，</w:t>
            </w:r>
            <w:r>
              <w:rPr>
                <w:rFonts w:hint="default" w:ascii="Times New Roman" w:hAnsi="Times New Roman" w:cs="Times New Roman" w:eastAsiaTheme="minorEastAsia"/>
                <w:color w:val="auto"/>
                <w:sz w:val="24"/>
                <w:szCs w:val="24"/>
                <w:highlight w:val="none"/>
                <w:lang w:val="en-US" w:eastAsia="zh-CN"/>
              </w:rPr>
              <w:t>正常工况下，项目声环境保护目标噪声</w:t>
            </w:r>
            <w:r>
              <w:rPr>
                <w:rFonts w:hint="default" w:ascii="Times New Roman" w:hAnsi="Times New Roman" w:cs="Times New Roman" w:eastAsiaTheme="minorEastAsia"/>
                <w:color w:val="auto"/>
                <w:sz w:val="24"/>
                <w:szCs w:val="24"/>
                <w:highlight w:val="none"/>
                <w:lang w:eastAsia="zh-CN"/>
              </w:rPr>
              <w:t>满足《工业企业厂界环境噪声排放标准》(GB12348</w:t>
            </w:r>
            <w:r>
              <w:rPr>
                <w:rFonts w:hint="default" w:ascii="Times New Roman" w:hAnsi="Times New Roman" w:cs="Times New Roman" w:eastAsiaTheme="minorEastAsia"/>
                <w:color w:val="auto"/>
                <w:sz w:val="24"/>
                <w:szCs w:val="24"/>
                <w:highlight w:val="none"/>
                <w:lang w:val="en-US" w:eastAsia="zh-CN"/>
              </w:rPr>
              <w:t>-</w:t>
            </w:r>
            <w:r>
              <w:rPr>
                <w:rFonts w:hint="default" w:ascii="Times New Roman" w:hAnsi="Times New Roman" w:cs="Times New Roman" w:eastAsiaTheme="minorEastAsia"/>
                <w:color w:val="auto"/>
                <w:sz w:val="24"/>
                <w:szCs w:val="24"/>
                <w:highlight w:val="none"/>
                <w:lang w:eastAsia="zh-CN"/>
              </w:rPr>
              <w:t xml:space="preserve">2008) </w:t>
            </w:r>
            <w:r>
              <w:rPr>
                <w:rFonts w:hint="default"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lang w:eastAsia="zh-CN"/>
              </w:rPr>
              <w:t>类标准。</w:t>
            </w:r>
            <w:r>
              <w:rPr>
                <w:rFonts w:hint="default" w:ascii="Times New Roman" w:hAnsi="Times New Roman" w:cs="Times New Roman"/>
                <w:color w:val="auto"/>
                <w:sz w:val="24"/>
                <w:highlight w:val="none"/>
              </w:rPr>
              <w:t>项目噪声对周边环境影响不大，对周围居民影响小。</w:t>
            </w:r>
          </w:p>
          <w:p w14:paraId="202B9EDD">
            <w:pPr>
              <w:pStyle w:val="51"/>
              <w:rPr>
                <w:rFonts w:hint="default" w:ascii="Times New Roman" w:hAnsi="Times New Roman" w:cs="Times New Roman"/>
                <w:color w:val="auto"/>
                <w:highlight w:val="none"/>
              </w:rPr>
            </w:pPr>
            <w:r>
              <w:rPr>
                <w:rFonts w:hint="default" w:ascii="Times New Roman" w:hAnsi="Times New Roman" w:cs="Times New Roman"/>
                <w:b/>
                <w:bCs/>
                <w:color w:val="auto"/>
                <w:sz w:val="24"/>
                <w:szCs w:val="24"/>
                <w:highlight w:val="none"/>
                <w:lang w:val="en-US" w:eastAsia="zh-CN"/>
              </w:rPr>
              <w:t>（4）</w:t>
            </w:r>
            <w:r>
              <w:rPr>
                <w:rFonts w:hint="default" w:ascii="Times New Roman" w:hAnsi="Times New Roman" w:cs="Times New Roman"/>
                <w:b/>
                <w:bCs/>
                <w:color w:val="auto"/>
                <w:highlight w:val="none"/>
              </w:rPr>
              <w:t>噪声污染防治措施</w:t>
            </w:r>
          </w:p>
          <w:p w14:paraId="11F57C5E">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经调查本项目厂界外50m范围内</w:t>
            </w:r>
            <w:r>
              <w:rPr>
                <w:rFonts w:hint="default" w:ascii="Times New Roman" w:hAnsi="Times New Roman" w:cs="Times New Roman"/>
                <w:color w:val="auto"/>
                <w:highlight w:val="none"/>
                <w:lang w:val="en-US" w:eastAsia="zh-CN"/>
              </w:rPr>
              <w:t>有</w:t>
            </w:r>
            <w:r>
              <w:rPr>
                <w:rFonts w:hint="default" w:ascii="Times New Roman" w:hAnsi="Times New Roman" w:cs="Times New Roman"/>
                <w:color w:val="auto"/>
                <w:highlight w:val="none"/>
              </w:rPr>
              <w:t>声环境保护目标</w:t>
            </w:r>
            <w:r>
              <w:rPr>
                <w:rFonts w:hint="default" w:ascii="Times New Roman" w:hAnsi="Times New Roman" w:cs="Times New Roman" w:eastAsiaTheme="minorEastAsia"/>
                <w:color w:val="auto"/>
                <w:sz w:val="24"/>
                <w:szCs w:val="24"/>
                <w:highlight w:val="none"/>
                <w:lang w:val="en-US" w:eastAsia="zh-CN"/>
              </w:rPr>
              <w:t>（云南国宏培训学校）</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虽然该培训学校大多数情况下均处于空置状态，但建设单位在运营期应</w:t>
            </w:r>
            <w:r>
              <w:rPr>
                <w:rFonts w:hint="default" w:ascii="Times New Roman" w:hAnsi="Times New Roman" w:cs="Times New Roman"/>
                <w:color w:val="auto"/>
                <w:highlight w:val="none"/>
              </w:rPr>
              <w:t>尽量避免各高噪声设备同时运行。为保证本项目厂界外</w:t>
            </w:r>
            <w:r>
              <w:rPr>
                <w:rFonts w:hint="default" w:ascii="Times New Roman" w:hAnsi="Times New Roman" w:cs="Times New Roman"/>
                <w:color w:val="auto"/>
                <w:highlight w:val="none"/>
                <w:lang w:val="en-US" w:eastAsia="zh-CN"/>
              </w:rPr>
              <w:t>及</w:t>
            </w:r>
            <w:r>
              <w:rPr>
                <w:rFonts w:hint="default" w:ascii="Times New Roman" w:hAnsi="Times New Roman" w:cs="Times New Roman"/>
                <w:color w:val="auto"/>
                <w:highlight w:val="none"/>
              </w:rPr>
              <w:t>声环境保护目标</w:t>
            </w:r>
            <w:r>
              <w:rPr>
                <w:rFonts w:hint="default" w:ascii="Times New Roman" w:hAnsi="Times New Roman" w:cs="Times New Roman" w:eastAsiaTheme="minorEastAsia"/>
                <w:color w:val="auto"/>
                <w:sz w:val="24"/>
                <w:szCs w:val="24"/>
                <w:highlight w:val="none"/>
                <w:lang w:val="en-US" w:eastAsia="zh-CN"/>
              </w:rPr>
              <w:t>（云南国宏培训学校）</w:t>
            </w:r>
            <w:r>
              <w:rPr>
                <w:rFonts w:hint="default" w:ascii="Times New Roman" w:hAnsi="Times New Roman" w:cs="Times New Roman"/>
                <w:color w:val="auto"/>
                <w:highlight w:val="none"/>
              </w:rPr>
              <w:t>噪声排放达标，建设单位拟采取下列措施：</w:t>
            </w:r>
          </w:p>
          <w:p w14:paraId="29E7F8AB">
            <w:pPr>
              <w:pStyle w:val="51"/>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①在设备使用期间加强日常维护与保养，及时替换严重磨损的零件；</w:t>
            </w:r>
          </w:p>
          <w:p w14:paraId="59F49175">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②合理布局噪声源，尽量不要将高噪声设备设于本项目边界附近，对高噪声设备采取相应的隔声和减振措施；</w:t>
            </w:r>
          </w:p>
          <w:p w14:paraId="7526D13C">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③合理安排生产作业流程，尽量减少同时装卸的车辆设备数量；合理安排生产时间，避免在夜间（22：00-次日8：00时段）进行装卸作业；加强员工操作管理培训，制定严格的作业操作规程，避免不必要的撞击噪声。</w:t>
            </w:r>
          </w:p>
          <w:p w14:paraId="225210D3">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车辆交通噪声：项目危险废物运输过程会对周围环境产生噪声影响，主要影响范围是在行车路线附近一带。环评要求建设单位合理安排运输时间，车辆在进出厂及途经敏感点时禁止鸣笛，控制行车速度，尽可能的降低对运输线路沿线的影响。</w:t>
            </w:r>
          </w:p>
          <w:p w14:paraId="2A263C7F">
            <w:pPr>
              <w:pStyle w:val="86"/>
              <w:keepNext w:val="0"/>
              <w:keepLines w:val="0"/>
              <w:suppressLineNumbers w:val="0"/>
              <w:adjustRightInd w:val="0"/>
              <w:snapToGrid w:val="0"/>
              <w:spacing w:before="0" w:beforeAutospacing="0" w:after="0" w:afterAutospacing="0" w:line="360" w:lineRule="auto"/>
              <w:ind w:left="0" w:right="0" w:firstLine="482" w:firstLineChars="20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highlight w:val="none"/>
                <w:lang w:eastAsia="zh-CN"/>
              </w:rPr>
              <w:t>）</w:t>
            </w:r>
            <w:r>
              <w:rPr>
                <w:rFonts w:hint="default" w:ascii="Times New Roman" w:hAnsi="Times New Roman" w:eastAsia="宋体" w:cs="Times New Roman"/>
                <w:b/>
                <w:bCs/>
                <w:color w:val="auto"/>
                <w:sz w:val="24"/>
                <w:highlight w:val="none"/>
              </w:rPr>
              <w:t>监测要求</w:t>
            </w:r>
          </w:p>
          <w:p w14:paraId="35C60F60">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根据《排污单位自行监测技术指南 总则》（HJ819-2017）与《排污许可证申请与核发技术规范-工业固体废物和危险废物治理》（HJ1033-2021），本项目噪声自行监测计划如下表所示：</w:t>
            </w:r>
          </w:p>
          <w:p w14:paraId="0CBA9D51">
            <w:pPr>
              <w:pStyle w:val="56"/>
              <w:numPr>
                <w:ilvl w:val="0"/>
                <w:numId w:val="0"/>
              </w:numPr>
              <w:spacing w:before="12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1</w:t>
            </w:r>
            <w:r>
              <w:rPr>
                <w:rFonts w:hint="default" w:ascii="Times New Roman" w:hAnsi="Times New Roman" w:cs="Times New Roman"/>
                <w:b/>
                <w:bCs/>
                <w:color w:val="auto"/>
                <w:sz w:val="21"/>
                <w:szCs w:val="21"/>
                <w:highlight w:val="none"/>
                <w:lang w:val="en-US" w:eastAsia="zh-CN"/>
              </w:rPr>
              <w:t xml:space="preserve">  本</w:t>
            </w:r>
            <w:r>
              <w:rPr>
                <w:rFonts w:hint="default" w:ascii="Times New Roman" w:hAnsi="Times New Roman" w:cs="Times New Roman"/>
                <w:b/>
                <w:bCs/>
                <w:color w:val="auto"/>
                <w:sz w:val="21"/>
                <w:szCs w:val="21"/>
                <w:highlight w:val="none"/>
              </w:rPr>
              <w:t>项目噪声监测</w:t>
            </w:r>
            <w:r>
              <w:rPr>
                <w:rFonts w:hint="default" w:ascii="Times New Roman" w:hAnsi="Times New Roman" w:cs="Times New Roman"/>
                <w:b/>
                <w:bCs/>
                <w:color w:val="auto"/>
                <w:sz w:val="21"/>
                <w:szCs w:val="21"/>
                <w:highlight w:val="none"/>
                <w:lang w:val="en-US" w:eastAsia="zh-CN"/>
              </w:rPr>
              <w:t>计划</w:t>
            </w:r>
            <w:r>
              <w:rPr>
                <w:rFonts w:hint="default" w:ascii="Times New Roman" w:hAnsi="Times New Roman" w:cs="Times New Roman"/>
                <w:b/>
                <w:bCs/>
                <w:color w:val="auto"/>
                <w:sz w:val="21"/>
                <w:szCs w:val="21"/>
                <w:highlight w:val="none"/>
              </w:rPr>
              <w:t>一览表</w:t>
            </w:r>
          </w:p>
          <w:tbl>
            <w:tblPr>
              <w:tblStyle w:val="23"/>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701"/>
              <w:gridCol w:w="1169"/>
              <w:gridCol w:w="1591"/>
              <w:gridCol w:w="2911"/>
            </w:tblGrid>
            <w:tr w14:paraId="48DC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79" w:type="pct"/>
                  <w:vAlign w:val="center"/>
                </w:tcPr>
                <w:p w14:paraId="11B6F227">
                  <w:pPr>
                    <w:pStyle w:val="7"/>
                    <w:spacing w:after="0" w:line="24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监测内容</w:t>
                  </w:r>
                </w:p>
              </w:tc>
              <w:tc>
                <w:tcPr>
                  <w:tcW w:w="997" w:type="pct"/>
                  <w:vAlign w:val="center"/>
                </w:tcPr>
                <w:p w14:paraId="7B9DFCBA">
                  <w:pPr>
                    <w:pStyle w:val="7"/>
                    <w:spacing w:after="0" w:line="24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监测地点</w:t>
                  </w:r>
                </w:p>
              </w:tc>
              <w:tc>
                <w:tcPr>
                  <w:tcW w:w="685" w:type="pct"/>
                  <w:vAlign w:val="center"/>
                </w:tcPr>
                <w:p w14:paraId="6139DF96">
                  <w:pPr>
                    <w:pStyle w:val="7"/>
                    <w:spacing w:after="0" w:line="240" w:lineRule="auto"/>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rPr>
                    <w:t>监测</w:t>
                  </w:r>
                  <w:r>
                    <w:rPr>
                      <w:rFonts w:hint="default" w:ascii="Times New Roman" w:hAnsi="Times New Roman" w:cs="Times New Roman"/>
                      <w:b/>
                      <w:bCs/>
                      <w:color w:val="auto"/>
                      <w:szCs w:val="21"/>
                      <w:highlight w:val="none"/>
                      <w:lang w:val="en-US" w:eastAsia="zh-CN"/>
                    </w:rPr>
                    <w:t>因子</w:t>
                  </w:r>
                </w:p>
              </w:tc>
              <w:tc>
                <w:tcPr>
                  <w:tcW w:w="932" w:type="pct"/>
                  <w:vAlign w:val="center"/>
                </w:tcPr>
                <w:p w14:paraId="2D196088">
                  <w:pPr>
                    <w:pStyle w:val="7"/>
                    <w:spacing w:after="0" w:line="24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最低监测频率</w:t>
                  </w:r>
                </w:p>
              </w:tc>
              <w:tc>
                <w:tcPr>
                  <w:tcW w:w="1705" w:type="pct"/>
                  <w:vAlign w:val="center"/>
                </w:tcPr>
                <w:p w14:paraId="1A954D45">
                  <w:pPr>
                    <w:pStyle w:val="7"/>
                    <w:spacing w:after="0" w:line="24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执行标准</w:t>
                  </w:r>
                </w:p>
              </w:tc>
            </w:tr>
            <w:tr w14:paraId="72F9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9" w:type="pct"/>
                  <w:vAlign w:val="center"/>
                </w:tcPr>
                <w:p w14:paraId="6B6ABADA">
                  <w:pPr>
                    <w:pStyle w:val="7"/>
                    <w:spacing w:after="0"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997" w:type="pct"/>
                  <w:vAlign w:val="center"/>
                </w:tcPr>
                <w:p w14:paraId="31283F8E">
                  <w:pPr>
                    <w:pStyle w:val="7"/>
                    <w:spacing w:after="0"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厂界东、南、西、北外1m处各设1个监控点</w:t>
                  </w:r>
                </w:p>
              </w:tc>
              <w:tc>
                <w:tcPr>
                  <w:tcW w:w="685" w:type="pct"/>
                  <w:vAlign w:val="center"/>
                </w:tcPr>
                <w:p w14:paraId="6436E6CF">
                  <w:pPr>
                    <w:pStyle w:val="7"/>
                    <w:spacing w:after="0"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连续等效A声级</w:t>
                  </w:r>
                </w:p>
              </w:tc>
              <w:tc>
                <w:tcPr>
                  <w:tcW w:w="932" w:type="pct"/>
                  <w:vAlign w:val="center"/>
                </w:tcPr>
                <w:p w14:paraId="21CF4326">
                  <w:pPr>
                    <w:pStyle w:val="7"/>
                    <w:spacing w:after="0"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1次/季度</w:t>
                  </w:r>
                </w:p>
              </w:tc>
              <w:tc>
                <w:tcPr>
                  <w:tcW w:w="1705" w:type="pct"/>
                  <w:vAlign w:val="center"/>
                </w:tcPr>
                <w:p w14:paraId="13379F36">
                  <w:pPr>
                    <w:pStyle w:val="7"/>
                    <w:spacing w:after="0"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《工业企业厂界环境噪声排放标准》（GB12348-2008）</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类标准</w:t>
                  </w:r>
                </w:p>
              </w:tc>
            </w:tr>
          </w:tbl>
          <w:p w14:paraId="07B4BA22">
            <w:pPr>
              <w:pStyle w:val="35"/>
              <w:ind w:firstLine="48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4、固体废物</w:t>
            </w:r>
          </w:p>
          <w:p w14:paraId="1BC45384">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Cs w:val="0"/>
                <w:color w:val="auto"/>
                <w:sz w:val="24"/>
                <w:szCs w:val="24"/>
                <w:highlight w:val="none"/>
              </w:rPr>
              <w:t>本项目固体废物主要为员工生活垃圾和危险废物。</w:t>
            </w:r>
            <w:r>
              <w:rPr>
                <w:rFonts w:hint="default" w:ascii="Times New Roman" w:hAnsi="Times New Roman" w:cs="Times New Roman"/>
                <w:bCs w:val="0"/>
                <w:color w:val="auto"/>
                <w:sz w:val="24"/>
                <w:szCs w:val="24"/>
                <w:highlight w:val="none"/>
                <w:lang w:val="en-US" w:eastAsia="zh-CN"/>
              </w:rPr>
              <w:t>危险废物包括：泄漏的电解</w:t>
            </w:r>
            <w:r>
              <w:rPr>
                <w:rFonts w:hint="default" w:ascii="Times New Roman" w:hAnsi="Times New Roman" w:cs="Times New Roman"/>
                <w:bCs w:val="0"/>
                <w:color w:val="auto"/>
                <w:sz w:val="24"/>
                <w:szCs w:val="24"/>
                <w:highlight w:val="none"/>
              </w:rPr>
              <w:t>液</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rPr>
              <w:t>跑漏的废矿物油</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lang w:val="en-US" w:eastAsia="zh-CN"/>
              </w:rPr>
              <w:t>电解液沾染物</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lang w:val="en-US" w:eastAsia="zh-CN"/>
              </w:rPr>
              <w:t>废矿物油沾染物、废油桶</w:t>
            </w:r>
            <w:r>
              <w:rPr>
                <w:rFonts w:hint="default" w:ascii="Times New Roman" w:hAnsi="Times New Roman" w:cs="Times New Roman"/>
                <w:bCs w:val="0"/>
                <w:color w:val="auto"/>
                <w:sz w:val="24"/>
                <w:szCs w:val="24"/>
                <w:highlight w:val="none"/>
              </w:rPr>
              <w:t>、</w:t>
            </w:r>
            <w:r>
              <w:rPr>
                <w:rFonts w:hint="default" w:ascii="Times New Roman" w:hAnsi="Times New Roman" w:cs="Times New Roman"/>
                <w:bCs w:val="0"/>
                <w:color w:val="auto"/>
                <w:sz w:val="24"/>
                <w:szCs w:val="24"/>
                <w:highlight w:val="none"/>
                <w:lang w:val="en-US" w:eastAsia="zh-CN"/>
              </w:rPr>
              <w:t>喷淋塔</w:t>
            </w:r>
            <w:r>
              <w:rPr>
                <w:rFonts w:hint="default" w:ascii="Times New Roman" w:hAnsi="Times New Roman" w:cs="Times New Roman"/>
                <w:bCs w:val="0"/>
                <w:color w:val="auto"/>
                <w:sz w:val="24"/>
                <w:szCs w:val="24"/>
                <w:highlight w:val="none"/>
              </w:rPr>
              <w:t>废液</w:t>
            </w:r>
            <w:r>
              <w:rPr>
                <w:rFonts w:hint="default" w:ascii="Times New Roman" w:hAnsi="Times New Roman" w:cs="Times New Roman"/>
                <w:bCs w:val="0"/>
                <w:color w:val="auto"/>
                <w:sz w:val="24"/>
                <w:szCs w:val="24"/>
                <w:highlight w:val="none"/>
                <w:lang w:val="en-US" w:eastAsia="zh-CN"/>
              </w:rPr>
              <w:t>和</w:t>
            </w:r>
            <w:r>
              <w:rPr>
                <w:rFonts w:hint="default" w:ascii="Times New Roman" w:hAnsi="Times New Roman" w:cs="Times New Roman"/>
                <w:bCs w:val="0"/>
                <w:color w:val="auto"/>
                <w:sz w:val="24"/>
                <w:szCs w:val="24"/>
                <w:highlight w:val="none"/>
              </w:rPr>
              <w:t>清罐油泥。</w:t>
            </w:r>
          </w:p>
          <w:p w14:paraId="27DDF54D">
            <w:pPr>
              <w:adjustRightInd w:val="0"/>
              <w:snapToGrid w:val="0"/>
              <w:spacing w:line="360" w:lineRule="auto"/>
              <w:ind w:left="482"/>
              <w:jc w:val="left"/>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rPr>
              <w:t>（</w:t>
            </w:r>
            <w:r>
              <w:rPr>
                <w:rFonts w:hint="default" w:ascii="Times New Roman" w:hAnsi="Times New Roman" w:cs="Times New Roman"/>
                <w:b/>
                <w:bCs w:val="0"/>
                <w:color w:val="auto"/>
                <w:sz w:val="24"/>
                <w:szCs w:val="24"/>
                <w:highlight w:val="none"/>
                <w:lang w:val="en-US" w:eastAsia="zh-CN"/>
              </w:rPr>
              <w:t>1</w:t>
            </w:r>
            <w:r>
              <w:rPr>
                <w:rFonts w:hint="default" w:ascii="Times New Roman" w:hAnsi="Times New Roman" w:cs="Times New Roman"/>
                <w:b/>
                <w:bCs w:val="0"/>
                <w:color w:val="auto"/>
                <w:sz w:val="24"/>
                <w:szCs w:val="24"/>
                <w:highlight w:val="none"/>
              </w:rPr>
              <w:t>）生活垃圾</w:t>
            </w:r>
          </w:p>
          <w:p w14:paraId="34166A7E">
            <w:pPr>
              <w:pStyle w:val="11"/>
              <w:adjustRightInd w:val="0"/>
              <w:snapToGrid w:val="0"/>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项目区不设食宿及卫生间，本项目共有</w:t>
            </w:r>
            <w:r>
              <w:rPr>
                <w:rFonts w:hint="default"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名员工，生活垃圾排放系数取0.5kg/人·d，年工作</w:t>
            </w:r>
            <w:r>
              <w:rPr>
                <w:rFonts w:hint="default" w:ascii="Times New Roman" w:hAnsi="Times New Roman" w:cs="Times New Roman"/>
                <w:color w:val="auto"/>
                <w:kern w:val="2"/>
                <w:sz w:val="24"/>
                <w:szCs w:val="24"/>
                <w:highlight w:val="none"/>
                <w:lang w:val="en-US" w:eastAsia="zh-CN" w:bidi="ar-SA"/>
              </w:rPr>
              <w:t>365</w:t>
            </w:r>
            <w:r>
              <w:rPr>
                <w:rFonts w:hint="default" w:ascii="Times New Roman" w:hAnsi="Times New Roman" w:eastAsia="宋体" w:cs="Times New Roman"/>
                <w:color w:val="auto"/>
                <w:kern w:val="2"/>
                <w:sz w:val="24"/>
                <w:szCs w:val="24"/>
                <w:highlight w:val="none"/>
                <w:lang w:val="en-US" w:eastAsia="zh-CN" w:bidi="ar-SA"/>
              </w:rPr>
              <w:t>天，则垃圾产生量为</w:t>
            </w:r>
            <w:r>
              <w:rPr>
                <w:rFonts w:hint="default" w:ascii="Times New Roman" w:hAnsi="Times New Roman" w:cs="Times New Roman"/>
                <w:color w:val="auto"/>
                <w:kern w:val="2"/>
                <w:sz w:val="24"/>
                <w:szCs w:val="24"/>
                <w:highlight w:val="none"/>
                <w:lang w:val="en-US" w:eastAsia="zh-CN" w:bidi="ar-SA"/>
              </w:rPr>
              <w:t>2.0</w:t>
            </w:r>
            <w:r>
              <w:rPr>
                <w:rFonts w:hint="default" w:ascii="Times New Roman" w:hAnsi="Times New Roman" w:eastAsia="宋体" w:cs="Times New Roman"/>
                <w:color w:val="auto"/>
                <w:kern w:val="2"/>
                <w:sz w:val="24"/>
                <w:szCs w:val="24"/>
                <w:highlight w:val="none"/>
                <w:lang w:val="en-US" w:eastAsia="zh-CN" w:bidi="ar-SA"/>
              </w:rPr>
              <w:t>kg/d，</w:t>
            </w:r>
            <w:r>
              <w:rPr>
                <w:rFonts w:hint="default" w:ascii="Times New Roman" w:hAnsi="Times New Roman" w:cs="Times New Roman"/>
                <w:color w:val="auto"/>
                <w:kern w:val="2"/>
                <w:sz w:val="24"/>
                <w:szCs w:val="24"/>
                <w:highlight w:val="none"/>
                <w:lang w:val="en-US" w:eastAsia="zh-CN" w:bidi="ar-SA"/>
              </w:rPr>
              <w:t>0.73</w:t>
            </w:r>
            <w:r>
              <w:rPr>
                <w:rFonts w:hint="default" w:ascii="Times New Roman" w:hAnsi="Times New Roman" w:eastAsia="宋体" w:cs="Times New Roman"/>
                <w:color w:val="auto"/>
                <w:kern w:val="2"/>
                <w:sz w:val="24"/>
                <w:szCs w:val="24"/>
                <w:highlight w:val="none"/>
                <w:lang w:val="en-US" w:eastAsia="zh-CN" w:bidi="ar-SA"/>
              </w:rPr>
              <w:t>t/a。生活产生量较少，</w:t>
            </w:r>
            <w:r>
              <w:rPr>
                <w:rFonts w:hint="default" w:ascii="Times New Roman" w:hAnsi="Times New Roman" w:cs="Times New Roman"/>
                <w:color w:val="auto"/>
                <w:kern w:val="2"/>
                <w:sz w:val="24"/>
                <w:szCs w:val="24"/>
                <w:highlight w:val="none"/>
                <w:lang w:val="en-US" w:eastAsia="zh-CN" w:bidi="ar-SA"/>
              </w:rPr>
              <w:t>经垃圾桶</w:t>
            </w:r>
            <w:r>
              <w:rPr>
                <w:rFonts w:hint="default" w:ascii="Times New Roman" w:hAnsi="Times New Roman" w:eastAsia="宋体" w:cs="Times New Roman"/>
                <w:color w:val="auto"/>
                <w:kern w:val="2"/>
                <w:sz w:val="24"/>
                <w:szCs w:val="24"/>
                <w:highlight w:val="none"/>
                <w:lang w:val="en-US" w:eastAsia="zh-CN" w:bidi="ar-SA"/>
              </w:rPr>
              <w:t>收集后清运至生活垃圾收集点，由环卫部门定期清运处置。</w:t>
            </w:r>
          </w:p>
          <w:p w14:paraId="60D4FB23">
            <w:pPr>
              <w:adjustRightInd w:val="0"/>
              <w:snapToGrid w:val="0"/>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en-US" w:eastAsia="zh-CN"/>
              </w:rPr>
              <w:t>危险废物</w:t>
            </w:r>
          </w:p>
          <w:p w14:paraId="718E6F92">
            <w:pPr>
              <w:adjustRightInd w:val="0"/>
              <w:snapToGrid w:val="0"/>
              <w:spacing w:line="360" w:lineRule="auto"/>
              <w:ind w:firstLine="482" w:firstLineChars="200"/>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①泄漏的</w:t>
            </w:r>
            <w:r>
              <w:rPr>
                <w:rFonts w:hint="default" w:ascii="Times New Roman" w:hAnsi="Times New Roman" w:cs="Times New Roman"/>
                <w:b/>
                <w:color w:val="auto"/>
                <w:sz w:val="24"/>
                <w:szCs w:val="24"/>
                <w:highlight w:val="none"/>
              </w:rPr>
              <w:t>电</w:t>
            </w:r>
            <w:r>
              <w:rPr>
                <w:rFonts w:hint="default" w:ascii="Times New Roman" w:hAnsi="Times New Roman" w:cs="Times New Roman"/>
                <w:b/>
                <w:color w:val="auto"/>
                <w:sz w:val="24"/>
                <w:szCs w:val="24"/>
                <w:highlight w:val="none"/>
                <w:lang w:val="en-US" w:eastAsia="zh-CN"/>
              </w:rPr>
              <w:t>解</w:t>
            </w:r>
            <w:r>
              <w:rPr>
                <w:rFonts w:hint="default" w:ascii="Times New Roman" w:hAnsi="Times New Roman" w:cs="Times New Roman"/>
                <w:b/>
                <w:color w:val="auto"/>
                <w:sz w:val="24"/>
                <w:szCs w:val="24"/>
                <w:highlight w:val="none"/>
              </w:rPr>
              <w:t>液</w:t>
            </w:r>
          </w:p>
          <w:p w14:paraId="4933F1F5">
            <w:pPr>
              <w:adjustRightInd w:val="0"/>
              <w:snapToGrid w:val="0"/>
              <w:spacing w:line="360" w:lineRule="auto"/>
              <w:ind w:firstLine="480" w:firstLineChars="200"/>
              <w:jc w:val="left"/>
              <w:rPr>
                <w:rFonts w:hint="default" w:ascii="Times New Roman" w:hAnsi="Times New Roman" w:cs="Times New Roman"/>
                <w:bCs w:val="0"/>
                <w:color w:val="auto"/>
                <w:sz w:val="24"/>
                <w:szCs w:val="24"/>
                <w:highlight w:val="none"/>
              </w:rPr>
            </w:pPr>
            <w:r>
              <w:rPr>
                <w:rFonts w:hint="default" w:ascii="Times New Roman" w:hAnsi="Times New Roman" w:cs="Times New Roman"/>
                <w:bCs w:val="0"/>
                <w:color w:val="auto"/>
                <w:sz w:val="24"/>
                <w:szCs w:val="24"/>
                <w:highlight w:val="none"/>
              </w:rPr>
              <w:t>由于废旧铅酸蓄电池内含有电解液，</w:t>
            </w:r>
            <w:r>
              <w:rPr>
                <w:rFonts w:hint="default" w:ascii="Times New Roman" w:hAnsi="Times New Roman" w:cs="Times New Roman"/>
                <w:bCs w:val="0"/>
                <w:color w:val="auto"/>
                <w:sz w:val="24"/>
                <w:szCs w:val="24"/>
                <w:highlight w:val="none"/>
                <w:lang w:val="en-US" w:eastAsia="zh-CN"/>
              </w:rPr>
              <w:t>在收集、运输及贮</w:t>
            </w:r>
            <w:r>
              <w:rPr>
                <w:rFonts w:hint="default" w:ascii="Times New Roman" w:hAnsi="Times New Roman" w:cs="Times New Roman"/>
                <w:bCs w:val="0"/>
                <w:color w:val="auto"/>
                <w:sz w:val="24"/>
                <w:szCs w:val="24"/>
                <w:highlight w:val="none"/>
              </w:rPr>
              <w:t>存</w:t>
            </w:r>
            <w:r>
              <w:rPr>
                <w:rFonts w:hint="default" w:ascii="Times New Roman" w:hAnsi="Times New Roman" w:cs="Times New Roman"/>
                <w:bCs w:val="0"/>
                <w:color w:val="auto"/>
                <w:sz w:val="24"/>
                <w:szCs w:val="24"/>
                <w:highlight w:val="none"/>
                <w:lang w:val="en-US" w:eastAsia="zh-CN"/>
              </w:rPr>
              <w:t>废铅酸蓄电池</w:t>
            </w:r>
            <w:r>
              <w:rPr>
                <w:rFonts w:hint="default" w:ascii="Times New Roman" w:hAnsi="Times New Roman" w:cs="Times New Roman"/>
                <w:bCs w:val="0"/>
                <w:color w:val="auto"/>
                <w:sz w:val="24"/>
                <w:szCs w:val="24"/>
                <w:highlight w:val="none"/>
              </w:rPr>
              <w:t>过程中</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rPr>
              <w:t>因员工操作失误或废电池自身问题，可能会导致少量铅酸蓄电池损坏，从而泄漏少量的电解液</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lang w:val="en-US" w:eastAsia="zh-CN"/>
              </w:rPr>
              <w:t>含铅废酸液</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rPr>
              <w:t>。</w:t>
            </w:r>
            <w:r>
              <w:rPr>
                <w:rFonts w:hint="default" w:ascii="Times New Roman" w:hAnsi="Times New Roman" w:cs="Times New Roman"/>
                <w:bCs w:val="0"/>
                <w:color w:val="auto"/>
                <w:sz w:val="24"/>
                <w:szCs w:val="24"/>
                <w:highlight w:val="none"/>
                <w:lang w:val="en-US" w:eastAsia="zh-CN"/>
              </w:rPr>
              <w:t>当</w:t>
            </w:r>
            <w:r>
              <w:rPr>
                <w:rFonts w:hint="default" w:ascii="Times New Roman" w:hAnsi="Times New Roman" w:cs="Times New Roman"/>
                <w:bCs w:val="0"/>
                <w:color w:val="auto"/>
                <w:sz w:val="24"/>
                <w:szCs w:val="24"/>
                <w:highlight w:val="none"/>
              </w:rPr>
              <w:t>废铅酸蓄电池发生电解液泄漏时，</w:t>
            </w:r>
            <w:r>
              <w:rPr>
                <w:rFonts w:hint="default" w:ascii="Times New Roman" w:hAnsi="Times New Roman" w:cs="Times New Roman"/>
                <w:bCs w:val="0"/>
                <w:color w:val="auto"/>
                <w:sz w:val="24"/>
                <w:szCs w:val="24"/>
                <w:highlight w:val="none"/>
                <w:lang w:val="en-US" w:eastAsia="zh-CN"/>
              </w:rPr>
              <w:t>如果电解液</w:t>
            </w:r>
            <w:r>
              <w:rPr>
                <w:rFonts w:hint="default" w:ascii="Times New Roman" w:hAnsi="Times New Roman" w:cs="Times New Roman"/>
                <w:bCs w:val="0"/>
                <w:color w:val="auto"/>
                <w:sz w:val="24"/>
                <w:szCs w:val="24"/>
                <w:highlight w:val="none"/>
              </w:rPr>
              <w:t>漏到</w:t>
            </w:r>
            <w:r>
              <w:rPr>
                <w:rFonts w:hint="default" w:ascii="Times New Roman" w:hAnsi="Times New Roman" w:cs="Times New Roman"/>
                <w:bCs w:val="0"/>
                <w:color w:val="auto"/>
                <w:sz w:val="24"/>
                <w:szCs w:val="24"/>
                <w:highlight w:val="none"/>
                <w:lang w:val="en-US" w:eastAsia="zh-CN"/>
              </w:rPr>
              <w:t>密闭塑料箱</w:t>
            </w:r>
            <w:r>
              <w:rPr>
                <w:rFonts w:hint="default" w:ascii="Times New Roman" w:hAnsi="Times New Roman" w:cs="Times New Roman"/>
                <w:bCs w:val="0"/>
                <w:color w:val="auto"/>
                <w:sz w:val="24"/>
                <w:szCs w:val="24"/>
                <w:highlight w:val="none"/>
              </w:rPr>
              <w:t>、托盘上时，则直接</w:t>
            </w:r>
            <w:r>
              <w:rPr>
                <w:rFonts w:hint="default" w:ascii="Times New Roman" w:hAnsi="Times New Roman" w:cs="Times New Roman"/>
                <w:bCs w:val="0"/>
                <w:color w:val="auto"/>
                <w:sz w:val="24"/>
                <w:szCs w:val="24"/>
                <w:highlight w:val="none"/>
                <w:lang w:val="en-US" w:eastAsia="zh-CN"/>
              </w:rPr>
              <w:t>将其</w:t>
            </w:r>
            <w:r>
              <w:rPr>
                <w:rFonts w:hint="default" w:ascii="Times New Roman" w:hAnsi="Times New Roman" w:cs="Times New Roman"/>
                <w:bCs w:val="0"/>
                <w:color w:val="auto"/>
                <w:sz w:val="24"/>
                <w:szCs w:val="24"/>
                <w:highlight w:val="none"/>
              </w:rPr>
              <w:t>转移到</w:t>
            </w:r>
            <w:r>
              <w:rPr>
                <w:rFonts w:hint="default" w:ascii="Times New Roman" w:hAnsi="Times New Roman" w:cs="Times New Roman"/>
                <w:bCs w:val="0"/>
                <w:color w:val="auto"/>
                <w:sz w:val="24"/>
                <w:szCs w:val="24"/>
                <w:highlight w:val="none"/>
                <w:lang w:val="en-US" w:eastAsia="zh-CN"/>
              </w:rPr>
              <w:t>带盖密闭专用桶（防酸、防渗）</w:t>
            </w:r>
            <w:r>
              <w:rPr>
                <w:rFonts w:hint="default" w:ascii="Times New Roman" w:hAnsi="Times New Roman" w:cs="Times New Roman"/>
                <w:bCs w:val="0"/>
                <w:color w:val="auto"/>
                <w:sz w:val="24"/>
                <w:szCs w:val="24"/>
                <w:highlight w:val="none"/>
              </w:rPr>
              <w:t>中，</w:t>
            </w:r>
            <w:r>
              <w:rPr>
                <w:rFonts w:hint="default" w:ascii="Times New Roman" w:hAnsi="Times New Roman" w:cs="Times New Roman"/>
                <w:bCs w:val="0"/>
                <w:color w:val="auto"/>
                <w:sz w:val="24"/>
                <w:szCs w:val="24"/>
                <w:highlight w:val="none"/>
                <w:lang w:val="en-US" w:eastAsia="zh-CN"/>
              </w:rPr>
              <w:t>密闭塑料箱</w:t>
            </w:r>
            <w:r>
              <w:rPr>
                <w:rFonts w:hint="default" w:ascii="Times New Roman" w:hAnsi="Times New Roman" w:cs="Times New Roman"/>
                <w:bCs w:val="0"/>
                <w:color w:val="auto"/>
                <w:sz w:val="24"/>
                <w:szCs w:val="24"/>
                <w:highlight w:val="none"/>
              </w:rPr>
              <w:t>及托盘须用拖把或抹布擦干，用过的废拖把或废抹布需暂存于另一个</w:t>
            </w:r>
            <w:r>
              <w:rPr>
                <w:rFonts w:hint="default" w:ascii="Times New Roman" w:hAnsi="Times New Roman" w:cs="Times New Roman"/>
                <w:bCs w:val="0"/>
                <w:color w:val="auto"/>
                <w:sz w:val="24"/>
                <w:szCs w:val="24"/>
                <w:highlight w:val="none"/>
                <w:lang w:val="en-US" w:eastAsia="zh-CN"/>
              </w:rPr>
              <w:t>带盖密闭专用桶（防酸、防渗）</w:t>
            </w:r>
            <w:r>
              <w:rPr>
                <w:rFonts w:hint="default" w:ascii="Times New Roman" w:hAnsi="Times New Roman" w:cs="Times New Roman"/>
                <w:bCs w:val="0"/>
                <w:color w:val="auto"/>
                <w:sz w:val="24"/>
                <w:szCs w:val="24"/>
                <w:highlight w:val="none"/>
              </w:rPr>
              <w:t>中；</w:t>
            </w:r>
            <w:r>
              <w:rPr>
                <w:rFonts w:hint="default" w:ascii="Times New Roman" w:hAnsi="Times New Roman" w:cs="Times New Roman"/>
                <w:bCs w:val="0"/>
                <w:color w:val="auto"/>
                <w:sz w:val="24"/>
                <w:szCs w:val="24"/>
                <w:highlight w:val="none"/>
                <w:lang w:val="en-US" w:eastAsia="zh-CN"/>
              </w:rPr>
              <w:t>如果</w:t>
            </w:r>
            <w:r>
              <w:rPr>
                <w:rFonts w:hint="default" w:ascii="Times New Roman" w:hAnsi="Times New Roman" w:cs="Times New Roman"/>
                <w:bCs w:val="0"/>
                <w:color w:val="auto"/>
                <w:sz w:val="24"/>
                <w:szCs w:val="24"/>
                <w:highlight w:val="none"/>
              </w:rPr>
              <w:t>电解液泄露至地面上，量少时用拖把或抹布擦干，量大时用拖把将废电解液扫至地面导流沟中，汇聚到电解液收集池内，用耐酸专用泵和耐酸导管抽出排至</w:t>
            </w:r>
            <w:r>
              <w:rPr>
                <w:rFonts w:hint="default" w:ascii="Times New Roman" w:hAnsi="Times New Roman" w:cs="Times New Roman"/>
                <w:bCs w:val="0"/>
                <w:color w:val="auto"/>
                <w:sz w:val="24"/>
                <w:szCs w:val="24"/>
                <w:highlight w:val="none"/>
                <w:lang w:val="en-US" w:eastAsia="zh-CN"/>
              </w:rPr>
              <w:t>带盖密闭专用桶（防酸、防渗）</w:t>
            </w:r>
            <w:r>
              <w:rPr>
                <w:rFonts w:hint="default" w:ascii="Times New Roman" w:hAnsi="Times New Roman" w:cs="Times New Roman"/>
                <w:bCs w:val="0"/>
                <w:color w:val="auto"/>
                <w:sz w:val="24"/>
                <w:szCs w:val="24"/>
                <w:highlight w:val="none"/>
              </w:rPr>
              <w:t>内，后暂存于</w:t>
            </w:r>
            <w:r>
              <w:rPr>
                <w:rFonts w:hint="default" w:ascii="Times New Roman" w:hAnsi="Times New Roman" w:cs="Times New Roman"/>
                <w:bCs w:val="0"/>
                <w:color w:val="auto"/>
                <w:sz w:val="24"/>
                <w:szCs w:val="24"/>
                <w:highlight w:val="none"/>
                <w:lang w:val="en-US" w:eastAsia="zh-CN"/>
              </w:rPr>
              <w:t>2#危险废物</w:t>
            </w:r>
            <w:r>
              <w:rPr>
                <w:rFonts w:hint="default" w:ascii="Times New Roman" w:hAnsi="Times New Roman" w:cs="Times New Roman"/>
                <w:bCs w:val="0"/>
                <w:color w:val="auto"/>
                <w:sz w:val="24"/>
                <w:szCs w:val="24"/>
                <w:highlight w:val="none"/>
              </w:rPr>
              <w:t>暂存间，</w:t>
            </w:r>
            <w:r>
              <w:rPr>
                <w:rFonts w:hint="default" w:ascii="Times New Roman" w:hAnsi="Times New Roman" w:cs="Times New Roman"/>
                <w:bCs w:val="0"/>
                <w:color w:val="auto"/>
                <w:sz w:val="24"/>
                <w:szCs w:val="24"/>
                <w:highlight w:val="none"/>
                <w:lang w:val="en-US" w:eastAsia="zh-CN"/>
              </w:rPr>
              <w:t>定期</w:t>
            </w:r>
            <w:r>
              <w:rPr>
                <w:rFonts w:hint="default" w:ascii="Times New Roman" w:hAnsi="Times New Roman" w:cs="Times New Roman"/>
                <w:bCs w:val="0"/>
                <w:color w:val="auto"/>
                <w:sz w:val="24"/>
                <w:szCs w:val="24"/>
                <w:highlight w:val="none"/>
              </w:rPr>
              <w:t>委托有资质的单位清运处</w:t>
            </w:r>
            <w:r>
              <w:rPr>
                <w:rFonts w:hint="default" w:ascii="Times New Roman" w:hAnsi="Times New Roman" w:cs="Times New Roman"/>
                <w:bCs w:val="0"/>
                <w:color w:val="auto"/>
                <w:sz w:val="24"/>
                <w:szCs w:val="24"/>
                <w:highlight w:val="none"/>
                <w:lang w:val="en-US" w:eastAsia="zh-CN"/>
              </w:rPr>
              <w:t>置</w:t>
            </w:r>
            <w:r>
              <w:rPr>
                <w:rFonts w:hint="default" w:ascii="Times New Roman" w:hAnsi="Times New Roman" w:cs="Times New Roman"/>
                <w:bCs w:val="0"/>
                <w:color w:val="auto"/>
                <w:sz w:val="24"/>
                <w:szCs w:val="24"/>
                <w:highlight w:val="none"/>
              </w:rPr>
              <w:t>。</w:t>
            </w:r>
          </w:p>
          <w:p w14:paraId="03D676FF">
            <w:pPr>
              <w:adjustRightInd w:val="0"/>
              <w:snapToGrid w:val="0"/>
              <w:spacing w:line="360" w:lineRule="auto"/>
              <w:ind w:firstLine="480" w:firstLineChars="200"/>
              <w:jc w:val="left"/>
              <w:rPr>
                <w:rFonts w:hint="default" w:ascii="Times New Roman" w:hAnsi="Times New Roman" w:cs="Times New Roman"/>
                <w:bCs w:val="0"/>
                <w:color w:val="auto"/>
                <w:sz w:val="24"/>
                <w:szCs w:val="24"/>
                <w:highlight w:val="none"/>
                <w:lang w:eastAsia="zh-CN"/>
              </w:rPr>
            </w:pPr>
            <w:r>
              <w:rPr>
                <w:rFonts w:hint="default" w:ascii="Times New Roman" w:hAnsi="Times New Roman" w:cs="Times New Roman"/>
                <w:bCs w:val="0"/>
                <w:color w:val="auto"/>
                <w:sz w:val="24"/>
                <w:szCs w:val="24"/>
                <w:highlight w:val="none"/>
                <w:lang w:val="en-US" w:eastAsia="zh-CN"/>
              </w:rPr>
              <w:t>根据前文计算，泄漏的</w:t>
            </w:r>
            <w:r>
              <w:rPr>
                <w:rFonts w:hint="default" w:ascii="Times New Roman" w:hAnsi="Times New Roman" w:cs="Times New Roman"/>
                <w:bCs w:val="0"/>
                <w:color w:val="auto"/>
                <w:sz w:val="24"/>
                <w:szCs w:val="24"/>
                <w:highlight w:val="none"/>
              </w:rPr>
              <w:t>电解液</w:t>
            </w:r>
            <w:r>
              <w:rPr>
                <w:rFonts w:hint="default" w:ascii="Times New Roman" w:hAnsi="Times New Roman" w:cs="Times New Roman"/>
                <w:bCs w:val="0"/>
                <w:color w:val="auto"/>
                <w:sz w:val="24"/>
                <w:szCs w:val="24"/>
                <w:highlight w:val="none"/>
                <w:lang w:val="en-US" w:eastAsia="zh-CN"/>
              </w:rPr>
              <w:t>产生量为0.0</w:t>
            </w:r>
            <w:r>
              <w:rPr>
                <w:rFonts w:hint="eastAsia" w:cs="Times New Roman"/>
                <w:bCs w:val="0"/>
                <w:color w:val="auto"/>
                <w:sz w:val="24"/>
                <w:szCs w:val="24"/>
                <w:highlight w:val="none"/>
                <w:lang w:val="en-US" w:eastAsia="zh-CN"/>
              </w:rPr>
              <w:t>282</w:t>
            </w:r>
            <w:r>
              <w:rPr>
                <w:rFonts w:hint="default" w:ascii="Times New Roman" w:hAnsi="Times New Roman" w:cs="Times New Roman"/>
                <w:bCs w:val="0"/>
                <w:color w:val="auto"/>
                <w:sz w:val="24"/>
                <w:szCs w:val="24"/>
                <w:highlight w:val="none"/>
              </w:rPr>
              <w:t>t/a</w:t>
            </w:r>
            <w:r>
              <w:rPr>
                <w:rFonts w:hint="default" w:ascii="Times New Roman" w:hAnsi="Times New Roman" w:cs="Times New Roman"/>
                <w:bCs w:val="0"/>
                <w:color w:val="auto"/>
                <w:sz w:val="24"/>
                <w:szCs w:val="24"/>
                <w:highlight w:val="none"/>
                <w:lang w:eastAsia="zh-CN"/>
              </w:rPr>
              <w:t>。根据《国家危险废物名录》（2021 版），</w:t>
            </w:r>
            <w:r>
              <w:rPr>
                <w:rFonts w:hint="default" w:ascii="Times New Roman" w:hAnsi="Times New Roman" w:cs="Times New Roman"/>
                <w:bCs w:val="0"/>
                <w:color w:val="auto"/>
                <w:sz w:val="24"/>
                <w:szCs w:val="24"/>
                <w:highlight w:val="none"/>
                <w:lang w:val="en-US" w:eastAsia="zh-CN"/>
              </w:rPr>
              <w:t>泄漏的</w:t>
            </w:r>
            <w:r>
              <w:rPr>
                <w:rFonts w:hint="default" w:ascii="Times New Roman" w:hAnsi="Times New Roman" w:cs="Times New Roman"/>
                <w:bCs w:val="0"/>
                <w:color w:val="auto"/>
                <w:sz w:val="24"/>
                <w:szCs w:val="24"/>
                <w:highlight w:val="none"/>
                <w:lang w:eastAsia="zh-CN"/>
              </w:rPr>
              <w:t>电解液属于危险废物，</w:t>
            </w:r>
            <w:r>
              <w:rPr>
                <w:rFonts w:hint="default" w:ascii="Times New Roman" w:hAnsi="Times New Roman" w:cs="Times New Roman"/>
                <w:bCs w:val="0"/>
                <w:color w:val="auto"/>
                <w:sz w:val="24"/>
                <w:szCs w:val="24"/>
                <w:highlight w:val="none"/>
                <w:lang w:val="en-US" w:eastAsia="zh-CN"/>
              </w:rPr>
              <w:t>废物类别；</w:t>
            </w:r>
            <w:r>
              <w:rPr>
                <w:rFonts w:hint="default" w:ascii="Times New Roman" w:hAnsi="Times New Roman" w:cs="Times New Roman"/>
                <w:bCs w:val="0"/>
                <w:color w:val="auto"/>
                <w:sz w:val="24"/>
                <w:szCs w:val="24"/>
                <w:highlight w:val="none"/>
                <w:lang w:eastAsia="zh-CN"/>
              </w:rPr>
              <w:t>HW31，</w:t>
            </w:r>
            <w:r>
              <w:rPr>
                <w:rFonts w:hint="default" w:ascii="Times New Roman" w:hAnsi="Times New Roman" w:cs="Times New Roman"/>
                <w:bCs w:val="0"/>
                <w:color w:val="auto"/>
                <w:sz w:val="24"/>
                <w:szCs w:val="24"/>
                <w:highlight w:val="none"/>
                <w:lang w:val="en-US" w:eastAsia="zh-CN"/>
              </w:rPr>
              <w:t>废物</w:t>
            </w:r>
            <w:r>
              <w:rPr>
                <w:rFonts w:hint="default" w:ascii="Times New Roman" w:hAnsi="Times New Roman" w:cs="Times New Roman"/>
                <w:bCs w:val="0"/>
                <w:color w:val="auto"/>
                <w:sz w:val="24"/>
                <w:szCs w:val="24"/>
                <w:highlight w:val="none"/>
                <w:lang w:eastAsia="zh-CN"/>
              </w:rPr>
              <w:t>代码：900-052-31，</w:t>
            </w:r>
            <w:r>
              <w:rPr>
                <w:rFonts w:hint="default" w:ascii="Times New Roman" w:hAnsi="Times New Roman" w:cs="Times New Roman"/>
                <w:color w:val="auto"/>
                <w:sz w:val="24"/>
                <w:highlight w:val="none"/>
              </w:rPr>
              <w:t>经库内设置的导流沟收集进入电解液收集池，后转入</w:t>
            </w:r>
            <w:r>
              <w:rPr>
                <w:rFonts w:hint="default" w:ascii="Times New Roman" w:hAnsi="Times New Roman" w:cs="Times New Roman"/>
                <w:bCs w:val="0"/>
                <w:color w:val="auto"/>
                <w:sz w:val="24"/>
                <w:szCs w:val="24"/>
                <w:highlight w:val="none"/>
                <w:lang w:val="en-US" w:eastAsia="zh-CN"/>
              </w:rPr>
              <w:t>带盖密闭专用桶（防酸、防渗）</w:t>
            </w:r>
            <w:r>
              <w:rPr>
                <w:rFonts w:hint="default" w:ascii="Times New Roman" w:hAnsi="Times New Roman" w:cs="Times New Roman"/>
                <w:bCs w:val="0"/>
                <w:color w:val="auto"/>
                <w:sz w:val="24"/>
                <w:szCs w:val="24"/>
                <w:highlight w:val="none"/>
                <w:lang w:eastAsia="zh-CN"/>
              </w:rPr>
              <w:t>后</w:t>
            </w:r>
            <w:r>
              <w:rPr>
                <w:rFonts w:hint="default" w:ascii="Times New Roman" w:hAnsi="Times New Roman" w:cs="Times New Roman"/>
                <w:bCs w:val="0"/>
                <w:color w:val="auto"/>
                <w:sz w:val="24"/>
                <w:szCs w:val="24"/>
                <w:highlight w:val="none"/>
                <w:lang w:val="en-US" w:eastAsia="zh-CN"/>
              </w:rPr>
              <w:t>暂存于2#危险废物暂存间，定期</w:t>
            </w:r>
            <w:r>
              <w:rPr>
                <w:rFonts w:hint="default" w:ascii="Times New Roman" w:hAnsi="Times New Roman" w:cs="Times New Roman"/>
                <w:bCs w:val="0"/>
                <w:color w:val="auto"/>
                <w:sz w:val="24"/>
                <w:szCs w:val="24"/>
                <w:highlight w:val="none"/>
                <w:lang w:eastAsia="zh-CN"/>
              </w:rPr>
              <w:t>委托</w:t>
            </w:r>
            <w:r>
              <w:rPr>
                <w:rFonts w:hint="default" w:ascii="Times New Roman" w:hAnsi="Times New Roman" w:cs="Times New Roman"/>
                <w:bCs w:val="0"/>
                <w:color w:val="auto"/>
                <w:sz w:val="24"/>
                <w:szCs w:val="24"/>
                <w:highlight w:val="none"/>
                <w:lang w:val="en-US" w:eastAsia="zh-CN"/>
              </w:rPr>
              <w:t>有</w:t>
            </w:r>
            <w:r>
              <w:rPr>
                <w:rFonts w:hint="default" w:ascii="Times New Roman" w:hAnsi="Times New Roman" w:cs="Times New Roman"/>
                <w:bCs w:val="0"/>
                <w:color w:val="auto"/>
                <w:sz w:val="24"/>
                <w:szCs w:val="24"/>
                <w:highlight w:val="none"/>
                <w:lang w:eastAsia="zh-CN"/>
              </w:rPr>
              <w:t>资质单位</w:t>
            </w:r>
            <w:r>
              <w:rPr>
                <w:rFonts w:hint="default" w:ascii="Times New Roman" w:hAnsi="Times New Roman" w:cs="Times New Roman"/>
                <w:bCs w:val="0"/>
                <w:color w:val="auto"/>
                <w:sz w:val="24"/>
                <w:szCs w:val="24"/>
                <w:highlight w:val="none"/>
                <w:lang w:val="en-US" w:eastAsia="zh-CN"/>
              </w:rPr>
              <w:t>清运</w:t>
            </w:r>
            <w:r>
              <w:rPr>
                <w:rFonts w:hint="default" w:ascii="Times New Roman" w:hAnsi="Times New Roman" w:cs="Times New Roman"/>
                <w:bCs w:val="0"/>
                <w:color w:val="auto"/>
                <w:sz w:val="24"/>
                <w:szCs w:val="24"/>
                <w:highlight w:val="none"/>
                <w:lang w:eastAsia="zh-CN"/>
              </w:rPr>
              <w:t>处</w:t>
            </w:r>
            <w:r>
              <w:rPr>
                <w:rFonts w:hint="default" w:ascii="Times New Roman" w:hAnsi="Times New Roman" w:cs="Times New Roman"/>
                <w:bCs w:val="0"/>
                <w:color w:val="auto"/>
                <w:sz w:val="24"/>
                <w:szCs w:val="24"/>
                <w:highlight w:val="none"/>
                <w:lang w:val="en-US" w:eastAsia="zh-CN"/>
              </w:rPr>
              <w:t>置</w:t>
            </w:r>
            <w:r>
              <w:rPr>
                <w:rFonts w:hint="default" w:ascii="Times New Roman" w:hAnsi="Times New Roman" w:cs="Times New Roman"/>
                <w:bCs w:val="0"/>
                <w:color w:val="auto"/>
                <w:sz w:val="24"/>
                <w:szCs w:val="24"/>
                <w:highlight w:val="none"/>
                <w:lang w:eastAsia="zh-CN"/>
              </w:rPr>
              <w:t>。</w:t>
            </w:r>
          </w:p>
          <w:p w14:paraId="7A8A720F">
            <w:pPr>
              <w:adjustRightInd w:val="0"/>
              <w:snapToGrid w:val="0"/>
              <w:spacing w:line="360" w:lineRule="auto"/>
              <w:ind w:firstLine="482" w:firstLineChars="200"/>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②</w:t>
            </w:r>
            <w:r>
              <w:rPr>
                <w:rFonts w:hint="default" w:ascii="Times New Roman" w:hAnsi="Times New Roman" w:cs="Times New Roman"/>
                <w:b/>
                <w:bCs w:val="0"/>
                <w:color w:val="auto"/>
                <w:sz w:val="24"/>
                <w:szCs w:val="24"/>
                <w:highlight w:val="none"/>
              </w:rPr>
              <w:t>跑</w:t>
            </w:r>
            <w:r>
              <w:rPr>
                <w:rFonts w:hint="default" w:ascii="Times New Roman" w:hAnsi="Times New Roman" w:cs="Times New Roman"/>
                <w:b/>
                <w:bCs w:val="0"/>
                <w:color w:val="auto"/>
                <w:sz w:val="24"/>
                <w:szCs w:val="24"/>
                <w:highlight w:val="none"/>
                <w:lang w:val="en-US" w:eastAsia="zh-CN"/>
              </w:rPr>
              <w:t>漏</w:t>
            </w:r>
            <w:r>
              <w:rPr>
                <w:rFonts w:hint="default" w:ascii="Times New Roman" w:hAnsi="Times New Roman" w:cs="Times New Roman"/>
                <w:b/>
                <w:bCs w:val="0"/>
                <w:color w:val="auto"/>
                <w:sz w:val="24"/>
                <w:szCs w:val="24"/>
                <w:highlight w:val="none"/>
              </w:rPr>
              <w:t>的废矿物油</w:t>
            </w:r>
          </w:p>
          <w:p w14:paraId="4A7B725D">
            <w:pPr>
              <w:adjustRightInd w:val="0"/>
              <w:snapToGrid w:val="0"/>
              <w:spacing w:line="360" w:lineRule="auto"/>
              <w:ind w:firstLine="480" w:firstLineChars="200"/>
              <w:jc w:val="left"/>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项目在对废矿物油进行</w:t>
            </w:r>
            <w:r>
              <w:rPr>
                <w:rFonts w:hint="default" w:ascii="Times New Roman" w:hAnsi="Times New Roman" w:cs="Times New Roman"/>
                <w:color w:val="auto"/>
                <w:sz w:val="24"/>
                <w:szCs w:val="24"/>
                <w:highlight w:val="none"/>
                <w:lang w:val="en-US" w:eastAsia="zh-CN"/>
              </w:rPr>
              <w:t>收集、</w:t>
            </w:r>
            <w:r>
              <w:rPr>
                <w:rFonts w:hint="default" w:ascii="Times New Roman" w:hAnsi="Times New Roman" w:cs="Times New Roman"/>
                <w:bCs w:val="0"/>
                <w:color w:val="auto"/>
                <w:sz w:val="24"/>
                <w:szCs w:val="24"/>
                <w:highlight w:val="none"/>
                <w:lang w:val="en-US" w:eastAsia="zh-CN"/>
              </w:rPr>
              <w:t>运输及</w:t>
            </w:r>
            <w:r>
              <w:rPr>
                <w:rFonts w:hint="default" w:ascii="Times New Roman" w:hAnsi="Times New Roman" w:cs="Times New Roman"/>
                <w:color w:val="auto"/>
                <w:sz w:val="24"/>
                <w:szCs w:val="24"/>
                <w:highlight w:val="none"/>
                <w:lang w:val="en-US" w:eastAsia="zh-CN"/>
              </w:rPr>
              <w:t>贮存</w:t>
            </w:r>
            <w:r>
              <w:rPr>
                <w:rFonts w:hint="default" w:ascii="Times New Roman" w:hAnsi="Times New Roman" w:cs="Times New Roman"/>
                <w:color w:val="auto"/>
                <w:sz w:val="24"/>
                <w:szCs w:val="24"/>
                <w:highlight w:val="none"/>
              </w:rPr>
              <w:t>过程中，可能会出现跑</w:t>
            </w:r>
            <w:r>
              <w:rPr>
                <w:rFonts w:hint="default" w:ascii="Times New Roman" w:hAnsi="Times New Roman" w:cs="Times New Roman"/>
                <w:color w:val="auto"/>
                <w:sz w:val="24"/>
                <w:szCs w:val="24"/>
                <w:highlight w:val="none"/>
                <w:lang w:val="en-US" w:eastAsia="zh-CN"/>
              </w:rPr>
              <w:t>冒滴漏</w:t>
            </w:r>
            <w:r>
              <w:rPr>
                <w:rFonts w:hint="default" w:ascii="Times New Roman" w:hAnsi="Times New Roman" w:cs="Times New Roman"/>
                <w:color w:val="auto"/>
                <w:sz w:val="24"/>
                <w:szCs w:val="24"/>
                <w:highlight w:val="none"/>
              </w:rPr>
              <w:t>的现象</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当</w:t>
            </w:r>
            <w:r>
              <w:rPr>
                <w:rFonts w:hint="default" w:ascii="Times New Roman" w:hAnsi="Times New Roman" w:cs="Times New Roman"/>
                <w:color w:val="auto"/>
                <w:sz w:val="24"/>
                <w:szCs w:val="24"/>
                <w:highlight w:val="none"/>
                <w:lang w:eastAsia="zh-CN"/>
              </w:rPr>
              <w:t>废矿物油</w:t>
            </w:r>
            <w:r>
              <w:rPr>
                <w:rFonts w:hint="default" w:ascii="Times New Roman" w:hAnsi="Times New Roman" w:cs="Times New Roman"/>
                <w:color w:val="auto"/>
                <w:sz w:val="24"/>
                <w:szCs w:val="24"/>
                <w:highlight w:val="none"/>
                <w:lang w:val="en-US" w:eastAsia="zh-CN"/>
              </w:rPr>
              <w:t>出现</w:t>
            </w:r>
            <w:r>
              <w:rPr>
                <w:rFonts w:hint="default" w:ascii="Times New Roman" w:hAnsi="Times New Roman" w:cs="Times New Roman"/>
                <w:color w:val="auto"/>
                <w:sz w:val="24"/>
                <w:szCs w:val="24"/>
                <w:highlight w:val="none"/>
                <w:lang w:eastAsia="zh-CN"/>
              </w:rPr>
              <w:t>跑冒滴漏时，如果废矿物油滴漏至地面上，量少时用</w:t>
            </w:r>
            <w:r>
              <w:rPr>
                <w:rFonts w:hint="default" w:ascii="Times New Roman" w:hAnsi="Times New Roman" w:cs="Times New Roman"/>
                <w:color w:val="auto"/>
                <w:sz w:val="24"/>
                <w:szCs w:val="24"/>
                <w:highlight w:val="none"/>
                <w:lang w:val="en-US" w:eastAsia="zh-CN"/>
              </w:rPr>
              <w:t>吸油棉吸附</w:t>
            </w:r>
            <w:r>
              <w:rPr>
                <w:rFonts w:hint="default" w:ascii="Times New Roman" w:hAnsi="Times New Roman" w:cs="Times New Roman"/>
                <w:color w:val="auto"/>
                <w:sz w:val="24"/>
                <w:szCs w:val="24"/>
                <w:highlight w:val="none"/>
                <w:lang w:eastAsia="zh-CN"/>
              </w:rPr>
              <w:t>，量大时用拖把将废矿物油扫至地面导流沟中，汇聚到</w:t>
            </w:r>
            <w:r>
              <w:rPr>
                <w:rFonts w:hint="default" w:ascii="Times New Roman" w:hAnsi="Times New Roman" w:cs="Times New Roman"/>
                <w:color w:val="auto"/>
                <w:sz w:val="24"/>
                <w:szCs w:val="24"/>
                <w:highlight w:val="none"/>
                <w:lang w:val="en-US" w:eastAsia="zh-CN"/>
              </w:rPr>
              <w:t>废矿物油应急收集</w:t>
            </w:r>
            <w:r>
              <w:rPr>
                <w:rFonts w:hint="default" w:ascii="Times New Roman" w:hAnsi="Times New Roman" w:cs="Times New Roman"/>
                <w:color w:val="auto"/>
                <w:sz w:val="24"/>
                <w:szCs w:val="24"/>
                <w:highlight w:val="none"/>
                <w:lang w:eastAsia="zh-CN"/>
              </w:rPr>
              <w:t>池内，用</w:t>
            </w:r>
            <w:r>
              <w:rPr>
                <w:rFonts w:hint="default" w:ascii="Times New Roman" w:hAnsi="Times New Roman" w:cs="Times New Roman"/>
                <w:color w:val="auto"/>
                <w:sz w:val="24"/>
                <w:szCs w:val="24"/>
                <w:highlight w:val="none"/>
                <w:lang w:val="en-US" w:eastAsia="zh-CN"/>
              </w:rPr>
              <w:t>移动</w:t>
            </w:r>
            <w:r>
              <w:rPr>
                <w:rFonts w:hint="default" w:ascii="Times New Roman" w:hAnsi="Times New Roman" w:cs="Times New Roman"/>
                <w:color w:val="auto"/>
                <w:sz w:val="24"/>
                <w:szCs w:val="24"/>
                <w:highlight w:val="none"/>
                <w:lang w:eastAsia="zh-CN"/>
              </w:rPr>
              <w:t>泵和</w:t>
            </w:r>
            <w:r>
              <w:rPr>
                <w:rFonts w:hint="default" w:ascii="Times New Roman" w:hAnsi="Times New Roman" w:cs="Times New Roman"/>
                <w:color w:val="auto"/>
                <w:sz w:val="24"/>
                <w:szCs w:val="24"/>
                <w:highlight w:val="none"/>
                <w:lang w:val="en-US" w:eastAsia="zh-CN"/>
              </w:rPr>
              <w:t>配套</w:t>
            </w:r>
            <w:r>
              <w:rPr>
                <w:rFonts w:hint="default" w:ascii="Times New Roman" w:hAnsi="Times New Roman" w:cs="Times New Roman"/>
                <w:color w:val="auto"/>
                <w:sz w:val="24"/>
                <w:szCs w:val="24"/>
                <w:highlight w:val="none"/>
                <w:lang w:eastAsia="zh-CN"/>
              </w:rPr>
              <w:t>导管抽出排至铁桶（</w:t>
            </w:r>
            <w:r>
              <w:rPr>
                <w:rFonts w:hint="default" w:ascii="Times New Roman" w:hAnsi="Times New Roman" w:cs="Times New Roman"/>
                <w:color w:val="auto"/>
                <w:sz w:val="24"/>
                <w:szCs w:val="24"/>
                <w:highlight w:val="none"/>
                <w:lang w:val="en-US" w:eastAsia="zh-CN"/>
              </w:rPr>
              <w:t>密封、防渗</w:t>
            </w:r>
            <w:r>
              <w:rPr>
                <w:rFonts w:hint="default" w:ascii="Times New Roman" w:hAnsi="Times New Roman" w:cs="Times New Roman"/>
                <w:color w:val="auto"/>
                <w:sz w:val="24"/>
                <w:szCs w:val="24"/>
                <w:highlight w:val="none"/>
                <w:lang w:eastAsia="zh-CN"/>
              </w:rPr>
              <w:t>）内，后暂存于</w:t>
            </w:r>
            <w:r>
              <w:rPr>
                <w:rFonts w:hint="default" w:ascii="Times New Roman" w:hAnsi="Times New Roman" w:cs="Times New Roman"/>
                <w:color w:val="auto"/>
                <w:sz w:val="24"/>
                <w:szCs w:val="24"/>
                <w:highlight w:val="none"/>
                <w:lang w:val="en-US" w:eastAsia="zh-CN"/>
              </w:rPr>
              <w:t>1#危险废物</w:t>
            </w:r>
            <w:r>
              <w:rPr>
                <w:rFonts w:hint="default" w:ascii="Times New Roman" w:hAnsi="Times New Roman" w:cs="Times New Roman"/>
                <w:color w:val="auto"/>
                <w:sz w:val="24"/>
                <w:szCs w:val="24"/>
                <w:highlight w:val="none"/>
                <w:lang w:eastAsia="zh-CN"/>
              </w:rPr>
              <w:t>暂存间，</w:t>
            </w:r>
            <w:r>
              <w:rPr>
                <w:rFonts w:hint="default" w:ascii="Times New Roman" w:hAnsi="Times New Roman" w:cs="Times New Roman"/>
                <w:bCs w:val="0"/>
                <w:color w:val="auto"/>
                <w:sz w:val="24"/>
                <w:szCs w:val="24"/>
                <w:highlight w:val="none"/>
                <w:lang w:val="en-US" w:eastAsia="zh-CN"/>
              </w:rPr>
              <w:t>定期</w:t>
            </w:r>
            <w:r>
              <w:rPr>
                <w:rFonts w:hint="default" w:ascii="Times New Roman" w:hAnsi="Times New Roman" w:cs="Times New Roman"/>
                <w:bCs w:val="0"/>
                <w:color w:val="auto"/>
                <w:sz w:val="24"/>
                <w:szCs w:val="24"/>
                <w:highlight w:val="none"/>
                <w:lang w:eastAsia="zh-CN"/>
              </w:rPr>
              <w:t>委托</w:t>
            </w:r>
            <w:r>
              <w:rPr>
                <w:rFonts w:hint="default" w:ascii="Times New Roman" w:hAnsi="Times New Roman" w:cs="Times New Roman"/>
                <w:bCs w:val="0"/>
                <w:color w:val="auto"/>
                <w:sz w:val="24"/>
                <w:szCs w:val="24"/>
                <w:highlight w:val="none"/>
                <w:lang w:val="en-US" w:eastAsia="zh-CN"/>
              </w:rPr>
              <w:t>有</w:t>
            </w:r>
            <w:r>
              <w:rPr>
                <w:rFonts w:hint="default" w:ascii="Times New Roman" w:hAnsi="Times New Roman" w:cs="Times New Roman"/>
                <w:bCs w:val="0"/>
                <w:color w:val="auto"/>
                <w:sz w:val="24"/>
                <w:szCs w:val="24"/>
                <w:highlight w:val="none"/>
                <w:lang w:eastAsia="zh-CN"/>
              </w:rPr>
              <w:t>资质单位</w:t>
            </w:r>
            <w:r>
              <w:rPr>
                <w:rFonts w:hint="default" w:ascii="Times New Roman" w:hAnsi="Times New Roman" w:cs="Times New Roman"/>
                <w:bCs w:val="0"/>
                <w:color w:val="auto"/>
                <w:sz w:val="24"/>
                <w:szCs w:val="24"/>
                <w:highlight w:val="none"/>
                <w:lang w:val="en-US" w:eastAsia="zh-CN"/>
              </w:rPr>
              <w:t>清运</w:t>
            </w:r>
            <w:r>
              <w:rPr>
                <w:rFonts w:hint="default" w:ascii="Times New Roman" w:hAnsi="Times New Roman" w:cs="Times New Roman"/>
                <w:bCs w:val="0"/>
                <w:color w:val="auto"/>
                <w:sz w:val="24"/>
                <w:szCs w:val="24"/>
                <w:highlight w:val="none"/>
                <w:lang w:eastAsia="zh-CN"/>
              </w:rPr>
              <w:t>处</w:t>
            </w:r>
            <w:r>
              <w:rPr>
                <w:rFonts w:hint="default" w:ascii="Times New Roman" w:hAnsi="Times New Roman" w:cs="Times New Roman"/>
                <w:bCs w:val="0"/>
                <w:color w:val="auto"/>
                <w:sz w:val="24"/>
                <w:szCs w:val="24"/>
                <w:highlight w:val="none"/>
                <w:lang w:val="en-US" w:eastAsia="zh-CN"/>
              </w:rPr>
              <w:t>置</w:t>
            </w:r>
            <w:r>
              <w:rPr>
                <w:rFonts w:hint="default" w:ascii="Times New Roman" w:hAnsi="Times New Roman" w:cs="Times New Roman"/>
                <w:bCs w:val="0"/>
                <w:color w:val="auto"/>
                <w:sz w:val="24"/>
                <w:szCs w:val="24"/>
                <w:highlight w:val="none"/>
                <w:lang w:eastAsia="zh-CN"/>
              </w:rPr>
              <w:t>。</w:t>
            </w:r>
          </w:p>
          <w:p w14:paraId="3B9E9A86">
            <w:pPr>
              <w:adjustRightInd w:val="0"/>
              <w:snapToGrid w:val="0"/>
              <w:spacing w:line="360" w:lineRule="auto"/>
              <w:ind w:firstLine="480" w:firstLineChars="200"/>
              <w:jc w:val="both"/>
              <w:rPr>
                <w:rFonts w:hint="default" w:ascii="Times New Roman" w:hAnsi="Times New Roman" w:cs="Times New Roman"/>
                <w:bCs w:val="0"/>
                <w:color w:val="auto"/>
                <w:sz w:val="24"/>
                <w:szCs w:val="24"/>
                <w:highlight w:val="none"/>
                <w:lang w:eastAsia="zh-CN"/>
              </w:rPr>
            </w:pPr>
            <w:r>
              <w:rPr>
                <w:rFonts w:hint="default" w:ascii="Times New Roman" w:hAnsi="Times New Roman" w:cs="Times New Roman"/>
                <w:bCs w:val="0"/>
                <w:color w:val="auto"/>
                <w:sz w:val="24"/>
                <w:szCs w:val="24"/>
                <w:highlight w:val="none"/>
              </w:rPr>
              <w:t>类比同类型项目，产生量约占转运总量的0.01%，则跑漏的废矿物油总量为0.5t/</w:t>
            </w:r>
            <w:r>
              <w:rPr>
                <w:rFonts w:hint="default" w:ascii="Times New Roman" w:hAnsi="Times New Roman" w:cs="Times New Roman"/>
                <w:bCs w:val="0"/>
                <w:color w:val="auto"/>
                <w:sz w:val="24"/>
                <w:szCs w:val="24"/>
                <w:highlight w:val="none"/>
                <w:lang w:val="en-US" w:eastAsia="zh-CN"/>
              </w:rPr>
              <w:t>a</w:t>
            </w:r>
            <w:r>
              <w:rPr>
                <w:rFonts w:hint="default" w:ascii="Times New Roman" w:hAnsi="Times New Roman" w:cs="Times New Roman"/>
                <w:bCs w:val="0"/>
                <w:color w:val="auto"/>
                <w:sz w:val="24"/>
                <w:szCs w:val="24"/>
                <w:highlight w:val="none"/>
              </w:rPr>
              <w:t>。</w:t>
            </w:r>
            <w:r>
              <w:rPr>
                <w:rFonts w:hint="default" w:ascii="Times New Roman" w:hAnsi="Times New Roman" w:cs="Times New Roman"/>
                <w:bCs w:val="0"/>
                <w:color w:val="auto"/>
                <w:sz w:val="24"/>
                <w:szCs w:val="24"/>
                <w:highlight w:val="none"/>
                <w:lang w:eastAsia="zh-CN"/>
              </w:rPr>
              <w:t>根据《国家危险废物名录》（2021版），跑</w:t>
            </w:r>
            <w:r>
              <w:rPr>
                <w:rFonts w:hint="default" w:ascii="Times New Roman" w:hAnsi="Times New Roman" w:cs="Times New Roman"/>
                <w:bCs w:val="0"/>
                <w:color w:val="auto"/>
                <w:sz w:val="24"/>
                <w:szCs w:val="24"/>
                <w:highlight w:val="none"/>
                <w:lang w:val="en-US" w:eastAsia="zh-CN"/>
              </w:rPr>
              <w:t>漏</w:t>
            </w:r>
            <w:r>
              <w:rPr>
                <w:rFonts w:hint="default" w:ascii="Times New Roman" w:hAnsi="Times New Roman" w:cs="Times New Roman"/>
                <w:bCs w:val="0"/>
                <w:color w:val="auto"/>
                <w:sz w:val="24"/>
                <w:szCs w:val="24"/>
                <w:highlight w:val="none"/>
                <w:lang w:eastAsia="zh-CN"/>
              </w:rPr>
              <w:t>的废矿物油属于危险废物，</w:t>
            </w:r>
            <w:r>
              <w:rPr>
                <w:rFonts w:hint="default" w:ascii="Times New Roman" w:hAnsi="Times New Roman" w:cs="Times New Roman"/>
                <w:bCs w:val="0"/>
                <w:color w:val="auto"/>
                <w:sz w:val="24"/>
                <w:szCs w:val="24"/>
                <w:highlight w:val="none"/>
                <w:lang w:val="en-US" w:eastAsia="zh-CN"/>
              </w:rPr>
              <w:t>废物类别：</w:t>
            </w:r>
            <w:r>
              <w:rPr>
                <w:rFonts w:hint="default" w:ascii="Times New Roman" w:hAnsi="Times New Roman" w:cs="Times New Roman"/>
                <w:bCs w:val="0"/>
                <w:color w:val="auto"/>
                <w:sz w:val="24"/>
                <w:szCs w:val="24"/>
                <w:highlight w:val="none"/>
                <w:lang w:eastAsia="zh-CN"/>
              </w:rPr>
              <w:t>HW</w:t>
            </w:r>
            <w:r>
              <w:rPr>
                <w:rFonts w:hint="default" w:ascii="Times New Roman" w:hAnsi="Times New Roman" w:cs="Times New Roman"/>
                <w:bCs w:val="0"/>
                <w:color w:val="auto"/>
                <w:sz w:val="24"/>
                <w:szCs w:val="24"/>
                <w:highlight w:val="none"/>
                <w:lang w:val="en-US" w:eastAsia="zh-CN"/>
              </w:rPr>
              <w:t>08</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lang w:val="en-US" w:eastAsia="zh-CN"/>
              </w:rPr>
              <w:t>废物</w:t>
            </w:r>
            <w:r>
              <w:rPr>
                <w:rFonts w:hint="default" w:ascii="Times New Roman" w:hAnsi="Times New Roman" w:cs="Times New Roman"/>
                <w:bCs w:val="0"/>
                <w:color w:val="auto"/>
                <w:sz w:val="24"/>
                <w:szCs w:val="24"/>
                <w:highlight w:val="none"/>
                <w:lang w:eastAsia="zh-CN"/>
              </w:rPr>
              <w:t>代码：900-</w:t>
            </w:r>
            <w:r>
              <w:rPr>
                <w:rFonts w:hint="default" w:ascii="Times New Roman" w:hAnsi="Times New Roman" w:cs="Times New Roman"/>
                <w:bCs w:val="0"/>
                <w:color w:val="auto"/>
                <w:sz w:val="24"/>
                <w:szCs w:val="24"/>
                <w:highlight w:val="none"/>
                <w:lang w:val="en-US" w:eastAsia="zh-CN"/>
              </w:rPr>
              <w:t>214-08等，</w:t>
            </w:r>
            <w:r>
              <w:rPr>
                <w:rFonts w:hint="default" w:ascii="Times New Roman" w:hAnsi="Times New Roman" w:cs="Times New Roman"/>
                <w:color w:val="auto"/>
                <w:sz w:val="24"/>
                <w:highlight w:val="none"/>
              </w:rPr>
              <w:t>经库内设置的导流沟收集进入</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废油收集池，后转入</w:t>
            </w:r>
            <w:r>
              <w:rPr>
                <w:rFonts w:hint="default" w:ascii="Times New Roman" w:hAnsi="Times New Roman" w:cs="Times New Roman"/>
                <w:bCs w:val="0"/>
                <w:color w:val="auto"/>
                <w:sz w:val="24"/>
                <w:szCs w:val="24"/>
                <w:highlight w:val="none"/>
                <w:lang w:eastAsia="zh-CN"/>
              </w:rPr>
              <w:t>铁桶（</w:t>
            </w:r>
            <w:r>
              <w:rPr>
                <w:rFonts w:hint="default" w:ascii="Times New Roman" w:hAnsi="Times New Roman" w:cs="Times New Roman"/>
                <w:bCs w:val="0"/>
                <w:color w:val="auto"/>
                <w:sz w:val="24"/>
                <w:szCs w:val="24"/>
                <w:highlight w:val="none"/>
                <w:lang w:val="en-US" w:eastAsia="zh-CN"/>
              </w:rPr>
              <w:t>密封、防渗</w:t>
            </w:r>
            <w:r>
              <w:rPr>
                <w:rFonts w:hint="default" w:ascii="Times New Roman" w:hAnsi="Times New Roman" w:cs="Times New Roman"/>
                <w:bCs w:val="0"/>
                <w:color w:val="auto"/>
                <w:sz w:val="24"/>
                <w:szCs w:val="24"/>
                <w:highlight w:val="none"/>
                <w:lang w:eastAsia="zh-CN"/>
              </w:rPr>
              <w:t>）后</w:t>
            </w:r>
            <w:r>
              <w:rPr>
                <w:rFonts w:hint="default" w:ascii="Times New Roman" w:hAnsi="Times New Roman" w:cs="Times New Roman"/>
                <w:bCs w:val="0"/>
                <w:color w:val="auto"/>
                <w:sz w:val="24"/>
                <w:szCs w:val="24"/>
                <w:highlight w:val="none"/>
                <w:lang w:val="en-US" w:eastAsia="zh-CN"/>
              </w:rPr>
              <w:t>暂存于1#危险废物暂存间，定期</w:t>
            </w:r>
            <w:r>
              <w:rPr>
                <w:rFonts w:hint="default" w:ascii="Times New Roman" w:hAnsi="Times New Roman" w:cs="Times New Roman"/>
                <w:bCs w:val="0"/>
                <w:color w:val="auto"/>
                <w:sz w:val="24"/>
                <w:szCs w:val="24"/>
                <w:highlight w:val="none"/>
                <w:lang w:eastAsia="zh-CN"/>
              </w:rPr>
              <w:t>委托</w:t>
            </w:r>
            <w:r>
              <w:rPr>
                <w:rFonts w:hint="default" w:ascii="Times New Roman" w:hAnsi="Times New Roman" w:cs="Times New Roman"/>
                <w:bCs w:val="0"/>
                <w:color w:val="auto"/>
                <w:sz w:val="24"/>
                <w:szCs w:val="24"/>
                <w:highlight w:val="none"/>
                <w:lang w:val="en-US" w:eastAsia="zh-CN"/>
              </w:rPr>
              <w:t>有</w:t>
            </w:r>
            <w:r>
              <w:rPr>
                <w:rFonts w:hint="default" w:ascii="Times New Roman" w:hAnsi="Times New Roman" w:cs="Times New Roman"/>
                <w:bCs w:val="0"/>
                <w:color w:val="auto"/>
                <w:sz w:val="24"/>
                <w:szCs w:val="24"/>
                <w:highlight w:val="none"/>
                <w:lang w:eastAsia="zh-CN"/>
              </w:rPr>
              <w:t>资质单位</w:t>
            </w:r>
            <w:r>
              <w:rPr>
                <w:rFonts w:hint="default" w:ascii="Times New Roman" w:hAnsi="Times New Roman" w:cs="Times New Roman"/>
                <w:bCs w:val="0"/>
                <w:color w:val="auto"/>
                <w:sz w:val="24"/>
                <w:szCs w:val="24"/>
                <w:highlight w:val="none"/>
                <w:lang w:val="en-US" w:eastAsia="zh-CN"/>
              </w:rPr>
              <w:t>清运</w:t>
            </w:r>
            <w:r>
              <w:rPr>
                <w:rFonts w:hint="default" w:ascii="Times New Roman" w:hAnsi="Times New Roman" w:cs="Times New Roman"/>
                <w:bCs w:val="0"/>
                <w:color w:val="auto"/>
                <w:sz w:val="24"/>
                <w:szCs w:val="24"/>
                <w:highlight w:val="none"/>
                <w:lang w:eastAsia="zh-CN"/>
              </w:rPr>
              <w:t>处</w:t>
            </w:r>
            <w:r>
              <w:rPr>
                <w:rFonts w:hint="default" w:ascii="Times New Roman" w:hAnsi="Times New Roman" w:cs="Times New Roman"/>
                <w:bCs w:val="0"/>
                <w:color w:val="auto"/>
                <w:sz w:val="24"/>
                <w:szCs w:val="24"/>
                <w:highlight w:val="none"/>
                <w:lang w:val="en-US" w:eastAsia="zh-CN"/>
              </w:rPr>
              <w:t>置</w:t>
            </w:r>
            <w:r>
              <w:rPr>
                <w:rFonts w:hint="default" w:ascii="Times New Roman" w:hAnsi="Times New Roman" w:cs="Times New Roman"/>
                <w:bCs w:val="0"/>
                <w:color w:val="auto"/>
                <w:sz w:val="24"/>
                <w:szCs w:val="24"/>
                <w:highlight w:val="none"/>
                <w:lang w:eastAsia="zh-CN"/>
              </w:rPr>
              <w:t>。</w:t>
            </w:r>
          </w:p>
          <w:p w14:paraId="2FA74F3B">
            <w:pPr>
              <w:adjustRightInd w:val="0"/>
              <w:snapToGrid w:val="0"/>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③电解液沾染物</w:t>
            </w:r>
          </w:p>
          <w:p w14:paraId="58BAA47F">
            <w:pPr>
              <w:adjustRightInd w:val="0"/>
              <w:snapToGrid w:val="0"/>
              <w:spacing w:line="360" w:lineRule="auto"/>
              <w:ind w:firstLine="480" w:firstLineChars="200"/>
              <w:jc w:val="both"/>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color w:val="auto"/>
                <w:sz w:val="24"/>
                <w:szCs w:val="24"/>
                <w:highlight w:val="none"/>
              </w:rPr>
              <w:t>在</w:t>
            </w:r>
            <w:r>
              <w:rPr>
                <w:rFonts w:hint="default" w:ascii="Times New Roman" w:hAnsi="Times New Roman" w:cs="Times New Roman"/>
                <w:color w:val="auto"/>
                <w:sz w:val="24"/>
                <w:szCs w:val="24"/>
                <w:highlight w:val="none"/>
                <w:lang w:val="en-US" w:eastAsia="zh-CN"/>
              </w:rPr>
              <w:t>废铅酸蓄电池</w:t>
            </w:r>
            <w:r>
              <w:rPr>
                <w:rFonts w:hint="default" w:ascii="Times New Roman" w:hAnsi="Times New Roman" w:cs="Times New Roman"/>
                <w:color w:val="auto"/>
                <w:sz w:val="24"/>
                <w:szCs w:val="24"/>
                <w:highlight w:val="none"/>
              </w:rPr>
              <w:t>装卸、转运、</w:t>
            </w:r>
            <w:r>
              <w:rPr>
                <w:rFonts w:hint="default" w:ascii="Times New Roman" w:hAnsi="Times New Roman" w:cs="Times New Roman"/>
                <w:color w:val="auto"/>
                <w:sz w:val="24"/>
                <w:szCs w:val="24"/>
                <w:highlight w:val="none"/>
                <w:lang w:val="en-US" w:eastAsia="zh-CN"/>
              </w:rPr>
              <w:t>贮存过程中，</w:t>
            </w:r>
            <w:r>
              <w:rPr>
                <w:rFonts w:hint="default" w:ascii="Times New Roman" w:hAnsi="Times New Roman" w:cs="Times New Roman"/>
                <w:bCs w:val="0"/>
                <w:color w:val="auto"/>
                <w:sz w:val="24"/>
                <w:szCs w:val="24"/>
                <w:highlight w:val="none"/>
              </w:rPr>
              <w:t>会</w:t>
            </w:r>
            <w:r>
              <w:rPr>
                <w:rFonts w:hint="default" w:ascii="Times New Roman" w:hAnsi="Times New Roman" w:cs="Times New Roman"/>
                <w:bCs w:val="0"/>
                <w:color w:val="auto"/>
                <w:sz w:val="24"/>
                <w:szCs w:val="24"/>
                <w:highlight w:val="none"/>
                <w:lang w:val="en-US" w:eastAsia="zh-CN"/>
              </w:rPr>
              <w:t>发生</w:t>
            </w:r>
            <w:r>
              <w:rPr>
                <w:rFonts w:hint="default" w:ascii="Times New Roman" w:hAnsi="Times New Roman" w:cs="Times New Roman"/>
                <w:bCs w:val="0"/>
                <w:color w:val="auto"/>
                <w:sz w:val="24"/>
                <w:szCs w:val="24"/>
                <w:highlight w:val="none"/>
              </w:rPr>
              <w:t>铅酸蓄电池损坏从而泄漏电解液</w:t>
            </w:r>
            <w:r>
              <w:rPr>
                <w:rFonts w:hint="default" w:ascii="Times New Roman" w:hAnsi="Times New Roman" w:cs="Times New Roman"/>
                <w:bCs w:val="0"/>
                <w:color w:val="auto"/>
                <w:sz w:val="24"/>
                <w:szCs w:val="24"/>
                <w:highlight w:val="none"/>
                <w:lang w:val="en-US" w:eastAsia="zh-CN"/>
              </w:rPr>
              <w:t>的情况，继而</w:t>
            </w:r>
            <w:r>
              <w:rPr>
                <w:rFonts w:hint="default" w:ascii="Times New Roman" w:hAnsi="Times New Roman" w:cs="Times New Roman"/>
                <w:color w:val="auto"/>
                <w:sz w:val="24"/>
                <w:szCs w:val="24"/>
                <w:highlight w:val="none"/>
                <w:lang w:val="en-US" w:eastAsia="zh-CN"/>
              </w:rPr>
              <w:t>会产生电解液沾染物（</w:t>
            </w:r>
            <w:r>
              <w:rPr>
                <w:rFonts w:hint="default" w:ascii="Times New Roman" w:hAnsi="Times New Roman" w:cs="Times New Roman"/>
                <w:color w:val="auto"/>
                <w:sz w:val="24"/>
                <w:szCs w:val="24"/>
                <w:highlight w:val="none"/>
              </w:rPr>
              <w:t>工作服、手套、口罩、抹布、拖把</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塑料箱及托盘等），</w:t>
            </w:r>
            <w:r>
              <w:rPr>
                <w:rFonts w:hint="default" w:ascii="Times New Roman" w:hAnsi="Times New Roman" w:cs="Times New Roman"/>
                <w:color w:val="auto"/>
                <w:sz w:val="24"/>
                <w:szCs w:val="24"/>
                <w:highlight w:val="none"/>
              </w:rPr>
              <w:t>产生量</w:t>
            </w:r>
            <w:r>
              <w:rPr>
                <w:rFonts w:hint="default" w:ascii="Times New Roman" w:hAnsi="Times New Roman" w:cs="Times New Roman"/>
                <w:color w:val="auto"/>
                <w:sz w:val="24"/>
                <w:szCs w:val="24"/>
                <w:highlight w:val="none"/>
                <w:lang w:val="en-US" w:eastAsia="zh-CN"/>
              </w:rPr>
              <w:t>约</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lang w:val="en-US" w:eastAsia="zh-CN"/>
              </w:rPr>
              <w:t>0.6</w:t>
            </w:r>
            <w:r>
              <w:rPr>
                <w:rFonts w:hint="default" w:ascii="Times New Roman" w:hAnsi="Times New Roman" w:cs="Times New Roman"/>
                <w:color w:val="auto"/>
                <w:sz w:val="24"/>
                <w:szCs w:val="24"/>
                <w:highlight w:val="none"/>
              </w:rPr>
              <w:t>t/a。根据《国家危险废物名录》（2021版），</w:t>
            </w:r>
            <w:r>
              <w:rPr>
                <w:rFonts w:hint="default" w:ascii="Times New Roman" w:hAnsi="Times New Roman" w:cs="Times New Roman"/>
                <w:color w:val="auto"/>
                <w:sz w:val="24"/>
                <w:szCs w:val="24"/>
                <w:highlight w:val="none"/>
                <w:lang w:val="en-US" w:eastAsia="zh-CN"/>
              </w:rPr>
              <w:t>电解液沾染物</w:t>
            </w:r>
            <w:r>
              <w:rPr>
                <w:rFonts w:hint="default" w:ascii="Times New Roman" w:hAnsi="Times New Roman" w:cs="Times New Roman"/>
                <w:color w:val="auto"/>
                <w:sz w:val="24"/>
                <w:szCs w:val="24"/>
                <w:highlight w:val="none"/>
              </w:rPr>
              <w:t>属于危险废物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废物类别：</w:t>
            </w:r>
            <w:r>
              <w:rPr>
                <w:rFonts w:hint="default" w:ascii="Times New Roman" w:hAnsi="Times New Roman" w:cs="Times New Roman"/>
                <w:color w:val="auto"/>
                <w:sz w:val="24"/>
                <w:szCs w:val="24"/>
                <w:highlight w:val="none"/>
              </w:rPr>
              <w:t>HW49，</w:t>
            </w:r>
            <w:r>
              <w:rPr>
                <w:rFonts w:hint="default" w:ascii="Times New Roman" w:hAnsi="Times New Roman" w:cs="Times New Roman"/>
                <w:color w:val="auto"/>
                <w:sz w:val="24"/>
                <w:szCs w:val="24"/>
                <w:highlight w:val="none"/>
                <w:lang w:val="en-US" w:eastAsia="zh-CN"/>
              </w:rPr>
              <w:t>废物</w:t>
            </w:r>
            <w:r>
              <w:rPr>
                <w:rFonts w:hint="default" w:ascii="Times New Roman" w:hAnsi="Times New Roman" w:cs="Times New Roman"/>
                <w:color w:val="auto"/>
                <w:sz w:val="24"/>
                <w:szCs w:val="24"/>
                <w:highlight w:val="none"/>
              </w:rPr>
              <w:t>代码</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900-04</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-49，</w:t>
            </w:r>
            <w:r>
              <w:rPr>
                <w:rFonts w:hint="default" w:ascii="Times New Roman" w:hAnsi="Times New Roman" w:cs="Times New Roman"/>
                <w:color w:val="auto"/>
                <w:sz w:val="24"/>
                <w:szCs w:val="24"/>
                <w:highlight w:val="none"/>
                <w:lang w:val="en-US" w:eastAsia="zh-CN"/>
              </w:rPr>
              <w:t>用带盖密闭专用桶（防酸、防渗）收集后</w:t>
            </w:r>
            <w:r>
              <w:rPr>
                <w:rFonts w:hint="default" w:ascii="Times New Roman" w:hAnsi="Times New Roman" w:cs="Times New Roman"/>
                <w:color w:val="auto"/>
                <w:sz w:val="24"/>
                <w:szCs w:val="24"/>
                <w:highlight w:val="none"/>
              </w:rPr>
              <w:t>暂存于</w:t>
            </w:r>
            <w:r>
              <w:rPr>
                <w:rFonts w:hint="default" w:ascii="Times New Roman" w:hAnsi="Times New Roman" w:cs="Times New Roman"/>
                <w:color w:val="auto"/>
                <w:sz w:val="24"/>
                <w:szCs w:val="24"/>
                <w:highlight w:val="none"/>
                <w:lang w:val="en-US" w:eastAsia="zh-CN"/>
              </w:rPr>
              <w:t>2#危险废物暂存间</w:t>
            </w:r>
            <w:r>
              <w:rPr>
                <w:rFonts w:hint="default" w:ascii="Times New Roman" w:hAnsi="Times New Roman" w:cs="Times New Roman"/>
                <w:color w:val="auto"/>
                <w:sz w:val="24"/>
                <w:szCs w:val="24"/>
                <w:highlight w:val="none"/>
              </w:rPr>
              <w:t>，</w:t>
            </w:r>
            <w:r>
              <w:rPr>
                <w:rFonts w:hint="default" w:ascii="Times New Roman" w:hAnsi="Times New Roman" w:cs="Times New Roman"/>
                <w:bCs w:val="0"/>
                <w:color w:val="auto"/>
                <w:sz w:val="24"/>
                <w:szCs w:val="24"/>
                <w:highlight w:val="none"/>
                <w:lang w:val="en-US" w:eastAsia="zh-CN"/>
              </w:rPr>
              <w:t>定期</w:t>
            </w:r>
            <w:r>
              <w:rPr>
                <w:rFonts w:hint="default" w:ascii="Times New Roman" w:hAnsi="Times New Roman" w:cs="Times New Roman"/>
                <w:bCs w:val="0"/>
                <w:color w:val="auto"/>
                <w:sz w:val="24"/>
                <w:szCs w:val="24"/>
                <w:highlight w:val="none"/>
                <w:lang w:eastAsia="zh-CN"/>
              </w:rPr>
              <w:t>委托</w:t>
            </w:r>
            <w:r>
              <w:rPr>
                <w:rFonts w:hint="default" w:ascii="Times New Roman" w:hAnsi="Times New Roman" w:cs="Times New Roman"/>
                <w:bCs w:val="0"/>
                <w:color w:val="auto"/>
                <w:sz w:val="24"/>
                <w:szCs w:val="24"/>
                <w:highlight w:val="none"/>
                <w:lang w:val="en-US" w:eastAsia="zh-CN"/>
              </w:rPr>
              <w:t>有</w:t>
            </w:r>
            <w:r>
              <w:rPr>
                <w:rFonts w:hint="default" w:ascii="Times New Roman" w:hAnsi="Times New Roman" w:cs="Times New Roman"/>
                <w:bCs w:val="0"/>
                <w:color w:val="auto"/>
                <w:sz w:val="24"/>
                <w:szCs w:val="24"/>
                <w:highlight w:val="none"/>
                <w:lang w:eastAsia="zh-CN"/>
              </w:rPr>
              <w:t>资质单位</w:t>
            </w:r>
            <w:r>
              <w:rPr>
                <w:rFonts w:hint="default" w:ascii="Times New Roman" w:hAnsi="Times New Roman" w:cs="Times New Roman"/>
                <w:bCs w:val="0"/>
                <w:color w:val="auto"/>
                <w:sz w:val="24"/>
                <w:szCs w:val="24"/>
                <w:highlight w:val="none"/>
                <w:lang w:val="en-US" w:eastAsia="zh-CN"/>
              </w:rPr>
              <w:t>清运</w:t>
            </w:r>
            <w:r>
              <w:rPr>
                <w:rFonts w:hint="default" w:ascii="Times New Roman" w:hAnsi="Times New Roman" w:cs="Times New Roman"/>
                <w:bCs w:val="0"/>
                <w:color w:val="auto"/>
                <w:sz w:val="24"/>
                <w:szCs w:val="24"/>
                <w:highlight w:val="none"/>
                <w:lang w:eastAsia="zh-CN"/>
              </w:rPr>
              <w:t>处</w:t>
            </w:r>
            <w:r>
              <w:rPr>
                <w:rFonts w:hint="default" w:ascii="Times New Roman" w:hAnsi="Times New Roman" w:cs="Times New Roman"/>
                <w:bCs w:val="0"/>
                <w:color w:val="auto"/>
                <w:sz w:val="24"/>
                <w:szCs w:val="24"/>
                <w:highlight w:val="none"/>
                <w:lang w:val="en-US" w:eastAsia="zh-CN"/>
              </w:rPr>
              <w:t>置</w:t>
            </w:r>
            <w:r>
              <w:rPr>
                <w:rFonts w:hint="default" w:ascii="Times New Roman" w:hAnsi="Times New Roman" w:cs="Times New Roman"/>
                <w:bCs w:val="0"/>
                <w:color w:val="auto"/>
                <w:sz w:val="24"/>
                <w:szCs w:val="24"/>
                <w:highlight w:val="none"/>
                <w:lang w:eastAsia="zh-CN"/>
              </w:rPr>
              <w:t>。</w:t>
            </w:r>
          </w:p>
          <w:p w14:paraId="6A6DCD9B">
            <w:pPr>
              <w:adjustRightInd w:val="0"/>
              <w:snapToGrid w:val="0"/>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④废矿物油沾染物</w:t>
            </w:r>
          </w:p>
          <w:p w14:paraId="6CA1B7A2">
            <w:pPr>
              <w:adjustRightInd w:val="0"/>
              <w:snapToGrid w:val="0"/>
              <w:spacing w:line="360" w:lineRule="auto"/>
              <w:ind w:firstLine="480" w:firstLineChars="200"/>
              <w:jc w:val="left"/>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color w:val="auto"/>
                <w:sz w:val="24"/>
                <w:szCs w:val="24"/>
                <w:highlight w:val="none"/>
              </w:rPr>
              <w:t>在</w:t>
            </w:r>
            <w:r>
              <w:rPr>
                <w:rFonts w:hint="default" w:ascii="Times New Roman" w:hAnsi="Times New Roman" w:cs="Times New Roman"/>
                <w:color w:val="auto"/>
                <w:sz w:val="24"/>
                <w:szCs w:val="24"/>
                <w:highlight w:val="none"/>
                <w:lang w:val="en-US" w:eastAsia="zh-CN"/>
              </w:rPr>
              <w:t>废矿物油</w:t>
            </w:r>
            <w:r>
              <w:rPr>
                <w:rFonts w:hint="default" w:ascii="Times New Roman" w:hAnsi="Times New Roman" w:cs="Times New Roman"/>
                <w:color w:val="auto"/>
                <w:sz w:val="24"/>
                <w:szCs w:val="24"/>
                <w:highlight w:val="none"/>
              </w:rPr>
              <w:t>装卸、转运、</w:t>
            </w:r>
            <w:r>
              <w:rPr>
                <w:rFonts w:hint="default" w:ascii="Times New Roman" w:hAnsi="Times New Roman" w:cs="Times New Roman"/>
                <w:color w:val="auto"/>
                <w:sz w:val="24"/>
                <w:szCs w:val="24"/>
                <w:highlight w:val="none"/>
                <w:lang w:val="en-US" w:eastAsia="zh-CN"/>
              </w:rPr>
              <w:t>贮存过程中，</w:t>
            </w:r>
            <w:r>
              <w:rPr>
                <w:rFonts w:hint="default" w:ascii="Times New Roman" w:hAnsi="Times New Roman" w:cs="Times New Roman"/>
                <w:color w:val="auto"/>
                <w:sz w:val="24"/>
                <w:szCs w:val="24"/>
                <w:highlight w:val="none"/>
              </w:rPr>
              <w:t>可能会出现跑</w:t>
            </w:r>
            <w:r>
              <w:rPr>
                <w:rFonts w:hint="default" w:ascii="Times New Roman" w:hAnsi="Times New Roman" w:cs="Times New Roman"/>
                <w:color w:val="auto"/>
                <w:sz w:val="24"/>
                <w:szCs w:val="24"/>
                <w:highlight w:val="none"/>
                <w:lang w:val="en-US" w:eastAsia="zh-CN"/>
              </w:rPr>
              <w:t>冒滴漏</w:t>
            </w:r>
            <w:r>
              <w:rPr>
                <w:rFonts w:hint="default" w:ascii="Times New Roman" w:hAnsi="Times New Roman" w:cs="Times New Roman"/>
                <w:color w:val="auto"/>
                <w:sz w:val="24"/>
                <w:szCs w:val="24"/>
                <w:highlight w:val="none"/>
              </w:rPr>
              <w:t>的</w:t>
            </w:r>
            <w:r>
              <w:rPr>
                <w:rFonts w:hint="default" w:ascii="Times New Roman" w:hAnsi="Times New Roman" w:cs="Times New Roman"/>
                <w:color w:val="auto"/>
                <w:sz w:val="24"/>
                <w:szCs w:val="24"/>
                <w:highlight w:val="none"/>
                <w:lang w:val="en-US" w:eastAsia="zh-CN"/>
              </w:rPr>
              <w:t>情况</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bCs w:val="0"/>
                <w:color w:val="auto"/>
                <w:sz w:val="24"/>
                <w:szCs w:val="24"/>
                <w:highlight w:val="none"/>
                <w:lang w:val="en-US" w:eastAsia="zh-CN"/>
              </w:rPr>
              <w:t>继而</w:t>
            </w:r>
            <w:r>
              <w:rPr>
                <w:rFonts w:hint="default" w:ascii="Times New Roman" w:hAnsi="Times New Roman" w:cs="Times New Roman"/>
                <w:color w:val="auto"/>
                <w:sz w:val="24"/>
                <w:szCs w:val="24"/>
                <w:highlight w:val="none"/>
                <w:lang w:val="en-US" w:eastAsia="zh-CN"/>
              </w:rPr>
              <w:t>会产生废矿物油沾染物（</w:t>
            </w:r>
            <w:r>
              <w:rPr>
                <w:rFonts w:hint="default" w:ascii="Times New Roman" w:hAnsi="Times New Roman" w:cs="Times New Roman"/>
                <w:color w:val="auto"/>
                <w:sz w:val="24"/>
                <w:szCs w:val="24"/>
                <w:highlight w:val="none"/>
              </w:rPr>
              <w:t>工作服、手套、口罩、拖把</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吸油棉等），</w:t>
            </w:r>
            <w:r>
              <w:rPr>
                <w:rFonts w:hint="default" w:ascii="Times New Roman" w:hAnsi="Times New Roman" w:cs="Times New Roman"/>
                <w:color w:val="auto"/>
                <w:sz w:val="24"/>
                <w:szCs w:val="24"/>
                <w:highlight w:val="none"/>
              </w:rPr>
              <w:t>产生量</w:t>
            </w:r>
            <w:r>
              <w:rPr>
                <w:rFonts w:hint="default" w:ascii="Times New Roman" w:hAnsi="Times New Roman" w:cs="Times New Roman"/>
                <w:color w:val="auto"/>
                <w:sz w:val="24"/>
                <w:szCs w:val="24"/>
                <w:highlight w:val="none"/>
                <w:lang w:val="en-US" w:eastAsia="zh-CN"/>
              </w:rPr>
              <w:t>约</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lang w:val="en-US" w:eastAsia="zh-CN"/>
              </w:rPr>
              <w:t>0.1</w:t>
            </w:r>
            <w:r>
              <w:rPr>
                <w:rFonts w:hint="default" w:ascii="Times New Roman" w:hAnsi="Times New Roman" w:cs="Times New Roman"/>
                <w:color w:val="auto"/>
                <w:sz w:val="24"/>
                <w:szCs w:val="24"/>
                <w:highlight w:val="none"/>
              </w:rPr>
              <w:t>t/a。根据《国家危险废物名录》（2021版），</w:t>
            </w:r>
            <w:r>
              <w:rPr>
                <w:rFonts w:hint="default" w:ascii="Times New Roman" w:hAnsi="Times New Roman" w:cs="Times New Roman"/>
                <w:color w:val="auto"/>
                <w:sz w:val="24"/>
                <w:szCs w:val="24"/>
                <w:highlight w:val="none"/>
                <w:lang w:val="en-US" w:eastAsia="zh-CN"/>
              </w:rPr>
              <w:t>废矿物油沾染物</w:t>
            </w:r>
            <w:r>
              <w:rPr>
                <w:rFonts w:hint="default" w:ascii="Times New Roman" w:hAnsi="Times New Roman" w:cs="Times New Roman"/>
                <w:color w:val="auto"/>
                <w:sz w:val="24"/>
                <w:szCs w:val="24"/>
                <w:highlight w:val="none"/>
              </w:rPr>
              <w:t>属于危险废物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废物类别：</w:t>
            </w:r>
            <w:r>
              <w:rPr>
                <w:rFonts w:hint="default" w:ascii="Times New Roman" w:hAnsi="Times New Roman" w:cs="Times New Roman"/>
                <w:color w:val="auto"/>
                <w:sz w:val="24"/>
                <w:szCs w:val="24"/>
                <w:highlight w:val="none"/>
              </w:rPr>
              <w:t>HW49，</w:t>
            </w:r>
            <w:r>
              <w:rPr>
                <w:rFonts w:hint="default" w:ascii="Times New Roman" w:hAnsi="Times New Roman" w:cs="Times New Roman"/>
                <w:color w:val="auto"/>
                <w:sz w:val="24"/>
                <w:szCs w:val="24"/>
                <w:highlight w:val="none"/>
                <w:lang w:val="en-US" w:eastAsia="zh-CN"/>
              </w:rPr>
              <w:t>废物</w:t>
            </w:r>
            <w:r>
              <w:rPr>
                <w:rFonts w:hint="default" w:ascii="Times New Roman" w:hAnsi="Times New Roman" w:cs="Times New Roman"/>
                <w:color w:val="auto"/>
                <w:sz w:val="24"/>
                <w:szCs w:val="24"/>
                <w:highlight w:val="none"/>
              </w:rPr>
              <w:t>代码</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900-04</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-49，</w:t>
            </w:r>
            <w:r>
              <w:rPr>
                <w:rFonts w:hint="default" w:ascii="Times New Roman" w:hAnsi="Times New Roman" w:cs="Times New Roman"/>
                <w:color w:val="auto"/>
                <w:sz w:val="24"/>
                <w:szCs w:val="24"/>
                <w:highlight w:val="none"/>
                <w:lang w:val="en-US" w:eastAsia="zh-CN"/>
              </w:rPr>
              <w:t>用带盖密闭专用桶（防酸、防渗）收集后</w:t>
            </w:r>
            <w:r>
              <w:rPr>
                <w:rFonts w:hint="default" w:ascii="Times New Roman" w:hAnsi="Times New Roman" w:cs="Times New Roman"/>
                <w:color w:val="auto"/>
                <w:sz w:val="24"/>
                <w:szCs w:val="24"/>
                <w:highlight w:val="none"/>
              </w:rPr>
              <w:t>暂存于</w:t>
            </w:r>
            <w:r>
              <w:rPr>
                <w:rFonts w:hint="default" w:ascii="Times New Roman" w:hAnsi="Times New Roman" w:cs="Times New Roman"/>
                <w:color w:val="auto"/>
                <w:sz w:val="24"/>
                <w:szCs w:val="24"/>
                <w:highlight w:val="none"/>
                <w:lang w:val="en-US" w:eastAsia="zh-CN"/>
              </w:rPr>
              <w:t>1#危险废物暂存间</w:t>
            </w:r>
            <w:r>
              <w:rPr>
                <w:rFonts w:hint="default" w:ascii="Times New Roman" w:hAnsi="Times New Roman" w:cs="Times New Roman"/>
                <w:color w:val="auto"/>
                <w:sz w:val="24"/>
                <w:szCs w:val="24"/>
                <w:highlight w:val="none"/>
              </w:rPr>
              <w:t>，</w:t>
            </w:r>
            <w:r>
              <w:rPr>
                <w:rFonts w:hint="default" w:ascii="Times New Roman" w:hAnsi="Times New Roman" w:cs="Times New Roman"/>
                <w:bCs w:val="0"/>
                <w:color w:val="auto"/>
                <w:sz w:val="24"/>
                <w:szCs w:val="24"/>
                <w:highlight w:val="none"/>
                <w:lang w:val="en-US" w:eastAsia="zh-CN"/>
              </w:rPr>
              <w:t>定期</w:t>
            </w:r>
            <w:r>
              <w:rPr>
                <w:rFonts w:hint="default" w:ascii="Times New Roman" w:hAnsi="Times New Roman" w:cs="Times New Roman"/>
                <w:bCs w:val="0"/>
                <w:color w:val="auto"/>
                <w:sz w:val="24"/>
                <w:szCs w:val="24"/>
                <w:highlight w:val="none"/>
                <w:lang w:eastAsia="zh-CN"/>
              </w:rPr>
              <w:t>委托</w:t>
            </w:r>
            <w:r>
              <w:rPr>
                <w:rFonts w:hint="default" w:ascii="Times New Roman" w:hAnsi="Times New Roman" w:cs="Times New Roman"/>
                <w:bCs w:val="0"/>
                <w:color w:val="auto"/>
                <w:sz w:val="24"/>
                <w:szCs w:val="24"/>
                <w:highlight w:val="none"/>
                <w:lang w:val="en-US" w:eastAsia="zh-CN"/>
              </w:rPr>
              <w:t>有</w:t>
            </w:r>
            <w:r>
              <w:rPr>
                <w:rFonts w:hint="default" w:ascii="Times New Roman" w:hAnsi="Times New Roman" w:cs="Times New Roman"/>
                <w:bCs w:val="0"/>
                <w:color w:val="auto"/>
                <w:sz w:val="24"/>
                <w:szCs w:val="24"/>
                <w:highlight w:val="none"/>
                <w:lang w:eastAsia="zh-CN"/>
              </w:rPr>
              <w:t>资质单位</w:t>
            </w:r>
            <w:r>
              <w:rPr>
                <w:rFonts w:hint="default" w:ascii="Times New Roman" w:hAnsi="Times New Roman" w:cs="Times New Roman"/>
                <w:bCs w:val="0"/>
                <w:color w:val="auto"/>
                <w:sz w:val="24"/>
                <w:szCs w:val="24"/>
                <w:highlight w:val="none"/>
                <w:lang w:val="en-US" w:eastAsia="zh-CN"/>
              </w:rPr>
              <w:t>清运</w:t>
            </w:r>
            <w:r>
              <w:rPr>
                <w:rFonts w:hint="default" w:ascii="Times New Roman" w:hAnsi="Times New Roman" w:cs="Times New Roman"/>
                <w:bCs w:val="0"/>
                <w:color w:val="auto"/>
                <w:sz w:val="24"/>
                <w:szCs w:val="24"/>
                <w:highlight w:val="none"/>
                <w:lang w:eastAsia="zh-CN"/>
              </w:rPr>
              <w:t>处</w:t>
            </w:r>
            <w:r>
              <w:rPr>
                <w:rFonts w:hint="default" w:ascii="Times New Roman" w:hAnsi="Times New Roman" w:cs="Times New Roman"/>
                <w:bCs w:val="0"/>
                <w:color w:val="auto"/>
                <w:sz w:val="24"/>
                <w:szCs w:val="24"/>
                <w:highlight w:val="none"/>
                <w:lang w:val="en-US" w:eastAsia="zh-CN"/>
              </w:rPr>
              <w:t>置</w:t>
            </w:r>
            <w:r>
              <w:rPr>
                <w:rFonts w:hint="default" w:ascii="Times New Roman" w:hAnsi="Times New Roman" w:cs="Times New Roman"/>
                <w:bCs w:val="0"/>
                <w:color w:val="auto"/>
                <w:sz w:val="24"/>
                <w:szCs w:val="24"/>
                <w:highlight w:val="none"/>
                <w:lang w:eastAsia="zh-CN"/>
              </w:rPr>
              <w:t>。</w:t>
            </w:r>
          </w:p>
          <w:p w14:paraId="47299DA2">
            <w:pPr>
              <w:adjustRightInd w:val="0"/>
              <w:snapToGrid w:val="0"/>
              <w:spacing w:line="360" w:lineRule="auto"/>
              <w:ind w:left="482"/>
              <w:jc w:val="left"/>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⑤废油桶</w:t>
            </w:r>
          </w:p>
          <w:p w14:paraId="0D9B78B4">
            <w:pPr>
              <w:adjustRightInd w:val="0"/>
              <w:snapToGrid w:val="0"/>
              <w:spacing w:line="360" w:lineRule="auto"/>
              <w:ind w:firstLine="480" w:firstLineChars="200"/>
              <w:jc w:val="left"/>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在废矿物油转运和贮存过程中，都会使用铁桶进行储存废矿物油，当储油桶出现破裂或者变形便不能继续使用，继而会产生废油桶，</w:t>
            </w:r>
            <w:r>
              <w:rPr>
                <w:rFonts w:hint="default" w:ascii="Times New Roman" w:hAnsi="Times New Roman" w:cs="Times New Roman"/>
                <w:color w:val="auto"/>
                <w:sz w:val="24"/>
                <w:szCs w:val="24"/>
                <w:highlight w:val="none"/>
              </w:rPr>
              <w:t>产生量</w:t>
            </w:r>
            <w:r>
              <w:rPr>
                <w:rFonts w:hint="default" w:ascii="Times New Roman" w:hAnsi="Times New Roman" w:cs="Times New Roman"/>
                <w:color w:val="auto"/>
                <w:sz w:val="24"/>
                <w:szCs w:val="24"/>
                <w:highlight w:val="none"/>
                <w:lang w:val="en-US" w:eastAsia="zh-CN"/>
              </w:rPr>
              <w:t>约</w:t>
            </w:r>
            <w:r>
              <w:rPr>
                <w:rFonts w:hint="default" w:ascii="Times New Roman" w:hAnsi="Times New Roman" w:cs="Times New Roman"/>
                <w:color w:val="auto"/>
                <w:sz w:val="24"/>
                <w:szCs w:val="24"/>
                <w:highlight w:val="none"/>
              </w:rPr>
              <w:t>为0.</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t/a。根据《国家危险废物名录》（2021版），</w:t>
            </w:r>
            <w:r>
              <w:rPr>
                <w:rFonts w:hint="default" w:ascii="Times New Roman" w:hAnsi="Times New Roman" w:cs="Times New Roman"/>
                <w:color w:val="auto"/>
                <w:sz w:val="24"/>
                <w:szCs w:val="24"/>
                <w:highlight w:val="none"/>
                <w:lang w:val="en-US" w:eastAsia="zh-CN"/>
              </w:rPr>
              <w:t>废油桶</w:t>
            </w:r>
            <w:r>
              <w:rPr>
                <w:rFonts w:hint="default" w:ascii="Times New Roman" w:hAnsi="Times New Roman" w:cs="Times New Roman"/>
                <w:color w:val="auto"/>
                <w:sz w:val="24"/>
                <w:szCs w:val="24"/>
                <w:highlight w:val="none"/>
              </w:rPr>
              <w:t>属于危险废物</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废物类别：</w:t>
            </w:r>
            <w:r>
              <w:rPr>
                <w:rFonts w:hint="default" w:ascii="Times New Roman" w:hAnsi="Times New Roman" w:cs="Times New Roman"/>
                <w:color w:val="auto"/>
                <w:sz w:val="24"/>
                <w:szCs w:val="24"/>
                <w:highlight w:val="none"/>
              </w:rPr>
              <w:t>HW</w:t>
            </w:r>
            <w:r>
              <w:rPr>
                <w:rFonts w:hint="default" w:ascii="Times New Roman" w:hAnsi="Times New Roman" w:cs="Times New Roman"/>
                <w:color w:val="auto"/>
                <w:sz w:val="24"/>
                <w:szCs w:val="24"/>
                <w:highlight w:val="none"/>
                <w:lang w:val="en-US" w:eastAsia="zh-CN"/>
              </w:rPr>
              <w:t>08</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废物</w:t>
            </w:r>
            <w:r>
              <w:rPr>
                <w:rFonts w:hint="default" w:ascii="Times New Roman" w:hAnsi="Times New Roman" w:cs="Times New Roman"/>
                <w:color w:val="auto"/>
                <w:sz w:val="24"/>
                <w:szCs w:val="24"/>
                <w:highlight w:val="none"/>
              </w:rPr>
              <w:t>代码</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900-</w:t>
            </w:r>
            <w:r>
              <w:rPr>
                <w:rFonts w:hint="default" w:ascii="Times New Roman" w:hAnsi="Times New Roman" w:cs="Times New Roman"/>
                <w:color w:val="auto"/>
                <w:sz w:val="24"/>
                <w:szCs w:val="24"/>
                <w:highlight w:val="none"/>
                <w:lang w:val="en-US" w:eastAsia="zh-CN"/>
              </w:rPr>
              <w:t>249-08</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收集后</w:t>
            </w:r>
            <w:r>
              <w:rPr>
                <w:rFonts w:hint="default" w:ascii="Times New Roman" w:hAnsi="Times New Roman" w:cs="Times New Roman"/>
                <w:color w:val="auto"/>
                <w:sz w:val="24"/>
                <w:szCs w:val="24"/>
                <w:highlight w:val="none"/>
              </w:rPr>
              <w:t>暂存于</w:t>
            </w:r>
            <w:r>
              <w:rPr>
                <w:rFonts w:hint="default" w:ascii="Times New Roman" w:hAnsi="Times New Roman" w:cs="Times New Roman"/>
                <w:color w:val="auto"/>
                <w:sz w:val="24"/>
                <w:szCs w:val="24"/>
                <w:highlight w:val="none"/>
                <w:lang w:val="en-US" w:eastAsia="zh-CN"/>
              </w:rPr>
              <w:t>1#危险废物暂存间</w:t>
            </w:r>
            <w:r>
              <w:rPr>
                <w:rFonts w:hint="default" w:ascii="Times New Roman" w:hAnsi="Times New Roman" w:cs="Times New Roman"/>
                <w:color w:val="auto"/>
                <w:sz w:val="24"/>
                <w:szCs w:val="24"/>
                <w:highlight w:val="none"/>
              </w:rPr>
              <w:t>，</w:t>
            </w:r>
            <w:r>
              <w:rPr>
                <w:rFonts w:hint="default" w:ascii="Times New Roman" w:hAnsi="Times New Roman" w:cs="Times New Roman"/>
                <w:bCs w:val="0"/>
                <w:color w:val="auto"/>
                <w:sz w:val="24"/>
                <w:szCs w:val="24"/>
                <w:highlight w:val="none"/>
                <w:lang w:val="en-US" w:eastAsia="zh-CN"/>
              </w:rPr>
              <w:t>定期</w:t>
            </w:r>
            <w:r>
              <w:rPr>
                <w:rFonts w:hint="default" w:ascii="Times New Roman" w:hAnsi="Times New Roman" w:cs="Times New Roman"/>
                <w:bCs w:val="0"/>
                <w:color w:val="auto"/>
                <w:sz w:val="24"/>
                <w:szCs w:val="24"/>
                <w:highlight w:val="none"/>
                <w:lang w:eastAsia="zh-CN"/>
              </w:rPr>
              <w:t>委托</w:t>
            </w:r>
            <w:r>
              <w:rPr>
                <w:rFonts w:hint="default" w:ascii="Times New Roman" w:hAnsi="Times New Roman" w:cs="Times New Roman"/>
                <w:bCs w:val="0"/>
                <w:color w:val="auto"/>
                <w:sz w:val="24"/>
                <w:szCs w:val="24"/>
                <w:highlight w:val="none"/>
                <w:lang w:val="en-US" w:eastAsia="zh-CN"/>
              </w:rPr>
              <w:t>有</w:t>
            </w:r>
            <w:r>
              <w:rPr>
                <w:rFonts w:hint="default" w:ascii="Times New Roman" w:hAnsi="Times New Roman" w:cs="Times New Roman"/>
                <w:bCs w:val="0"/>
                <w:color w:val="auto"/>
                <w:sz w:val="24"/>
                <w:szCs w:val="24"/>
                <w:highlight w:val="none"/>
                <w:lang w:eastAsia="zh-CN"/>
              </w:rPr>
              <w:t>资质单位</w:t>
            </w:r>
            <w:r>
              <w:rPr>
                <w:rFonts w:hint="default" w:ascii="Times New Roman" w:hAnsi="Times New Roman" w:cs="Times New Roman"/>
                <w:bCs w:val="0"/>
                <w:color w:val="auto"/>
                <w:sz w:val="24"/>
                <w:szCs w:val="24"/>
                <w:highlight w:val="none"/>
                <w:lang w:val="en-US" w:eastAsia="zh-CN"/>
              </w:rPr>
              <w:t>清运</w:t>
            </w:r>
            <w:r>
              <w:rPr>
                <w:rFonts w:hint="default" w:ascii="Times New Roman" w:hAnsi="Times New Roman" w:cs="Times New Roman"/>
                <w:bCs w:val="0"/>
                <w:color w:val="auto"/>
                <w:sz w:val="24"/>
                <w:szCs w:val="24"/>
                <w:highlight w:val="none"/>
                <w:lang w:eastAsia="zh-CN"/>
              </w:rPr>
              <w:t>处</w:t>
            </w:r>
            <w:r>
              <w:rPr>
                <w:rFonts w:hint="default" w:ascii="Times New Roman" w:hAnsi="Times New Roman" w:cs="Times New Roman"/>
                <w:bCs w:val="0"/>
                <w:color w:val="auto"/>
                <w:sz w:val="24"/>
                <w:szCs w:val="24"/>
                <w:highlight w:val="none"/>
                <w:lang w:val="en-US" w:eastAsia="zh-CN"/>
              </w:rPr>
              <w:t>置</w:t>
            </w:r>
            <w:r>
              <w:rPr>
                <w:rFonts w:hint="default" w:ascii="Times New Roman" w:hAnsi="Times New Roman" w:cs="Times New Roman"/>
                <w:bCs w:val="0"/>
                <w:color w:val="auto"/>
                <w:sz w:val="24"/>
                <w:szCs w:val="24"/>
                <w:highlight w:val="none"/>
                <w:lang w:eastAsia="zh-CN"/>
              </w:rPr>
              <w:t>。</w:t>
            </w:r>
          </w:p>
          <w:p w14:paraId="182239A7">
            <w:pPr>
              <w:adjustRightInd w:val="0"/>
              <w:snapToGrid w:val="0"/>
              <w:spacing w:line="360" w:lineRule="auto"/>
              <w:ind w:left="482"/>
              <w:jc w:val="left"/>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lang w:val="en-US" w:eastAsia="zh-CN"/>
              </w:rPr>
              <w:t>⑤喷淋塔</w:t>
            </w:r>
            <w:r>
              <w:rPr>
                <w:rFonts w:hint="default" w:ascii="Times New Roman" w:hAnsi="Times New Roman" w:cs="Times New Roman"/>
                <w:b/>
                <w:bCs w:val="0"/>
                <w:color w:val="auto"/>
                <w:sz w:val="24"/>
                <w:szCs w:val="24"/>
                <w:highlight w:val="none"/>
              </w:rPr>
              <w:t>废液</w:t>
            </w:r>
          </w:p>
          <w:p w14:paraId="3D2727F9">
            <w:pPr>
              <w:pStyle w:val="11"/>
              <w:adjustRightInd w:val="0"/>
              <w:snapToGrid w:val="0"/>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rPr>
              <w:t>喷淋塔用水循环使用，定期更换，约</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年更换1次，每次更换量约为0.5t，故</w:t>
            </w:r>
            <w:r>
              <w:rPr>
                <w:rFonts w:hint="default" w:ascii="Times New Roman" w:hAnsi="Times New Roman" w:cs="Times New Roman"/>
                <w:color w:val="auto"/>
                <w:sz w:val="24"/>
                <w:szCs w:val="24"/>
                <w:highlight w:val="none"/>
                <w:lang w:val="en-US" w:eastAsia="zh-CN"/>
              </w:rPr>
              <w:t>喷淋塔废液</w:t>
            </w:r>
            <w:r>
              <w:rPr>
                <w:rFonts w:hint="default" w:ascii="Times New Roman" w:hAnsi="Times New Roman" w:cs="Times New Roman"/>
                <w:color w:val="auto"/>
                <w:sz w:val="24"/>
                <w:szCs w:val="24"/>
                <w:highlight w:val="none"/>
              </w:rPr>
              <w:t>年产生量约为</w:t>
            </w:r>
            <w:r>
              <w:rPr>
                <w:rFonts w:hint="default" w:ascii="Times New Roman" w:hAnsi="Times New Roman" w:cs="Times New Roman"/>
                <w:color w:val="auto"/>
                <w:sz w:val="24"/>
                <w:szCs w:val="24"/>
                <w:highlight w:val="none"/>
                <w:lang w:val="en-US" w:eastAsia="zh-CN"/>
              </w:rPr>
              <w:t>0.5</w:t>
            </w:r>
            <w:r>
              <w:rPr>
                <w:rFonts w:hint="default" w:ascii="Times New Roman" w:hAnsi="Times New Roman" w:cs="Times New Roman"/>
                <w:color w:val="auto"/>
                <w:sz w:val="24"/>
                <w:szCs w:val="24"/>
                <w:highlight w:val="none"/>
              </w:rPr>
              <w:t>t/a。</w:t>
            </w:r>
            <w:r>
              <w:rPr>
                <w:rFonts w:hint="default" w:ascii="Times New Roman" w:hAnsi="Times New Roman" w:eastAsia="宋体" w:cs="Times New Roman"/>
                <w:color w:val="auto"/>
                <w:kern w:val="2"/>
                <w:sz w:val="24"/>
                <w:szCs w:val="24"/>
                <w:highlight w:val="none"/>
                <w:lang w:val="en-US" w:eastAsia="zh-CN" w:bidi="ar-SA"/>
              </w:rPr>
              <w:t>根据《国家危险废物名录》（2021版），喷淋</w:t>
            </w:r>
            <w:r>
              <w:rPr>
                <w:rFonts w:hint="default" w:ascii="Times New Roman" w:hAnsi="Times New Roman" w:cs="Times New Roman"/>
                <w:color w:val="auto"/>
                <w:kern w:val="2"/>
                <w:sz w:val="24"/>
                <w:szCs w:val="24"/>
                <w:highlight w:val="none"/>
                <w:lang w:val="en-US" w:eastAsia="zh-CN" w:bidi="ar-SA"/>
              </w:rPr>
              <w:t>塔</w:t>
            </w:r>
            <w:r>
              <w:rPr>
                <w:rFonts w:hint="default" w:ascii="Times New Roman" w:hAnsi="Times New Roman" w:eastAsia="宋体" w:cs="Times New Roman"/>
                <w:color w:val="auto"/>
                <w:kern w:val="2"/>
                <w:sz w:val="24"/>
                <w:szCs w:val="24"/>
                <w:highlight w:val="none"/>
                <w:lang w:val="en-US" w:eastAsia="zh-CN" w:bidi="ar-SA"/>
              </w:rPr>
              <w:t>废液属于危险废物</w:t>
            </w:r>
            <w:r>
              <w:rPr>
                <w:rFonts w:hint="default" w:ascii="Times New Roman" w:hAnsi="Times New Roman" w:cs="Times New Roman"/>
                <w:color w:val="auto"/>
                <w:kern w:val="2"/>
                <w:sz w:val="24"/>
                <w:szCs w:val="24"/>
                <w:highlight w:val="none"/>
                <w:lang w:val="en-US" w:eastAsia="zh-CN" w:bidi="ar-SA"/>
              </w:rPr>
              <w:t>，废物类别：</w:t>
            </w:r>
            <w:r>
              <w:rPr>
                <w:rFonts w:hint="default" w:ascii="Times New Roman" w:hAnsi="Times New Roman" w:eastAsia="宋体" w:cs="Times New Roman"/>
                <w:color w:val="auto"/>
                <w:kern w:val="2"/>
                <w:sz w:val="24"/>
                <w:szCs w:val="24"/>
                <w:highlight w:val="none"/>
                <w:lang w:val="en-US" w:eastAsia="zh-CN" w:bidi="ar-SA"/>
              </w:rPr>
              <w:t>HW</w:t>
            </w:r>
            <w:r>
              <w:rPr>
                <w:rFonts w:hint="default" w:ascii="Times New Roman" w:hAnsi="Times New Roman" w:cs="Times New Roman"/>
                <w:color w:val="auto"/>
                <w:kern w:val="2"/>
                <w:sz w:val="24"/>
                <w:szCs w:val="24"/>
                <w:highlight w:val="none"/>
                <w:lang w:val="en-US" w:eastAsia="zh-CN" w:bidi="ar-SA"/>
              </w:rPr>
              <w:t>35</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cs="Times New Roman"/>
                <w:color w:val="auto"/>
                <w:kern w:val="2"/>
                <w:sz w:val="24"/>
                <w:szCs w:val="24"/>
                <w:highlight w:val="none"/>
                <w:lang w:val="en-US" w:eastAsia="zh-CN" w:bidi="ar-SA"/>
              </w:rPr>
              <w:t>废物</w:t>
            </w:r>
            <w:r>
              <w:rPr>
                <w:rFonts w:hint="default" w:ascii="Times New Roman" w:hAnsi="Times New Roman" w:eastAsia="宋体" w:cs="Times New Roman"/>
                <w:color w:val="auto"/>
                <w:kern w:val="2"/>
                <w:sz w:val="24"/>
                <w:szCs w:val="24"/>
                <w:highlight w:val="none"/>
                <w:lang w:val="en-US" w:eastAsia="zh-CN" w:bidi="ar-SA"/>
              </w:rPr>
              <w:t>代码</w:t>
            </w:r>
            <w:r>
              <w:rPr>
                <w:rFonts w:hint="default"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900</w:t>
            </w:r>
            <w:r>
              <w:rPr>
                <w:rFonts w:hint="default" w:ascii="Times New Roman" w:hAnsi="Times New Roman" w:cs="Times New Roman"/>
                <w:color w:val="auto"/>
                <w:kern w:val="2"/>
                <w:sz w:val="24"/>
                <w:szCs w:val="24"/>
                <w:highlight w:val="none"/>
                <w:lang w:val="en-US" w:eastAsia="zh-CN" w:bidi="ar-SA"/>
              </w:rPr>
              <w:t>-352-35</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cs="Times New Roman"/>
                <w:color w:val="auto"/>
                <w:sz w:val="24"/>
                <w:szCs w:val="24"/>
                <w:highlight w:val="none"/>
                <w:lang w:val="en-US" w:eastAsia="zh-CN"/>
              </w:rPr>
              <w:t>用带盖密闭专用桶（防酸、防渗）收集后</w:t>
            </w:r>
            <w:r>
              <w:rPr>
                <w:rFonts w:hint="default" w:ascii="Times New Roman" w:hAnsi="Times New Roman" w:cs="Times New Roman"/>
                <w:color w:val="auto"/>
                <w:sz w:val="24"/>
                <w:szCs w:val="24"/>
                <w:highlight w:val="none"/>
              </w:rPr>
              <w:t>暂存</w:t>
            </w:r>
            <w:r>
              <w:rPr>
                <w:rFonts w:hint="default" w:ascii="Times New Roman" w:hAnsi="Times New Roman" w:cs="Times New Roman"/>
                <w:color w:val="auto"/>
                <w:sz w:val="24"/>
                <w:szCs w:val="24"/>
                <w:highlight w:val="none"/>
                <w:lang w:val="en-US" w:eastAsia="zh-CN"/>
              </w:rPr>
              <w:t>于2#危险废物暂存间</w:t>
            </w:r>
            <w:r>
              <w:rPr>
                <w:rFonts w:hint="default" w:ascii="Times New Roman" w:hAnsi="Times New Roman" w:cs="Times New Roman"/>
                <w:color w:val="auto"/>
                <w:sz w:val="24"/>
                <w:szCs w:val="24"/>
                <w:highlight w:val="none"/>
              </w:rPr>
              <w:t>，定期委托有资质的单位清运处置。</w:t>
            </w:r>
          </w:p>
          <w:p w14:paraId="43F00832">
            <w:pPr>
              <w:adjustRightInd w:val="0"/>
              <w:snapToGrid w:val="0"/>
              <w:spacing w:line="360" w:lineRule="auto"/>
              <w:ind w:left="482"/>
              <w:jc w:val="left"/>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lang w:val="en-US" w:eastAsia="zh-CN"/>
              </w:rPr>
              <w:t>⑥</w:t>
            </w:r>
            <w:r>
              <w:rPr>
                <w:rFonts w:hint="default" w:ascii="Times New Roman" w:hAnsi="Times New Roman" w:cs="Times New Roman"/>
                <w:b/>
                <w:bCs w:val="0"/>
                <w:color w:val="auto"/>
                <w:sz w:val="24"/>
                <w:szCs w:val="24"/>
                <w:highlight w:val="none"/>
              </w:rPr>
              <w:t>清罐油泥</w:t>
            </w:r>
          </w:p>
          <w:p w14:paraId="29AE6D31">
            <w:pPr>
              <w:pStyle w:val="51"/>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项目定期对储</w:t>
            </w:r>
            <w:r>
              <w:rPr>
                <w:rFonts w:hint="default" w:ascii="Times New Roman" w:hAnsi="Times New Roman" w:cs="Times New Roman"/>
                <w:color w:val="auto"/>
                <w:highlight w:val="none"/>
                <w:lang w:val="en-US" w:eastAsia="zh-CN"/>
              </w:rPr>
              <w:t>油</w:t>
            </w:r>
            <w:r>
              <w:rPr>
                <w:rFonts w:hint="default" w:ascii="Times New Roman" w:hAnsi="Times New Roman" w:cs="Times New Roman"/>
                <w:color w:val="auto"/>
                <w:highlight w:val="none"/>
              </w:rPr>
              <w:t>罐进行清理，约每年清理l次</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清罐油泥产生量为0.</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t/a</w:t>
            </w:r>
            <w:r>
              <w:rPr>
                <w:rFonts w:hint="default" w:ascii="Times New Roman" w:hAnsi="Times New Roman" w:cs="Times New Roman"/>
                <w:color w:val="auto"/>
                <w:highlight w:val="none"/>
                <w:lang w:eastAsia="zh-CN"/>
              </w:rPr>
              <w:t>。</w:t>
            </w:r>
            <w:r>
              <w:rPr>
                <w:rFonts w:hint="default" w:ascii="Times New Roman" w:hAnsi="Times New Roman" w:eastAsia="宋体" w:cs="Times New Roman"/>
                <w:color w:val="auto"/>
                <w:kern w:val="2"/>
                <w:sz w:val="24"/>
                <w:szCs w:val="24"/>
                <w:highlight w:val="none"/>
                <w:lang w:val="en-US" w:eastAsia="zh-CN" w:bidi="ar-SA"/>
              </w:rPr>
              <w:t>根据《国家危险废物名录》（2021版），</w:t>
            </w:r>
            <w:r>
              <w:rPr>
                <w:rFonts w:hint="default" w:ascii="Times New Roman" w:hAnsi="Times New Roman" w:cs="Times New Roman"/>
                <w:color w:val="auto"/>
                <w:highlight w:val="none"/>
              </w:rPr>
              <w:t>清罐油泥属于危险废物</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废物类别：</w:t>
            </w:r>
            <w:r>
              <w:rPr>
                <w:rFonts w:hint="default" w:ascii="Times New Roman" w:hAnsi="Times New Roman" w:cs="Times New Roman"/>
                <w:color w:val="auto"/>
                <w:highlight w:val="none"/>
              </w:rPr>
              <w:t>HW08，废物代码：900-2</w:t>
            </w:r>
            <w:r>
              <w:rPr>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rPr>
              <w:t>-08。</w:t>
            </w:r>
            <w:r>
              <w:rPr>
                <w:rFonts w:hint="default" w:ascii="Times New Roman" w:hAnsi="Times New Roman" w:cs="Times New Roman"/>
                <w:color w:val="auto"/>
                <w:highlight w:val="none"/>
                <w:lang w:val="en-US" w:eastAsia="zh-CN"/>
              </w:rPr>
              <w:t>用铁桶（密封、防渗）收集后暂存于1#危险废物暂存间，定期委托有资质单位清运处置。</w:t>
            </w:r>
          </w:p>
          <w:p w14:paraId="0BF70DA0">
            <w:pPr>
              <w:pStyle w:val="51"/>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color w:val="auto"/>
                <w:highlight w:val="none"/>
              </w:rPr>
              <w:t>本项目固体废物产生及处置情况详见下表。</w:t>
            </w:r>
          </w:p>
          <w:p w14:paraId="2DB18486">
            <w:pPr>
              <w:pStyle w:val="56"/>
              <w:numPr>
                <w:ilvl w:val="0"/>
                <w:numId w:val="0"/>
              </w:numPr>
              <w:spacing w:before="12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2</w:t>
            </w:r>
            <w:r>
              <w:rPr>
                <w:rFonts w:hint="default" w:ascii="Times New Roman" w:hAnsi="Times New Roman" w:cs="Times New Roman"/>
                <w:b/>
                <w:bCs/>
                <w:color w:val="auto"/>
                <w:sz w:val="21"/>
                <w:szCs w:val="21"/>
                <w:highlight w:val="none"/>
                <w:lang w:val="en-US" w:eastAsia="zh-CN"/>
              </w:rPr>
              <w:t xml:space="preserve">  本项目固体废物产生情况</w:t>
            </w:r>
          </w:p>
          <w:tbl>
            <w:tblPr>
              <w:tblStyle w:val="23"/>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960"/>
              <w:gridCol w:w="1329"/>
              <w:gridCol w:w="795"/>
              <w:gridCol w:w="705"/>
              <w:gridCol w:w="780"/>
              <w:gridCol w:w="1185"/>
              <w:gridCol w:w="696"/>
              <w:gridCol w:w="849"/>
              <w:gridCol w:w="887"/>
            </w:tblGrid>
            <w:tr w14:paraId="18E1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jc w:val="center"/>
              </w:trPr>
              <w:tc>
                <w:tcPr>
                  <w:tcW w:w="206" w:type="pct"/>
                  <w:shd w:val="clear" w:color="auto" w:fill="auto"/>
                  <w:vAlign w:val="center"/>
                </w:tcPr>
                <w:p w14:paraId="3A76AC94">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562" w:type="pct"/>
                  <w:shd w:val="clear" w:color="auto" w:fill="auto"/>
                  <w:vAlign w:val="center"/>
                </w:tcPr>
                <w:p w14:paraId="6A539C84">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w:t>
                  </w:r>
                </w:p>
              </w:tc>
              <w:tc>
                <w:tcPr>
                  <w:tcW w:w="778" w:type="pct"/>
                  <w:vAlign w:val="center"/>
                </w:tcPr>
                <w:p w14:paraId="5D9657B4">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产生工序</w:t>
                  </w:r>
                </w:p>
              </w:tc>
              <w:tc>
                <w:tcPr>
                  <w:tcW w:w="465" w:type="pct"/>
                  <w:shd w:val="clear" w:color="auto" w:fill="auto"/>
                  <w:vAlign w:val="center"/>
                </w:tcPr>
                <w:p w14:paraId="6BF63E04">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属性</w:t>
                  </w:r>
                </w:p>
              </w:tc>
              <w:tc>
                <w:tcPr>
                  <w:tcW w:w="412" w:type="pct"/>
                  <w:shd w:val="clear" w:color="auto" w:fill="auto"/>
                  <w:vAlign w:val="center"/>
                </w:tcPr>
                <w:p w14:paraId="2A968DF5">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形态</w:t>
                  </w:r>
                </w:p>
              </w:tc>
              <w:tc>
                <w:tcPr>
                  <w:tcW w:w="456" w:type="pct"/>
                  <w:shd w:val="clear" w:color="auto" w:fill="auto"/>
                  <w:vAlign w:val="center"/>
                </w:tcPr>
                <w:p w14:paraId="4E6482EB">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废物类别</w:t>
                  </w:r>
                </w:p>
              </w:tc>
              <w:tc>
                <w:tcPr>
                  <w:tcW w:w="693" w:type="pct"/>
                  <w:vAlign w:val="center"/>
                </w:tcPr>
                <w:p w14:paraId="7038DF37">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废物代码</w:t>
                  </w:r>
                </w:p>
              </w:tc>
              <w:tc>
                <w:tcPr>
                  <w:tcW w:w="407" w:type="pct"/>
                  <w:vAlign w:val="center"/>
                </w:tcPr>
                <w:p w14:paraId="1A443893">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危险特性</w:t>
                  </w:r>
                </w:p>
              </w:tc>
              <w:tc>
                <w:tcPr>
                  <w:tcW w:w="497" w:type="pct"/>
                  <w:vAlign w:val="center"/>
                </w:tcPr>
                <w:p w14:paraId="26F369E3">
                  <w:pPr>
                    <w:pStyle w:val="52"/>
                    <w:spacing w:line="24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产生量t/a</w:t>
                  </w:r>
                </w:p>
              </w:tc>
              <w:tc>
                <w:tcPr>
                  <w:tcW w:w="519" w:type="pct"/>
                  <w:vAlign w:val="center"/>
                </w:tcPr>
                <w:p w14:paraId="6E807848">
                  <w:pPr>
                    <w:pStyle w:val="52"/>
                    <w:spacing w:line="240" w:lineRule="auto"/>
                    <w:ind w:left="-105" w:leftChars="-50" w:right="-105" w:rightChars="-5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处置方式</w:t>
                  </w:r>
                </w:p>
              </w:tc>
            </w:tr>
            <w:tr w14:paraId="006D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06" w:type="pct"/>
                  <w:shd w:val="clear" w:color="auto" w:fill="auto"/>
                  <w:vAlign w:val="center"/>
                </w:tcPr>
                <w:p w14:paraId="2CB77ADF">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bookmarkStart w:id="30" w:name="_Hlk137331010"/>
                  <w:r>
                    <w:rPr>
                      <w:rFonts w:hint="default" w:ascii="Times New Roman" w:hAnsi="Times New Roman" w:cs="Times New Roman"/>
                      <w:color w:val="auto"/>
                      <w:szCs w:val="21"/>
                      <w:highlight w:val="none"/>
                      <w:lang w:val="en-US" w:eastAsia="zh-CN"/>
                    </w:rPr>
                    <w:t>1</w:t>
                  </w:r>
                </w:p>
              </w:tc>
              <w:tc>
                <w:tcPr>
                  <w:tcW w:w="562" w:type="pct"/>
                  <w:shd w:val="clear" w:color="auto" w:fill="auto"/>
                  <w:vAlign w:val="center"/>
                </w:tcPr>
                <w:p w14:paraId="67C40899">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生活垃圾</w:t>
                  </w:r>
                </w:p>
              </w:tc>
              <w:tc>
                <w:tcPr>
                  <w:tcW w:w="778" w:type="pct"/>
                  <w:vAlign w:val="center"/>
                </w:tcPr>
                <w:p w14:paraId="7C13993A">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办公生活</w:t>
                  </w:r>
                </w:p>
              </w:tc>
              <w:tc>
                <w:tcPr>
                  <w:tcW w:w="465" w:type="pct"/>
                  <w:shd w:val="clear" w:color="auto" w:fill="auto"/>
                  <w:vAlign w:val="center"/>
                </w:tcPr>
                <w:p w14:paraId="746B4D3C">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w:t>
                  </w:r>
                </w:p>
              </w:tc>
              <w:tc>
                <w:tcPr>
                  <w:tcW w:w="412" w:type="pct"/>
                  <w:shd w:val="clear" w:color="auto" w:fill="auto"/>
                  <w:vAlign w:val="center"/>
                </w:tcPr>
                <w:p w14:paraId="67F12DCB">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固态</w:t>
                  </w:r>
                </w:p>
              </w:tc>
              <w:tc>
                <w:tcPr>
                  <w:tcW w:w="456" w:type="pct"/>
                  <w:shd w:val="clear" w:color="auto" w:fill="auto"/>
                  <w:vAlign w:val="center"/>
                </w:tcPr>
                <w:p w14:paraId="17C9F937">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Times New Roman" w:cs="Times New Roman"/>
                      <w:color w:val="auto"/>
                      <w:spacing w:val="2"/>
                      <w:sz w:val="20"/>
                      <w:szCs w:val="20"/>
                      <w:highlight w:val="none"/>
                    </w:rPr>
                    <w:t>/</w:t>
                  </w:r>
                </w:p>
              </w:tc>
              <w:tc>
                <w:tcPr>
                  <w:tcW w:w="693" w:type="pct"/>
                  <w:vAlign w:val="center"/>
                </w:tcPr>
                <w:p w14:paraId="3DF6DB93">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Times New Roman" w:cs="Times New Roman"/>
                      <w:color w:val="auto"/>
                      <w:spacing w:val="2"/>
                      <w:sz w:val="20"/>
                      <w:szCs w:val="20"/>
                      <w:highlight w:val="none"/>
                    </w:rPr>
                    <w:t>/</w:t>
                  </w:r>
                </w:p>
              </w:tc>
              <w:tc>
                <w:tcPr>
                  <w:tcW w:w="407" w:type="pct"/>
                  <w:vAlign w:val="center"/>
                </w:tcPr>
                <w:p w14:paraId="11250761">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Times New Roman" w:cs="Times New Roman"/>
                      <w:color w:val="auto"/>
                      <w:spacing w:val="2"/>
                      <w:sz w:val="20"/>
                      <w:szCs w:val="20"/>
                      <w:highlight w:val="none"/>
                    </w:rPr>
                    <w:t>/</w:t>
                  </w:r>
                </w:p>
              </w:tc>
              <w:tc>
                <w:tcPr>
                  <w:tcW w:w="497" w:type="pct"/>
                  <w:vAlign w:val="center"/>
                </w:tcPr>
                <w:p w14:paraId="2C66252B">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0.</w:t>
                  </w:r>
                  <w:r>
                    <w:rPr>
                      <w:rFonts w:hint="default" w:ascii="Times New Roman" w:hAnsi="Times New Roman" w:cs="Times New Roman"/>
                      <w:color w:val="auto"/>
                      <w:szCs w:val="21"/>
                      <w:highlight w:val="none"/>
                      <w:lang w:val="en-US" w:eastAsia="zh-CN"/>
                    </w:rPr>
                    <w:t>73</w:t>
                  </w:r>
                </w:p>
              </w:tc>
              <w:tc>
                <w:tcPr>
                  <w:tcW w:w="519" w:type="pct"/>
                  <w:vAlign w:val="center"/>
                </w:tcPr>
                <w:p w14:paraId="1B5E1A7B">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环卫部门清运</w:t>
                  </w:r>
                  <w:r>
                    <w:rPr>
                      <w:rFonts w:hint="default" w:ascii="Times New Roman" w:hAnsi="Times New Roman" w:cs="Times New Roman"/>
                      <w:color w:val="auto"/>
                      <w:szCs w:val="21"/>
                      <w:highlight w:val="none"/>
                      <w:lang w:val="en-US" w:eastAsia="zh-CN"/>
                    </w:rPr>
                    <w:t>处置</w:t>
                  </w:r>
                </w:p>
              </w:tc>
            </w:tr>
            <w:tr w14:paraId="5A51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06" w:type="pct"/>
                  <w:shd w:val="clear" w:color="auto" w:fill="auto"/>
                  <w:vAlign w:val="center"/>
                </w:tcPr>
                <w:p w14:paraId="6F064222">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p>
              </w:tc>
              <w:tc>
                <w:tcPr>
                  <w:tcW w:w="562" w:type="pct"/>
                  <w:shd w:val="clear" w:color="auto" w:fill="auto"/>
                  <w:vAlign w:val="center"/>
                </w:tcPr>
                <w:p w14:paraId="76103579">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泄漏的电解液</w:t>
                  </w:r>
                </w:p>
              </w:tc>
              <w:tc>
                <w:tcPr>
                  <w:tcW w:w="778" w:type="pct"/>
                  <w:vAlign w:val="center"/>
                </w:tcPr>
                <w:p w14:paraId="4C318BFE">
                  <w:pPr>
                    <w:pStyle w:val="52"/>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废电池收集、运输及贮</w:t>
                  </w:r>
                  <w:r>
                    <w:rPr>
                      <w:rFonts w:hint="default" w:ascii="Times New Roman" w:hAnsi="Times New Roman" w:cs="Times New Roman"/>
                      <w:color w:val="auto"/>
                      <w:szCs w:val="21"/>
                      <w:highlight w:val="none"/>
                    </w:rPr>
                    <w:t>存过程</w:t>
                  </w:r>
                </w:p>
              </w:tc>
              <w:tc>
                <w:tcPr>
                  <w:tcW w:w="465" w:type="pct"/>
                  <w:shd w:val="clear" w:color="auto" w:fill="auto"/>
                  <w:vAlign w:val="center"/>
                </w:tcPr>
                <w:p w14:paraId="12CB00B8">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危险废物</w:t>
                  </w:r>
                </w:p>
              </w:tc>
              <w:tc>
                <w:tcPr>
                  <w:tcW w:w="412" w:type="pct"/>
                  <w:shd w:val="clear" w:color="auto" w:fill="auto"/>
                  <w:vAlign w:val="center"/>
                </w:tcPr>
                <w:p w14:paraId="13E46A41">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液态</w:t>
                  </w:r>
                </w:p>
              </w:tc>
              <w:tc>
                <w:tcPr>
                  <w:tcW w:w="456" w:type="pct"/>
                  <w:shd w:val="clear" w:color="auto" w:fill="auto"/>
                  <w:vAlign w:val="center"/>
                </w:tcPr>
                <w:p w14:paraId="6777CA71">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HW31</w:t>
                  </w:r>
                </w:p>
              </w:tc>
              <w:tc>
                <w:tcPr>
                  <w:tcW w:w="693" w:type="pct"/>
                  <w:vAlign w:val="center"/>
                </w:tcPr>
                <w:p w14:paraId="14AFA2AF">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900-052-31</w:t>
                  </w:r>
                </w:p>
              </w:tc>
              <w:tc>
                <w:tcPr>
                  <w:tcW w:w="407" w:type="pct"/>
                  <w:vAlign w:val="center"/>
                </w:tcPr>
                <w:p w14:paraId="137804DC">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T，C</w:t>
                  </w:r>
                </w:p>
              </w:tc>
              <w:tc>
                <w:tcPr>
                  <w:tcW w:w="497" w:type="pct"/>
                  <w:vAlign w:val="center"/>
                </w:tcPr>
                <w:p w14:paraId="21C7F0F0">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0.0</w:t>
                  </w:r>
                  <w:r>
                    <w:rPr>
                      <w:rFonts w:hint="eastAsia" w:cs="Times New Roman"/>
                      <w:color w:val="auto"/>
                      <w:szCs w:val="21"/>
                      <w:highlight w:val="none"/>
                      <w:lang w:val="en-US" w:eastAsia="zh-CN"/>
                    </w:rPr>
                    <w:t>282</w:t>
                  </w:r>
                </w:p>
              </w:tc>
              <w:tc>
                <w:tcPr>
                  <w:tcW w:w="519" w:type="pct"/>
                  <w:vMerge w:val="restart"/>
                  <w:vAlign w:val="center"/>
                </w:tcPr>
                <w:p w14:paraId="321716FA">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委托有资质的单位</w:t>
                  </w:r>
                  <w:r>
                    <w:rPr>
                      <w:rFonts w:hint="default" w:ascii="Times New Roman" w:hAnsi="Times New Roman" w:cs="Times New Roman"/>
                      <w:color w:val="auto"/>
                      <w:highlight w:val="none"/>
                      <w:lang w:val="en-US" w:eastAsia="zh-CN"/>
                    </w:rPr>
                    <w:t>清运处置</w:t>
                  </w:r>
                </w:p>
              </w:tc>
            </w:tr>
            <w:tr w14:paraId="67AD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06" w:type="pct"/>
                  <w:shd w:val="clear" w:color="auto" w:fill="auto"/>
                  <w:vAlign w:val="center"/>
                </w:tcPr>
                <w:p w14:paraId="64C99DA0">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w:t>
                  </w:r>
                </w:p>
              </w:tc>
              <w:tc>
                <w:tcPr>
                  <w:tcW w:w="562" w:type="pct"/>
                  <w:shd w:val="clear" w:color="auto" w:fill="auto"/>
                  <w:vAlign w:val="center"/>
                </w:tcPr>
                <w:p w14:paraId="30838FB3">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跑</w:t>
                  </w:r>
                  <w:r>
                    <w:rPr>
                      <w:rFonts w:hint="default" w:ascii="Times New Roman" w:hAnsi="Times New Roman" w:cs="Times New Roman"/>
                      <w:color w:val="auto"/>
                      <w:szCs w:val="21"/>
                      <w:highlight w:val="none"/>
                      <w:lang w:val="en-US" w:eastAsia="zh-CN"/>
                    </w:rPr>
                    <w:t>漏</w:t>
                  </w:r>
                  <w:r>
                    <w:rPr>
                      <w:rFonts w:hint="default" w:ascii="Times New Roman" w:hAnsi="Times New Roman" w:cs="Times New Roman"/>
                      <w:color w:val="auto"/>
                      <w:szCs w:val="21"/>
                      <w:highlight w:val="none"/>
                    </w:rPr>
                    <w:t>的废矿物油</w:t>
                  </w:r>
                </w:p>
              </w:tc>
              <w:tc>
                <w:tcPr>
                  <w:tcW w:w="778" w:type="pct"/>
                  <w:vAlign w:val="center"/>
                </w:tcPr>
                <w:p w14:paraId="0546DC2A">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废</w:t>
                  </w:r>
                  <w:r>
                    <w:rPr>
                      <w:rFonts w:hint="default" w:ascii="Times New Roman" w:hAnsi="Times New Roman" w:cs="Times New Roman"/>
                      <w:color w:val="auto"/>
                      <w:szCs w:val="21"/>
                      <w:highlight w:val="none"/>
                      <w:lang w:val="en-US" w:eastAsia="zh-CN"/>
                    </w:rPr>
                    <w:t>矿物油</w:t>
                  </w:r>
                  <w:r>
                    <w:rPr>
                      <w:rFonts w:hint="default" w:ascii="Times New Roman" w:hAnsi="Times New Roman" w:cs="Times New Roman"/>
                      <w:color w:val="auto"/>
                      <w:szCs w:val="21"/>
                      <w:highlight w:val="none"/>
                    </w:rPr>
                    <w:t>收集、</w:t>
                  </w:r>
                  <w:r>
                    <w:rPr>
                      <w:rFonts w:hint="default" w:ascii="Times New Roman" w:hAnsi="Times New Roman" w:cs="Times New Roman"/>
                      <w:color w:val="auto"/>
                      <w:szCs w:val="21"/>
                      <w:highlight w:val="none"/>
                      <w:lang w:val="en-US" w:eastAsia="zh-CN"/>
                    </w:rPr>
                    <w:t>运输及贮</w:t>
                  </w:r>
                  <w:r>
                    <w:rPr>
                      <w:rFonts w:hint="default" w:ascii="Times New Roman" w:hAnsi="Times New Roman" w:cs="Times New Roman"/>
                      <w:color w:val="auto"/>
                      <w:szCs w:val="21"/>
                      <w:highlight w:val="none"/>
                    </w:rPr>
                    <w:t>存</w:t>
                  </w:r>
                  <w:r>
                    <w:rPr>
                      <w:rFonts w:hint="default" w:ascii="Times New Roman" w:hAnsi="Times New Roman" w:cs="Times New Roman"/>
                      <w:color w:val="auto"/>
                      <w:szCs w:val="21"/>
                      <w:highlight w:val="none"/>
                      <w:lang w:val="en-US" w:eastAsia="zh-CN"/>
                    </w:rPr>
                    <w:t>过程</w:t>
                  </w:r>
                </w:p>
              </w:tc>
              <w:tc>
                <w:tcPr>
                  <w:tcW w:w="465" w:type="pct"/>
                  <w:shd w:val="clear" w:color="auto" w:fill="auto"/>
                  <w:vAlign w:val="center"/>
                </w:tcPr>
                <w:p w14:paraId="6552024A">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危险废物</w:t>
                  </w:r>
                </w:p>
              </w:tc>
              <w:tc>
                <w:tcPr>
                  <w:tcW w:w="412" w:type="pct"/>
                  <w:shd w:val="clear" w:color="auto" w:fill="auto"/>
                  <w:vAlign w:val="center"/>
                </w:tcPr>
                <w:p w14:paraId="078A665A">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液态</w:t>
                  </w:r>
                </w:p>
              </w:tc>
              <w:tc>
                <w:tcPr>
                  <w:tcW w:w="456" w:type="pct"/>
                  <w:shd w:val="clear" w:color="auto" w:fill="auto"/>
                  <w:vAlign w:val="center"/>
                </w:tcPr>
                <w:p w14:paraId="1B63281F">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HW08</w:t>
                  </w:r>
                </w:p>
              </w:tc>
              <w:tc>
                <w:tcPr>
                  <w:tcW w:w="693" w:type="pct"/>
                  <w:vAlign w:val="center"/>
                </w:tcPr>
                <w:p w14:paraId="7A744A67">
                  <w:pPr>
                    <w:pStyle w:val="52"/>
                    <w:spacing w:line="240" w:lineRule="auto"/>
                    <w:ind w:left="-105" w:leftChars="-50" w:right="-105" w:rightChars="-5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900-214-08等</w:t>
                  </w:r>
                </w:p>
              </w:tc>
              <w:tc>
                <w:tcPr>
                  <w:tcW w:w="407" w:type="pct"/>
                  <w:vAlign w:val="center"/>
                </w:tcPr>
                <w:p w14:paraId="2A86DEC5">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T，I</w:t>
                  </w:r>
                </w:p>
              </w:tc>
              <w:tc>
                <w:tcPr>
                  <w:tcW w:w="497" w:type="pct"/>
                  <w:vAlign w:val="center"/>
                </w:tcPr>
                <w:p w14:paraId="028A71BD">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0.5</w:t>
                  </w:r>
                </w:p>
              </w:tc>
              <w:tc>
                <w:tcPr>
                  <w:tcW w:w="519" w:type="pct"/>
                  <w:vMerge w:val="continue"/>
                  <w:vAlign w:val="center"/>
                </w:tcPr>
                <w:p w14:paraId="17978B09">
                  <w:pPr>
                    <w:pStyle w:val="52"/>
                    <w:spacing w:line="240" w:lineRule="auto"/>
                    <w:ind w:left="-105" w:leftChars="-50" w:right="-105" w:rightChars="-50"/>
                    <w:rPr>
                      <w:rFonts w:hint="default" w:ascii="Times New Roman" w:hAnsi="Times New Roman" w:cs="Times New Roman"/>
                      <w:color w:val="auto"/>
                      <w:szCs w:val="21"/>
                      <w:highlight w:val="none"/>
                    </w:rPr>
                  </w:pPr>
                </w:p>
              </w:tc>
            </w:tr>
            <w:tr w14:paraId="339F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06" w:type="pct"/>
                  <w:shd w:val="clear" w:color="auto" w:fill="auto"/>
                  <w:vAlign w:val="center"/>
                </w:tcPr>
                <w:p w14:paraId="5B4472B4">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562" w:type="pct"/>
                  <w:shd w:val="clear" w:color="auto" w:fill="auto"/>
                  <w:vAlign w:val="center"/>
                </w:tcPr>
                <w:p w14:paraId="30112639">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电解液沾染物</w:t>
                  </w:r>
                </w:p>
              </w:tc>
              <w:tc>
                <w:tcPr>
                  <w:tcW w:w="778" w:type="pct"/>
                  <w:vAlign w:val="center"/>
                </w:tcPr>
                <w:p w14:paraId="74A5F629">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废电池装卸、转运、贮存过程</w:t>
                  </w:r>
                </w:p>
              </w:tc>
              <w:tc>
                <w:tcPr>
                  <w:tcW w:w="465" w:type="pct"/>
                  <w:shd w:val="clear" w:color="auto" w:fill="auto"/>
                  <w:vAlign w:val="center"/>
                </w:tcPr>
                <w:p w14:paraId="6D86B1B2">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危险废物</w:t>
                  </w:r>
                </w:p>
              </w:tc>
              <w:tc>
                <w:tcPr>
                  <w:tcW w:w="412" w:type="pct"/>
                  <w:shd w:val="clear" w:color="auto" w:fill="auto"/>
                  <w:vAlign w:val="center"/>
                </w:tcPr>
                <w:p w14:paraId="6E1A82EC">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固态</w:t>
                  </w:r>
                </w:p>
              </w:tc>
              <w:tc>
                <w:tcPr>
                  <w:tcW w:w="456" w:type="pct"/>
                  <w:shd w:val="clear" w:color="auto" w:fill="auto"/>
                  <w:vAlign w:val="center"/>
                </w:tcPr>
                <w:p w14:paraId="08F8E6BB">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HW49</w:t>
                  </w:r>
                </w:p>
              </w:tc>
              <w:tc>
                <w:tcPr>
                  <w:tcW w:w="693" w:type="pct"/>
                  <w:vAlign w:val="center"/>
                </w:tcPr>
                <w:p w14:paraId="3674B6A0">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900-041-49</w:t>
                  </w:r>
                </w:p>
              </w:tc>
              <w:tc>
                <w:tcPr>
                  <w:tcW w:w="407" w:type="pct"/>
                  <w:vAlign w:val="center"/>
                </w:tcPr>
                <w:p w14:paraId="38D24C96">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T、In</w:t>
                  </w:r>
                </w:p>
              </w:tc>
              <w:tc>
                <w:tcPr>
                  <w:tcW w:w="497" w:type="pct"/>
                  <w:vAlign w:val="center"/>
                </w:tcPr>
                <w:p w14:paraId="5097161F">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0.6</w:t>
                  </w:r>
                </w:p>
              </w:tc>
              <w:tc>
                <w:tcPr>
                  <w:tcW w:w="519" w:type="pct"/>
                  <w:vMerge w:val="continue"/>
                  <w:vAlign w:val="center"/>
                </w:tcPr>
                <w:p w14:paraId="7E8DE010">
                  <w:pPr>
                    <w:pStyle w:val="52"/>
                    <w:spacing w:line="240" w:lineRule="auto"/>
                    <w:ind w:left="-105" w:leftChars="-50" w:right="-105" w:rightChars="-50"/>
                    <w:rPr>
                      <w:rFonts w:hint="default" w:ascii="Times New Roman" w:hAnsi="Times New Roman" w:cs="Times New Roman"/>
                      <w:color w:val="auto"/>
                      <w:szCs w:val="21"/>
                      <w:highlight w:val="none"/>
                    </w:rPr>
                  </w:pPr>
                </w:p>
              </w:tc>
            </w:tr>
            <w:tr w14:paraId="3EBA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06" w:type="pct"/>
                  <w:shd w:val="clear" w:color="auto" w:fill="auto"/>
                  <w:vAlign w:val="center"/>
                </w:tcPr>
                <w:p w14:paraId="512FB471">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w:t>
                  </w:r>
                </w:p>
              </w:tc>
              <w:tc>
                <w:tcPr>
                  <w:tcW w:w="562" w:type="pct"/>
                  <w:shd w:val="clear" w:color="auto" w:fill="auto"/>
                  <w:vAlign w:val="center"/>
                </w:tcPr>
                <w:p w14:paraId="296E0E8B">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废</w:t>
                  </w:r>
                  <w:r>
                    <w:rPr>
                      <w:rFonts w:hint="default" w:ascii="Times New Roman" w:hAnsi="Times New Roman" w:cs="Times New Roman"/>
                      <w:color w:val="auto"/>
                      <w:szCs w:val="21"/>
                      <w:highlight w:val="none"/>
                      <w:lang w:val="en-US" w:eastAsia="zh-CN"/>
                    </w:rPr>
                    <w:t>矿物油沾染物</w:t>
                  </w:r>
                </w:p>
              </w:tc>
              <w:tc>
                <w:tcPr>
                  <w:tcW w:w="778" w:type="pct"/>
                  <w:vAlign w:val="center"/>
                </w:tcPr>
                <w:p w14:paraId="7DC774DE">
                  <w:pPr>
                    <w:pStyle w:val="52"/>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废矿物油</w:t>
                  </w:r>
                  <w:r>
                    <w:rPr>
                      <w:rFonts w:hint="default" w:ascii="Times New Roman" w:hAnsi="Times New Roman" w:cs="Times New Roman"/>
                      <w:color w:val="auto"/>
                      <w:szCs w:val="21"/>
                      <w:highlight w:val="none"/>
                    </w:rPr>
                    <w:t>装卸、转运、</w:t>
                  </w:r>
                  <w:r>
                    <w:rPr>
                      <w:rFonts w:hint="default" w:ascii="Times New Roman" w:hAnsi="Times New Roman" w:cs="Times New Roman"/>
                      <w:color w:val="auto"/>
                      <w:szCs w:val="21"/>
                      <w:highlight w:val="none"/>
                      <w:lang w:val="en-US" w:eastAsia="zh-CN"/>
                    </w:rPr>
                    <w:t>贮存过程</w:t>
                  </w:r>
                </w:p>
              </w:tc>
              <w:tc>
                <w:tcPr>
                  <w:tcW w:w="465" w:type="pct"/>
                  <w:shd w:val="clear" w:color="auto" w:fill="auto"/>
                  <w:vAlign w:val="center"/>
                </w:tcPr>
                <w:p w14:paraId="62363E51">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危险废物</w:t>
                  </w:r>
                </w:p>
              </w:tc>
              <w:tc>
                <w:tcPr>
                  <w:tcW w:w="412" w:type="pct"/>
                  <w:shd w:val="clear" w:color="auto" w:fill="auto"/>
                  <w:vAlign w:val="center"/>
                </w:tcPr>
                <w:p w14:paraId="6F95E69F">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固态</w:t>
                  </w:r>
                </w:p>
              </w:tc>
              <w:tc>
                <w:tcPr>
                  <w:tcW w:w="456" w:type="pct"/>
                  <w:shd w:val="clear" w:color="auto" w:fill="auto"/>
                  <w:vAlign w:val="center"/>
                </w:tcPr>
                <w:p w14:paraId="0DF1A3FE">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HW49</w:t>
                  </w:r>
                </w:p>
              </w:tc>
              <w:tc>
                <w:tcPr>
                  <w:tcW w:w="693" w:type="pct"/>
                  <w:vAlign w:val="center"/>
                </w:tcPr>
                <w:p w14:paraId="410EB323">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900-041-49</w:t>
                  </w:r>
                </w:p>
              </w:tc>
              <w:tc>
                <w:tcPr>
                  <w:tcW w:w="407" w:type="pct"/>
                  <w:vAlign w:val="center"/>
                </w:tcPr>
                <w:p w14:paraId="18A7F53B">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T、In</w:t>
                  </w:r>
                </w:p>
              </w:tc>
              <w:tc>
                <w:tcPr>
                  <w:tcW w:w="497" w:type="pct"/>
                  <w:vAlign w:val="center"/>
                </w:tcPr>
                <w:p w14:paraId="71F638E7">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0.1</w:t>
                  </w:r>
                </w:p>
              </w:tc>
              <w:tc>
                <w:tcPr>
                  <w:tcW w:w="519" w:type="pct"/>
                  <w:vMerge w:val="continue"/>
                  <w:vAlign w:val="center"/>
                </w:tcPr>
                <w:p w14:paraId="23EAB7D3">
                  <w:pPr>
                    <w:pStyle w:val="52"/>
                    <w:spacing w:line="240" w:lineRule="auto"/>
                    <w:ind w:left="-105" w:leftChars="-50" w:right="-105" w:rightChars="-50"/>
                    <w:rPr>
                      <w:rFonts w:hint="default" w:ascii="Times New Roman" w:hAnsi="Times New Roman" w:cs="Times New Roman"/>
                      <w:color w:val="auto"/>
                      <w:szCs w:val="21"/>
                      <w:highlight w:val="none"/>
                    </w:rPr>
                  </w:pPr>
                </w:p>
              </w:tc>
            </w:tr>
            <w:tr w14:paraId="47FF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06" w:type="pct"/>
                  <w:shd w:val="clear" w:color="auto" w:fill="auto"/>
                  <w:vAlign w:val="center"/>
                </w:tcPr>
                <w:p w14:paraId="5CFAD037">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6</w:t>
                  </w:r>
                </w:p>
              </w:tc>
              <w:tc>
                <w:tcPr>
                  <w:tcW w:w="562" w:type="pct"/>
                  <w:shd w:val="clear" w:color="auto" w:fill="auto"/>
                  <w:vAlign w:val="center"/>
                </w:tcPr>
                <w:p w14:paraId="2CFE09F7">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废油桶</w:t>
                  </w:r>
                </w:p>
              </w:tc>
              <w:tc>
                <w:tcPr>
                  <w:tcW w:w="778" w:type="pct"/>
                  <w:vAlign w:val="center"/>
                </w:tcPr>
                <w:p w14:paraId="7E2FA1A2">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废矿物油转运、贮存过程</w:t>
                  </w:r>
                </w:p>
              </w:tc>
              <w:tc>
                <w:tcPr>
                  <w:tcW w:w="465" w:type="pct"/>
                  <w:shd w:val="clear" w:color="auto" w:fill="auto"/>
                  <w:vAlign w:val="center"/>
                </w:tcPr>
                <w:p w14:paraId="6C5936E8">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危险废物</w:t>
                  </w:r>
                </w:p>
              </w:tc>
              <w:tc>
                <w:tcPr>
                  <w:tcW w:w="412" w:type="pct"/>
                  <w:shd w:val="clear" w:color="auto" w:fill="auto"/>
                  <w:vAlign w:val="center"/>
                </w:tcPr>
                <w:p w14:paraId="608C435B">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固态</w:t>
                  </w:r>
                </w:p>
              </w:tc>
              <w:tc>
                <w:tcPr>
                  <w:tcW w:w="456" w:type="pct"/>
                  <w:shd w:val="clear" w:color="auto" w:fill="auto"/>
                  <w:vAlign w:val="center"/>
                </w:tcPr>
                <w:p w14:paraId="70579D7A">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HW08</w:t>
                  </w:r>
                </w:p>
              </w:tc>
              <w:tc>
                <w:tcPr>
                  <w:tcW w:w="693" w:type="pct"/>
                  <w:vAlign w:val="center"/>
                </w:tcPr>
                <w:p w14:paraId="12108301">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900-249-08</w:t>
                  </w:r>
                </w:p>
              </w:tc>
              <w:tc>
                <w:tcPr>
                  <w:tcW w:w="407" w:type="pct"/>
                  <w:vAlign w:val="center"/>
                </w:tcPr>
                <w:p w14:paraId="700B9909">
                  <w:pPr>
                    <w:pStyle w:val="52"/>
                    <w:spacing w:line="240" w:lineRule="auto"/>
                    <w:ind w:left="-105" w:leftChars="-50" w:right="-105" w:rightChars="-5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T，I</w:t>
                  </w:r>
                </w:p>
              </w:tc>
              <w:tc>
                <w:tcPr>
                  <w:tcW w:w="497" w:type="pct"/>
                  <w:vAlign w:val="center"/>
                </w:tcPr>
                <w:p w14:paraId="40110808">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0.5</w:t>
                  </w:r>
                </w:p>
              </w:tc>
              <w:tc>
                <w:tcPr>
                  <w:tcW w:w="519" w:type="pct"/>
                  <w:vMerge w:val="continue"/>
                  <w:vAlign w:val="center"/>
                </w:tcPr>
                <w:p w14:paraId="5B22D2E7">
                  <w:pPr>
                    <w:pStyle w:val="52"/>
                    <w:spacing w:line="240" w:lineRule="auto"/>
                    <w:ind w:left="-105" w:leftChars="-50" w:right="-105" w:rightChars="-50"/>
                    <w:rPr>
                      <w:rFonts w:hint="default" w:ascii="Times New Roman" w:hAnsi="Times New Roman" w:cs="Times New Roman"/>
                      <w:color w:val="auto"/>
                      <w:szCs w:val="21"/>
                      <w:highlight w:val="none"/>
                    </w:rPr>
                  </w:pPr>
                </w:p>
              </w:tc>
            </w:tr>
            <w:tr w14:paraId="368F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06" w:type="pct"/>
                  <w:shd w:val="clear" w:color="auto" w:fill="auto"/>
                  <w:vAlign w:val="center"/>
                </w:tcPr>
                <w:p w14:paraId="13BFF105">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w:t>
                  </w:r>
                </w:p>
              </w:tc>
              <w:tc>
                <w:tcPr>
                  <w:tcW w:w="562" w:type="pct"/>
                  <w:shd w:val="clear" w:color="auto" w:fill="auto"/>
                  <w:vAlign w:val="center"/>
                </w:tcPr>
                <w:p w14:paraId="7C14C824">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喷淋塔</w:t>
                  </w:r>
                  <w:r>
                    <w:rPr>
                      <w:rFonts w:hint="default" w:ascii="Times New Roman" w:hAnsi="Times New Roman" w:cs="Times New Roman"/>
                      <w:color w:val="auto"/>
                      <w:szCs w:val="21"/>
                      <w:highlight w:val="none"/>
                    </w:rPr>
                    <w:t>废液</w:t>
                  </w:r>
                </w:p>
              </w:tc>
              <w:tc>
                <w:tcPr>
                  <w:tcW w:w="778" w:type="pct"/>
                  <w:vAlign w:val="center"/>
                </w:tcPr>
                <w:p w14:paraId="5458C73A">
                  <w:pPr>
                    <w:pStyle w:val="52"/>
                    <w:spacing w:line="24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硫酸雾处理</w:t>
                  </w:r>
                </w:p>
              </w:tc>
              <w:tc>
                <w:tcPr>
                  <w:tcW w:w="465" w:type="pct"/>
                  <w:shd w:val="clear" w:color="auto" w:fill="auto"/>
                  <w:vAlign w:val="center"/>
                </w:tcPr>
                <w:p w14:paraId="2677F28B">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危险废物</w:t>
                  </w:r>
                </w:p>
              </w:tc>
              <w:tc>
                <w:tcPr>
                  <w:tcW w:w="412" w:type="pct"/>
                  <w:shd w:val="clear" w:color="auto" w:fill="auto"/>
                  <w:vAlign w:val="center"/>
                </w:tcPr>
                <w:p w14:paraId="3C6ACDEC">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液态</w:t>
                  </w:r>
                </w:p>
              </w:tc>
              <w:tc>
                <w:tcPr>
                  <w:tcW w:w="456" w:type="pct"/>
                  <w:shd w:val="clear" w:color="auto" w:fill="auto"/>
                  <w:vAlign w:val="center"/>
                </w:tcPr>
                <w:p w14:paraId="2EB9B0B0">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HW35</w:t>
                  </w:r>
                </w:p>
              </w:tc>
              <w:tc>
                <w:tcPr>
                  <w:tcW w:w="693" w:type="pct"/>
                  <w:vAlign w:val="center"/>
                </w:tcPr>
                <w:p w14:paraId="1C7C4791">
                  <w:pPr>
                    <w:pStyle w:val="52"/>
                    <w:spacing w:line="240" w:lineRule="auto"/>
                    <w:ind w:left="-105" w:leftChars="-50" w:right="-105" w:rightChars="-5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900-352-35</w:t>
                  </w:r>
                </w:p>
              </w:tc>
              <w:tc>
                <w:tcPr>
                  <w:tcW w:w="407" w:type="pct"/>
                  <w:vAlign w:val="center"/>
                </w:tcPr>
                <w:p w14:paraId="21A70701">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C，T</w:t>
                  </w:r>
                </w:p>
              </w:tc>
              <w:tc>
                <w:tcPr>
                  <w:tcW w:w="497" w:type="pct"/>
                  <w:vAlign w:val="center"/>
                </w:tcPr>
                <w:p w14:paraId="53F469DC">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0.5</w:t>
                  </w:r>
                </w:p>
              </w:tc>
              <w:tc>
                <w:tcPr>
                  <w:tcW w:w="519" w:type="pct"/>
                  <w:vMerge w:val="continue"/>
                  <w:vAlign w:val="center"/>
                </w:tcPr>
                <w:p w14:paraId="4E9E0C3B">
                  <w:pPr>
                    <w:pStyle w:val="52"/>
                    <w:spacing w:line="240" w:lineRule="auto"/>
                    <w:ind w:left="-105" w:leftChars="-50" w:right="-105" w:rightChars="-50"/>
                    <w:rPr>
                      <w:rFonts w:hint="default" w:ascii="Times New Roman" w:hAnsi="Times New Roman" w:cs="Times New Roman"/>
                      <w:color w:val="auto"/>
                      <w:szCs w:val="21"/>
                      <w:highlight w:val="none"/>
                    </w:rPr>
                  </w:pPr>
                </w:p>
              </w:tc>
            </w:tr>
            <w:tr w14:paraId="6A39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06" w:type="pct"/>
                  <w:shd w:val="clear" w:color="auto" w:fill="auto"/>
                  <w:vAlign w:val="center"/>
                </w:tcPr>
                <w:p w14:paraId="76CA82A0">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w:t>
                  </w:r>
                </w:p>
              </w:tc>
              <w:tc>
                <w:tcPr>
                  <w:tcW w:w="562" w:type="pct"/>
                  <w:shd w:val="clear" w:color="auto" w:fill="auto"/>
                  <w:vAlign w:val="center"/>
                </w:tcPr>
                <w:p w14:paraId="1B72E4EE">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清罐油泥</w:t>
                  </w:r>
                </w:p>
              </w:tc>
              <w:tc>
                <w:tcPr>
                  <w:tcW w:w="778" w:type="pct"/>
                  <w:vAlign w:val="center"/>
                </w:tcPr>
                <w:p w14:paraId="01A206CF">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储油罐清理</w:t>
                  </w:r>
                </w:p>
              </w:tc>
              <w:tc>
                <w:tcPr>
                  <w:tcW w:w="465" w:type="pct"/>
                  <w:shd w:val="clear" w:color="auto" w:fill="auto"/>
                  <w:vAlign w:val="center"/>
                </w:tcPr>
                <w:p w14:paraId="0DE09278">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危险废物</w:t>
                  </w:r>
                </w:p>
              </w:tc>
              <w:tc>
                <w:tcPr>
                  <w:tcW w:w="412" w:type="pct"/>
                  <w:shd w:val="clear" w:color="auto" w:fill="auto"/>
                  <w:vAlign w:val="center"/>
                </w:tcPr>
                <w:p w14:paraId="2D644AC7">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半固态</w:t>
                  </w:r>
                </w:p>
              </w:tc>
              <w:tc>
                <w:tcPr>
                  <w:tcW w:w="456" w:type="pct"/>
                  <w:shd w:val="clear" w:color="auto" w:fill="auto"/>
                  <w:vAlign w:val="center"/>
                </w:tcPr>
                <w:p w14:paraId="14E821F7">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HW08</w:t>
                  </w:r>
                </w:p>
              </w:tc>
              <w:tc>
                <w:tcPr>
                  <w:tcW w:w="693" w:type="pct"/>
                  <w:vAlign w:val="center"/>
                </w:tcPr>
                <w:p w14:paraId="4C9BEA34">
                  <w:pPr>
                    <w:pStyle w:val="52"/>
                    <w:spacing w:line="240" w:lineRule="auto"/>
                    <w:ind w:left="-105" w:leftChars="-50" w:right="-105" w:rightChars="-5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rPr>
                    <w:t>900-2</w:t>
                  </w:r>
                  <w:r>
                    <w:rPr>
                      <w:rFonts w:hint="default" w:ascii="Times New Roman" w:hAnsi="Times New Roman" w:cs="Times New Roman"/>
                      <w:color w:val="auto"/>
                      <w:szCs w:val="21"/>
                      <w:highlight w:val="none"/>
                      <w:lang w:val="en-US" w:eastAsia="zh-CN"/>
                    </w:rPr>
                    <w:t>21</w:t>
                  </w:r>
                  <w:r>
                    <w:rPr>
                      <w:rFonts w:hint="default" w:ascii="Times New Roman" w:hAnsi="Times New Roman" w:cs="Times New Roman"/>
                      <w:color w:val="auto"/>
                      <w:szCs w:val="21"/>
                      <w:highlight w:val="none"/>
                    </w:rPr>
                    <w:t>-08</w:t>
                  </w:r>
                </w:p>
              </w:tc>
              <w:tc>
                <w:tcPr>
                  <w:tcW w:w="407" w:type="pct"/>
                  <w:vAlign w:val="center"/>
                </w:tcPr>
                <w:p w14:paraId="53852EC6">
                  <w:pPr>
                    <w:pStyle w:val="52"/>
                    <w:spacing w:line="240" w:lineRule="auto"/>
                    <w:ind w:left="-105" w:leftChars="-50" w:right="-105" w:right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T，I</w:t>
                  </w:r>
                </w:p>
              </w:tc>
              <w:tc>
                <w:tcPr>
                  <w:tcW w:w="497" w:type="pct"/>
                  <w:vAlign w:val="center"/>
                </w:tcPr>
                <w:p w14:paraId="0ED42D5C">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0.3</w:t>
                  </w:r>
                </w:p>
              </w:tc>
              <w:tc>
                <w:tcPr>
                  <w:tcW w:w="519" w:type="pct"/>
                  <w:vMerge w:val="continue"/>
                  <w:vAlign w:val="center"/>
                </w:tcPr>
                <w:p w14:paraId="10DAFDB1">
                  <w:pPr>
                    <w:pStyle w:val="52"/>
                    <w:spacing w:line="240" w:lineRule="auto"/>
                    <w:ind w:left="-105" w:leftChars="-50" w:right="-105" w:rightChars="-50"/>
                    <w:rPr>
                      <w:rFonts w:hint="default" w:ascii="Times New Roman" w:hAnsi="Times New Roman" w:cs="Times New Roman"/>
                      <w:color w:val="auto"/>
                      <w:szCs w:val="21"/>
                      <w:highlight w:val="none"/>
                    </w:rPr>
                  </w:pPr>
                </w:p>
              </w:tc>
            </w:tr>
            <w:bookmarkEnd w:id="30"/>
          </w:tbl>
          <w:p w14:paraId="02C6FA31">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综上，</w:t>
            </w:r>
            <w:r>
              <w:rPr>
                <w:rFonts w:hint="default" w:ascii="Times New Roman" w:hAnsi="Times New Roman" w:cs="Times New Roman"/>
                <w:color w:val="auto"/>
                <w:sz w:val="24"/>
                <w:szCs w:val="24"/>
                <w:highlight w:val="none"/>
                <w:lang w:val="en-US" w:eastAsia="zh-CN"/>
              </w:rPr>
              <w:t>本</w:t>
            </w:r>
            <w:r>
              <w:rPr>
                <w:rFonts w:hint="default" w:ascii="Times New Roman" w:hAnsi="Times New Roman" w:cs="Times New Roman"/>
                <w:color w:val="auto"/>
                <w:sz w:val="24"/>
                <w:szCs w:val="24"/>
                <w:highlight w:val="none"/>
              </w:rPr>
              <w:t>项目产生的各类固体废物均得到妥善处置；处置措施可行，不会对周边环境产生明显不利影响，不会造成二次污染。</w:t>
            </w:r>
          </w:p>
          <w:p w14:paraId="1CD44F2C">
            <w:pPr>
              <w:pStyle w:val="36"/>
              <w:ind w:firstLine="482"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lang w:val="en-US" w:eastAsia="zh-CN"/>
              </w:rPr>
              <w:t>生态环境</w:t>
            </w:r>
          </w:p>
          <w:p w14:paraId="37D8F8E6">
            <w:pPr>
              <w:pStyle w:val="35"/>
              <w:ind w:firstLine="48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szCs w:val="24"/>
                <w:highlight w:val="none"/>
              </w:rPr>
              <w:t>本项目在已建成厂房内进行建设，不涉及生态环境的破坏。项目运营期间各项污染物均达标排放，固体废物均妥善处置，项目的建设及运营对周围生态环境影响较小。</w:t>
            </w:r>
          </w:p>
          <w:p w14:paraId="222DF67F">
            <w:pPr>
              <w:pStyle w:val="36"/>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地下水、土壤</w:t>
            </w:r>
          </w:p>
          <w:p w14:paraId="2F4960CF">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（1）污染源</w:t>
            </w:r>
          </w:p>
          <w:p w14:paraId="0648E9C9">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本项目主要将</w:t>
            </w:r>
            <w:r>
              <w:rPr>
                <w:rFonts w:hint="default" w:ascii="Times New Roman" w:hAnsi="Times New Roman" w:cs="Times New Roman"/>
                <w:color w:val="auto"/>
                <w:sz w:val="24"/>
                <w:szCs w:val="24"/>
                <w:highlight w:val="none"/>
                <w:lang w:val="en-US" w:eastAsia="zh-CN"/>
              </w:rPr>
              <w:t>废铅酸蓄电池、废矿物油</w:t>
            </w:r>
            <w:r>
              <w:rPr>
                <w:rFonts w:hint="default" w:ascii="Times New Roman" w:hAnsi="Times New Roman" w:cs="Times New Roman"/>
                <w:color w:val="auto"/>
                <w:sz w:val="24"/>
                <w:szCs w:val="24"/>
                <w:highlight w:val="none"/>
              </w:rPr>
              <w:t>收集暂存后统一交由有资质的单位进行</w:t>
            </w:r>
            <w:r>
              <w:rPr>
                <w:rFonts w:hint="default" w:ascii="Times New Roman" w:hAnsi="Times New Roman" w:cs="Times New Roman"/>
                <w:color w:val="auto"/>
                <w:sz w:val="24"/>
                <w:szCs w:val="24"/>
                <w:highlight w:val="none"/>
                <w:lang w:val="en-US" w:eastAsia="zh-CN"/>
              </w:rPr>
              <w:t>利用</w:t>
            </w:r>
            <w:r>
              <w:rPr>
                <w:rFonts w:hint="default" w:ascii="Times New Roman" w:hAnsi="Times New Roman" w:cs="Times New Roman"/>
                <w:color w:val="auto"/>
                <w:sz w:val="24"/>
                <w:szCs w:val="24"/>
                <w:highlight w:val="none"/>
              </w:rPr>
              <w:t>处置，不涉及</w:t>
            </w:r>
            <w:r>
              <w:rPr>
                <w:rFonts w:hint="default" w:ascii="Times New Roman" w:hAnsi="Times New Roman" w:cs="Times New Roman"/>
                <w:color w:val="auto"/>
                <w:sz w:val="24"/>
                <w:szCs w:val="24"/>
                <w:highlight w:val="none"/>
                <w:lang w:val="en-US" w:eastAsia="zh-CN"/>
              </w:rPr>
              <w:t>废铅酸蓄电池、废矿物油</w:t>
            </w:r>
            <w:r>
              <w:rPr>
                <w:rFonts w:hint="default" w:ascii="Times New Roman" w:hAnsi="Times New Roman" w:cs="Times New Roman"/>
                <w:color w:val="auto"/>
                <w:sz w:val="24"/>
                <w:szCs w:val="24"/>
                <w:highlight w:val="none"/>
              </w:rPr>
              <w:t>的</w:t>
            </w:r>
            <w:r>
              <w:rPr>
                <w:rFonts w:hint="default" w:ascii="Times New Roman" w:hAnsi="Times New Roman" w:cs="Times New Roman"/>
                <w:color w:val="auto"/>
                <w:sz w:val="24"/>
                <w:szCs w:val="24"/>
                <w:highlight w:val="none"/>
                <w:lang w:val="en-US" w:eastAsia="zh-CN"/>
              </w:rPr>
              <w:t>拆解</w:t>
            </w:r>
            <w:r>
              <w:rPr>
                <w:rFonts w:hint="default" w:ascii="Times New Roman" w:hAnsi="Times New Roman" w:cs="Times New Roman"/>
                <w:color w:val="auto"/>
                <w:sz w:val="24"/>
                <w:szCs w:val="24"/>
                <w:highlight w:val="none"/>
              </w:rPr>
              <w:t>及后续</w:t>
            </w:r>
            <w:r>
              <w:rPr>
                <w:rFonts w:hint="default" w:ascii="Times New Roman" w:hAnsi="Times New Roman" w:cs="Times New Roman"/>
                <w:color w:val="auto"/>
                <w:sz w:val="24"/>
                <w:szCs w:val="24"/>
                <w:highlight w:val="none"/>
                <w:lang w:val="en-US" w:eastAsia="zh-CN"/>
              </w:rPr>
              <w:t>利用</w:t>
            </w:r>
            <w:r>
              <w:rPr>
                <w:rFonts w:hint="default" w:ascii="Times New Roman" w:hAnsi="Times New Roman" w:cs="Times New Roman"/>
                <w:color w:val="auto"/>
                <w:sz w:val="24"/>
                <w:szCs w:val="24"/>
                <w:highlight w:val="none"/>
              </w:rPr>
              <w:t>处置环节</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可能造成地下水及土壤污染的污染源为</w:t>
            </w:r>
            <w:r>
              <w:rPr>
                <w:rFonts w:hint="default" w:ascii="Times New Roman" w:hAnsi="Times New Roman" w:cs="Times New Roman"/>
                <w:color w:val="auto"/>
                <w:sz w:val="24"/>
                <w:szCs w:val="24"/>
                <w:highlight w:val="none"/>
                <w:lang w:val="en-US" w:eastAsia="zh-CN"/>
              </w:rPr>
              <w:t>贮</w:t>
            </w:r>
            <w:r>
              <w:rPr>
                <w:rFonts w:hint="default" w:ascii="Times New Roman" w:hAnsi="Times New Roman" w:cs="Times New Roman"/>
                <w:color w:val="auto"/>
                <w:sz w:val="24"/>
                <w:szCs w:val="24"/>
                <w:highlight w:val="none"/>
              </w:rPr>
              <w:t>存库</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本项目地下水、土壤主要污染物为废矿物油、</w:t>
            </w:r>
            <w:r>
              <w:rPr>
                <w:rFonts w:hint="default" w:ascii="Times New Roman" w:hAnsi="Times New Roman" w:cs="Times New Roman"/>
                <w:color w:val="auto"/>
                <w:sz w:val="24"/>
                <w:szCs w:val="24"/>
                <w:highlight w:val="none"/>
                <w:lang w:val="en-US" w:eastAsia="zh-CN"/>
              </w:rPr>
              <w:t>废电解液</w:t>
            </w:r>
            <w:r>
              <w:rPr>
                <w:rFonts w:hint="default" w:ascii="Times New Roman" w:hAnsi="Times New Roman" w:cs="Times New Roman"/>
                <w:color w:val="auto"/>
                <w:sz w:val="24"/>
                <w:szCs w:val="24"/>
                <w:highlight w:val="none"/>
              </w:rPr>
              <w:t>。</w:t>
            </w:r>
          </w:p>
          <w:p w14:paraId="0428B13E">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（2）污染途径</w:t>
            </w:r>
          </w:p>
          <w:p w14:paraId="382BEF8F">
            <w:pPr>
              <w:pStyle w:val="35"/>
              <w:ind w:firstLine="480"/>
              <w:rPr>
                <w:rFonts w:hint="default" w:ascii="Times New Roman" w:hAnsi="Times New Roman" w:cs="Times New Roman"/>
                <w:color w:val="auto"/>
                <w:sz w:val="24"/>
                <w:szCs w:val="24"/>
                <w:highlight w:val="none"/>
              </w:rPr>
            </w:pPr>
            <w:bookmarkStart w:id="31" w:name="_Hlk137328422"/>
            <w:r>
              <w:rPr>
                <w:rFonts w:hint="default" w:ascii="Times New Roman" w:hAnsi="Times New Roman" w:cs="Times New Roman"/>
                <w:color w:val="auto"/>
                <w:sz w:val="24"/>
                <w:szCs w:val="24"/>
                <w:highlight w:val="none"/>
              </w:rPr>
              <w:t>本项目对地下水、土壤影响的途径主要为项目废矿物油</w:t>
            </w:r>
            <w:r>
              <w:rPr>
                <w:rFonts w:hint="default" w:ascii="Times New Roman" w:hAnsi="Times New Roman" w:cs="Times New Roman"/>
                <w:color w:val="auto"/>
                <w:sz w:val="24"/>
                <w:szCs w:val="24"/>
                <w:highlight w:val="none"/>
                <w:lang w:val="en-US" w:eastAsia="zh-CN"/>
              </w:rPr>
              <w:t>和电解液贮</w:t>
            </w:r>
            <w:r>
              <w:rPr>
                <w:rFonts w:hint="default" w:ascii="Times New Roman" w:hAnsi="Times New Roman" w:cs="Times New Roman"/>
                <w:color w:val="auto"/>
                <w:sz w:val="24"/>
                <w:szCs w:val="24"/>
                <w:highlight w:val="none"/>
              </w:rPr>
              <w:t>存期间出现</w:t>
            </w:r>
            <w:r>
              <w:rPr>
                <w:rFonts w:hint="default" w:ascii="Times New Roman" w:hAnsi="Times New Roman" w:cs="Times New Roman" w:eastAsiaTheme="minorEastAsia"/>
                <w:color w:val="auto"/>
                <w:sz w:val="24"/>
                <w:szCs w:val="24"/>
                <w:highlight w:val="none"/>
              </w:rPr>
              <w:t>“跑、冒、滴、漏”</w:t>
            </w:r>
            <w:r>
              <w:rPr>
                <w:rFonts w:hint="default" w:ascii="Times New Roman" w:hAnsi="Times New Roman" w:cs="Times New Roman"/>
                <w:color w:val="auto"/>
                <w:sz w:val="24"/>
                <w:szCs w:val="24"/>
                <w:highlight w:val="none"/>
              </w:rPr>
              <w:t>或泄露，污染物可能进入土壤，最终会渗入地下水渗透到含水层，并通过扩散和渗透作用对周边区域的地下水、土壤环境造成影响。</w:t>
            </w:r>
            <w:bookmarkEnd w:id="31"/>
          </w:p>
          <w:p w14:paraId="2BD338BB">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（3）防控措施</w:t>
            </w:r>
          </w:p>
          <w:p w14:paraId="4E2870CF">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1）控制原则</w:t>
            </w:r>
          </w:p>
          <w:p w14:paraId="08643F1C">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下水与土壤保护与污染防治按照“源头控制、分区防治、污染监控、应急响应”的原则。工程生产运行过程中要建立健全地下水、土壤保护与污染防治的措施与方法；必须采取必要监测制度，一旦发现地下水、土壤遭受污染，就应及时采取措施，防微杜渐；尽量减少污染物进入地下含水层、土壤的机会和数量。</w:t>
            </w:r>
          </w:p>
          <w:p w14:paraId="18586BBA">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①源头控制措施</w:t>
            </w:r>
          </w:p>
          <w:p w14:paraId="01A4ECB0">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主要包括在工艺、管道、设备、危险废物储存及处理构筑物采取相应措施，防止和降低污染物跑、冒、滴、漏，将污染物泄漏的环境风险事故降到最低程度；管线敷设尽量采用“可视化 ”原则，即管道尽可能地上或架空敷设，做到污染物"早发现、早处理" ，减少由于埋地管道泄漏而造成的地下水、土壤污染。</w:t>
            </w:r>
          </w:p>
          <w:p w14:paraId="2D9B41C1">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②末端控制措施</w:t>
            </w:r>
          </w:p>
          <w:p w14:paraId="2CE1C75B">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要包括贮存库地面的防渗措施和泄漏、渗漏污染物收集措施，即在贮存库地面进行防渗处理，防止洒落地面的污染物渗入地下，并把滞留在地面的污染物收集起来；末端控制采取分区防渗，重点污染防治区、一般污染防治区和非污染防治区防渗措施有区别的防渗原则。</w:t>
            </w:r>
          </w:p>
          <w:p w14:paraId="56F9B58A">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③污染监控体系</w:t>
            </w:r>
          </w:p>
          <w:p w14:paraId="7299C5C7">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实施覆盖生产区的地下水、土壤污染监控系统，包括建立完善的监测制度、与有资质的监测公司合作，科学、合理设置地下水污染监控井，及时发现污染、及时控制。</w:t>
            </w:r>
          </w:p>
          <w:p w14:paraId="0B479732">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④应急响应措施</w:t>
            </w:r>
          </w:p>
          <w:p w14:paraId="194DA67B">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包括一旦发现地下水污染事故，立即启动应急预案、采取应急措施控制地下水污染，并使污染得到治理。</w:t>
            </w:r>
          </w:p>
          <w:p w14:paraId="6CFFFCF6">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2）源头防控措施</w:t>
            </w:r>
          </w:p>
          <w:p w14:paraId="43C25139">
            <w:pPr>
              <w:pStyle w:val="35"/>
              <w:ind w:firstLine="480"/>
              <w:rPr>
                <w:rFonts w:hint="default" w:ascii="Times New Roman" w:hAnsi="Times New Roman" w:cs="Times New Roman"/>
                <w:color w:val="auto"/>
                <w:sz w:val="24"/>
                <w:szCs w:val="24"/>
                <w:highlight w:val="none"/>
              </w:rPr>
            </w:pPr>
            <w:bookmarkStart w:id="32" w:name="_Hlk136597580"/>
            <w:r>
              <w:rPr>
                <w:rFonts w:hint="default" w:ascii="Times New Roman" w:hAnsi="Times New Roman" w:cs="Times New Roman"/>
                <w:color w:val="auto"/>
                <w:sz w:val="24"/>
                <w:szCs w:val="24"/>
                <w:highlight w:val="none"/>
              </w:rPr>
              <w:t>严格按照国家相关规范要求，对暂存设施、事故池等构筑物采取相应措施，防止和降低污染物的跑、冒、滴、漏，将污染物泄漏的环境风险降到最低程度。物料装、卸过程中应严格按规范操作，防止装卸过程的跑、冒、滴、漏。危险废物临时存放场所要按照国家相关规范要求，采取严格的防泄漏、防溢流、防腐蚀等措施，严格危险废物的管理。</w:t>
            </w:r>
          </w:p>
          <w:bookmarkEnd w:id="32"/>
          <w:p w14:paraId="2DCACB8D">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bidi="ar"/>
              </w:rPr>
              <w:t>破损电池存放于密闭塑料箱（耐酸、防腐、防渗）内</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kern w:val="0"/>
                <w:sz w:val="24"/>
                <w:szCs w:val="24"/>
                <w:highlight w:val="none"/>
                <w:lang w:val="en-US" w:eastAsia="zh-CN" w:bidi="ar"/>
              </w:rPr>
              <w:t>并将密闭塑料箱放置于防酸、防渗塑料托盘内</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废矿</w:t>
            </w:r>
            <w:r>
              <w:rPr>
                <w:rFonts w:hint="default" w:ascii="Times New Roman" w:hAnsi="Times New Roman" w:cs="Times New Roman"/>
                <w:color w:val="auto"/>
                <w:sz w:val="24"/>
                <w:szCs w:val="24"/>
                <w:highlight w:val="none"/>
                <w:lang w:val="en-US" w:eastAsia="zh-CN"/>
              </w:rPr>
              <w:t>物</w:t>
            </w:r>
            <w:r>
              <w:rPr>
                <w:rFonts w:hint="default" w:ascii="Times New Roman" w:hAnsi="Times New Roman" w:cs="Times New Roman"/>
                <w:color w:val="auto"/>
                <w:sz w:val="24"/>
                <w:szCs w:val="24"/>
                <w:highlight w:val="none"/>
              </w:rPr>
              <w:t>油采用</w:t>
            </w:r>
            <w:r>
              <w:rPr>
                <w:rFonts w:hint="default" w:ascii="Times New Roman" w:hAnsi="Times New Roman" w:cs="Times New Roman"/>
                <w:color w:val="auto"/>
                <w:sz w:val="24"/>
                <w:szCs w:val="24"/>
                <w:highlight w:val="none"/>
                <w:lang w:val="en-US" w:eastAsia="zh-CN"/>
              </w:rPr>
              <w:t>钢制单</w:t>
            </w:r>
            <w:r>
              <w:rPr>
                <w:rFonts w:hint="default" w:ascii="Times New Roman" w:hAnsi="Times New Roman" w:cs="Times New Roman"/>
                <w:color w:val="auto"/>
                <w:sz w:val="24"/>
                <w:szCs w:val="24"/>
                <w:highlight w:val="none"/>
              </w:rPr>
              <w:t>层卧</w:t>
            </w:r>
            <w:r>
              <w:rPr>
                <w:rFonts w:hint="default" w:ascii="Times New Roman" w:hAnsi="Times New Roman" w:cs="Times New Roman"/>
                <w:color w:val="auto"/>
                <w:sz w:val="24"/>
                <w:szCs w:val="24"/>
                <w:highlight w:val="none"/>
                <w:lang w:val="en-US" w:eastAsia="zh-CN"/>
              </w:rPr>
              <w:t>式</w:t>
            </w:r>
            <w:r>
              <w:rPr>
                <w:rFonts w:hint="default" w:ascii="Times New Roman" w:hAnsi="Times New Roman" w:cs="Times New Roman"/>
                <w:color w:val="auto"/>
                <w:sz w:val="24"/>
                <w:szCs w:val="24"/>
                <w:highlight w:val="none"/>
              </w:rPr>
              <w:t>储罐</w:t>
            </w:r>
            <w:r>
              <w:rPr>
                <w:rFonts w:hint="default" w:ascii="Times New Roman" w:hAnsi="Times New Roman" w:cs="Times New Roman"/>
                <w:color w:val="auto"/>
                <w:sz w:val="24"/>
                <w:szCs w:val="24"/>
                <w:highlight w:val="none"/>
                <w:lang w:val="en-US" w:eastAsia="zh-CN"/>
              </w:rPr>
              <w:t>和铁桶贮存，并在储罐区和桶装区外围设置围堰</w:t>
            </w:r>
            <w:r>
              <w:rPr>
                <w:rFonts w:hint="default" w:ascii="Times New Roman" w:hAnsi="Times New Roman" w:cs="Times New Roman"/>
                <w:color w:val="auto"/>
                <w:sz w:val="24"/>
                <w:szCs w:val="24"/>
                <w:highlight w:val="none"/>
              </w:rPr>
              <w:t>。本项目进场的废铅酸蓄电池均已包装完好，装卸过程中轻拿轻放，防止可能产生的电池破损导致电解液泄漏，托盘下方设架空底座，以便叉车搬运，同时可避免磨损地坪。废矿物油运输进场后，转运桶不下车</w:t>
            </w:r>
            <w:r>
              <w:rPr>
                <w:rFonts w:hint="default" w:ascii="Times New Roman" w:hAnsi="Times New Roman" w:cs="Times New Roman"/>
                <w:color w:val="auto"/>
                <w:kern w:val="0"/>
                <w:sz w:val="24"/>
                <w:szCs w:val="24"/>
                <w:highlight w:val="none"/>
                <w:lang w:val="en-US" w:eastAsia="zh-CN" w:bidi="ar"/>
              </w:rPr>
              <w:t>（无倒装工序）</w:t>
            </w:r>
            <w:r>
              <w:rPr>
                <w:rFonts w:hint="default" w:ascii="Times New Roman" w:hAnsi="Times New Roman" w:cs="Times New Roman"/>
                <w:color w:val="auto"/>
                <w:sz w:val="24"/>
                <w:szCs w:val="24"/>
                <w:highlight w:val="none"/>
              </w:rPr>
              <w:t>，采用</w:t>
            </w:r>
            <w:r>
              <w:rPr>
                <w:rFonts w:hint="default" w:ascii="Times New Roman" w:hAnsi="Times New Roman" w:cs="Times New Roman"/>
                <w:color w:val="auto"/>
                <w:sz w:val="24"/>
                <w:szCs w:val="24"/>
                <w:highlight w:val="none"/>
                <w:lang w:val="en-US" w:eastAsia="zh-CN"/>
              </w:rPr>
              <w:t>输</w:t>
            </w:r>
            <w:r>
              <w:rPr>
                <w:rFonts w:hint="default" w:ascii="Times New Roman" w:hAnsi="Times New Roman" w:cs="Times New Roman"/>
                <w:color w:val="auto"/>
                <w:sz w:val="24"/>
                <w:szCs w:val="24"/>
                <w:highlight w:val="none"/>
              </w:rPr>
              <w:t>油泵将</w:t>
            </w:r>
            <w:r>
              <w:rPr>
                <w:rFonts w:hint="default" w:ascii="Times New Roman" w:hAnsi="Times New Roman" w:cs="Times New Roman"/>
                <w:color w:val="auto"/>
                <w:kern w:val="0"/>
                <w:sz w:val="24"/>
                <w:szCs w:val="24"/>
                <w:highlight w:val="none"/>
                <w:lang w:val="en-US" w:eastAsia="zh-CN" w:bidi="ar"/>
              </w:rPr>
              <w:t>运输车辆内的储油桶里的废矿物油抽至储罐区的储油罐内和桶装区的储油桶内</w:t>
            </w:r>
            <w:r>
              <w:rPr>
                <w:rFonts w:hint="default" w:ascii="Times New Roman" w:hAnsi="Times New Roman" w:cs="Times New Roman"/>
                <w:color w:val="auto"/>
                <w:sz w:val="24"/>
                <w:szCs w:val="24"/>
                <w:highlight w:val="none"/>
              </w:rPr>
              <w:t>。若发现铅酸蓄电池电解液、废矿物油泄漏及时进行处置，从源头上减少污染物产生；严格按照国家相关规范要求，做到污染物“早发现、早处理”，以减少有可能造成的地下水及土壤污染。</w:t>
            </w:r>
          </w:p>
          <w:p w14:paraId="518E5D36">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3）分区防控措施</w:t>
            </w:r>
          </w:p>
          <w:p w14:paraId="547EFBFE">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对可能泄漏污染物的</w:t>
            </w:r>
            <w:r>
              <w:rPr>
                <w:rFonts w:hint="default" w:ascii="Times New Roman" w:hAnsi="Times New Roman" w:cs="Times New Roman"/>
                <w:color w:val="auto"/>
                <w:sz w:val="24"/>
                <w:szCs w:val="24"/>
                <w:highlight w:val="none"/>
                <w:lang w:val="en-US" w:eastAsia="zh-CN"/>
              </w:rPr>
              <w:t>区域</w:t>
            </w:r>
            <w:r>
              <w:rPr>
                <w:rFonts w:hint="default" w:ascii="Times New Roman" w:hAnsi="Times New Roman" w:cs="Times New Roman"/>
                <w:color w:val="auto"/>
                <w:sz w:val="24"/>
                <w:szCs w:val="24"/>
                <w:highlight w:val="none"/>
              </w:rPr>
              <w:t>和装置进行防渗处理，并及时将泄漏、渗漏的污染物收集起来进行处理，可有效防止污染物渗入地下。根据国家相关标准和规范，针对不同的污染防治区域采用不同的防治和防渗措施。</w:t>
            </w:r>
          </w:p>
          <w:p w14:paraId="1DFE5950">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本</w:t>
            </w:r>
            <w:r>
              <w:rPr>
                <w:rFonts w:hint="default" w:ascii="Times New Roman" w:hAnsi="Times New Roman" w:cs="Times New Roman"/>
                <w:color w:val="auto"/>
                <w:sz w:val="24"/>
                <w:szCs w:val="24"/>
                <w:highlight w:val="none"/>
              </w:rPr>
              <w:t>项目分区设置防渗区，分为重点防渗区和</w:t>
            </w:r>
            <w:r>
              <w:rPr>
                <w:rFonts w:hint="default" w:ascii="Times New Roman" w:hAnsi="Times New Roman" w:cs="Times New Roman"/>
                <w:color w:val="auto"/>
                <w:sz w:val="24"/>
                <w:szCs w:val="24"/>
                <w:highlight w:val="none"/>
                <w:lang w:val="en-US" w:eastAsia="zh-CN"/>
              </w:rPr>
              <w:t>简单</w:t>
            </w:r>
            <w:r>
              <w:rPr>
                <w:rFonts w:hint="default" w:ascii="Times New Roman" w:hAnsi="Times New Roman" w:cs="Times New Roman"/>
                <w:color w:val="auto"/>
                <w:sz w:val="24"/>
                <w:szCs w:val="24"/>
                <w:highlight w:val="none"/>
              </w:rPr>
              <w:t>防渗区。</w:t>
            </w:r>
          </w:p>
          <w:p w14:paraId="4DB445E3">
            <w:pPr>
              <w:pStyle w:val="35"/>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bCs/>
                <w:color w:val="auto"/>
                <w:sz w:val="24"/>
                <w:szCs w:val="24"/>
                <w:highlight w:val="none"/>
              </w:rPr>
              <w:t>重点防渗区：</w:t>
            </w:r>
            <w:r>
              <w:rPr>
                <w:rFonts w:hint="default" w:ascii="Times New Roman" w:hAnsi="Times New Roman" w:cs="Times New Roman"/>
                <w:b w:val="0"/>
                <w:bCs w:val="0"/>
                <w:color w:val="auto"/>
                <w:sz w:val="24"/>
                <w:szCs w:val="24"/>
                <w:highlight w:val="none"/>
              </w:rPr>
              <w:t>废铅</w:t>
            </w:r>
            <w:r>
              <w:rPr>
                <w:rFonts w:hint="default" w:ascii="Times New Roman" w:hAnsi="Times New Roman" w:cs="Times New Roman"/>
                <w:b w:val="0"/>
                <w:bCs w:val="0"/>
                <w:color w:val="auto"/>
                <w:sz w:val="24"/>
                <w:szCs w:val="24"/>
                <w:highlight w:val="none"/>
                <w:lang w:val="en-US" w:eastAsia="zh-CN"/>
              </w:rPr>
              <w:t>酸</w:t>
            </w:r>
            <w:r>
              <w:rPr>
                <w:rFonts w:hint="default" w:ascii="Times New Roman" w:hAnsi="Times New Roman" w:cs="Times New Roman"/>
                <w:b w:val="0"/>
                <w:bCs w:val="0"/>
                <w:color w:val="auto"/>
                <w:sz w:val="24"/>
                <w:szCs w:val="24"/>
                <w:highlight w:val="none"/>
              </w:rPr>
              <w:t>蓄电池</w:t>
            </w:r>
            <w:r>
              <w:rPr>
                <w:rFonts w:hint="default" w:ascii="Times New Roman" w:hAnsi="Times New Roman" w:cs="Times New Roman"/>
                <w:b w:val="0"/>
                <w:bCs w:val="0"/>
                <w:color w:val="auto"/>
                <w:sz w:val="24"/>
                <w:szCs w:val="24"/>
                <w:highlight w:val="none"/>
                <w:lang w:val="en-US" w:eastAsia="zh-CN"/>
              </w:rPr>
              <w:t>贮</w:t>
            </w:r>
            <w:r>
              <w:rPr>
                <w:rFonts w:hint="default" w:ascii="Times New Roman" w:hAnsi="Times New Roman" w:cs="Times New Roman"/>
                <w:b w:val="0"/>
                <w:bCs w:val="0"/>
                <w:color w:val="auto"/>
                <w:sz w:val="24"/>
                <w:szCs w:val="24"/>
                <w:highlight w:val="none"/>
              </w:rPr>
              <w:t>存库</w:t>
            </w:r>
            <w:r>
              <w:rPr>
                <w:rFonts w:hint="default" w:ascii="Times New Roman" w:hAnsi="Times New Roman" w:cs="Times New Roman"/>
                <w:b w:val="0"/>
                <w:bCs w:val="0"/>
                <w:color w:val="auto"/>
                <w:sz w:val="24"/>
                <w:szCs w:val="24"/>
                <w:highlight w:val="none"/>
                <w:lang w:val="en-US" w:eastAsia="zh-CN"/>
              </w:rPr>
              <w:t>全库地面及裙脚</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电解液</w:t>
            </w:r>
            <w:r>
              <w:rPr>
                <w:rFonts w:hint="default" w:ascii="Times New Roman" w:hAnsi="Times New Roman" w:cs="Times New Roman"/>
                <w:b w:val="0"/>
                <w:bCs w:val="0"/>
                <w:color w:val="auto"/>
                <w:sz w:val="24"/>
                <w:szCs w:val="24"/>
                <w:highlight w:val="none"/>
              </w:rPr>
              <w:t>收集池</w:t>
            </w:r>
            <w:r>
              <w:rPr>
                <w:rFonts w:hint="default" w:ascii="Times New Roman" w:hAnsi="Times New Roman" w:cs="Times New Roman"/>
                <w:b w:val="0"/>
                <w:bCs w:val="0"/>
                <w:color w:val="auto"/>
                <w:sz w:val="24"/>
                <w:szCs w:val="24"/>
                <w:highlight w:val="none"/>
                <w:lang w:val="en-US" w:eastAsia="zh-CN"/>
              </w:rPr>
              <w:t>池体及</w:t>
            </w:r>
            <w:r>
              <w:rPr>
                <w:rFonts w:hint="default" w:ascii="Times New Roman" w:hAnsi="Times New Roman" w:cs="Times New Roman"/>
                <w:b w:val="0"/>
                <w:bCs w:val="0"/>
                <w:color w:val="auto"/>
                <w:sz w:val="24"/>
                <w:szCs w:val="24"/>
                <w:highlight w:val="none"/>
              </w:rPr>
              <w:t>导流沟</w:t>
            </w:r>
            <w:r>
              <w:rPr>
                <w:rFonts w:hint="default" w:ascii="Times New Roman" w:hAnsi="Times New Roman" w:cs="Times New Roman"/>
                <w:b w:val="0"/>
                <w:bCs w:val="0"/>
                <w:color w:val="auto"/>
                <w:sz w:val="24"/>
                <w:szCs w:val="24"/>
                <w:highlight w:val="none"/>
                <w:lang w:val="en-US" w:eastAsia="zh-CN"/>
              </w:rPr>
              <w:t>全沟、</w:t>
            </w:r>
            <w:r>
              <w:rPr>
                <w:rFonts w:hint="default" w:ascii="Times New Roman" w:hAnsi="Times New Roman" w:cs="Times New Roman"/>
                <w:b w:val="0"/>
                <w:bCs w:val="0"/>
                <w:color w:val="auto"/>
                <w:sz w:val="24"/>
                <w:szCs w:val="24"/>
                <w:highlight w:val="none"/>
              </w:rPr>
              <w:t>废矿物油</w:t>
            </w:r>
            <w:r>
              <w:rPr>
                <w:rFonts w:hint="default" w:ascii="Times New Roman" w:hAnsi="Times New Roman" w:cs="Times New Roman"/>
                <w:b w:val="0"/>
                <w:bCs w:val="0"/>
                <w:color w:val="auto"/>
                <w:sz w:val="24"/>
                <w:szCs w:val="24"/>
                <w:highlight w:val="none"/>
                <w:lang w:val="en-US" w:eastAsia="zh-CN"/>
              </w:rPr>
              <w:t>贮存库内的废矿物油储罐区、废矿物油桶装区、废矿物油装卸区、1#</w:t>
            </w:r>
            <w:r>
              <w:rPr>
                <w:rFonts w:hint="default" w:ascii="Times New Roman" w:hAnsi="Times New Roman" w:cs="Times New Roman"/>
                <w:b w:val="0"/>
                <w:bCs w:val="0"/>
                <w:color w:val="auto"/>
                <w:sz w:val="24"/>
                <w:szCs w:val="24"/>
                <w:highlight w:val="none"/>
              </w:rPr>
              <w:t>危险废物暂存间</w:t>
            </w:r>
            <w:r>
              <w:rPr>
                <w:rFonts w:hint="default" w:ascii="Times New Roman" w:hAnsi="Times New Roman" w:cs="Times New Roman"/>
                <w:b w:val="0"/>
                <w:bCs w:val="0"/>
                <w:color w:val="auto"/>
                <w:sz w:val="24"/>
                <w:szCs w:val="24"/>
                <w:highlight w:val="none"/>
                <w:lang w:val="en-US" w:eastAsia="zh-CN"/>
              </w:rPr>
              <w:t>地面及裙脚，储罐区围堰，桶装区围堰，1#应急收集</w:t>
            </w:r>
            <w:r>
              <w:rPr>
                <w:rFonts w:hint="default" w:ascii="Times New Roman" w:hAnsi="Times New Roman" w:cs="Times New Roman"/>
                <w:b w:val="0"/>
                <w:bCs w:val="0"/>
                <w:color w:val="auto"/>
                <w:sz w:val="24"/>
                <w:szCs w:val="24"/>
                <w:highlight w:val="none"/>
              </w:rPr>
              <w:t>池</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2#应急收集</w:t>
            </w:r>
            <w:r>
              <w:rPr>
                <w:rFonts w:hint="default" w:ascii="Times New Roman" w:hAnsi="Times New Roman" w:cs="Times New Roman"/>
                <w:b w:val="0"/>
                <w:bCs w:val="0"/>
                <w:color w:val="auto"/>
                <w:sz w:val="24"/>
                <w:szCs w:val="24"/>
                <w:highlight w:val="none"/>
              </w:rPr>
              <w:t>池</w:t>
            </w:r>
            <w:r>
              <w:rPr>
                <w:rFonts w:hint="default" w:ascii="Times New Roman" w:hAnsi="Times New Roman" w:cs="Times New Roman"/>
                <w:b w:val="0"/>
                <w:bCs w:val="0"/>
                <w:color w:val="auto"/>
                <w:sz w:val="24"/>
                <w:szCs w:val="24"/>
                <w:highlight w:val="none"/>
                <w:lang w:val="en-US" w:eastAsia="zh-CN"/>
              </w:rPr>
              <w:t>池体及导流沟全沟、消防废水收集池</w:t>
            </w:r>
            <w:r>
              <w:rPr>
                <w:rFonts w:hint="default" w:ascii="Times New Roman" w:hAnsi="Times New Roman" w:cs="Times New Roman"/>
                <w:b w:val="0"/>
                <w:bCs w:val="0"/>
                <w:color w:val="auto"/>
                <w:sz w:val="24"/>
                <w:szCs w:val="24"/>
                <w:highlight w:val="none"/>
                <w:lang w:eastAsia="zh-CN"/>
              </w:rPr>
              <w:t xml:space="preserve">按照 GB18597-2023 </w:t>
            </w:r>
            <w:r>
              <w:rPr>
                <w:rFonts w:hint="default" w:ascii="Times New Roman" w:hAnsi="Times New Roman" w:cs="Times New Roman"/>
                <w:b w:val="0"/>
                <w:bCs w:val="0"/>
                <w:color w:val="auto"/>
                <w:sz w:val="24"/>
                <w:szCs w:val="24"/>
                <w:highlight w:val="none"/>
                <w:lang w:val="en-US" w:eastAsia="zh-CN"/>
              </w:rPr>
              <w:t>要求</w:t>
            </w:r>
            <w:r>
              <w:rPr>
                <w:rFonts w:hint="default" w:ascii="Times New Roman" w:hAnsi="Times New Roman" w:cs="Times New Roman"/>
                <w:b w:val="0"/>
                <w:bCs w:val="0"/>
                <w:color w:val="auto"/>
                <w:sz w:val="24"/>
                <w:szCs w:val="24"/>
                <w:highlight w:val="none"/>
                <w:lang w:eastAsia="zh-CN"/>
              </w:rPr>
              <w:t>进行</w:t>
            </w:r>
            <w:r>
              <w:rPr>
                <w:rFonts w:hint="default" w:ascii="Times New Roman" w:hAnsi="Times New Roman" w:cs="Times New Roman"/>
                <w:b w:val="0"/>
                <w:bCs w:val="0"/>
                <w:color w:val="auto"/>
                <w:sz w:val="24"/>
                <w:szCs w:val="24"/>
                <w:highlight w:val="none"/>
                <w:lang w:val="en-US" w:eastAsia="zh-CN"/>
              </w:rPr>
              <w:t>重点</w:t>
            </w:r>
            <w:r>
              <w:rPr>
                <w:rFonts w:hint="default" w:ascii="Times New Roman" w:hAnsi="Times New Roman" w:cs="Times New Roman"/>
                <w:b w:val="0"/>
                <w:bCs w:val="0"/>
                <w:color w:val="auto"/>
                <w:sz w:val="24"/>
                <w:szCs w:val="24"/>
                <w:highlight w:val="none"/>
                <w:lang w:eastAsia="zh-CN"/>
              </w:rPr>
              <w:t>防渗处理（</w:t>
            </w:r>
            <w:r>
              <w:rPr>
                <w:rFonts w:hint="default" w:ascii="Times New Roman" w:hAnsi="Times New Roman" w:cs="Times New Roman"/>
                <w:b w:val="0"/>
                <w:bCs w:val="0"/>
                <w:color w:val="auto"/>
                <w:sz w:val="24"/>
                <w:szCs w:val="24"/>
                <w:highlight w:val="none"/>
                <w:lang w:val="en-US" w:eastAsia="zh-CN"/>
              </w:rPr>
              <w:t>具体</w:t>
            </w:r>
            <w:r>
              <w:rPr>
                <w:rFonts w:hint="default" w:ascii="Times New Roman" w:hAnsi="Times New Roman" w:cs="Times New Roman"/>
                <w:b w:val="0"/>
                <w:bCs w:val="0"/>
                <w:color w:val="auto"/>
                <w:sz w:val="24"/>
                <w:szCs w:val="24"/>
                <w:highlight w:val="none"/>
                <w:lang w:eastAsia="zh-CN"/>
              </w:rPr>
              <w:t>防渗措施为：20cm混凝土垫层+2mm厚HDPE+耐酸水泥+环氧树脂）</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rPr>
              <w:t>墙面裙脚</w:t>
            </w:r>
            <w:r>
              <w:rPr>
                <w:rFonts w:hint="default" w:ascii="Times New Roman" w:hAnsi="Times New Roman" w:cs="Times New Roman"/>
                <w:b w:val="0"/>
                <w:bCs w:val="0"/>
                <w:color w:val="auto"/>
                <w:sz w:val="24"/>
                <w:szCs w:val="24"/>
                <w:highlight w:val="none"/>
                <w:lang w:val="en-US" w:eastAsia="zh-CN"/>
              </w:rPr>
              <w:t>敷设1m高</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满足渗透系数≤10</w:t>
            </w:r>
            <w:r>
              <w:rPr>
                <w:rFonts w:hint="default" w:ascii="Times New Roman" w:hAnsi="Times New Roman" w:cs="Times New Roman"/>
                <w:b w:val="0"/>
                <w:bCs w:val="0"/>
                <w:color w:val="auto"/>
                <w:sz w:val="24"/>
                <w:szCs w:val="24"/>
                <w:highlight w:val="none"/>
                <w:vertAlign w:val="superscript"/>
                <w:lang w:val="en-US" w:eastAsia="zh-CN"/>
              </w:rPr>
              <w:t>-10</w:t>
            </w:r>
            <w:r>
              <w:rPr>
                <w:rFonts w:hint="default" w:ascii="Times New Roman" w:hAnsi="Times New Roman" w:cs="Times New Roman"/>
                <w:b w:val="0"/>
                <w:bCs w:val="0"/>
                <w:color w:val="auto"/>
                <w:sz w:val="24"/>
                <w:szCs w:val="24"/>
                <w:highlight w:val="none"/>
                <w:lang w:val="en-US" w:eastAsia="zh-CN"/>
              </w:rPr>
              <w:t>cm/s 要求</w:t>
            </w:r>
          </w:p>
          <w:p w14:paraId="1186FD7E">
            <w:pPr>
              <w:pStyle w:val="35"/>
              <w:ind w:firstLine="48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简单防渗区：</w:t>
            </w:r>
            <w:r>
              <w:rPr>
                <w:rFonts w:hint="default" w:ascii="Times New Roman" w:hAnsi="Times New Roman" w:cs="Times New Roman"/>
                <w:b w:val="0"/>
                <w:bCs w:val="0"/>
                <w:color w:val="auto"/>
                <w:sz w:val="24"/>
                <w:szCs w:val="24"/>
                <w:highlight w:val="none"/>
                <w:lang w:val="en-US" w:eastAsia="zh-CN"/>
              </w:rPr>
              <w:t>办公区、空厂房、废矿物油贮存库内的闲置区、</w:t>
            </w:r>
            <w:r>
              <w:rPr>
                <w:rFonts w:hint="default" w:ascii="Times New Roman" w:hAnsi="Times New Roman" w:cs="Times New Roman"/>
                <w:b w:val="0"/>
                <w:bCs w:val="0"/>
                <w:color w:val="auto"/>
                <w:sz w:val="24"/>
                <w:szCs w:val="24"/>
                <w:highlight w:val="none"/>
              </w:rPr>
              <w:t>消防器材区</w:t>
            </w:r>
            <w:r>
              <w:rPr>
                <w:rFonts w:hint="default" w:ascii="Times New Roman" w:hAnsi="Times New Roman" w:cs="Times New Roman"/>
                <w:b w:val="0"/>
                <w:bCs w:val="0"/>
                <w:color w:val="auto"/>
                <w:sz w:val="24"/>
                <w:szCs w:val="24"/>
                <w:highlight w:val="none"/>
                <w:lang w:val="en-US" w:eastAsia="zh-CN"/>
              </w:rPr>
              <w:t>和</w:t>
            </w:r>
            <w:r>
              <w:rPr>
                <w:rFonts w:hint="default" w:ascii="Times New Roman" w:hAnsi="Times New Roman" w:cs="Times New Roman"/>
                <w:b w:val="0"/>
                <w:bCs w:val="0"/>
                <w:color w:val="auto"/>
                <w:sz w:val="24"/>
                <w:szCs w:val="24"/>
                <w:highlight w:val="none"/>
              </w:rPr>
              <w:t>劳保用品区</w:t>
            </w:r>
            <w:r>
              <w:rPr>
                <w:rFonts w:hint="default" w:ascii="Times New Roman" w:hAnsi="Times New Roman" w:cs="Times New Roman"/>
                <w:b w:val="0"/>
                <w:bCs w:val="0"/>
                <w:color w:val="auto"/>
                <w:sz w:val="24"/>
                <w:szCs w:val="24"/>
                <w:highlight w:val="none"/>
                <w:lang w:val="en-US" w:eastAsia="zh-CN"/>
              </w:rPr>
              <w:t>进行简单防渗处理，地面进行硬化。</w:t>
            </w:r>
          </w:p>
          <w:p w14:paraId="338E07F2">
            <w:pPr>
              <w:pStyle w:val="35"/>
              <w:ind w:firstLine="480"/>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color w:val="auto"/>
                <w:sz w:val="24"/>
                <w:szCs w:val="24"/>
                <w:highlight w:val="none"/>
              </w:rPr>
              <w:t>同时废</w:t>
            </w:r>
            <w:r>
              <w:rPr>
                <w:rFonts w:hint="default" w:ascii="Times New Roman" w:hAnsi="Times New Roman" w:cs="Times New Roman"/>
                <w:color w:val="auto"/>
                <w:sz w:val="24"/>
                <w:szCs w:val="24"/>
                <w:highlight w:val="none"/>
                <w:lang w:val="en-US" w:eastAsia="zh-CN"/>
              </w:rPr>
              <w:t>铅酸蓄电</w:t>
            </w:r>
            <w:r>
              <w:rPr>
                <w:rFonts w:hint="default" w:ascii="Times New Roman" w:hAnsi="Times New Roman" w:cs="Times New Roman"/>
                <w:color w:val="auto"/>
                <w:sz w:val="24"/>
                <w:szCs w:val="24"/>
                <w:highlight w:val="none"/>
              </w:rPr>
              <w:t>池</w:t>
            </w:r>
            <w:r>
              <w:rPr>
                <w:rFonts w:hint="default" w:ascii="Times New Roman" w:hAnsi="Times New Roman" w:cs="Times New Roman"/>
                <w:color w:val="auto"/>
                <w:sz w:val="24"/>
                <w:szCs w:val="24"/>
                <w:highlight w:val="none"/>
                <w:lang w:val="en-US" w:eastAsia="zh-CN"/>
              </w:rPr>
              <w:t>贮</w:t>
            </w:r>
            <w:r>
              <w:rPr>
                <w:rFonts w:hint="default" w:ascii="Times New Roman" w:hAnsi="Times New Roman" w:cs="Times New Roman"/>
                <w:color w:val="auto"/>
                <w:sz w:val="24"/>
                <w:szCs w:val="24"/>
                <w:highlight w:val="none"/>
              </w:rPr>
              <w:t>存库内设置</w:t>
            </w:r>
            <w:r>
              <w:rPr>
                <w:rFonts w:hint="default" w:ascii="Times New Roman" w:hAnsi="Times New Roman" w:cs="Times New Roman"/>
                <w:color w:val="auto"/>
                <w:sz w:val="24"/>
                <w:szCs w:val="24"/>
                <w:highlight w:val="none"/>
                <w:lang w:val="en-US" w:eastAsia="zh-CN"/>
              </w:rPr>
              <w:t>电解</w:t>
            </w:r>
            <w:r>
              <w:rPr>
                <w:rFonts w:hint="default" w:ascii="Times New Roman" w:hAnsi="Times New Roman" w:cs="Times New Roman"/>
                <w:color w:val="auto"/>
                <w:sz w:val="24"/>
                <w:szCs w:val="24"/>
                <w:highlight w:val="none"/>
              </w:rPr>
              <w:t>液收集池</w:t>
            </w:r>
            <w:r>
              <w:rPr>
                <w:rFonts w:hint="default" w:ascii="Times New Roman" w:hAnsi="Times New Roman" w:cs="Times New Roman"/>
                <w:color w:val="auto"/>
                <w:sz w:val="24"/>
                <w:szCs w:val="24"/>
                <w:highlight w:val="none"/>
                <w:lang w:val="en-US" w:eastAsia="zh-CN"/>
              </w:rPr>
              <w:t>及</w:t>
            </w:r>
            <w:r>
              <w:rPr>
                <w:rFonts w:hint="default" w:ascii="Times New Roman" w:hAnsi="Times New Roman" w:cs="Times New Roman"/>
                <w:color w:val="auto"/>
                <w:sz w:val="24"/>
                <w:szCs w:val="24"/>
                <w:highlight w:val="none"/>
              </w:rPr>
              <w:t>导流沟</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确保泄漏</w:t>
            </w:r>
            <w:r>
              <w:rPr>
                <w:rFonts w:hint="default" w:ascii="Times New Roman" w:hAnsi="Times New Roman" w:cs="Times New Roman"/>
                <w:color w:val="auto"/>
                <w:sz w:val="24"/>
                <w:szCs w:val="24"/>
                <w:highlight w:val="none"/>
                <w:lang w:val="en-US" w:eastAsia="zh-CN"/>
              </w:rPr>
              <w:t>电解液</w:t>
            </w:r>
            <w:r>
              <w:rPr>
                <w:rFonts w:hint="default" w:ascii="Times New Roman" w:hAnsi="Times New Roman" w:cs="Times New Roman"/>
                <w:color w:val="auto"/>
                <w:sz w:val="24"/>
                <w:szCs w:val="24"/>
                <w:highlight w:val="none"/>
              </w:rPr>
              <w:t>不外排</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废</w:t>
            </w:r>
            <w:r>
              <w:rPr>
                <w:rFonts w:hint="default" w:ascii="Times New Roman" w:hAnsi="Times New Roman" w:cs="Times New Roman"/>
                <w:color w:val="auto"/>
                <w:sz w:val="24"/>
                <w:szCs w:val="24"/>
                <w:highlight w:val="none"/>
                <w:lang w:val="en-US" w:eastAsia="zh-CN"/>
              </w:rPr>
              <w:t>矿物油贮</w:t>
            </w:r>
            <w:r>
              <w:rPr>
                <w:rFonts w:hint="default" w:ascii="Times New Roman" w:hAnsi="Times New Roman" w:cs="Times New Roman"/>
                <w:color w:val="auto"/>
                <w:sz w:val="24"/>
                <w:szCs w:val="24"/>
                <w:highlight w:val="none"/>
              </w:rPr>
              <w:t>存库内设置</w:t>
            </w:r>
            <w:r>
              <w:rPr>
                <w:rFonts w:hint="default" w:ascii="Times New Roman" w:hAnsi="Times New Roman" w:cs="Times New Roman"/>
                <w:color w:val="auto"/>
                <w:sz w:val="24"/>
                <w:szCs w:val="24"/>
                <w:highlight w:val="none"/>
                <w:lang w:val="en-US" w:eastAsia="zh-CN"/>
              </w:rPr>
              <w:t>废油应急收集</w:t>
            </w:r>
            <w:r>
              <w:rPr>
                <w:rFonts w:hint="default" w:ascii="Times New Roman" w:hAnsi="Times New Roman" w:cs="Times New Roman"/>
                <w:color w:val="auto"/>
                <w:sz w:val="24"/>
                <w:szCs w:val="24"/>
                <w:highlight w:val="none"/>
              </w:rPr>
              <w:t>池</w:t>
            </w:r>
            <w:r>
              <w:rPr>
                <w:rFonts w:hint="default" w:ascii="Times New Roman" w:hAnsi="Times New Roman" w:cs="Times New Roman"/>
                <w:color w:val="auto"/>
                <w:sz w:val="24"/>
                <w:szCs w:val="24"/>
                <w:highlight w:val="none"/>
                <w:lang w:val="en-US" w:eastAsia="zh-CN"/>
              </w:rPr>
              <w:t>及</w:t>
            </w:r>
            <w:r>
              <w:rPr>
                <w:rFonts w:hint="default" w:ascii="Times New Roman" w:hAnsi="Times New Roman" w:cs="Times New Roman"/>
                <w:color w:val="auto"/>
                <w:sz w:val="24"/>
                <w:szCs w:val="24"/>
                <w:highlight w:val="none"/>
              </w:rPr>
              <w:t>导流沟</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储罐区</w:t>
            </w:r>
            <w:r>
              <w:rPr>
                <w:rFonts w:hint="default" w:ascii="Times New Roman" w:hAnsi="Times New Roman" w:cs="Times New Roman"/>
                <w:color w:val="auto"/>
                <w:sz w:val="24"/>
                <w:szCs w:val="24"/>
                <w:highlight w:val="none"/>
                <w:lang w:val="en-US" w:eastAsia="zh-CN"/>
              </w:rPr>
              <w:t>和桶装区外围</w:t>
            </w:r>
            <w:r>
              <w:rPr>
                <w:rFonts w:hint="default" w:ascii="Times New Roman" w:hAnsi="Times New Roman" w:cs="Times New Roman"/>
                <w:color w:val="auto"/>
                <w:sz w:val="24"/>
                <w:szCs w:val="24"/>
                <w:highlight w:val="none"/>
              </w:rPr>
              <w:t>设置围堰</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确保泄漏</w:t>
            </w:r>
            <w:r>
              <w:rPr>
                <w:rFonts w:hint="default" w:ascii="Times New Roman" w:hAnsi="Times New Roman" w:cs="Times New Roman"/>
                <w:color w:val="auto"/>
                <w:sz w:val="24"/>
                <w:szCs w:val="24"/>
                <w:highlight w:val="none"/>
                <w:lang w:val="en-US" w:eastAsia="zh-CN"/>
              </w:rPr>
              <w:t>废矿物油</w:t>
            </w:r>
            <w:r>
              <w:rPr>
                <w:rFonts w:hint="default" w:ascii="Times New Roman" w:hAnsi="Times New Roman" w:cs="Times New Roman"/>
                <w:color w:val="auto"/>
                <w:sz w:val="24"/>
                <w:szCs w:val="24"/>
                <w:highlight w:val="none"/>
              </w:rPr>
              <w:t>不外排。</w:t>
            </w:r>
            <w:bookmarkStart w:id="33" w:name="_Hlk136597644"/>
          </w:p>
          <w:p w14:paraId="1AF4A514">
            <w:pPr>
              <w:pStyle w:val="56"/>
              <w:numPr>
                <w:ilvl w:val="0"/>
                <w:numId w:val="0"/>
              </w:numPr>
              <w:spacing w:before="12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lang w:val="en-US" w:eastAsia="zh-CN"/>
              </w:rPr>
              <w:t xml:space="preserve">  本项目</w:t>
            </w:r>
            <w:r>
              <w:rPr>
                <w:rFonts w:hint="default" w:ascii="Times New Roman" w:hAnsi="Times New Roman" w:cs="Times New Roman"/>
                <w:b/>
                <w:bCs/>
                <w:color w:val="auto"/>
                <w:sz w:val="21"/>
                <w:szCs w:val="21"/>
                <w:highlight w:val="none"/>
              </w:rPr>
              <w:t>分区防渗情况一览表</w:t>
            </w:r>
          </w:p>
          <w:tbl>
            <w:tblPr>
              <w:tblStyle w:val="24"/>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905"/>
              <w:gridCol w:w="1394"/>
              <w:gridCol w:w="1285"/>
            </w:tblGrid>
            <w:tr w14:paraId="3061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5" w:type="dxa"/>
                  <w:vAlign w:val="center"/>
                </w:tcPr>
                <w:p w14:paraId="545EA7AD">
                  <w:pPr>
                    <w:adjustRightInd w:val="0"/>
                    <w:snapToGrid w:val="0"/>
                    <w:spacing w:line="240" w:lineRule="auto"/>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rPr>
                    <w:t>防渗</w:t>
                  </w:r>
                  <w:r>
                    <w:rPr>
                      <w:rFonts w:hint="default" w:ascii="Times New Roman" w:hAnsi="Times New Roman" w:cs="Times New Roman"/>
                      <w:b/>
                      <w:bCs/>
                      <w:color w:val="auto"/>
                      <w:szCs w:val="21"/>
                      <w:highlight w:val="none"/>
                      <w:lang w:val="en-US" w:eastAsia="zh-CN"/>
                    </w:rPr>
                    <w:t>分区</w:t>
                  </w:r>
                </w:p>
              </w:tc>
              <w:tc>
                <w:tcPr>
                  <w:tcW w:w="4905" w:type="dxa"/>
                  <w:vAlign w:val="center"/>
                </w:tcPr>
                <w:p w14:paraId="317B7142">
                  <w:pPr>
                    <w:adjustRightInd w:val="0"/>
                    <w:snapToGrid w:val="0"/>
                    <w:spacing w:line="24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涉及</w:t>
                  </w:r>
                  <w:r>
                    <w:rPr>
                      <w:rFonts w:hint="default" w:ascii="Times New Roman" w:hAnsi="Times New Roman" w:cs="Times New Roman"/>
                      <w:b/>
                      <w:bCs/>
                      <w:color w:val="auto"/>
                      <w:szCs w:val="21"/>
                      <w:highlight w:val="none"/>
                    </w:rPr>
                    <w:t>区域</w:t>
                  </w:r>
                </w:p>
              </w:tc>
              <w:tc>
                <w:tcPr>
                  <w:tcW w:w="1394" w:type="dxa"/>
                  <w:vAlign w:val="center"/>
                </w:tcPr>
                <w:p w14:paraId="0F796E8B">
                  <w:pPr>
                    <w:adjustRightInd w:val="0"/>
                    <w:snapToGrid w:val="0"/>
                    <w:spacing w:line="240" w:lineRule="auto"/>
                    <w:jc w:val="center"/>
                    <w:rPr>
                      <w:rFonts w:hint="default" w:ascii="Times New Roman" w:hAnsi="Times New Roman" w:cs="Times New Roman"/>
                      <w:b/>
                      <w:bCs/>
                      <w:color w:val="auto"/>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防渗措施</w:t>
                  </w:r>
                </w:p>
              </w:tc>
              <w:tc>
                <w:tcPr>
                  <w:tcW w:w="1285" w:type="dxa"/>
                  <w:vAlign w:val="center"/>
                </w:tcPr>
                <w:p w14:paraId="6126CD6F">
                  <w:pPr>
                    <w:adjustRightInd w:val="0"/>
                    <w:snapToGrid w:val="0"/>
                    <w:spacing w:line="24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防渗</w:t>
                  </w:r>
                  <w:r>
                    <w:rPr>
                      <w:rFonts w:hint="default" w:ascii="Times New Roman" w:hAnsi="Times New Roman" w:cs="Times New Roman"/>
                      <w:b/>
                      <w:bCs/>
                      <w:color w:val="auto"/>
                      <w:szCs w:val="21"/>
                      <w:highlight w:val="none"/>
                      <w:lang w:val="en-US" w:eastAsia="zh-CN"/>
                    </w:rPr>
                    <w:t>技术</w:t>
                  </w:r>
                  <w:r>
                    <w:rPr>
                      <w:rFonts w:hint="default" w:ascii="Times New Roman" w:hAnsi="Times New Roman" w:cs="Times New Roman"/>
                      <w:b/>
                      <w:bCs/>
                      <w:color w:val="auto"/>
                      <w:szCs w:val="21"/>
                      <w:highlight w:val="none"/>
                    </w:rPr>
                    <w:t>要求</w:t>
                  </w:r>
                </w:p>
              </w:tc>
            </w:tr>
            <w:tr w14:paraId="2A4B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05" w:type="dxa"/>
                  <w:vAlign w:val="center"/>
                </w:tcPr>
                <w:p w14:paraId="47C64D25">
                  <w:pPr>
                    <w:adjustRightInd w:val="0"/>
                    <w:snapToGrid w:val="0"/>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重点防渗区</w:t>
                  </w:r>
                </w:p>
              </w:tc>
              <w:tc>
                <w:tcPr>
                  <w:tcW w:w="4905" w:type="dxa"/>
                  <w:vAlign w:val="center"/>
                </w:tcPr>
                <w:p w14:paraId="2D5067B3">
                  <w:pPr>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废铅</w:t>
                  </w:r>
                  <w:r>
                    <w:rPr>
                      <w:rFonts w:hint="default" w:ascii="Times New Roman" w:hAnsi="Times New Roman" w:cs="Times New Roman"/>
                      <w:color w:val="auto"/>
                      <w:sz w:val="21"/>
                      <w:szCs w:val="21"/>
                      <w:highlight w:val="none"/>
                      <w:lang w:val="en-US" w:eastAsia="zh-CN"/>
                    </w:rPr>
                    <w:t>酸</w:t>
                  </w:r>
                  <w:r>
                    <w:rPr>
                      <w:rFonts w:hint="default" w:ascii="Times New Roman" w:hAnsi="Times New Roman" w:cs="Times New Roman"/>
                      <w:color w:val="auto"/>
                      <w:sz w:val="21"/>
                      <w:szCs w:val="21"/>
                      <w:highlight w:val="none"/>
                    </w:rPr>
                    <w:t>蓄电池</w:t>
                  </w:r>
                  <w:r>
                    <w:rPr>
                      <w:rFonts w:hint="default" w:ascii="Times New Roman" w:hAnsi="Times New Roman" w:cs="Times New Roman"/>
                      <w:color w:val="auto"/>
                      <w:sz w:val="21"/>
                      <w:szCs w:val="21"/>
                      <w:highlight w:val="none"/>
                      <w:lang w:val="en-US" w:eastAsia="zh-CN"/>
                    </w:rPr>
                    <w:t>贮</w:t>
                  </w:r>
                  <w:r>
                    <w:rPr>
                      <w:rFonts w:hint="default" w:ascii="Times New Roman" w:hAnsi="Times New Roman" w:cs="Times New Roman"/>
                      <w:color w:val="auto"/>
                      <w:sz w:val="21"/>
                      <w:szCs w:val="21"/>
                      <w:highlight w:val="none"/>
                    </w:rPr>
                    <w:t>存库</w:t>
                  </w:r>
                  <w:r>
                    <w:rPr>
                      <w:rFonts w:hint="default" w:ascii="Times New Roman" w:hAnsi="Times New Roman" w:cs="Times New Roman"/>
                      <w:color w:val="auto"/>
                      <w:sz w:val="21"/>
                      <w:szCs w:val="21"/>
                      <w:highlight w:val="none"/>
                      <w:lang w:val="en-US" w:eastAsia="zh-CN"/>
                    </w:rPr>
                    <w:t>全库地面及裙脚</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snapToGrid w:val="0"/>
                      <w:color w:val="auto"/>
                      <w:kern w:val="0"/>
                      <w:sz w:val="21"/>
                      <w:szCs w:val="21"/>
                      <w:highlight w:val="none"/>
                      <w:lang w:val="en-US" w:eastAsia="zh-CN"/>
                    </w:rPr>
                    <w:t>电解液</w:t>
                  </w:r>
                  <w:r>
                    <w:rPr>
                      <w:rFonts w:hint="default" w:ascii="Times New Roman" w:hAnsi="Times New Roman" w:cs="Times New Roman"/>
                      <w:snapToGrid w:val="0"/>
                      <w:color w:val="auto"/>
                      <w:kern w:val="0"/>
                      <w:sz w:val="21"/>
                      <w:szCs w:val="21"/>
                      <w:highlight w:val="none"/>
                    </w:rPr>
                    <w:t>收集池</w:t>
                  </w:r>
                  <w:r>
                    <w:rPr>
                      <w:rFonts w:hint="default" w:ascii="Times New Roman" w:hAnsi="Times New Roman" w:cs="Times New Roman"/>
                      <w:snapToGrid w:val="0"/>
                      <w:color w:val="auto"/>
                      <w:kern w:val="0"/>
                      <w:sz w:val="21"/>
                      <w:szCs w:val="21"/>
                      <w:highlight w:val="none"/>
                      <w:lang w:val="en-US" w:eastAsia="zh-CN"/>
                    </w:rPr>
                    <w:t>池体及</w:t>
                  </w:r>
                  <w:r>
                    <w:rPr>
                      <w:rFonts w:hint="default" w:ascii="Times New Roman" w:hAnsi="Times New Roman" w:cs="Times New Roman"/>
                      <w:snapToGrid w:val="0"/>
                      <w:color w:val="auto"/>
                      <w:kern w:val="0"/>
                      <w:sz w:val="21"/>
                      <w:szCs w:val="21"/>
                      <w:highlight w:val="none"/>
                    </w:rPr>
                    <w:t>导流沟</w:t>
                  </w:r>
                  <w:r>
                    <w:rPr>
                      <w:rFonts w:hint="default" w:ascii="Times New Roman" w:hAnsi="Times New Roman" w:cs="Times New Roman"/>
                      <w:snapToGrid w:val="0"/>
                      <w:color w:val="auto"/>
                      <w:kern w:val="0"/>
                      <w:sz w:val="21"/>
                      <w:szCs w:val="21"/>
                      <w:highlight w:val="none"/>
                      <w:lang w:val="en-US" w:eastAsia="zh-CN"/>
                    </w:rPr>
                    <w:t>全沟、</w:t>
                  </w:r>
                  <w:r>
                    <w:rPr>
                      <w:rFonts w:hint="default" w:ascii="Times New Roman" w:hAnsi="Times New Roman" w:cs="Times New Roman"/>
                      <w:color w:val="auto"/>
                      <w:sz w:val="21"/>
                      <w:szCs w:val="21"/>
                      <w:highlight w:val="none"/>
                    </w:rPr>
                    <w:t>废矿物油</w:t>
                  </w:r>
                  <w:r>
                    <w:rPr>
                      <w:rFonts w:hint="default" w:ascii="Times New Roman" w:hAnsi="Times New Roman" w:cs="Times New Roman"/>
                      <w:color w:val="auto"/>
                      <w:sz w:val="21"/>
                      <w:szCs w:val="21"/>
                      <w:highlight w:val="none"/>
                      <w:lang w:val="en-US" w:eastAsia="zh-CN"/>
                    </w:rPr>
                    <w:t>贮存库内的废矿物油储罐区、废矿物油桶装区、废矿物油装卸区、1#</w:t>
                  </w:r>
                  <w:r>
                    <w:rPr>
                      <w:rFonts w:hint="default" w:ascii="Times New Roman" w:hAnsi="Times New Roman" w:cs="Times New Roman"/>
                      <w:color w:val="auto"/>
                      <w:sz w:val="21"/>
                      <w:szCs w:val="21"/>
                      <w:highlight w:val="none"/>
                    </w:rPr>
                    <w:t>危险废物暂存间</w:t>
                  </w:r>
                  <w:r>
                    <w:rPr>
                      <w:rFonts w:hint="default" w:ascii="Times New Roman" w:hAnsi="Times New Roman" w:cs="Times New Roman"/>
                      <w:snapToGrid w:val="0"/>
                      <w:color w:val="auto"/>
                      <w:kern w:val="0"/>
                      <w:sz w:val="21"/>
                      <w:szCs w:val="21"/>
                      <w:highlight w:val="none"/>
                      <w:lang w:val="en-US" w:eastAsia="zh-CN"/>
                    </w:rPr>
                    <w:t>地面及</w:t>
                  </w:r>
                  <w:r>
                    <w:rPr>
                      <w:rFonts w:hint="default" w:ascii="Times New Roman" w:hAnsi="Times New Roman" w:cs="Times New Roman"/>
                      <w:color w:val="auto"/>
                      <w:sz w:val="21"/>
                      <w:szCs w:val="21"/>
                      <w:highlight w:val="none"/>
                      <w:lang w:val="en-US" w:eastAsia="zh-CN"/>
                    </w:rPr>
                    <w:t>裙脚，</w:t>
                  </w:r>
                  <w:r>
                    <w:rPr>
                      <w:rFonts w:hint="default" w:ascii="Times New Roman" w:hAnsi="Times New Roman" w:cs="Times New Roman"/>
                      <w:snapToGrid w:val="0"/>
                      <w:color w:val="auto"/>
                      <w:kern w:val="0"/>
                      <w:sz w:val="21"/>
                      <w:szCs w:val="21"/>
                      <w:highlight w:val="none"/>
                      <w:lang w:val="en-US" w:eastAsia="zh-CN"/>
                    </w:rPr>
                    <w:t>储罐区围堰，桶装区围堰，</w:t>
                  </w:r>
                  <w:r>
                    <w:rPr>
                      <w:rFonts w:hint="default" w:ascii="Times New Roman" w:hAnsi="Times New Roman" w:cs="Times New Roman"/>
                      <w:color w:val="auto"/>
                      <w:sz w:val="21"/>
                      <w:szCs w:val="21"/>
                      <w:highlight w:val="none"/>
                      <w:lang w:val="en-US" w:eastAsia="zh-CN"/>
                    </w:rPr>
                    <w:t>1#应急收集</w:t>
                  </w:r>
                  <w:r>
                    <w:rPr>
                      <w:rFonts w:hint="default" w:ascii="Times New Roman" w:hAnsi="Times New Roman" w:cs="Times New Roman"/>
                      <w:color w:val="auto"/>
                      <w:sz w:val="21"/>
                      <w:szCs w:val="21"/>
                      <w:highlight w:val="none"/>
                    </w:rPr>
                    <w:t>池</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2#应急收集</w:t>
                  </w:r>
                  <w:r>
                    <w:rPr>
                      <w:rFonts w:hint="default" w:ascii="Times New Roman" w:hAnsi="Times New Roman" w:cs="Times New Roman"/>
                      <w:color w:val="auto"/>
                      <w:sz w:val="21"/>
                      <w:szCs w:val="21"/>
                      <w:highlight w:val="none"/>
                    </w:rPr>
                    <w:t>池</w:t>
                  </w:r>
                  <w:r>
                    <w:rPr>
                      <w:rFonts w:hint="default" w:ascii="Times New Roman" w:hAnsi="Times New Roman" w:cs="Times New Roman"/>
                      <w:snapToGrid w:val="0"/>
                      <w:color w:val="auto"/>
                      <w:kern w:val="0"/>
                      <w:sz w:val="21"/>
                      <w:szCs w:val="21"/>
                      <w:highlight w:val="none"/>
                      <w:lang w:val="en-US" w:eastAsia="zh-CN"/>
                    </w:rPr>
                    <w:t>池体及导流沟全沟、消防废水收集池</w:t>
                  </w:r>
                </w:p>
              </w:tc>
              <w:tc>
                <w:tcPr>
                  <w:tcW w:w="1394" w:type="dxa"/>
                  <w:vAlign w:val="center"/>
                </w:tcPr>
                <w:p w14:paraId="3D4AFC39">
                  <w:pPr>
                    <w:adjustRightInd w:val="0"/>
                    <w:snapToGrid w:val="0"/>
                    <w:spacing w:line="240" w:lineRule="auto"/>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20cm混凝土垫层+2mm厚HDPE+耐酸水泥+环氧树脂</w:t>
                  </w:r>
                </w:p>
              </w:tc>
              <w:tc>
                <w:tcPr>
                  <w:tcW w:w="1285" w:type="dxa"/>
                  <w:vAlign w:val="center"/>
                </w:tcPr>
                <w:p w14:paraId="5E6A6B66">
                  <w:pPr>
                    <w:adjustRightInd w:val="0"/>
                    <w:snapToGrid w:val="0"/>
                    <w:spacing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渗透系数≤10</w:t>
                  </w:r>
                  <w:r>
                    <w:rPr>
                      <w:rFonts w:hint="default" w:ascii="Times New Roman" w:hAnsi="Times New Roman" w:cs="Times New Roman"/>
                      <w:color w:val="auto"/>
                      <w:szCs w:val="21"/>
                      <w:highlight w:val="none"/>
                      <w:vertAlign w:val="superscript"/>
                    </w:rPr>
                    <w:t>-10</w:t>
                  </w:r>
                  <w:r>
                    <w:rPr>
                      <w:rFonts w:hint="default" w:ascii="Times New Roman" w:hAnsi="Times New Roman" w:cs="Times New Roman"/>
                      <w:color w:val="auto"/>
                      <w:szCs w:val="21"/>
                      <w:highlight w:val="none"/>
                    </w:rPr>
                    <w:t>cm/s</w:t>
                  </w:r>
                </w:p>
              </w:tc>
            </w:tr>
            <w:tr w14:paraId="3F5F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05" w:type="dxa"/>
                  <w:vAlign w:val="center"/>
                </w:tcPr>
                <w:p w14:paraId="1DC0B287">
                  <w:pPr>
                    <w:spacing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简单</w:t>
                  </w:r>
                  <w:r>
                    <w:rPr>
                      <w:rFonts w:hint="default" w:ascii="Times New Roman" w:hAnsi="Times New Roman" w:cs="Times New Roman"/>
                      <w:color w:val="auto"/>
                      <w:szCs w:val="21"/>
                      <w:highlight w:val="none"/>
                    </w:rPr>
                    <w:t>防渗区</w:t>
                  </w:r>
                </w:p>
              </w:tc>
              <w:tc>
                <w:tcPr>
                  <w:tcW w:w="4905" w:type="dxa"/>
                  <w:vAlign w:val="center"/>
                </w:tcPr>
                <w:p w14:paraId="0905FEB6">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办公区、空厂房、废矿物油贮存库内的闲置区、</w:t>
                  </w:r>
                  <w:r>
                    <w:rPr>
                      <w:rFonts w:hint="default" w:ascii="Times New Roman" w:hAnsi="Times New Roman" w:cs="Times New Roman"/>
                      <w:color w:val="auto"/>
                      <w:sz w:val="21"/>
                      <w:szCs w:val="21"/>
                      <w:highlight w:val="none"/>
                    </w:rPr>
                    <w:t>消防器材区</w:t>
                  </w:r>
                  <w:r>
                    <w:rPr>
                      <w:rFonts w:hint="default" w:ascii="Times New Roman" w:hAnsi="Times New Roman" w:cs="Times New Roman"/>
                      <w:color w:val="auto"/>
                      <w:sz w:val="21"/>
                      <w:szCs w:val="21"/>
                      <w:highlight w:val="none"/>
                      <w:lang w:val="en-US" w:eastAsia="zh-CN"/>
                    </w:rPr>
                    <w:t>和</w:t>
                  </w:r>
                  <w:r>
                    <w:rPr>
                      <w:rFonts w:hint="default" w:ascii="Times New Roman" w:hAnsi="Times New Roman" w:cs="Times New Roman"/>
                      <w:color w:val="auto"/>
                      <w:sz w:val="21"/>
                      <w:szCs w:val="21"/>
                      <w:highlight w:val="none"/>
                    </w:rPr>
                    <w:t>劳保用品区</w:t>
                  </w:r>
                </w:p>
              </w:tc>
              <w:tc>
                <w:tcPr>
                  <w:tcW w:w="1394" w:type="dxa"/>
                  <w:vAlign w:val="center"/>
                </w:tcPr>
                <w:p w14:paraId="59C9A262">
                  <w:pPr>
                    <w:spacing w:line="24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混凝土硬化</w:t>
                  </w:r>
                </w:p>
              </w:tc>
              <w:tc>
                <w:tcPr>
                  <w:tcW w:w="1285" w:type="dxa"/>
                  <w:vAlign w:val="center"/>
                </w:tcPr>
                <w:p w14:paraId="20BB1DD5">
                  <w:pPr>
                    <w:spacing w:line="24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sz w:val="21"/>
                      <w:szCs w:val="21"/>
                      <w:highlight w:val="none"/>
                    </w:rPr>
                    <w:t>一般地面硬化。</w:t>
                  </w:r>
                </w:p>
              </w:tc>
            </w:tr>
            <w:bookmarkEnd w:id="33"/>
          </w:tbl>
          <w:p w14:paraId="3AAAC0D0">
            <w:pPr>
              <w:pStyle w:val="35"/>
              <w:ind w:left="0" w:leftChars="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（4）影响分析</w:t>
            </w:r>
          </w:p>
          <w:p w14:paraId="5AB0D954">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本</w:t>
            </w: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val="en-US" w:eastAsia="zh-CN"/>
              </w:rPr>
              <w:t>贮</w:t>
            </w:r>
            <w:r>
              <w:rPr>
                <w:rFonts w:hint="default" w:ascii="Times New Roman" w:hAnsi="Times New Roman" w:cs="Times New Roman"/>
                <w:color w:val="auto"/>
                <w:sz w:val="24"/>
                <w:szCs w:val="24"/>
                <w:highlight w:val="none"/>
              </w:rPr>
              <w:t>存库按照《危险废物贮存污染控制标准》（GB18597-2023）要求进行防风、防雨、防晒、防渗等建设，</w:t>
            </w:r>
            <w:r>
              <w:rPr>
                <w:rFonts w:hint="default" w:ascii="Times New Roman" w:hAnsi="Times New Roman" w:cs="Times New Roman"/>
                <w:color w:val="auto"/>
                <w:sz w:val="24"/>
                <w:szCs w:val="24"/>
                <w:highlight w:val="none"/>
                <w:lang w:val="en-US" w:eastAsia="zh-CN"/>
              </w:rPr>
              <w:t>破损</w:t>
            </w:r>
            <w:r>
              <w:rPr>
                <w:rFonts w:hint="default" w:ascii="Times New Roman" w:hAnsi="Times New Roman" w:cs="Times New Roman"/>
                <w:color w:val="auto"/>
                <w:sz w:val="24"/>
                <w:szCs w:val="24"/>
                <w:highlight w:val="none"/>
              </w:rPr>
              <w:t>废电池储存</w:t>
            </w:r>
            <w:r>
              <w:rPr>
                <w:rFonts w:hint="default" w:ascii="Times New Roman" w:hAnsi="Times New Roman" w:cs="Times New Roman"/>
                <w:color w:val="auto"/>
                <w:sz w:val="24"/>
                <w:szCs w:val="24"/>
                <w:highlight w:val="none"/>
                <w:lang w:val="en-US" w:eastAsia="zh-CN"/>
              </w:rPr>
              <w:t>在</w:t>
            </w:r>
            <w:r>
              <w:rPr>
                <w:rFonts w:hint="default" w:ascii="Times New Roman" w:hAnsi="Times New Roman" w:cs="Times New Roman"/>
                <w:color w:val="auto"/>
                <w:kern w:val="0"/>
                <w:sz w:val="24"/>
                <w:szCs w:val="24"/>
                <w:highlight w:val="none"/>
                <w:lang w:val="en-US" w:eastAsia="zh-CN" w:bidi="ar"/>
              </w:rPr>
              <w:t>密闭塑料箱（耐酸、防腐、防渗）内</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kern w:val="0"/>
                <w:sz w:val="24"/>
                <w:szCs w:val="24"/>
                <w:highlight w:val="none"/>
                <w:lang w:val="en-US" w:eastAsia="zh-CN" w:bidi="ar"/>
              </w:rPr>
              <w:t>并将密闭塑料箱放置于防酸、防渗塑料托盘内</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废矿</w:t>
            </w:r>
            <w:r>
              <w:rPr>
                <w:rFonts w:hint="default" w:ascii="Times New Roman" w:hAnsi="Times New Roman" w:cs="Times New Roman"/>
                <w:color w:val="auto"/>
                <w:sz w:val="24"/>
                <w:szCs w:val="24"/>
                <w:highlight w:val="none"/>
                <w:lang w:val="en-US" w:eastAsia="zh-CN"/>
              </w:rPr>
              <w:t>物</w:t>
            </w:r>
            <w:r>
              <w:rPr>
                <w:rFonts w:hint="default" w:ascii="Times New Roman" w:hAnsi="Times New Roman" w:cs="Times New Roman"/>
                <w:color w:val="auto"/>
                <w:sz w:val="24"/>
                <w:szCs w:val="24"/>
                <w:highlight w:val="none"/>
              </w:rPr>
              <w:t>油</w:t>
            </w:r>
            <w:r>
              <w:rPr>
                <w:rFonts w:hint="default" w:ascii="Times New Roman" w:hAnsi="Times New Roman" w:cs="Times New Roman"/>
                <w:color w:val="auto"/>
                <w:sz w:val="24"/>
                <w:szCs w:val="24"/>
                <w:highlight w:val="none"/>
                <w:lang w:val="en-US" w:eastAsia="zh-CN"/>
              </w:rPr>
              <w:t>储存在钢制单</w:t>
            </w:r>
            <w:r>
              <w:rPr>
                <w:rFonts w:hint="default" w:ascii="Times New Roman" w:hAnsi="Times New Roman" w:cs="Times New Roman"/>
                <w:color w:val="auto"/>
                <w:sz w:val="24"/>
                <w:szCs w:val="24"/>
                <w:highlight w:val="none"/>
              </w:rPr>
              <w:t>层卧</w:t>
            </w:r>
            <w:r>
              <w:rPr>
                <w:rFonts w:hint="default" w:ascii="Times New Roman" w:hAnsi="Times New Roman" w:cs="Times New Roman"/>
                <w:color w:val="auto"/>
                <w:sz w:val="24"/>
                <w:szCs w:val="24"/>
                <w:highlight w:val="none"/>
                <w:lang w:val="en-US" w:eastAsia="zh-CN"/>
              </w:rPr>
              <w:t>式</w:t>
            </w:r>
            <w:r>
              <w:rPr>
                <w:rFonts w:hint="default" w:ascii="Times New Roman" w:hAnsi="Times New Roman" w:cs="Times New Roman"/>
                <w:color w:val="auto"/>
                <w:sz w:val="24"/>
                <w:szCs w:val="24"/>
                <w:highlight w:val="none"/>
              </w:rPr>
              <w:t>储罐</w:t>
            </w:r>
            <w:r>
              <w:rPr>
                <w:rFonts w:hint="default" w:ascii="Times New Roman" w:hAnsi="Times New Roman" w:cs="Times New Roman"/>
                <w:color w:val="auto"/>
                <w:sz w:val="24"/>
                <w:szCs w:val="24"/>
                <w:highlight w:val="none"/>
                <w:lang w:val="en-US" w:eastAsia="zh-CN"/>
              </w:rPr>
              <w:t>和铁桶中，并在储罐区和桶装区外围设置围堰</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废铅酸蓄电池贮存库</w:t>
            </w:r>
            <w:r>
              <w:rPr>
                <w:rFonts w:hint="default" w:ascii="Times New Roman" w:hAnsi="Times New Roman" w:cs="Times New Roman"/>
                <w:color w:val="auto"/>
                <w:sz w:val="24"/>
                <w:szCs w:val="24"/>
                <w:highlight w:val="none"/>
                <w:lang w:val="en-US" w:eastAsia="zh-CN"/>
              </w:rPr>
              <w:t>内</w:t>
            </w:r>
            <w:r>
              <w:rPr>
                <w:rFonts w:hint="default" w:ascii="Times New Roman" w:hAnsi="Times New Roman" w:cs="Times New Roman"/>
                <w:color w:val="auto"/>
                <w:sz w:val="24"/>
                <w:szCs w:val="24"/>
                <w:highlight w:val="none"/>
              </w:rPr>
              <w:t>设置</w:t>
            </w:r>
            <w:r>
              <w:rPr>
                <w:rFonts w:hint="default" w:ascii="Times New Roman" w:hAnsi="Times New Roman" w:cs="Times New Roman"/>
                <w:color w:val="auto"/>
                <w:sz w:val="24"/>
                <w:szCs w:val="24"/>
                <w:highlight w:val="none"/>
                <w:lang w:val="en-US" w:eastAsia="zh-CN"/>
              </w:rPr>
              <w:t>电解液收集</w:t>
            </w:r>
            <w:r>
              <w:rPr>
                <w:rFonts w:hint="default" w:ascii="Times New Roman" w:hAnsi="Times New Roman" w:cs="Times New Roman"/>
                <w:color w:val="auto"/>
                <w:sz w:val="24"/>
                <w:szCs w:val="24"/>
                <w:highlight w:val="none"/>
              </w:rPr>
              <w:t>池</w:t>
            </w:r>
            <w:r>
              <w:rPr>
                <w:rFonts w:hint="default" w:ascii="Times New Roman" w:hAnsi="Times New Roman" w:cs="Times New Roman"/>
                <w:color w:val="auto"/>
                <w:sz w:val="24"/>
                <w:szCs w:val="24"/>
                <w:highlight w:val="none"/>
                <w:lang w:val="en-US" w:eastAsia="zh-CN"/>
              </w:rPr>
              <w:t>及</w:t>
            </w:r>
            <w:r>
              <w:rPr>
                <w:rFonts w:hint="default" w:ascii="Times New Roman" w:hAnsi="Times New Roman" w:cs="Times New Roman"/>
                <w:color w:val="auto"/>
                <w:sz w:val="24"/>
                <w:szCs w:val="24"/>
                <w:highlight w:val="none"/>
              </w:rPr>
              <w:t>导流沟，废</w:t>
            </w:r>
            <w:r>
              <w:rPr>
                <w:rFonts w:hint="default" w:ascii="Times New Roman" w:hAnsi="Times New Roman" w:cs="Times New Roman"/>
                <w:color w:val="auto"/>
                <w:sz w:val="24"/>
                <w:szCs w:val="24"/>
                <w:highlight w:val="none"/>
                <w:lang w:val="en-US" w:eastAsia="zh-CN"/>
              </w:rPr>
              <w:t>矿物油贮</w:t>
            </w:r>
            <w:r>
              <w:rPr>
                <w:rFonts w:hint="default" w:ascii="Times New Roman" w:hAnsi="Times New Roman" w:cs="Times New Roman"/>
                <w:color w:val="auto"/>
                <w:sz w:val="24"/>
                <w:szCs w:val="24"/>
                <w:highlight w:val="none"/>
              </w:rPr>
              <w:t>存库内设置</w:t>
            </w:r>
            <w:r>
              <w:rPr>
                <w:rFonts w:hint="default" w:ascii="Times New Roman" w:hAnsi="Times New Roman" w:cs="Times New Roman"/>
                <w:color w:val="auto"/>
                <w:sz w:val="24"/>
                <w:szCs w:val="24"/>
                <w:highlight w:val="none"/>
                <w:lang w:val="en-US" w:eastAsia="zh-CN"/>
              </w:rPr>
              <w:t>废油应急收集</w:t>
            </w:r>
            <w:r>
              <w:rPr>
                <w:rFonts w:hint="default" w:ascii="Times New Roman" w:hAnsi="Times New Roman" w:cs="Times New Roman"/>
                <w:color w:val="auto"/>
                <w:sz w:val="24"/>
                <w:szCs w:val="24"/>
                <w:highlight w:val="none"/>
              </w:rPr>
              <w:t>池</w:t>
            </w:r>
            <w:r>
              <w:rPr>
                <w:rFonts w:hint="default" w:ascii="Times New Roman" w:hAnsi="Times New Roman" w:cs="Times New Roman"/>
                <w:color w:val="auto"/>
                <w:sz w:val="24"/>
                <w:szCs w:val="24"/>
                <w:highlight w:val="none"/>
                <w:lang w:val="en-US" w:eastAsia="zh-CN"/>
              </w:rPr>
              <w:t>及</w:t>
            </w:r>
            <w:r>
              <w:rPr>
                <w:rFonts w:hint="default" w:ascii="Times New Roman" w:hAnsi="Times New Roman" w:cs="Times New Roman"/>
                <w:color w:val="auto"/>
                <w:sz w:val="24"/>
                <w:szCs w:val="24"/>
                <w:highlight w:val="none"/>
              </w:rPr>
              <w:t>导流沟</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项目对废铅</w:t>
            </w:r>
            <w:r>
              <w:rPr>
                <w:rFonts w:hint="default" w:ascii="Times New Roman" w:hAnsi="Times New Roman" w:cs="Times New Roman"/>
                <w:color w:val="auto"/>
                <w:sz w:val="24"/>
                <w:szCs w:val="24"/>
                <w:highlight w:val="none"/>
                <w:lang w:val="en-US" w:eastAsia="zh-CN"/>
              </w:rPr>
              <w:t>酸</w:t>
            </w:r>
            <w:r>
              <w:rPr>
                <w:rFonts w:hint="default" w:ascii="Times New Roman" w:hAnsi="Times New Roman" w:cs="Times New Roman"/>
                <w:color w:val="auto"/>
                <w:sz w:val="24"/>
                <w:szCs w:val="24"/>
                <w:highlight w:val="none"/>
              </w:rPr>
              <w:t>蓄电池</w:t>
            </w:r>
            <w:r>
              <w:rPr>
                <w:rFonts w:hint="default" w:ascii="Times New Roman" w:hAnsi="Times New Roman" w:cs="Times New Roman"/>
                <w:color w:val="auto"/>
                <w:sz w:val="24"/>
                <w:szCs w:val="24"/>
                <w:highlight w:val="none"/>
                <w:lang w:val="en-US" w:eastAsia="zh-CN"/>
              </w:rPr>
              <w:t>贮</w:t>
            </w:r>
            <w:r>
              <w:rPr>
                <w:rFonts w:hint="default" w:ascii="Times New Roman" w:hAnsi="Times New Roman" w:cs="Times New Roman"/>
                <w:color w:val="auto"/>
                <w:sz w:val="24"/>
                <w:szCs w:val="24"/>
                <w:highlight w:val="none"/>
              </w:rPr>
              <w:t>存库</w:t>
            </w:r>
            <w:r>
              <w:rPr>
                <w:rFonts w:hint="default" w:ascii="Times New Roman" w:hAnsi="Times New Roman" w:cs="Times New Roman"/>
                <w:color w:val="auto"/>
                <w:sz w:val="24"/>
                <w:szCs w:val="24"/>
                <w:highlight w:val="none"/>
                <w:lang w:val="en-US" w:eastAsia="zh-CN"/>
              </w:rPr>
              <w:t>全库地面及裙脚</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snapToGrid w:val="0"/>
                <w:color w:val="auto"/>
                <w:kern w:val="0"/>
                <w:sz w:val="24"/>
                <w:szCs w:val="24"/>
                <w:highlight w:val="none"/>
                <w:lang w:val="en-US" w:eastAsia="zh-CN"/>
              </w:rPr>
              <w:t>电解液</w:t>
            </w:r>
            <w:r>
              <w:rPr>
                <w:rFonts w:hint="default" w:ascii="Times New Roman" w:hAnsi="Times New Roman" w:cs="Times New Roman"/>
                <w:snapToGrid w:val="0"/>
                <w:color w:val="auto"/>
                <w:kern w:val="0"/>
                <w:sz w:val="24"/>
                <w:szCs w:val="24"/>
                <w:highlight w:val="none"/>
              </w:rPr>
              <w:t>收集池</w:t>
            </w:r>
            <w:r>
              <w:rPr>
                <w:rFonts w:hint="default" w:ascii="Times New Roman" w:hAnsi="Times New Roman" w:cs="Times New Roman"/>
                <w:snapToGrid w:val="0"/>
                <w:color w:val="auto"/>
                <w:kern w:val="0"/>
                <w:sz w:val="24"/>
                <w:szCs w:val="24"/>
                <w:highlight w:val="none"/>
                <w:lang w:val="en-US" w:eastAsia="zh-CN"/>
              </w:rPr>
              <w:t>池体及</w:t>
            </w:r>
            <w:r>
              <w:rPr>
                <w:rFonts w:hint="default" w:ascii="Times New Roman" w:hAnsi="Times New Roman" w:cs="Times New Roman"/>
                <w:snapToGrid w:val="0"/>
                <w:color w:val="auto"/>
                <w:kern w:val="0"/>
                <w:sz w:val="24"/>
                <w:szCs w:val="24"/>
                <w:highlight w:val="none"/>
              </w:rPr>
              <w:t>导流沟</w:t>
            </w:r>
            <w:r>
              <w:rPr>
                <w:rFonts w:hint="default" w:ascii="Times New Roman" w:hAnsi="Times New Roman" w:cs="Times New Roman"/>
                <w:snapToGrid w:val="0"/>
                <w:color w:val="auto"/>
                <w:kern w:val="0"/>
                <w:sz w:val="24"/>
                <w:szCs w:val="24"/>
                <w:highlight w:val="none"/>
                <w:lang w:val="en-US" w:eastAsia="zh-CN"/>
              </w:rPr>
              <w:t>全沟、</w:t>
            </w:r>
            <w:r>
              <w:rPr>
                <w:rFonts w:hint="default" w:ascii="Times New Roman" w:hAnsi="Times New Roman" w:cs="Times New Roman"/>
                <w:color w:val="auto"/>
                <w:sz w:val="24"/>
                <w:szCs w:val="24"/>
                <w:highlight w:val="none"/>
              </w:rPr>
              <w:t>废矿物油</w:t>
            </w:r>
            <w:r>
              <w:rPr>
                <w:rFonts w:hint="default" w:ascii="Times New Roman" w:hAnsi="Times New Roman" w:cs="Times New Roman"/>
                <w:color w:val="auto"/>
                <w:sz w:val="24"/>
                <w:szCs w:val="24"/>
                <w:highlight w:val="none"/>
                <w:lang w:val="en-US" w:eastAsia="zh-CN"/>
              </w:rPr>
              <w:t>贮存库内的废矿物油储罐区、废矿物油桶装区、废矿物油装卸区、1#</w:t>
            </w:r>
            <w:r>
              <w:rPr>
                <w:rFonts w:hint="default" w:ascii="Times New Roman" w:hAnsi="Times New Roman" w:cs="Times New Roman"/>
                <w:color w:val="auto"/>
                <w:sz w:val="24"/>
                <w:szCs w:val="24"/>
                <w:highlight w:val="none"/>
              </w:rPr>
              <w:t>危险废物暂存间</w:t>
            </w:r>
            <w:r>
              <w:rPr>
                <w:rFonts w:hint="default" w:ascii="Times New Roman" w:hAnsi="Times New Roman" w:cs="Times New Roman"/>
                <w:snapToGrid w:val="0"/>
                <w:color w:val="auto"/>
                <w:kern w:val="0"/>
                <w:sz w:val="24"/>
                <w:szCs w:val="24"/>
                <w:highlight w:val="none"/>
                <w:lang w:val="en-US" w:eastAsia="zh-CN"/>
              </w:rPr>
              <w:t>地面及</w:t>
            </w:r>
            <w:r>
              <w:rPr>
                <w:rFonts w:hint="default" w:ascii="Times New Roman" w:hAnsi="Times New Roman" w:cs="Times New Roman"/>
                <w:color w:val="auto"/>
                <w:sz w:val="24"/>
                <w:szCs w:val="24"/>
                <w:highlight w:val="none"/>
                <w:lang w:val="en-US" w:eastAsia="zh-CN"/>
              </w:rPr>
              <w:t>裙脚，</w:t>
            </w:r>
            <w:r>
              <w:rPr>
                <w:rFonts w:hint="default" w:ascii="Times New Roman" w:hAnsi="Times New Roman" w:cs="Times New Roman"/>
                <w:snapToGrid w:val="0"/>
                <w:color w:val="auto"/>
                <w:kern w:val="0"/>
                <w:sz w:val="24"/>
                <w:szCs w:val="24"/>
                <w:highlight w:val="none"/>
                <w:lang w:val="en-US" w:eastAsia="zh-CN"/>
              </w:rPr>
              <w:t>储罐区围堰，桶装区围堰，</w:t>
            </w:r>
            <w:r>
              <w:rPr>
                <w:rFonts w:hint="default" w:ascii="Times New Roman" w:hAnsi="Times New Roman" w:cs="Times New Roman"/>
                <w:color w:val="auto"/>
                <w:sz w:val="24"/>
                <w:szCs w:val="24"/>
                <w:highlight w:val="none"/>
                <w:lang w:val="en-US" w:eastAsia="zh-CN"/>
              </w:rPr>
              <w:t>1#应急收集</w:t>
            </w:r>
            <w:r>
              <w:rPr>
                <w:rFonts w:hint="default" w:ascii="Times New Roman" w:hAnsi="Times New Roman" w:cs="Times New Roman"/>
                <w:color w:val="auto"/>
                <w:sz w:val="24"/>
                <w:szCs w:val="24"/>
                <w:highlight w:val="none"/>
              </w:rPr>
              <w:t>池</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2#应急收集</w:t>
            </w:r>
            <w:r>
              <w:rPr>
                <w:rFonts w:hint="default" w:ascii="Times New Roman" w:hAnsi="Times New Roman" w:cs="Times New Roman"/>
                <w:color w:val="auto"/>
                <w:sz w:val="24"/>
                <w:szCs w:val="24"/>
                <w:highlight w:val="none"/>
              </w:rPr>
              <w:t>池</w:t>
            </w:r>
            <w:r>
              <w:rPr>
                <w:rFonts w:hint="default" w:ascii="Times New Roman" w:hAnsi="Times New Roman" w:cs="Times New Roman"/>
                <w:snapToGrid w:val="0"/>
                <w:color w:val="auto"/>
                <w:kern w:val="0"/>
                <w:sz w:val="24"/>
                <w:szCs w:val="24"/>
                <w:highlight w:val="none"/>
                <w:lang w:val="en-US" w:eastAsia="zh-CN"/>
              </w:rPr>
              <w:t>池体及导流沟全沟、消防废水收集池</w:t>
            </w:r>
            <w:r>
              <w:rPr>
                <w:rFonts w:hint="default" w:ascii="Times New Roman" w:hAnsi="Times New Roman" w:cs="Times New Roman"/>
                <w:color w:val="auto"/>
                <w:sz w:val="24"/>
                <w:szCs w:val="24"/>
                <w:highlight w:val="none"/>
              </w:rPr>
              <w:t>进行重点防渗处理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满足《废矿物油回收利用污染控制技术规范》（HJ 607-2011）、《危险废物收集、贮存、运输技术规范》（HJ2025-2012）、《危险废物贮存污染控制标准》（GB18597-2023）等相关要求。</w:t>
            </w:r>
            <w:r>
              <w:rPr>
                <w:rFonts w:hint="default" w:ascii="Times New Roman" w:hAnsi="Times New Roman" w:cs="Times New Roman"/>
                <w:color w:val="auto"/>
                <w:sz w:val="24"/>
                <w:szCs w:val="24"/>
                <w:highlight w:val="none"/>
              </w:rPr>
              <w:t>因此正常状况下，不会有电解液、废矿物油漫流、渗入土壤及地下水；非正常状况下包括下面两个方面：一是废铅</w:t>
            </w:r>
            <w:r>
              <w:rPr>
                <w:rFonts w:hint="default" w:ascii="Times New Roman" w:hAnsi="Times New Roman" w:cs="Times New Roman"/>
                <w:color w:val="auto"/>
                <w:sz w:val="24"/>
                <w:szCs w:val="24"/>
                <w:highlight w:val="none"/>
                <w:lang w:val="en-US" w:eastAsia="zh-CN"/>
              </w:rPr>
              <w:t>酸</w:t>
            </w:r>
            <w:r>
              <w:rPr>
                <w:rFonts w:hint="default" w:ascii="Times New Roman" w:hAnsi="Times New Roman" w:cs="Times New Roman"/>
                <w:color w:val="auto"/>
                <w:sz w:val="24"/>
                <w:szCs w:val="24"/>
                <w:highlight w:val="none"/>
              </w:rPr>
              <w:t>蓄电池出现腐蚀破损，</w:t>
            </w:r>
            <w:r>
              <w:rPr>
                <w:rFonts w:hint="default" w:ascii="Times New Roman" w:hAnsi="Times New Roman" w:cs="Times New Roman"/>
                <w:color w:val="auto"/>
                <w:sz w:val="24"/>
                <w:szCs w:val="24"/>
                <w:highlight w:val="none"/>
                <w:lang w:val="en-US" w:eastAsia="zh-CN"/>
              </w:rPr>
              <w:t>密闭</w:t>
            </w:r>
            <w:r>
              <w:rPr>
                <w:rFonts w:hint="default" w:ascii="Times New Roman" w:hAnsi="Times New Roman" w:cs="Times New Roman"/>
                <w:color w:val="auto"/>
                <w:sz w:val="24"/>
                <w:szCs w:val="24"/>
                <w:highlight w:val="none"/>
              </w:rPr>
              <w:t>塑料箱破损，废矿物油储</w:t>
            </w:r>
            <w:r>
              <w:rPr>
                <w:rFonts w:hint="default" w:ascii="Times New Roman" w:hAnsi="Times New Roman" w:cs="Times New Roman"/>
                <w:color w:val="auto"/>
                <w:sz w:val="24"/>
                <w:szCs w:val="24"/>
                <w:highlight w:val="none"/>
                <w:lang w:val="en-US" w:eastAsia="zh-CN"/>
              </w:rPr>
              <w:t>油罐和储油桶</w:t>
            </w:r>
            <w:r>
              <w:rPr>
                <w:rFonts w:hint="default" w:ascii="Times New Roman" w:hAnsi="Times New Roman" w:cs="Times New Roman"/>
                <w:color w:val="auto"/>
                <w:sz w:val="24"/>
                <w:szCs w:val="24"/>
                <w:highlight w:val="none"/>
              </w:rPr>
              <w:t>破损；二是防渗系统破损及导流沟、集液池、储罐</w:t>
            </w:r>
            <w:r>
              <w:rPr>
                <w:rFonts w:hint="default" w:ascii="Times New Roman" w:hAnsi="Times New Roman" w:cs="Times New Roman"/>
                <w:color w:val="auto"/>
                <w:sz w:val="24"/>
                <w:szCs w:val="24"/>
                <w:highlight w:val="none"/>
                <w:lang w:val="en-US" w:eastAsia="zh-CN"/>
              </w:rPr>
              <w:t>区围堰、桶装区</w:t>
            </w:r>
            <w:r>
              <w:rPr>
                <w:rFonts w:hint="default" w:ascii="Times New Roman" w:hAnsi="Times New Roman" w:cs="Times New Roman"/>
                <w:color w:val="auto"/>
                <w:sz w:val="24"/>
                <w:szCs w:val="24"/>
                <w:highlight w:val="none"/>
              </w:rPr>
              <w:t>围堰等破损并失去防渗功能。只有两个方面同时出现的情况下，才有可能出现电解液、废矿物油漫流、下渗对厂区土壤及地下水产生一定的影响，但这种状况是极端的，出现的可能性极低。因此，本项目在落实并加强污染防治措施的基础上，对项目区地下水及土壤环境造成的影响较小。</w:t>
            </w:r>
          </w:p>
          <w:p w14:paraId="7F7F2823">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（5）跟踪监测</w:t>
            </w:r>
          </w:p>
          <w:p w14:paraId="2E162458">
            <w:pPr>
              <w:pStyle w:val="35"/>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本项目建成后厂区地面均已进行硬化处理，运营期土壤取样会破坏地面的防渗层，因此本项目不设置土壤监测方案。</w:t>
            </w:r>
          </w:p>
          <w:p w14:paraId="11AA778C">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项目区无地下水井，</w:t>
            </w:r>
            <w:r>
              <w:rPr>
                <w:rFonts w:hint="default" w:ascii="Times New Roman" w:hAnsi="Times New Roman" w:cs="Times New Roman"/>
                <w:color w:val="auto"/>
                <w:sz w:val="24"/>
                <w:highlight w:val="none"/>
              </w:rPr>
              <w:t>距离项目区最近的</w:t>
            </w:r>
            <w:r>
              <w:rPr>
                <w:rFonts w:hint="default" w:ascii="Times New Roman" w:hAnsi="Times New Roman" w:cs="Times New Roman"/>
                <w:color w:val="auto"/>
                <w:sz w:val="24"/>
                <w:highlight w:val="none"/>
                <w:lang w:val="en-US" w:eastAsia="zh-CN"/>
              </w:rPr>
              <w:t>地下水井为西</w:t>
            </w:r>
            <w:r>
              <w:rPr>
                <w:rFonts w:hint="default" w:ascii="Times New Roman" w:hAnsi="Times New Roman" w:eastAsia="宋体" w:cs="Times New Roman"/>
                <w:color w:val="auto"/>
                <w:sz w:val="24"/>
                <w:highlight w:val="none"/>
              </w:rPr>
              <w:t>北侧</w:t>
            </w:r>
            <w:r>
              <w:rPr>
                <w:rFonts w:hint="default" w:ascii="Times New Roman" w:hAnsi="Times New Roman" w:cs="Times New Roman"/>
                <w:color w:val="auto"/>
                <w:sz w:val="24"/>
                <w:highlight w:val="none"/>
                <w:lang w:val="en-US" w:eastAsia="zh-CN"/>
              </w:rPr>
              <w:t>680</w:t>
            </w:r>
            <w:r>
              <w:rPr>
                <w:rFonts w:hint="default" w:ascii="Times New Roman" w:hAnsi="Times New Roman" w:eastAsia="宋体" w:cs="Times New Roman"/>
                <w:color w:val="auto"/>
                <w:sz w:val="24"/>
                <w:highlight w:val="none"/>
              </w:rPr>
              <w:t>m处的</w:t>
            </w:r>
            <w:r>
              <w:rPr>
                <w:rFonts w:hint="default" w:ascii="Times New Roman" w:hAnsi="Times New Roman" w:cs="Times New Roman"/>
                <w:color w:val="auto"/>
                <w:sz w:val="24"/>
                <w:highlight w:val="none"/>
                <w:lang w:val="en-US" w:eastAsia="zh-CN"/>
              </w:rPr>
              <w:t>铣床厂供水井</w:t>
            </w:r>
            <w:r>
              <w:rPr>
                <w:rFonts w:hint="default" w:ascii="Times New Roman" w:hAnsi="Times New Roman" w:cs="Times New Roman"/>
                <w:color w:val="auto"/>
                <w:sz w:val="24"/>
                <w:highlight w:val="none"/>
              </w:rPr>
              <w:t>（该水井位于项目区下游，根据调查了解，</w:t>
            </w:r>
            <w:r>
              <w:rPr>
                <w:rFonts w:hint="default" w:ascii="Times New Roman" w:hAnsi="Times New Roman" w:cs="Times New Roman"/>
                <w:color w:val="auto"/>
                <w:sz w:val="24"/>
                <w:highlight w:val="none"/>
                <w:lang w:val="en-US" w:eastAsia="zh-CN"/>
              </w:rPr>
              <w:t>铣床厂</w:t>
            </w:r>
            <w:r>
              <w:rPr>
                <w:rFonts w:hint="default" w:ascii="Times New Roman" w:hAnsi="Times New Roman" w:cs="Times New Roman"/>
                <w:color w:val="auto"/>
                <w:sz w:val="24"/>
                <w:highlight w:val="none"/>
              </w:rPr>
              <w:t>目前暂无完善的集中供水系统，该水井属于分散式饮用水源，未划定饮用水源保护区</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与项目区属</w:t>
            </w:r>
            <w:r>
              <w:rPr>
                <w:rFonts w:hint="default" w:ascii="Times New Roman" w:hAnsi="Times New Roman" w:eastAsia="宋体" w:cs="Times New Roman"/>
                <w:color w:val="auto"/>
                <w:sz w:val="24"/>
                <w:szCs w:val="24"/>
                <w:highlight w:val="none"/>
                <w:lang w:val="zh-CN" w:eastAsia="zh-CN"/>
              </w:rPr>
              <w:t>同一水文地质单元</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4"/>
                <w:highlight w:val="none"/>
              </w:rPr>
              <w:t>，本项目地下水监测井依托该水井，监测点位、监测因子、监测频次详见下表。</w:t>
            </w:r>
          </w:p>
          <w:p w14:paraId="615500A2">
            <w:pPr>
              <w:pStyle w:val="56"/>
              <w:numPr>
                <w:ilvl w:val="0"/>
                <w:numId w:val="0"/>
              </w:numPr>
              <w:spacing w:before="12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4</w:t>
            </w:r>
            <w:r>
              <w:rPr>
                <w:rFonts w:hint="default" w:ascii="Times New Roman" w:hAnsi="Times New Roman" w:cs="Times New Roman"/>
                <w:b/>
                <w:bCs/>
                <w:color w:val="auto"/>
                <w:sz w:val="21"/>
                <w:szCs w:val="21"/>
                <w:highlight w:val="none"/>
                <w:lang w:val="en-US" w:eastAsia="zh-CN"/>
              </w:rPr>
              <w:t xml:space="preserve">  地下水监测方案</w:t>
            </w:r>
          </w:p>
          <w:tbl>
            <w:tblPr>
              <w:tblStyle w:val="23"/>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9"/>
              <w:gridCol w:w="4575"/>
              <w:gridCol w:w="660"/>
              <w:gridCol w:w="1157"/>
            </w:tblGrid>
            <w:tr w14:paraId="612E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680" w:type="dxa"/>
                  <w:noWrap w:val="0"/>
                  <w:vAlign w:val="center"/>
                </w:tcPr>
                <w:p w14:paraId="1E7AC3A6">
                  <w:pPr>
                    <w:pStyle w:val="52"/>
                    <w:spacing w:line="24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监测对象</w:t>
                  </w:r>
                </w:p>
              </w:tc>
              <w:tc>
                <w:tcPr>
                  <w:tcW w:w="1419" w:type="dxa"/>
                  <w:noWrap w:val="0"/>
                  <w:vAlign w:val="center"/>
                </w:tcPr>
                <w:p w14:paraId="111B0077">
                  <w:pPr>
                    <w:pStyle w:val="52"/>
                    <w:spacing w:line="24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监测点</w:t>
                  </w:r>
                </w:p>
              </w:tc>
              <w:tc>
                <w:tcPr>
                  <w:tcW w:w="4575" w:type="dxa"/>
                  <w:noWrap w:val="0"/>
                  <w:vAlign w:val="center"/>
                </w:tcPr>
                <w:p w14:paraId="1B846539">
                  <w:pPr>
                    <w:pStyle w:val="52"/>
                    <w:spacing w:line="24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监测因子</w:t>
                  </w:r>
                </w:p>
              </w:tc>
              <w:tc>
                <w:tcPr>
                  <w:tcW w:w="660" w:type="dxa"/>
                  <w:noWrap w:val="0"/>
                  <w:vAlign w:val="center"/>
                </w:tcPr>
                <w:p w14:paraId="776C335E">
                  <w:pPr>
                    <w:pStyle w:val="52"/>
                    <w:spacing w:line="24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监测频次</w:t>
                  </w:r>
                </w:p>
              </w:tc>
              <w:tc>
                <w:tcPr>
                  <w:tcW w:w="1157" w:type="dxa"/>
                  <w:noWrap w:val="0"/>
                  <w:vAlign w:val="center"/>
                </w:tcPr>
                <w:p w14:paraId="58C617B9">
                  <w:pPr>
                    <w:pStyle w:val="52"/>
                    <w:spacing w:line="240" w:lineRule="auto"/>
                    <w:rPr>
                      <w:rFonts w:hint="default"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lang w:val="en-US" w:eastAsia="zh-CN"/>
                    </w:rPr>
                    <w:t>评价标准</w:t>
                  </w:r>
                </w:p>
              </w:tc>
            </w:tr>
            <w:tr w14:paraId="704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80" w:type="dxa"/>
                  <w:noWrap w:val="0"/>
                  <w:vAlign w:val="center"/>
                </w:tcPr>
                <w:p w14:paraId="2E2E3B3C">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地下水</w:t>
                  </w:r>
                </w:p>
              </w:tc>
              <w:tc>
                <w:tcPr>
                  <w:tcW w:w="1419" w:type="dxa"/>
                  <w:noWrap w:val="0"/>
                  <w:vAlign w:val="center"/>
                </w:tcPr>
                <w:p w14:paraId="2919227F">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highlight w:val="none"/>
                      <w:lang w:val="en-US" w:eastAsia="zh-CN"/>
                    </w:rPr>
                    <w:t>项目区西北侧680m处的铣床厂供水井（该水井与项目区属同一水文地质单元）</w:t>
                  </w:r>
                </w:p>
              </w:tc>
              <w:tc>
                <w:tcPr>
                  <w:tcW w:w="4575" w:type="dxa"/>
                  <w:noWrap w:val="0"/>
                  <w:vAlign w:val="center"/>
                </w:tcPr>
                <w:p w14:paraId="127636CA">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pH、总硬度、溶解性总固体、硫酸盐、氯化物、铁、锰、铜、锌、铝、挥发性酚类、石油类、阴离子表面活性剂、耗氧量、氨氮、硫化物、钠、总大肠菌群、菌落总数、亚硝酸盐、硝酸盐、氰化物、氟化物、碘化物、汞、砷、硒、镉、六价铬、铅、三氯甲烷、四氯化碳、苯、甲苯、镍、二氯甲烷、1，2-氯乙烷、1，1，1-氯乙烷、1，1，2-三氯乙烷、三氯乙烯</w:t>
                  </w:r>
                  <w:r>
                    <w:rPr>
                      <w:rFonts w:hint="default" w:ascii="Times New Roman" w:hAnsi="Times New Roman" w:eastAsia="宋体" w:cs="Times New Roman"/>
                      <w:color w:val="auto"/>
                      <w:sz w:val="21"/>
                      <w:szCs w:val="21"/>
                      <w:highlight w:val="none"/>
                      <w:lang w:val="en-US" w:eastAsia="zh-CN"/>
                    </w:rPr>
                    <w:t>、石油类</w:t>
                  </w:r>
                </w:p>
              </w:tc>
              <w:tc>
                <w:tcPr>
                  <w:tcW w:w="660" w:type="dxa"/>
                  <w:noWrap w:val="0"/>
                  <w:vAlign w:val="center"/>
                </w:tcPr>
                <w:p w14:paraId="72B68A2F">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1次/年</w:t>
                  </w:r>
                </w:p>
              </w:tc>
              <w:tc>
                <w:tcPr>
                  <w:tcW w:w="1157" w:type="dxa"/>
                  <w:noWrap w:val="0"/>
                  <w:vAlign w:val="center"/>
                </w:tcPr>
                <w:p w14:paraId="636E219E">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《地下水质量标准》（GB/T 14848-2017）III类标准</w:t>
                  </w:r>
                </w:p>
              </w:tc>
            </w:tr>
          </w:tbl>
          <w:p w14:paraId="6CAA12D4">
            <w:pPr>
              <w:pStyle w:val="36"/>
              <w:spacing w:before="120" w:beforeLines="50"/>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、环境风险</w:t>
            </w:r>
          </w:p>
          <w:p w14:paraId="125B8840">
            <w:pPr>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环境风险评价的目的是分析和预测建设项目存在的潜在危险、有害因素，运行期间可能发生的突发性事件或事故（一般不包括人为破坏及自然灾害），引起有毒有害和易燃易爆等物质泄漏，所造成的人身安全与环境影响的损害程度，提出合理可行的防范、应急与减缓措施，以使建设项目事故率、损失和环境影响达到可接受水平。</w:t>
            </w:r>
          </w:p>
          <w:p w14:paraId="272E34A4">
            <w:pPr>
              <w:pStyle w:val="2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（1）风险调查</w:t>
            </w:r>
          </w:p>
          <w:p w14:paraId="19A3B5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本项目</w:t>
            </w:r>
            <w:r>
              <w:rPr>
                <w:rFonts w:hint="default" w:ascii="Times New Roman" w:hAnsi="Times New Roman" w:eastAsia="宋体" w:cs="Times New Roman"/>
                <w:color w:val="auto"/>
                <w:kern w:val="0"/>
                <w:sz w:val="24"/>
                <w:szCs w:val="24"/>
                <w:highlight w:val="none"/>
                <w:lang w:val="en-US" w:eastAsia="zh-CN" w:bidi="ar"/>
              </w:rPr>
              <w:t>废矿物油</w:t>
            </w:r>
            <w:r>
              <w:rPr>
                <w:rFonts w:hint="default" w:ascii="Times New Roman" w:hAnsi="Times New Roman" w:eastAsia="宋体" w:cs="Times New Roman"/>
                <w:color w:val="auto"/>
                <w:kern w:val="0"/>
                <w:sz w:val="24"/>
                <w:szCs w:val="24"/>
                <w:highlight w:val="none"/>
                <w:lang w:val="zh-CN" w:eastAsia="zh-CN" w:bidi="ar"/>
              </w:rPr>
              <w:t>最大</w:t>
            </w:r>
            <w:r>
              <w:rPr>
                <w:rFonts w:hint="default" w:ascii="Times New Roman" w:hAnsi="Times New Roman" w:eastAsia="宋体" w:cs="Times New Roman"/>
                <w:color w:val="auto"/>
                <w:kern w:val="0"/>
                <w:sz w:val="24"/>
                <w:szCs w:val="24"/>
                <w:highlight w:val="none"/>
                <w:lang w:val="en-US" w:eastAsia="zh-CN" w:bidi="ar"/>
              </w:rPr>
              <w:t>贮</w:t>
            </w:r>
            <w:r>
              <w:rPr>
                <w:rFonts w:hint="default" w:ascii="Times New Roman" w:hAnsi="Times New Roman" w:eastAsia="宋体" w:cs="Times New Roman"/>
                <w:color w:val="auto"/>
                <w:kern w:val="0"/>
                <w:sz w:val="24"/>
                <w:szCs w:val="24"/>
                <w:highlight w:val="none"/>
                <w:lang w:val="zh-CN" w:eastAsia="zh-CN" w:bidi="ar"/>
              </w:rPr>
              <w:t>存量为</w:t>
            </w:r>
            <w:r>
              <w:rPr>
                <w:rFonts w:hint="default" w:ascii="Times New Roman" w:hAnsi="Times New Roman" w:cs="Times New Roman"/>
                <w:color w:val="auto"/>
                <w:kern w:val="0"/>
                <w:sz w:val="24"/>
                <w:szCs w:val="24"/>
                <w:highlight w:val="none"/>
                <w:lang w:val="en-US" w:eastAsia="zh-CN" w:bidi="ar"/>
              </w:rPr>
              <w:t>75</w:t>
            </w:r>
            <w:r>
              <w:rPr>
                <w:rFonts w:hint="default" w:ascii="Times New Roman" w:hAnsi="Times New Roman" w:eastAsia="宋体" w:cs="Times New Roman"/>
                <w:color w:val="auto"/>
                <w:kern w:val="0"/>
                <w:sz w:val="24"/>
                <w:szCs w:val="24"/>
                <w:highlight w:val="none"/>
                <w:lang w:val="en-US" w:eastAsia="zh-CN" w:bidi="ar"/>
              </w:rPr>
              <w:t>t；废铅酸蓄电池</w:t>
            </w:r>
            <w:r>
              <w:rPr>
                <w:rFonts w:hint="default" w:ascii="Times New Roman" w:hAnsi="Times New Roman" w:eastAsia="宋体" w:cs="Times New Roman"/>
                <w:color w:val="auto"/>
                <w:kern w:val="0"/>
                <w:sz w:val="24"/>
                <w:szCs w:val="24"/>
                <w:highlight w:val="none"/>
                <w:lang w:val="zh-CN" w:eastAsia="zh-CN" w:bidi="ar"/>
              </w:rPr>
              <w:t>最大</w:t>
            </w:r>
            <w:r>
              <w:rPr>
                <w:rFonts w:hint="default" w:ascii="Times New Roman" w:hAnsi="Times New Roman" w:eastAsia="宋体" w:cs="Times New Roman"/>
                <w:color w:val="auto"/>
                <w:kern w:val="0"/>
                <w:sz w:val="24"/>
                <w:szCs w:val="24"/>
                <w:highlight w:val="none"/>
                <w:lang w:val="en-US" w:eastAsia="zh-CN" w:bidi="ar"/>
              </w:rPr>
              <w:t>贮</w:t>
            </w:r>
            <w:r>
              <w:rPr>
                <w:rFonts w:hint="default" w:ascii="Times New Roman" w:hAnsi="Times New Roman" w:eastAsia="宋体" w:cs="Times New Roman"/>
                <w:color w:val="auto"/>
                <w:kern w:val="0"/>
                <w:sz w:val="24"/>
                <w:szCs w:val="24"/>
                <w:highlight w:val="none"/>
                <w:lang w:val="zh-CN" w:eastAsia="zh-CN" w:bidi="ar"/>
              </w:rPr>
              <w:t>存量为</w:t>
            </w:r>
            <w:r>
              <w:rPr>
                <w:rFonts w:hint="default" w:ascii="Times New Roman" w:hAnsi="Times New Roman" w:cs="Times New Roman"/>
                <w:color w:val="auto"/>
                <w:kern w:val="0"/>
                <w:sz w:val="24"/>
                <w:szCs w:val="24"/>
                <w:highlight w:val="none"/>
                <w:lang w:val="en-US" w:eastAsia="zh-CN" w:bidi="ar"/>
              </w:rPr>
              <w:t>4</w:t>
            </w:r>
            <w:r>
              <w:rPr>
                <w:rFonts w:hint="default" w:ascii="Times New Roman" w:hAnsi="Times New Roman" w:eastAsia="宋体" w:cs="Times New Roman"/>
                <w:color w:val="auto"/>
                <w:kern w:val="0"/>
                <w:sz w:val="24"/>
                <w:szCs w:val="24"/>
                <w:highlight w:val="none"/>
                <w:lang w:val="en-US" w:eastAsia="zh-CN" w:bidi="ar"/>
              </w:rPr>
              <w:t>0t</w:t>
            </w:r>
            <w:r>
              <w:rPr>
                <w:rFonts w:hint="default" w:ascii="Times New Roman" w:hAnsi="Times New Roman" w:cs="Times New Roman"/>
                <w:color w:val="auto"/>
                <w:kern w:val="0"/>
                <w:sz w:val="24"/>
                <w:szCs w:val="24"/>
                <w:highlight w:val="none"/>
                <w:lang w:val="en-US" w:eastAsia="zh-CN" w:bidi="ar"/>
              </w:rPr>
              <w:t>。</w:t>
            </w:r>
            <w:r>
              <w:rPr>
                <w:rFonts w:hint="default" w:ascii="Times New Roman" w:hAnsi="Times New Roman" w:cs="Times New Roman"/>
                <w:color w:val="auto"/>
                <w:sz w:val="24"/>
                <w:szCs w:val="24"/>
                <w:highlight w:val="none"/>
              </w:rPr>
              <w:t>电解液按电池重量的10%计，</w:t>
            </w:r>
            <w:r>
              <w:rPr>
                <w:rFonts w:hint="default" w:ascii="Times New Roman" w:hAnsi="Times New Roman" w:cs="Times New Roman"/>
                <w:color w:val="auto"/>
                <w:sz w:val="24"/>
                <w:szCs w:val="24"/>
                <w:highlight w:val="none"/>
                <w:lang w:val="en-US" w:eastAsia="zh-CN"/>
              </w:rPr>
              <w:t>铅</w:t>
            </w:r>
            <w:r>
              <w:rPr>
                <w:rFonts w:hint="default" w:ascii="Times New Roman" w:hAnsi="Times New Roman" w:cs="Times New Roman"/>
                <w:color w:val="auto"/>
                <w:sz w:val="24"/>
                <w:szCs w:val="24"/>
                <w:highlight w:val="none"/>
              </w:rPr>
              <w:t>按电池重量的</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0%计</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则</w:t>
            </w:r>
            <w:r>
              <w:rPr>
                <w:rFonts w:hint="default" w:ascii="Times New Roman" w:hAnsi="Times New Roman" w:cs="Times New Roman"/>
                <w:color w:val="auto"/>
                <w:sz w:val="24"/>
                <w:szCs w:val="24"/>
                <w:highlight w:val="none"/>
              </w:rPr>
              <w:t>项目区内</w:t>
            </w:r>
            <w:r>
              <w:rPr>
                <w:rFonts w:hint="default" w:ascii="Times New Roman" w:hAnsi="Times New Roman" w:cs="Times New Roman"/>
                <w:color w:val="auto"/>
                <w:sz w:val="24"/>
                <w:szCs w:val="24"/>
                <w:highlight w:val="none"/>
                <w:lang w:val="en-US" w:eastAsia="zh-CN"/>
              </w:rPr>
              <w:t>电解液的</w:t>
            </w:r>
            <w:r>
              <w:rPr>
                <w:rFonts w:hint="default" w:ascii="Times New Roman" w:hAnsi="Times New Roman" w:cs="Times New Roman"/>
                <w:color w:val="auto"/>
                <w:sz w:val="24"/>
                <w:szCs w:val="24"/>
                <w:highlight w:val="none"/>
              </w:rPr>
              <w:t>最大</w:t>
            </w:r>
            <w:r>
              <w:rPr>
                <w:rFonts w:hint="default" w:ascii="Times New Roman" w:hAnsi="Times New Roman" w:cs="Times New Roman"/>
                <w:color w:val="auto"/>
                <w:sz w:val="24"/>
                <w:szCs w:val="24"/>
                <w:highlight w:val="none"/>
                <w:lang w:val="en-US" w:eastAsia="zh-CN"/>
              </w:rPr>
              <w:t>储存</w:t>
            </w:r>
            <w:r>
              <w:rPr>
                <w:rFonts w:hint="default" w:ascii="Times New Roman" w:hAnsi="Times New Roman" w:cs="Times New Roman"/>
                <w:color w:val="auto"/>
                <w:sz w:val="24"/>
                <w:szCs w:val="24"/>
                <w:highlight w:val="none"/>
              </w:rPr>
              <w:t>量为</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t</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铅的</w:t>
            </w:r>
            <w:r>
              <w:rPr>
                <w:rFonts w:hint="default" w:ascii="Times New Roman" w:hAnsi="Times New Roman" w:cs="Times New Roman"/>
                <w:color w:val="auto"/>
                <w:sz w:val="24"/>
                <w:szCs w:val="24"/>
                <w:highlight w:val="none"/>
              </w:rPr>
              <w:t>最大</w:t>
            </w:r>
            <w:r>
              <w:rPr>
                <w:rFonts w:hint="default" w:ascii="Times New Roman" w:hAnsi="Times New Roman" w:cs="Times New Roman"/>
                <w:color w:val="auto"/>
                <w:sz w:val="24"/>
                <w:szCs w:val="24"/>
                <w:highlight w:val="none"/>
                <w:lang w:val="en-US" w:eastAsia="zh-CN"/>
              </w:rPr>
              <w:t>储存</w:t>
            </w:r>
            <w:r>
              <w:rPr>
                <w:rFonts w:hint="default" w:ascii="Times New Roman" w:hAnsi="Times New Roman" w:cs="Times New Roman"/>
                <w:color w:val="auto"/>
                <w:sz w:val="24"/>
                <w:szCs w:val="24"/>
                <w:highlight w:val="none"/>
              </w:rPr>
              <w:t>量为</w:t>
            </w:r>
            <w:r>
              <w:rPr>
                <w:rFonts w:hint="default" w:ascii="Times New Roman" w:hAnsi="Times New Roman" w:cs="Times New Roman"/>
                <w:color w:val="auto"/>
                <w:sz w:val="24"/>
                <w:szCs w:val="24"/>
                <w:highlight w:val="none"/>
                <w:lang w:val="en-US" w:eastAsia="zh-CN"/>
              </w:rPr>
              <w:t>16</w:t>
            </w:r>
            <w:r>
              <w:rPr>
                <w:rFonts w:hint="default" w:ascii="Times New Roman" w:hAnsi="Times New Roman" w:cs="Times New Roman"/>
                <w:color w:val="auto"/>
                <w:sz w:val="24"/>
                <w:szCs w:val="24"/>
                <w:highlight w:val="none"/>
              </w:rPr>
              <w:t>t</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8"/>
                <w:highlight w:val="none"/>
                <w:lang w:val="en-US" w:eastAsia="zh-CN"/>
              </w:rPr>
              <w:t>根据《建设项目环境风险评价技术导则》（HJ 169-2018）附录B“重点关注的危险物质及临界量”，项目应重点关注的危险物质主要为</w:t>
            </w:r>
            <w:r>
              <w:rPr>
                <w:rFonts w:hint="default" w:ascii="Times New Roman" w:hAnsi="Times New Roman" w:cs="Times New Roman"/>
                <w:color w:val="auto"/>
                <w:sz w:val="24"/>
                <w:highlight w:val="none"/>
              </w:rPr>
              <w:t>贮存的废矿物油、废电池电解液中的硫酸</w:t>
            </w:r>
            <w:r>
              <w:rPr>
                <w:rFonts w:hint="default" w:ascii="Times New Roman" w:hAnsi="Times New Roman" w:cs="Times New Roman"/>
                <w:color w:val="auto"/>
                <w:sz w:val="24"/>
                <w:highlight w:val="none"/>
                <w:lang w:val="en-US" w:eastAsia="zh-CN"/>
              </w:rPr>
              <w:t>和铅（</w:t>
            </w:r>
            <w:r>
              <w:rPr>
                <w:rFonts w:hint="default" w:ascii="Times New Roman" w:hAnsi="Times New Roman" w:cs="Times New Roman"/>
                <w:color w:val="auto"/>
                <w:sz w:val="24"/>
                <w:szCs w:val="24"/>
                <w:highlight w:val="none"/>
                <w:lang w:eastAsia="zh-CN"/>
              </w:rPr>
              <w:t>根据 GB30000.18，铅尘属于健康危险急性毒性物质类别3</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szCs w:val="28"/>
                <w:highlight w:val="none"/>
                <w:lang w:val="en-US" w:eastAsia="zh-CN"/>
              </w:rPr>
              <w:t>。对照表B.1“突发环境事件风险物质及临界量表”，废矿物油的临界量为2500</w:t>
            </w:r>
            <w:r>
              <w:rPr>
                <w:rFonts w:hint="default" w:ascii="Times New Roman" w:hAnsi="Times New Roman" w:eastAsia="宋体" w:cs="Times New Roman"/>
                <w:color w:val="auto"/>
                <w:sz w:val="24"/>
                <w:szCs w:val="28"/>
                <w:highlight w:val="none"/>
                <w:lang w:val="en-US" w:eastAsia="zh-CN"/>
              </w:rPr>
              <w:t>t</w:t>
            </w:r>
            <w:r>
              <w:rPr>
                <w:rFonts w:hint="default" w:ascii="Times New Roman" w:hAnsi="Times New Roman" w:cs="Times New Roman"/>
                <w:color w:val="auto"/>
                <w:sz w:val="24"/>
                <w:szCs w:val="28"/>
                <w:highlight w:val="none"/>
                <w:lang w:val="en-US" w:eastAsia="zh-CN"/>
              </w:rPr>
              <w:t>，</w:t>
            </w:r>
            <w:r>
              <w:rPr>
                <w:rFonts w:hint="default" w:ascii="Times New Roman" w:hAnsi="Times New Roman" w:eastAsia="宋体" w:cs="Times New Roman"/>
                <w:color w:val="auto"/>
                <w:sz w:val="24"/>
                <w:szCs w:val="28"/>
                <w:highlight w:val="none"/>
                <w:lang w:val="en-US" w:eastAsia="zh-CN"/>
              </w:rPr>
              <w:t>硫酸的临界</w:t>
            </w:r>
            <w:r>
              <w:rPr>
                <w:rFonts w:hint="default" w:ascii="Times New Roman" w:hAnsi="Times New Roman" w:eastAsia="宋体" w:cs="Times New Roman"/>
                <w:color w:val="auto"/>
                <w:sz w:val="24"/>
                <w:highlight w:val="none"/>
                <w:lang w:val="en-US" w:eastAsia="zh-CN"/>
              </w:rPr>
              <w:t>量为10t；对照表 B.2“其他危险物质临界量计算方法”，铅的临界量为50t。</w:t>
            </w:r>
          </w:p>
          <w:p w14:paraId="4D731730">
            <w:pPr>
              <w:pStyle w:val="56"/>
              <w:numPr>
                <w:ilvl w:val="0"/>
                <w:numId w:val="0"/>
              </w:numPr>
              <w:spacing w:before="12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 xml:space="preserve">  项目主要风险物质理化性质及危险特性表</w:t>
            </w:r>
          </w:p>
          <w:tbl>
            <w:tblPr>
              <w:tblStyle w:val="23"/>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344"/>
              <w:gridCol w:w="4190"/>
              <w:gridCol w:w="885"/>
              <w:gridCol w:w="640"/>
            </w:tblGrid>
            <w:tr w14:paraId="06B2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3" w:type="pct"/>
                  <w:vAlign w:val="center"/>
                </w:tcPr>
                <w:p w14:paraId="4725979F">
                  <w:pPr>
                    <w:pStyle w:val="52"/>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名称</w:t>
                  </w:r>
                </w:p>
              </w:tc>
              <w:tc>
                <w:tcPr>
                  <w:tcW w:w="1377" w:type="pct"/>
                  <w:vAlign w:val="center"/>
                </w:tcPr>
                <w:p w14:paraId="6A93A0A0">
                  <w:pPr>
                    <w:pStyle w:val="52"/>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理化性质</w:t>
                  </w:r>
                </w:p>
              </w:tc>
              <w:tc>
                <w:tcPr>
                  <w:tcW w:w="2462" w:type="pct"/>
                  <w:vAlign w:val="center"/>
                </w:tcPr>
                <w:p w14:paraId="5A7360FD">
                  <w:pPr>
                    <w:pStyle w:val="52"/>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危险特性</w:t>
                  </w:r>
                </w:p>
              </w:tc>
              <w:tc>
                <w:tcPr>
                  <w:tcW w:w="520" w:type="pct"/>
                  <w:vAlign w:val="center"/>
                </w:tcPr>
                <w:p w14:paraId="24CCB48D">
                  <w:pPr>
                    <w:pStyle w:val="52"/>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最大储存量t</w:t>
                  </w:r>
                </w:p>
              </w:tc>
              <w:tc>
                <w:tcPr>
                  <w:tcW w:w="376" w:type="pct"/>
                  <w:vAlign w:val="center"/>
                </w:tcPr>
                <w:p w14:paraId="52DF89B8">
                  <w:pPr>
                    <w:pStyle w:val="52"/>
                    <w:spacing w:line="240" w:lineRule="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临界量t</w:t>
                  </w:r>
                </w:p>
              </w:tc>
            </w:tr>
            <w:tr w14:paraId="2D4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63" w:type="pct"/>
                  <w:vAlign w:val="center"/>
                </w:tcPr>
                <w:p w14:paraId="317A0E84">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废矿物油</w:t>
                  </w:r>
                </w:p>
              </w:tc>
              <w:tc>
                <w:tcPr>
                  <w:tcW w:w="1377" w:type="pct"/>
                  <w:vAlign w:val="center"/>
                </w:tcPr>
                <w:p w14:paraId="2613C1CA">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分子量230-500，危险性类别：HW08，油状液体，淡黄色至褐色，无气味或略带异味。闪点：76℃，相对密度&lt;1，不溶于水，具有可燃性，引燃温度248℃。</w:t>
                  </w:r>
                </w:p>
              </w:tc>
              <w:tc>
                <w:tcPr>
                  <w:tcW w:w="2462" w:type="pct"/>
                  <w:tcMar>
                    <w:left w:w="28" w:type="dxa"/>
                    <w:right w:w="28" w:type="dxa"/>
                  </w:tcMar>
                  <w:vAlign w:val="center"/>
                </w:tcPr>
                <w:p w14:paraId="25AA6BB2">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遇到明火高温可燃，燃烧产物为CO、CO</w:t>
                  </w:r>
                  <w:r>
                    <w:rPr>
                      <w:rFonts w:hint="default" w:ascii="Times New Roman" w:hAnsi="Times New Roman" w:eastAsia="宋体" w:cs="Times New Roman"/>
                      <w:color w:val="auto"/>
                      <w:szCs w:val="21"/>
                      <w:highlight w:val="none"/>
                      <w:vertAlign w:val="subscript"/>
                      <w:lang w:val="en-US" w:eastAsia="zh-CN"/>
                    </w:rPr>
                    <w:t>2</w:t>
                  </w:r>
                  <w:r>
                    <w:rPr>
                      <w:rFonts w:hint="default" w:ascii="Times New Roman" w:hAnsi="Times New Roman" w:eastAsia="宋体" w:cs="Times New Roman"/>
                      <w:color w:val="auto"/>
                      <w:szCs w:val="21"/>
                      <w:highlight w:val="none"/>
                      <w:lang w:val="en-US" w:eastAsia="zh-CN"/>
                    </w:rPr>
                    <w:t>。急性吸入，可出现乏力、头晕、头痛、恶心，严重者可引起油脂型肺炎。慢接触者，暴露部位可发生油性痤疮和接触性皮炎。可引起神经衰弱综合征，呼吸道和眼刺激症及慢性油脂性肺炎。有资料报道，接触石油润滑油类的工人，有致癌的病例报告。</w:t>
                  </w:r>
                </w:p>
              </w:tc>
              <w:tc>
                <w:tcPr>
                  <w:tcW w:w="520" w:type="pct"/>
                  <w:vAlign w:val="center"/>
                </w:tcPr>
                <w:p w14:paraId="528D4944">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75</w:t>
                  </w:r>
                </w:p>
              </w:tc>
              <w:tc>
                <w:tcPr>
                  <w:tcW w:w="376" w:type="pct"/>
                  <w:vAlign w:val="center"/>
                </w:tcPr>
                <w:p w14:paraId="2AA66B43">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2500</w:t>
                  </w:r>
                </w:p>
              </w:tc>
            </w:tr>
            <w:tr w14:paraId="44C4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263" w:type="pct"/>
                  <w:vAlign w:val="center"/>
                </w:tcPr>
                <w:p w14:paraId="62F22E89">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废电池电解液中的硫酸</w:t>
                  </w:r>
                </w:p>
              </w:tc>
              <w:tc>
                <w:tcPr>
                  <w:tcW w:w="1377" w:type="pct"/>
                  <w:vAlign w:val="center"/>
                </w:tcPr>
                <w:p w14:paraId="22D1A586">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透明、无色、无嗅的油状液体，分子量：98.08，相对密度1.841(96～98%)，凝固点：10.35℃(100%)、3℃(98%)、-32℃(93%)、-38℃(78%)、-44℃(74%)、-64℃(65%)。沸点290℃，蒸气压0.13kPa（145.8℃）。</w:t>
                  </w:r>
                </w:p>
              </w:tc>
              <w:tc>
                <w:tcPr>
                  <w:tcW w:w="2462" w:type="pct"/>
                  <w:tcMar>
                    <w:left w:w="28" w:type="dxa"/>
                    <w:right w:w="28" w:type="dxa"/>
                  </w:tcMar>
                  <w:vAlign w:val="center"/>
                </w:tcPr>
                <w:p w14:paraId="2AA4A9D1">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遇水大量放热，可发生沸溅；与易燃物（如苯）和可燃物（如糖、纤维素等）接触会发生剧烈反应，甚至引起燃烧；遇电石、高氯酸盐、雷酸盐、硝酸盐、苦味酸盐、金属粉末等猛烈反应，发生爆炸或燃烧。具有强腐蚀性和吸水性。健康危害：对皮肤、粘膜等组织有强烈的刺激和腐蚀作用。蒸汽或雾可引起结膜炎、水肿、角膜混浊，以致失明；引起呼吸道刺激症状，重者发生呼吸困难和肺水肿；高浓度引起喉痉挛或声门水肿而死亡。口服后引起消化道的烧伤以至溃疡形成；严重者可能有胃穿孔、腹膜炎、喉痉挛和声门水肿、肾损害、休克等。慢性影响有牙齿酸蚀症、慢性支气管炎、肺气肿和肺硬化。</w:t>
                  </w:r>
                </w:p>
              </w:tc>
              <w:tc>
                <w:tcPr>
                  <w:tcW w:w="520" w:type="pct"/>
                  <w:vAlign w:val="center"/>
                </w:tcPr>
                <w:p w14:paraId="29DC3585">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376" w:type="pct"/>
                  <w:vAlign w:val="center"/>
                </w:tcPr>
                <w:p w14:paraId="2BA50B05">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10</w:t>
                  </w:r>
                </w:p>
              </w:tc>
            </w:tr>
            <w:tr w14:paraId="6898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263" w:type="pct"/>
                  <w:vAlign w:val="center"/>
                </w:tcPr>
                <w:p w14:paraId="237596BA">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铅</w:t>
                  </w:r>
                </w:p>
              </w:tc>
              <w:tc>
                <w:tcPr>
                  <w:tcW w:w="1377" w:type="pct"/>
                  <w:vAlign w:val="center"/>
                </w:tcPr>
                <w:p w14:paraId="39FE91FA">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 w:val="22"/>
                      <w:szCs w:val="22"/>
                      <w:highlight w:val="none"/>
                      <w:vertAlign w:val="baseline"/>
                      <w:lang w:val="en-US" w:eastAsia="zh-CN"/>
                    </w:rPr>
                    <w:t>原子量207.19，银灰色金属。不溶于水，溶于硝酸、热的浓硫酸。熔点327.5</w:t>
                  </w:r>
                  <w:r>
                    <w:rPr>
                      <w:rFonts w:hint="default" w:ascii="Times New Roman" w:hAnsi="Times New Roman" w:eastAsia="宋体" w:cs="Times New Roman"/>
                      <w:color w:val="auto"/>
                      <w:sz w:val="22"/>
                      <w:szCs w:val="22"/>
                      <w:highlight w:val="none"/>
                      <w:vertAlign w:val="baseline"/>
                      <w:lang w:val="en-US" w:eastAsia="zh-CN"/>
                    </w:rPr>
                    <w:t>℃</w:t>
                  </w:r>
                  <w:r>
                    <w:rPr>
                      <w:rFonts w:hint="default" w:ascii="Times New Roman" w:hAnsi="Times New Roman" w:cs="Times New Roman"/>
                      <w:color w:val="auto"/>
                      <w:sz w:val="22"/>
                      <w:szCs w:val="22"/>
                      <w:highlight w:val="none"/>
                      <w:vertAlign w:val="baseline"/>
                      <w:lang w:val="en-US" w:eastAsia="zh-CN"/>
                    </w:rPr>
                    <w:t>，沸点1749</w:t>
                  </w:r>
                  <w:r>
                    <w:rPr>
                      <w:rFonts w:hint="default" w:ascii="Times New Roman" w:hAnsi="Times New Roman" w:eastAsia="宋体" w:cs="Times New Roman"/>
                      <w:color w:val="auto"/>
                      <w:sz w:val="22"/>
                      <w:szCs w:val="22"/>
                      <w:highlight w:val="none"/>
                      <w:vertAlign w:val="baseline"/>
                      <w:lang w:val="en-US" w:eastAsia="zh-CN"/>
                    </w:rPr>
                    <w:t>℃</w:t>
                  </w:r>
                  <w:r>
                    <w:rPr>
                      <w:rFonts w:hint="default" w:ascii="Times New Roman" w:hAnsi="Times New Roman" w:cs="Times New Roman"/>
                      <w:color w:val="auto"/>
                      <w:sz w:val="22"/>
                      <w:szCs w:val="22"/>
                      <w:highlight w:val="none"/>
                      <w:vertAlign w:val="baseline"/>
                      <w:lang w:val="en-US" w:eastAsia="zh-CN"/>
                    </w:rPr>
                    <w:t>，相对密度11.34</w:t>
                  </w:r>
                </w:p>
              </w:tc>
              <w:tc>
                <w:tcPr>
                  <w:tcW w:w="2462" w:type="pct"/>
                  <w:tcMar>
                    <w:left w:w="28" w:type="dxa"/>
                    <w:right w:w="28" w:type="dxa"/>
                  </w:tcMar>
                  <w:vAlign w:val="center"/>
                </w:tcPr>
                <w:p w14:paraId="78E9EC20">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 w:val="22"/>
                      <w:szCs w:val="22"/>
                      <w:highlight w:val="none"/>
                      <w:vertAlign w:val="baseline"/>
                      <w:lang w:val="en-US" w:eastAsia="zh-CN"/>
                    </w:rPr>
                    <w:t>铅及其化合物主要以粉尘、烟或蒸气形式经呼吸道进入人体，其次是经消化道。进入血液循环的铅与红细胞结合，血浆中的铅部分呈血浆蛋白结合铅；另一部分呈活性大的可溶性铅</w:t>
                  </w:r>
                </w:p>
              </w:tc>
              <w:tc>
                <w:tcPr>
                  <w:tcW w:w="520" w:type="pct"/>
                  <w:vAlign w:val="center"/>
                </w:tcPr>
                <w:p w14:paraId="6AAB2C48">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16</w:t>
                  </w:r>
                </w:p>
              </w:tc>
              <w:tc>
                <w:tcPr>
                  <w:tcW w:w="376" w:type="pct"/>
                  <w:vAlign w:val="center"/>
                </w:tcPr>
                <w:p w14:paraId="08C4D714">
                  <w:pPr>
                    <w:pStyle w:val="52"/>
                    <w:spacing w:line="24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r>
          </w:tbl>
          <w:p w14:paraId="6ACDD516">
            <w:pPr>
              <w:pStyle w:val="2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right="0" w:firstLine="482" w:firstLineChars="20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（2）环境风险潜势初判</w:t>
            </w:r>
          </w:p>
          <w:p w14:paraId="69B6D0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根据《建设项目环境风险评价技术导则》（HJ 169-2018）附录C，项目危险物质及工艺系统危险性（P）由危险物质数量与临界量比值（Q）和行业及生产工艺（M）确定。环境风险评价工作等级见表4-1</w:t>
            </w:r>
            <w:r>
              <w:rPr>
                <w:rFonts w:hint="eastAsia" w:cs="Times New Roman"/>
                <w:color w:val="auto"/>
                <w:sz w:val="24"/>
                <w:szCs w:val="28"/>
                <w:highlight w:val="none"/>
                <w:lang w:val="en-US" w:eastAsia="zh-CN"/>
              </w:rPr>
              <w:t>6</w:t>
            </w:r>
            <w:r>
              <w:rPr>
                <w:rFonts w:hint="default" w:ascii="Times New Roman" w:hAnsi="Times New Roman" w:cs="Times New Roman"/>
                <w:color w:val="auto"/>
                <w:sz w:val="24"/>
                <w:szCs w:val="28"/>
                <w:highlight w:val="none"/>
                <w:lang w:val="en-US" w:eastAsia="zh-CN"/>
              </w:rPr>
              <w:t>。</w:t>
            </w:r>
          </w:p>
          <w:p w14:paraId="4FC338B6">
            <w:pPr>
              <w:pStyle w:val="11"/>
              <w:snapToGrid w:val="0"/>
              <w:jc w:val="center"/>
              <w:rPr>
                <w:rFonts w:hint="default" w:ascii="Times New Roman" w:hAnsi="Times New Roman" w:cs="Times New Roman"/>
                <w:b/>
                <w:bCs w:val="0"/>
                <w:color w:val="auto"/>
                <w:sz w:val="21"/>
                <w:szCs w:val="21"/>
                <w:highlight w:val="none"/>
                <w:lang w:val="zh-CN" w:eastAsia="zh-CN"/>
              </w:rPr>
            </w:pPr>
            <w:r>
              <w:rPr>
                <w:rFonts w:hint="default" w:ascii="Times New Roman" w:hAnsi="Times New Roman" w:cs="Times New Roman"/>
                <w:b/>
                <w:bCs w:val="0"/>
                <w:color w:val="auto"/>
                <w:sz w:val="21"/>
                <w:szCs w:val="21"/>
                <w:highlight w:val="none"/>
                <w:lang w:val="zh-CN" w:eastAsia="zh-CN"/>
              </w:rPr>
              <w:t>表</w:t>
            </w:r>
            <w:r>
              <w:rPr>
                <w:rFonts w:hint="default" w:ascii="Times New Roman" w:hAnsi="Times New Roman" w:cs="Times New Roman"/>
                <w:b/>
                <w:bCs w:val="0"/>
                <w:color w:val="auto"/>
                <w:sz w:val="21"/>
                <w:szCs w:val="21"/>
                <w:highlight w:val="none"/>
                <w:lang w:val="en-US" w:eastAsia="zh-CN"/>
              </w:rPr>
              <w:t>4-1</w:t>
            </w:r>
            <w:r>
              <w:rPr>
                <w:rFonts w:hint="eastAsia" w:ascii="Times New Roman" w:hAnsi="Times New Roman" w:cs="Times New Roman"/>
                <w:b/>
                <w:bCs w:val="0"/>
                <w:color w:val="auto"/>
                <w:sz w:val="21"/>
                <w:szCs w:val="21"/>
                <w:highlight w:val="none"/>
                <w:lang w:val="en-US" w:eastAsia="zh-CN"/>
              </w:rPr>
              <w:t>6</w:t>
            </w:r>
            <w:r>
              <w:rPr>
                <w:rFonts w:hint="default" w:ascii="Times New Roman" w:hAnsi="Times New Roman" w:cs="Times New Roman"/>
                <w:b/>
                <w:bCs w:val="0"/>
                <w:color w:val="auto"/>
                <w:sz w:val="21"/>
                <w:szCs w:val="21"/>
                <w:highlight w:val="none"/>
                <w:lang w:val="en-US" w:eastAsia="zh-CN"/>
              </w:rPr>
              <w:t xml:space="preserve"> </w:t>
            </w:r>
            <w:r>
              <w:rPr>
                <w:rFonts w:hint="default" w:ascii="Times New Roman" w:hAnsi="Times New Roman" w:cs="Times New Roman"/>
                <w:b/>
                <w:bCs w:val="0"/>
                <w:color w:val="auto"/>
                <w:sz w:val="21"/>
                <w:szCs w:val="21"/>
                <w:highlight w:val="none"/>
                <w:lang w:val="zh-CN" w:eastAsia="zh-CN"/>
              </w:rPr>
              <w:t xml:space="preserve"> 评价工作等级划分</w:t>
            </w:r>
          </w:p>
          <w:tbl>
            <w:tblPr>
              <w:tblStyle w:val="23"/>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644"/>
              <w:gridCol w:w="1618"/>
              <w:gridCol w:w="1617"/>
              <w:gridCol w:w="1619"/>
            </w:tblGrid>
            <w:tr w14:paraId="4027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18" w:type="dxa"/>
                  <w:noWrap w:val="0"/>
                  <w:vAlign w:val="center"/>
                </w:tcPr>
                <w:p w14:paraId="4AA1A673">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环境风险潜势</w:t>
                  </w:r>
                </w:p>
              </w:tc>
              <w:tc>
                <w:tcPr>
                  <w:tcW w:w="1644" w:type="dxa"/>
                  <w:noWrap w:val="0"/>
                  <w:vAlign w:val="center"/>
                </w:tcPr>
                <w:p w14:paraId="3E201075">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IV、IV+</w:t>
                  </w:r>
                </w:p>
              </w:tc>
              <w:tc>
                <w:tcPr>
                  <w:tcW w:w="1618" w:type="dxa"/>
                  <w:noWrap w:val="0"/>
                  <w:vAlign w:val="center"/>
                </w:tcPr>
                <w:p w14:paraId="521FB21C">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III</w:t>
                  </w:r>
                </w:p>
              </w:tc>
              <w:tc>
                <w:tcPr>
                  <w:tcW w:w="1617" w:type="dxa"/>
                  <w:noWrap w:val="0"/>
                  <w:vAlign w:val="center"/>
                </w:tcPr>
                <w:p w14:paraId="2112D885">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II</w:t>
                  </w:r>
                </w:p>
              </w:tc>
              <w:tc>
                <w:tcPr>
                  <w:tcW w:w="1619" w:type="dxa"/>
                  <w:noWrap w:val="0"/>
                  <w:vAlign w:val="center"/>
                </w:tcPr>
                <w:p w14:paraId="07EEB088">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I</w:t>
                  </w:r>
                </w:p>
              </w:tc>
            </w:tr>
            <w:tr w14:paraId="21AC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18" w:type="dxa"/>
                  <w:noWrap w:val="0"/>
                  <w:vAlign w:val="center"/>
                </w:tcPr>
                <w:p w14:paraId="3B6AB051">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评价工作等级</w:t>
                  </w:r>
                </w:p>
              </w:tc>
              <w:tc>
                <w:tcPr>
                  <w:tcW w:w="1644" w:type="dxa"/>
                  <w:noWrap w:val="0"/>
                  <w:vAlign w:val="center"/>
                </w:tcPr>
                <w:p w14:paraId="2736BA1D">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一</w:t>
                  </w:r>
                </w:p>
              </w:tc>
              <w:tc>
                <w:tcPr>
                  <w:tcW w:w="1618" w:type="dxa"/>
                  <w:noWrap w:val="0"/>
                  <w:vAlign w:val="center"/>
                </w:tcPr>
                <w:p w14:paraId="7B3DA8D0">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二</w:t>
                  </w:r>
                </w:p>
              </w:tc>
              <w:tc>
                <w:tcPr>
                  <w:tcW w:w="1617" w:type="dxa"/>
                  <w:noWrap w:val="0"/>
                  <w:vAlign w:val="center"/>
                </w:tcPr>
                <w:p w14:paraId="05F5A8A3">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三</w:t>
                  </w:r>
                </w:p>
              </w:tc>
              <w:tc>
                <w:tcPr>
                  <w:tcW w:w="1619" w:type="dxa"/>
                  <w:noWrap w:val="0"/>
                  <w:vAlign w:val="center"/>
                </w:tcPr>
                <w:p w14:paraId="22561502">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zh-CN" w:eastAsia="zh-CN"/>
                    </w:rPr>
                    <w:t>简单分析</w:t>
                  </w:r>
                  <w:r>
                    <w:rPr>
                      <w:rFonts w:hint="default" w:ascii="Times New Roman" w:hAnsi="Times New Roman" w:cs="Times New Roman"/>
                      <w:color w:val="auto"/>
                      <w:szCs w:val="21"/>
                      <w:highlight w:val="none"/>
                      <w:lang w:val="en-US" w:eastAsia="zh-CN"/>
                    </w:rPr>
                    <w:t>a</w:t>
                  </w:r>
                </w:p>
              </w:tc>
            </w:tr>
            <w:tr w14:paraId="0E86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16" w:type="dxa"/>
                  <w:gridSpan w:val="5"/>
                  <w:noWrap w:val="0"/>
                  <w:vAlign w:val="center"/>
                </w:tcPr>
                <w:p w14:paraId="610AE11D">
                  <w:pPr>
                    <w:pStyle w:val="52"/>
                    <w:spacing w:line="240" w:lineRule="auto"/>
                    <w:jc w:val="left"/>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en-US" w:eastAsia="zh-CN"/>
                    </w:rPr>
                    <w:t xml:space="preserve">a </w:t>
                  </w:r>
                  <w:r>
                    <w:rPr>
                      <w:rFonts w:hint="default" w:ascii="Times New Roman" w:hAnsi="Times New Roman" w:cs="Times New Roman"/>
                      <w:color w:val="auto"/>
                      <w:szCs w:val="21"/>
                      <w:highlight w:val="none"/>
                      <w:lang w:val="zh-CN" w:eastAsia="zh-CN"/>
                    </w:rPr>
                    <w:t>是相对于详细评价工作内容而言，在描述危险物质、环境影响途径、环境危害后果、风险防范措施等方面给出定性的说明</w:t>
                  </w:r>
                </w:p>
              </w:tc>
            </w:tr>
          </w:tbl>
          <w:p w14:paraId="69CF431E">
            <w:pPr>
              <w:pStyle w:val="11"/>
              <w:snapToGrid w:val="0"/>
              <w:jc w:val="center"/>
              <w:rPr>
                <w:rFonts w:hint="default" w:ascii="Times New Roman" w:hAnsi="Times New Roman" w:cs="Times New Roman"/>
                <w:b/>
                <w:bCs w:val="0"/>
                <w:color w:val="auto"/>
                <w:sz w:val="21"/>
                <w:szCs w:val="21"/>
                <w:highlight w:val="none"/>
                <w:lang w:val="zh-CN" w:eastAsia="zh-CN"/>
              </w:rPr>
            </w:pPr>
            <w:r>
              <w:rPr>
                <w:rFonts w:hint="default" w:ascii="Times New Roman" w:hAnsi="Times New Roman" w:cs="Times New Roman"/>
                <w:b/>
                <w:bCs w:val="0"/>
                <w:color w:val="auto"/>
                <w:sz w:val="21"/>
                <w:szCs w:val="21"/>
                <w:highlight w:val="none"/>
                <w:lang w:val="zh-CN" w:eastAsia="zh-CN"/>
              </w:rPr>
              <w:t>表</w:t>
            </w:r>
            <w:r>
              <w:rPr>
                <w:rFonts w:hint="default" w:ascii="Times New Roman" w:hAnsi="Times New Roman" w:cs="Times New Roman"/>
                <w:b/>
                <w:bCs w:val="0"/>
                <w:color w:val="auto"/>
                <w:sz w:val="21"/>
                <w:szCs w:val="21"/>
                <w:highlight w:val="none"/>
                <w:lang w:val="en-US" w:eastAsia="zh-CN"/>
              </w:rPr>
              <w:t>4-1</w:t>
            </w:r>
            <w:r>
              <w:rPr>
                <w:rFonts w:hint="eastAsia" w:ascii="Times New Roman" w:hAnsi="Times New Roman" w:cs="Times New Roman"/>
                <w:b/>
                <w:bCs w:val="0"/>
                <w:color w:val="auto"/>
                <w:sz w:val="21"/>
                <w:szCs w:val="21"/>
                <w:highlight w:val="none"/>
                <w:lang w:val="en-US" w:eastAsia="zh-CN"/>
              </w:rPr>
              <w:t>7</w:t>
            </w:r>
            <w:r>
              <w:rPr>
                <w:rFonts w:hint="default" w:ascii="Times New Roman" w:hAnsi="Times New Roman" w:cs="Times New Roman"/>
                <w:b/>
                <w:bCs w:val="0"/>
                <w:color w:val="auto"/>
                <w:sz w:val="21"/>
                <w:szCs w:val="21"/>
                <w:highlight w:val="none"/>
                <w:lang w:val="zh-CN" w:eastAsia="zh-CN"/>
              </w:rPr>
              <w:t xml:space="preserve">  建设项目环境风险潜势划分</w:t>
            </w:r>
          </w:p>
          <w:tbl>
            <w:tblPr>
              <w:tblStyle w:val="23"/>
              <w:tblW w:w="7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1470"/>
              <w:gridCol w:w="1443"/>
              <w:gridCol w:w="1362"/>
              <w:gridCol w:w="1455"/>
            </w:tblGrid>
            <w:tr w14:paraId="2197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3" w:type="dxa"/>
                  <w:vMerge w:val="restart"/>
                  <w:noWrap w:val="0"/>
                  <w:vAlign w:val="center"/>
                </w:tcPr>
                <w:p w14:paraId="1C613A05">
                  <w:pPr>
                    <w:pStyle w:val="52"/>
                    <w:spacing w:line="240" w:lineRule="auto"/>
                    <w:jc w:val="left"/>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环境敏感程度（E）</w:t>
                  </w:r>
                </w:p>
              </w:tc>
              <w:tc>
                <w:tcPr>
                  <w:tcW w:w="5730" w:type="dxa"/>
                  <w:gridSpan w:val="4"/>
                  <w:noWrap w:val="0"/>
                  <w:vAlign w:val="center"/>
                </w:tcPr>
                <w:p w14:paraId="26073952">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危险物质及工艺系统危险性（P）</w:t>
                  </w:r>
                </w:p>
              </w:tc>
            </w:tr>
            <w:tr w14:paraId="16BA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3" w:type="dxa"/>
                  <w:vMerge w:val="continue"/>
                  <w:noWrap w:val="0"/>
                  <w:vAlign w:val="center"/>
                </w:tcPr>
                <w:p w14:paraId="4405EC08">
                  <w:pPr>
                    <w:pStyle w:val="52"/>
                    <w:spacing w:line="240" w:lineRule="auto"/>
                    <w:rPr>
                      <w:rFonts w:hint="default" w:ascii="Times New Roman" w:hAnsi="Times New Roman" w:cs="Times New Roman"/>
                      <w:b/>
                      <w:bCs/>
                      <w:color w:val="auto"/>
                      <w:szCs w:val="21"/>
                      <w:highlight w:val="none"/>
                      <w:lang w:val="zh-CN" w:eastAsia="zh-CN"/>
                    </w:rPr>
                  </w:pPr>
                </w:p>
              </w:tc>
              <w:tc>
                <w:tcPr>
                  <w:tcW w:w="1470" w:type="dxa"/>
                  <w:noWrap w:val="0"/>
                  <w:vAlign w:val="center"/>
                </w:tcPr>
                <w:p w14:paraId="3ABCAAB5">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极高危害（P1）</w:t>
                  </w:r>
                </w:p>
              </w:tc>
              <w:tc>
                <w:tcPr>
                  <w:tcW w:w="1443" w:type="dxa"/>
                  <w:noWrap w:val="0"/>
                  <w:vAlign w:val="center"/>
                </w:tcPr>
                <w:p w14:paraId="478D57E6">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高度危害（P2）</w:t>
                  </w:r>
                </w:p>
              </w:tc>
              <w:tc>
                <w:tcPr>
                  <w:tcW w:w="1362" w:type="dxa"/>
                  <w:noWrap w:val="0"/>
                  <w:vAlign w:val="center"/>
                </w:tcPr>
                <w:p w14:paraId="375DFA9B">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中度危害（P3）</w:t>
                  </w:r>
                </w:p>
              </w:tc>
              <w:tc>
                <w:tcPr>
                  <w:tcW w:w="1455" w:type="dxa"/>
                  <w:noWrap w:val="0"/>
                  <w:vAlign w:val="center"/>
                </w:tcPr>
                <w:p w14:paraId="14177063">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轻度危害（P4）</w:t>
                  </w:r>
                </w:p>
              </w:tc>
            </w:tr>
            <w:tr w14:paraId="268D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3" w:type="dxa"/>
                  <w:noWrap w:val="0"/>
                  <w:vAlign w:val="center"/>
                </w:tcPr>
                <w:p w14:paraId="46027CF2">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环境高度敏感区（E1）</w:t>
                  </w:r>
                </w:p>
              </w:tc>
              <w:tc>
                <w:tcPr>
                  <w:tcW w:w="1470" w:type="dxa"/>
                  <w:noWrap w:val="0"/>
                  <w:vAlign w:val="center"/>
                </w:tcPr>
                <w:p w14:paraId="65C74714">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Ⅳ+</w:t>
                  </w:r>
                </w:p>
              </w:tc>
              <w:tc>
                <w:tcPr>
                  <w:tcW w:w="1443" w:type="dxa"/>
                  <w:noWrap w:val="0"/>
                  <w:vAlign w:val="center"/>
                </w:tcPr>
                <w:p w14:paraId="541BE7B2">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Ⅳ</w:t>
                  </w:r>
                </w:p>
              </w:tc>
              <w:tc>
                <w:tcPr>
                  <w:tcW w:w="1362" w:type="dxa"/>
                  <w:noWrap w:val="0"/>
                  <w:vAlign w:val="center"/>
                </w:tcPr>
                <w:p w14:paraId="7FAC609A">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Ⅲ</w:t>
                  </w:r>
                </w:p>
              </w:tc>
              <w:tc>
                <w:tcPr>
                  <w:tcW w:w="1455" w:type="dxa"/>
                  <w:noWrap w:val="0"/>
                  <w:vAlign w:val="center"/>
                </w:tcPr>
                <w:p w14:paraId="185A3318">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Ⅲ</w:t>
                  </w:r>
                </w:p>
              </w:tc>
            </w:tr>
            <w:tr w14:paraId="694F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3" w:type="dxa"/>
                  <w:noWrap w:val="0"/>
                  <w:vAlign w:val="center"/>
                </w:tcPr>
                <w:p w14:paraId="417B295E">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环境中度敏感区（E2）</w:t>
                  </w:r>
                </w:p>
              </w:tc>
              <w:tc>
                <w:tcPr>
                  <w:tcW w:w="1470" w:type="dxa"/>
                  <w:noWrap w:val="0"/>
                  <w:vAlign w:val="center"/>
                </w:tcPr>
                <w:p w14:paraId="0DFE78EC">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Ⅳ</w:t>
                  </w:r>
                </w:p>
              </w:tc>
              <w:tc>
                <w:tcPr>
                  <w:tcW w:w="1443" w:type="dxa"/>
                  <w:noWrap w:val="0"/>
                  <w:vAlign w:val="center"/>
                </w:tcPr>
                <w:p w14:paraId="7D5B51F5">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Ⅲ</w:t>
                  </w:r>
                </w:p>
              </w:tc>
              <w:tc>
                <w:tcPr>
                  <w:tcW w:w="1362" w:type="dxa"/>
                  <w:noWrap w:val="0"/>
                  <w:vAlign w:val="center"/>
                </w:tcPr>
                <w:p w14:paraId="672E19FE">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Ⅲ</w:t>
                  </w:r>
                </w:p>
              </w:tc>
              <w:tc>
                <w:tcPr>
                  <w:tcW w:w="1455" w:type="dxa"/>
                  <w:noWrap w:val="0"/>
                  <w:vAlign w:val="center"/>
                </w:tcPr>
                <w:p w14:paraId="766B02A5">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Ⅱ</w:t>
                  </w:r>
                </w:p>
              </w:tc>
            </w:tr>
            <w:tr w14:paraId="51A8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3" w:type="dxa"/>
                  <w:noWrap w:val="0"/>
                  <w:vAlign w:val="center"/>
                </w:tcPr>
                <w:p w14:paraId="5922518C">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环境低度敏感区（E3）</w:t>
                  </w:r>
                </w:p>
              </w:tc>
              <w:tc>
                <w:tcPr>
                  <w:tcW w:w="1470" w:type="dxa"/>
                  <w:noWrap w:val="0"/>
                  <w:vAlign w:val="center"/>
                </w:tcPr>
                <w:p w14:paraId="50C7B41D">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Ⅲ</w:t>
                  </w:r>
                </w:p>
              </w:tc>
              <w:tc>
                <w:tcPr>
                  <w:tcW w:w="1443" w:type="dxa"/>
                  <w:noWrap w:val="0"/>
                  <w:vAlign w:val="center"/>
                </w:tcPr>
                <w:p w14:paraId="53FF451E">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Ⅲ</w:t>
                  </w:r>
                </w:p>
              </w:tc>
              <w:tc>
                <w:tcPr>
                  <w:tcW w:w="1362" w:type="dxa"/>
                  <w:noWrap w:val="0"/>
                  <w:vAlign w:val="center"/>
                </w:tcPr>
                <w:p w14:paraId="15D762B2">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Ⅱ</w:t>
                  </w:r>
                </w:p>
              </w:tc>
              <w:tc>
                <w:tcPr>
                  <w:tcW w:w="1455" w:type="dxa"/>
                  <w:noWrap w:val="0"/>
                  <w:vAlign w:val="center"/>
                </w:tcPr>
                <w:p w14:paraId="1FD89749">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Ⅰ</w:t>
                  </w:r>
                </w:p>
              </w:tc>
            </w:tr>
            <w:tr w14:paraId="220A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913" w:type="dxa"/>
                  <w:gridSpan w:val="5"/>
                  <w:noWrap w:val="0"/>
                  <w:vAlign w:val="top"/>
                </w:tcPr>
                <w:p w14:paraId="638BBB4F">
                  <w:pPr>
                    <w:pStyle w:val="52"/>
                    <w:spacing w:line="240" w:lineRule="auto"/>
                    <w:jc w:val="left"/>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注：Ⅳ+为极高环境风险</w:t>
                  </w:r>
                </w:p>
              </w:tc>
            </w:tr>
          </w:tbl>
          <w:p w14:paraId="424E5680">
            <w:pPr>
              <w:adjustRightInd w:val="0"/>
              <w:snapToGrid w:val="0"/>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危险物质及工艺系统危险性（P）由危险物质数量与临界量的比值（Q）和所属行业及生产工艺特点（M）判定。</w:t>
            </w:r>
            <w:r>
              <w:rPr>
                <w:rFonts w:hint="default" w:ascii="Times New Roman" w:hAnsi="Times New Roman" w:cs="Times New Roman"/>
                <w:color w:val="auto"/>
                <w:sz w:val="24"/>
                <w:highlight w:val="none"/>
              </w:rPr>
              <w:t>首先</w:t>
            </w:r>
            <w:r>
              <w:rPr>
                <w:rFonts w:hint="default" w:ascii="Times New Roman" w:hAnsi="Times New Roman" w:cs="Times New Roman"/>
                <w:color w:val="auto"/>
                <w:sz w:val="24"/>
                <w:highlight w:val="none"/>
                <w:lang w:val="zh-CN"/>
              </w:rPr>
              <w:t>确定危险物质数量与临界量的比值（Q）根据该技术导则附录B中表B.1突发环境事件风险物质及临界点，附录C中C1.1危险物质数量与临界量比值（Q）的计算有两种情况：</w:t>
            </w:r>
          </w:p>
          <w:p w14:paraId="1686F7D6">
            <w:pPr>
              <w:adjustRightInd w:val="0"/>
              <w:snapToGrid w:val="0"/>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a、当只涉及一种危险物质时，计算该物质的总量与其临界量比值，即为 Q；</w:t>
            </w:r>
          </w:p>
          <w:p w14:paraId="0DA46673">
            <w:pPr>
              <w:adjustRightInd w:val="0"/>
              <w:snapToGrid w:val="0"/>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b、当存在多种危险物质时，则按下式计算物质总量与其临界量的比值（Q）：</w:t>
            </w:r>
          </w:p>
          <w:p w14:paraId="04938543">
            <w:pPr>
              <w:adjustRightInd w:val="0"/>
              <w:snapToGrid w:val="0"/>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position w:val="-28"/>
                <w:sz w:val="24"/>
                <w:highlight w:val="none"/>
                <w:vertAlign w:val="subscript"/>
              </w:rPr>
              <w:object>
                <v:shape id="_x0000_i1030" o:spt="75" type="#_x0000_t75" style="height:33pt;width:105.6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p>
          <w:p w14:paraId="3AC93A07">
            <w:pPr>
              <w:adjustRightInd w:val="0"/>
              <w:snapToGrid w:val="0"/>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snapToGrid w:val="0"/>
                <w:color w:val="auto"/>
                <w:kern w:val="0"/>
                <w:sz w:val="24"/>
                <w:highlight w:val="none"/>
              </w:rPr>
              <w:t>式中：</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1</w:t>
            </w:r>
            <w:r>
              <w:rPr>
                <w:rFonts w:hint="default" w:ascii="Times New Roman" w:hAnsi="Times New Roman" w:cs="Times New Roman"/>
                <w:color w:val="auto"/>
                <w:sz w:val="24"/>
                <w:highlight w:val="none"/>
                <w:lang w:val="zh-CN"/>
              </w:rPr>
              <w:t>，q</w:t>
            </w:r>
            <w:r>
              <w:rPr>
                <w:rFonts w:hint="default" w:ascii="Times New Roman" w:hAnsi="Times New Roman" w:cs="Times New Roman"/>
                <w:color w:val="auto"/>
                <w:sz w:val="24"/>
                <w:highlight w:val="none"/>
                <w:vertAlign w:val="subscript"/>
                <w:lang w:val="zh-CN"/>
              </w:rPr>
              <w:t>2</w:t>
            </w:r>
            <w:r>
              <w:rPr>
                <w:rFonts w:hint="default" w:ascii="Times New Roman" w:hAnsi="Times New Roman" w:cs="Times New Roman"/>
                <w:color w:val="auto"/>
                <w:sz w:val="24"/>
                <w:highlight w:val="none"/>
                <w:lang w:val="zh-CN"/>
              </w:rPr>
              <w:t>，</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lang w:val="zh-CN"/>
              </w:rPr>
              <w:t>n</w:t>
            </w:r>
            <w:r>
              <w:rPr>
                <w:rFonts w:hint="default" w:ascii="Times New Roman" w:hAnsi="Times New Roman" w:cs="Times New Roman"/>
                <w:color w:val="auto"/>
                <w:sz w:val="24"/>
                <w:highlight w:val="none"/>
                <w:lang w:val="zh-CN"/>
              </w:rPr>
              <w:t>——每种危险物质的最大存在总量，t；</w:t>
            </w:r>
          </w:p>
          <w:p w14:paraId="7D806F1F">
            <w:pPr>
              <w:adjustRightInd w:val="0"/>
              <w:snapToGrid w:val="0"/>
              <w:spacing w:line="360" w:lineRule="auto"/>
              <w:ind w:firstLine="1200" w:firstLineChars="5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lang w:val="zh-CN"/>
              </w:rPr>
              <w:t>1</w:t>
            </w:r>
            <w:r>
              <w:rPr>
                <w:rFonts w:hint="default" w:ascii="Times New Roman" w:hAnsi="Times New Roman" w:cs="Times New Roman"/>
                <w:color w:val="auto"/>
                <w:sz w:val="24"/>
                <w:highlight w:val="none"/>
                <w:lang w:val="zh-CN"/>
              </w:rPr>
              <w:t>，Q</w:t>
            </w:r>
            <w:r>
              <w:rPr>
                <w:rFonts w:hint="default" w:ascii="Times New Roman" w:hAnsi="Times New Roman" w:cs="Times New Roman"/>
                <w:color w:val="auto"/>
                <w:sz w:val="24"/>
                <w:highlight w:val="none"/>
                <w:vertAlign w:val="subscript"/>
                <w:lang w:val="zh-CN"/>
              </w:rPr>
              <w:t>2</w:t>
            </w:r>
            <w:r>
              <w:rPr>
                <w:rFonts w:hint="default" w:ascii="Times New Roman" w:hAnsi="Times New Roman" w:cs="Times New Roman"/>
                <w:color w:val="auto"/>
                <w:sz w:val="24"/>
                <w:highlight w:val="none"/>
                <w:lang w:val="zh-CN"/>
              </w:rPr>
              <w:t>，</w:t>
            </w:r>
            <w:r>
              <w:rPr>
                <w:rFonts w:hint="default" w:ascii="Times New Roman" w:hAnsi="Times New Roman" w:cs="Times New Roman"/>
                <w:color w:val="auto"/>
                <w:sz w:val="24"/>
                <w:highlight w:val="none"/>
              </w:rPr>
              <w:t>Q</w:t>
            </w:r>
            <w:r>
              <w:rPr>
                <w:rFonts w:hint="default" w:ascii="Times New Roman" w:hAnsi="Times New Roman" w:cs="Times New Roman"/>
                <w:color w:val="auto"/>
                <w:sz w:val="24"/>
                <w:highlight w:val="none"/>
                <w:vertAlign w:val="subscript"/>
              </w:rPr>
              <w:t>n</w:t>
            </w:r>
            <w:r>
              <w:rPr>
                <w:rFonts w:hint="default" w:ascii="Times New Roman" w:hAnsi="Times New Roman" w:cs="Times New Roman"/>
                <w:color w:val="auto"/>
                <w:sz w:val="24"/>
                <w:highlight w:val="none"/>
                <w:lang w:val="zh-CN"/>
              </w:rPr>
              <w:t>——每种危险物质的临界量，t。</w:t>
            </w:r>
          </w:p>
          <w:p w14:paraId="5576F53D">
            <w:pPr>
              <w:adjustRightInd w:val="0"/>
              <w:snapToGrid w:val="0"/>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当Q&lt;1时，该项目环境风险潜势为I。</w:t>
            </w:r>
          </w:p>
          <w:p w14:paraId="3A01DDB5">
            <w:pPr>
              <w:spacing w:line="360" w:lineRule="auto"/>
              <w:ind w:firstLine="482"/>
              <w:rPr>
                <w:rFonts w:hint="default" w:ascii="Times New Roman" w:hAnsi="Times New Roman" w:eastAsia="宋体" w:cs="Times New Roman"/>
                <w:caps w:val="0"/>
                <w:smallCaps w:val="0"/>
                <w:color w:val="auto"/>
                <w:sz w:val="24"/>
                <w:highlight w:val="none"/>
                <w:lang w:val="zh-CN"/>
              </w:rPr>
            </w:pPr>
            <w:r>
              <w:rPr>
                <w:rFonts w:hint="default" w:ascii="Times New Roman" w:hAnsi="Times New Roman" w:cs="Times New Roman"/>
                <w:color w:val="auto"/>
                <w:sz w:val="24"/>
                <w:highlight w:val="none"/>
                <w:lang w:val="zh-CN"/>
              </w:rPr>
              <w:t>当Q≥1时，将Q值划分为：（1）1≤Q&lt;10；（2）10≤Q&lt;100；（3）Q≥100。再综合所属行业及生产工艺特点（M）另行判定。</w:t>
            </w:r>
          </w:p>
          <w:p w14:paraId="07F607F0">
            <w:pPr>
              <w:snapToGrid w:val="0"/>
              <w:spacing w:line="360" w:lineRule="auto"/>
              <w:ind w:firstLine="600"/>
              <w:rPr>
                <w:rFonts w:hint="default" w:ascii="Times New Roman" w:hAnsi="Times New Roman" w:cs="Times New Roman"/>
                <w:snapToGrid w:val="0"/>
                <w:color w:val="auto"/>
                <w:sz w:val="24"/>
                <w:szCs w:val="24"/>
                <w:highlight w:val="none"/>
                <w:lang w:val="zh-CN"/>
              </w:rPr>
            </w:pPr>
            <w:r>
              <w:rPr>
                <w:rFonts w:hint="default" w:ascii="Times New Roman" w:hAnsi="Times New Roman" w:cs="Times New Roman"/>
                <w:color w:val="auto"/>
                <w:sz w:val="24"/>
                <w:szCs w:val="28"/>
                <w:highlight w:val="none"/>
              </w:rPr>
              <w:t>参考《建设项目环境风险评价技术导则》（HJ169-2018）附录B对风险物质的临界量，项目风险物质与临界量比值Q见表</w:t>
            </w:r>
            <w:r>
              <w:rPr>
                <w:rFonts w:hint="default" w:ascii="Times New Roman" w:hAnsi="Times New Roman" w:cs="Times New Roman"/>
                <w:color w:val="auto"/>
                <w:sz w:val="24"/>
                <w:szCs w:val="28"/>
                <w:highlight w:val="none"/>
                <w:lang w:val="en-US" w:eastAsia="zh-CN"/>
              </w:rPr>
              <w:t>4</w:t>
            </w:r>
            <w:r>
              <w:rPr>
                <w:rFonts w:hint="default" w:ascii="Times New Roman" w:hAnsi="Times New Roman" w:cs="Times New Roman"/>
                <w:color w:val="auto"/>
                <w:sz w:val="24"/>
                <w:szCs w:val="28"/>
                <w:highlight w:val="none"/>
              </w:rPr>
              <w:t>-</w:t>
            </w:r>
            <w:r>
              <w:rPr>
                <w:rFonts w:hint="default" w:ascii="Times New Roman" w:hAnsi="Times New Roman" w:cs="Times New Roman"/>
                <w:color w:val="auto"/>
                <w:sz w:val="24"/>
                <w:szCs w:val="28"/>
                <w:highlight w:val="none"/>
                <w:lang w:val="en-US" w:eastAsia="zh-CN"/>
              </w:rPr>
              <w:t>1</w:t>
            </w:r>
            <w:r>
              <w:rPr>
                <w:rFonts w:hint="eastAsia" w:cs="Times New Roman"/>
                <w:color w:val="auto"/>
                <w:sz w:val="24"/>
                <w:szCs w:val="28"/>
                <w:highlight w:val="none"/>
                <w:lang w:val="en-US" w:eastAsia="zh-CN"/>
              </w:rPr>
              <w:t>8</w:t>
            </w:r>
            <w:r>
              <w:rPr>
                <w:rFonts w:hint="default" w:ascii="Times New Roman" w:hAnsi="Times New Roman" w:cs="Times New Roman"/>
                <w:color w:val="auto"/>
                <w:sz w:val="24"/>
                <w:szCs w:val="28"/>
                <w:highlight w:val="none"/>
              </w:rPr>
              <w:t>。</w:t>
            </w:r>
          </w:p>
          <w:p w14:paraId="2F69DCA6">
            <w:pPr>
              <w:pStyle w:val="11"/>
              <w:snapToGrid w:val="0"/>
              <w:jc w:val="center"/>
              <w:rPr>
                <w:rFonts w:hint="default" w:ascii="Times New Roman" w:hAnsi="Times New Roman" w:cs="Times New Roman"/>
                <w:b/>
                <w:bCs w:val="0"/>
                <w:color w:val="auto"/>
                <w:sz w:val="21"/>
                <w:szCs w:val="21"/>
                <w:highlight w:val="none"/>
                <w:lang w:val="zh-CN" w:eastAsia="zh-CN"/>
              </w:rPr>
            </w:pPr>
            <w:r>
              <w:rPr>
                <w:rFonts w:hint="default" w:ascii="Times New Roman" w:hAnsi="Times New Roman" w:cs="Times New Roman"/>
                <w:b/>
                <w:bCs w:val="0"/>
                <w:color w:val="auto"/>
                <w:sz w:val="21"/>
                <w:szCs w:val="21"/>
                <w:highlight w:val="none"/>
                <w:lang w:val="zh-CN" w:eastAsia="zh-CN"/>
              </w:rPr>
              <w:t>表</w:t>
            </w:r>
            <w:r>
              <w:rPr>
                <w:rFonts w:hint="default" w:ascii="Times New Roman" w:hAnsi="Times New Roman" w:cs="Times New Roman"/>
                <w:b/>
                <w:bCs w:val="0"/>
                <w:color w:val="auto"/>
                <w:sz w:val="21"/>
                <w:szCs w:val="21"/>
                <w:highlight w:val="none"/>
                <w:lang w:val="en-US" w:eastAsia="zh-CN"/>
              </w:rPr>
              <w:t>4-1</w:t>
            </w:r>
            <w:r>
              <w:rPr>
                <w:rFonts w:hint="eastAsia" w:ascii="Times New Roman" w:hAnsi="Times New Roman" w:cs="Times New Roman"/>
                <w:b/>
                <w:bCs w:val="0"/>
                <w:color w:val="auto"/>
                <w:sz w:val="21"/>
                <w:szCs w:val="21"/>
                <w:highlight w:val="none"/>
                <w:lang w:val="en-US" w:eastAsia="zh-CN"/>
              </w:rPr>
              <w:t>8</w:t>
            </w:r>
            <w:r>
              <w:rPr>
                <w:rFonts w:hint="default" w:ascii="Times New Roman" w:hAnsi="Times New Roman" w:cs="Times New Roman"/>
                <w:b/>
                <w:bCs w:val="0"/>
                <w:color w:val="auto"/>
                <w:sz w:val="21"/>
                <w:szCs w:val="21"/>
                <w:highlight w:val="none"/>
                <w:lang w:val="en-US" w:eastAsia="zh-CN"/>
              </w:rPr>
              <w:t xml:space="preserve"> </w:t>
            </w:r>
            <w:r>
              <w:rPr>
                <w:rFonts w:hint="default" w:ascii="Times New Roman" w:hAnsi="Times New Roman" w:cs="Times New Roman"/>
                <w:b/>
                <w:bCs w:val="0"/>
                <w:color w:val="auto"/>
                <w:sz w:val="21"/>
                <w:szCs w:val="21"/>
                <w:highlight w:val="none"/>
                <w:lang w:val="zh-CN" w:eastAsia="zh-CN"/>
              </w:rPr>
              <w:t xml:space="preserve"> 项目</w:t>
            </w:r>
            <w:r>
              <w:rPr>
                <w:rFonts w:hint="default" w:ascii="Times New Roman" w:hAnsi="Times New Roman" w:cs="Times New Roman"/>
                <w:b/>
                <w:bCs w:val="0"/>
                <w:color w:val="auto"/>
                <w:sz w:val="21"/>
                <w:szCs w:val="21"/>
                <w:highlight w:val="none"/>
                <w:lang w:val="en-US" w:eastAsia="zh-CN"/>
              </w:rPr>
              <w:t>环境风险物质数量、临界量及其比值(Q)</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70"/>
              <w:gridCol w:w="1200"/>
              <w:gridCol w:w="3548"/>
            </w:tblGrid>
            <w:tr w14:paraId="6090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78" w:type="dxa"/>
                  <w:noWrap w:val="0"/>
                  <w:vAlign w:val="center"/>
                </w:tcPr>
                <w:p w14:paraId="170B66CD">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物质名称</w:t>
                  </w:r>
                </w:p>
              </w:tc>
              <w:tc>
                <w:tcPr>
                  <w:tcW w:w="1770" w:type="dxa"/>
                  <w:noWrap w:val="0"/>
                  <w:vAlign w:val="center"/>
                </w:tcPr>
                <w:p w14:paraId="7C92B120">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en-US" w:eastAsia="zh-CN"/>
                    </w:rPr>
                    <w:t>最大</w:t>
                  </w:r>
                  <w:r>
                    <w:rPr>
                      <w:rFonts w:hint="default" w:ascii="Times New Roman" w:hAnsi="Times New Roman" w:cs="Times New Roman"/>
                      <w:b/>
                      <w:bCs/>
                      <w:color w:val="auto"/>
                      <w:szCs w:val="21"/>
                      <w:highlight w:val="none"/>
                      <w:lang w:val="zh-CN" w:eastAsia="zh-CN"/>
                    </w:rPr>
                    <w:t>储存量/t</w:t>
                  </w:r>
                </w:p>
              </w:tc>
              <w:tc>
                <w:tcPr>
                  <w:tcW w:w="1200" w:type="dxa"/>
                  <w:noWrap w:val="0"/>
                  <w:vAlign w:val="center"/>
                </w:tcPr>
                <w:p w14:paraId="63A22318">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临界量/t</w:t>
                  </w:r>
                </w:p>
              </w:tc>
              <w:tc>
                <w:tcPr>
                  <w:tcW w:w="3548" w:type="dxa"/>
                  <w:noWrap w:val="0"/>
                  <w:vAlign w:val="center"/>
                </w:tcPr>
                <w:p w14:paraId="6C0B633D">
                  <w:pPr>
                    <w:pStyle w:val="52"/>
                    <w:spacing w:line="240" w:lineRule="auto"/>
                    <w:rPr>
                      <w:rFonts w:hint="default" w:ascii="Times New Roman" w:hAnsi="Times New Roman" w:cs="Times New Roman"/>
                      <w:b/>
                      <w:bCs/>
                      <w:color w:val="auto"/>
                      <w:szCs w:val="21"/>
                      <w:highlight w:val="none"/>
                      <w:lang w:val="zh-CN" w:eastAsia="zh-CN"/>
                    </w:rPr>
                  </w:pPr>
                  <w:r>
                    <w:rPr>
                      <w:rFonts w:hint="default" w:ascii="Times New Roman" w:hAnsi="Times New Roman" w:cs="Times New Roman"/>
                      <w:b/>
                      <w:bCs/>
                      <w:color w:val="auto"/>
                      <w:szCs w:val="21"/>
                      <w:highlight w:val="none"/>
                      <w:lang w:val="zh-CN" w:eastAsia="zh-CN"/>
                    </w:rPr>
                    <w:t>Q</w:t>
                  </w:r>
                  <w:r>
                    <w:rPr>
                      <w:rFonts w:hint="default" w:ascii="Times New Roman" w:hAnsi="Times New Roman" w:cs="Times New Roman"/>
                      <w:b/>
                      <w:bCs/>
                      <w:color w:val="auto"/>
                      <w:szCs w:val="21"/>
                      <w:highlight w:val="none"/>
                      <w:lang w:val="en-US" w:eastAsia="zh-CN"/>
                    </w:rPr>
                    <w:t>值</w:t>
                  </w:r>
                  <w:r>
                    <w:rPr>
                      <w:rFonts w:hint="default" w:ascii="Times New Roman" w:hAnsi="Times New Roman" w:cs="Times New Roman"/>
                      <w:b/>
                      <w:bCs/>
                      <w:color w:val="auto"/>
                      <w:szCs w:val="21"/>
                      <w:highlight w:val="none"/>
                      <w:lang w:val="zh-CN" w:eastAsia="zh-CN"/>
                    </w:rPr>
                    <w:t>（危险物质数量与临界量比值）</w:t>
                  </w:r>
                </w:p>
              </w:tc>
            </w:tr>
            <w:tr w14:paraId="12C0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78" w:type="dxa"/>
                  <w:noWrap w:val="0"/>
                  <w:vAlign w:val="center"/>
                </w:tcPr>
                <w:p w14:paraId="64C027BB">
                  <w:pPr>
                    <w:pStyle w:val="52"/>
                    <w:spacing w:line="240" w:lineRule="auto"/>
                    <w:rPr>
                      <w:rFonts w:hint="default" w:ascii="Times New Roman" w:hAnsi="Times New Roman" w:eastAsia="宋体" w:cs="Times New Roman"/>
                      <w:color w:val="auto"/>
                      <w:kern w:val="0"/>
                      <w:sz w:val="21"/>
                      <w:szCs w:val="21"/>
                      <w:highlight w:val="none"/>
                      <w:lang w:val="zh-CN" w:eastAsia="zh-CN" w:bidi="ar-SA"/>
                    </w:rPr>
                  </w:pPr>
                  <w:r>
                    <w:rPr>
                      <w:rFonts w:hint="default" w:ascii="Times New Roman" w:hAnsi="Times New Roman" w:cs="Times New Roman"/>
                      <w:color w:val="auto"/>
                      <w:szCs w:val="21"/>
                      <w:highlight w:val="none"/>
                      <w:lang w:val="zh-CN" w:eastAsia="zh-CN"/>
                    </w:rPr>
                    <w:t>废矿物油</w:t>
                  </w:r>
                </w:p>
              </w:tc>
              <w:tc>
                <w:tcPr>
                  <w:tcW w:w="1770" w:type="dxa"/>
                  <w:noWrap w:val="0"/>
                  <w:vAlign w:val="center"/>
                </w:tcPr>
                <w:p w14:paraId="1C89FC21">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75</w:t>
                  </w:r>
                </w:p>
              </w:tc>
              <w:tc>
                <w:tcPr>
                  <w:tcW w:w="1200" w:type="dxa"/>
                  <w:noWrap w:val="0"/>
                  <w:vAlign w:val="center"/>
                </w:tcPr>
                <w:p w14:paraId="20C46F59">
                  <w:pPr>
                    <w:pStyle w:val="52"/>
                    <w:spacing w:line="240" w:lineRule="auto"/>
                    <w:rPr>
                      <w:rFonts w:hint="default" w:ascii="Times New Roman" w:hAnsi="Times New Roman" w:eastAsia="宋体" w:cs="Times New Roman"/>
                      <w:color w:val="auto"/>
                      <w:kern w:val="0"/>
                      <w:sz w:val="21"/>
                      <w:szCs w:val="21"/>
                      <w:highlight w:val="none"/>
                      <w:lang w:val="zh-CN" w:eastAsia="zh-CN" w:bidi="ar-SA"/>
                    </w:rPr>
                  </w:pPr>
                  <w:r>
                    <w:rPr>
                      <w:rFonts w:hint="default" w:ascii="Times New Roman" w:hAnsi="Times New Roman" w:cs="Times New Roman"/>
                      <w:color w:val="auto"/>
                      <w:szCs w:val="21"/>
                      <w:highlight w:val="none"/>
                      <w:lang w:val="zh-CN" w:eastAsia="zh-CN"/>
                    </w:rPr>
                    <w:t>2500</w:t>
                  </w:r>
                </w:p>
              </w:tc>
              <w:tc>
                <w:tcPr>
                  <w:tcW w:w="3548" w:type="dxa"/>
                  <w:noWrap w:val="0"/>
                  <w:vAlign w:val="center"/>
                </w:tcPr>
                <w:p w14:paraId="4847BC82">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Cs w:val="21"/>
                      <w:highlight w:val="none"/>
                      <w:lang w:val="zh-CN" w:eastAsia="zh-CN"/>
                    </w:rPr>
                    <w:t>0.0</w:t>
                  </w:r>
                  <w:r>
                    <w:rPr>
                      <w:rFonts w:hint="default" w:ascii="Times New Roman" w:hAnsi="Times New Roman" w:cs="Times New Roman"/>
                      <w:color w:val="auto"/>
                      <w:szCs w:val="21"/>
                      <w:highlight w:val="none"/>
                      <w:lang w:val="en-US" w:eastAsia="zh-CN"/>
                    </w:rPr>
                    <w:t>3</w:t>
                  </w:r>
                </w:p>
              </w:tc>
            </w:tr>
            <w:tr w14:paraId="717E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78" w:type="dxa"/>
                  <w:noWrap w:val="0"/>
                  <w:vAlign w:val="center"/>
                </w:tcPr>
                <w:p w14:paraId="0D3CFE84">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硫酸</w:t>
                  </w:r>
                </w:p>
              </w:tc>
              <w:tc>
                <w:tcPr>
                  <w:tcW w:w="1770" w:type="dxa"/>
                  <w:noWrap w:val="0"/>
                  <w:vAlign w:val="center"/>
                </w:tcPr>
                <w:p w14:paraId="30591502">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w:t>
                  </w:r>
                </w:p>
              </w:tc>
              <w:tc>
                <w:tcPr>
                  <w:tcW w:w="1200" w:type="dxa"/>
                  <w:noWrap w:val="0"/>
                  <w:vAlign w:val="center"/>
                </w:tcPr>
                <w:p w14:paraId="10CA5C69">
                  <w:pPr>
                    <w:pStyle w:val="52"/>
                    <w:spacing w:line="240" w:lineRule="auto"/>
                    <w:rPr>
                      <w:rFonts w:hint="default" w:ascii="Times New Roman" w:hAnsi="Times New Roman" w:cs="Times New Roman"/>
                      <w:color w:val="auto"/>
                      <w:szCs w:val="21"/>
                      <w:highlight w:val="none"/>
                      <w:lang w:val="zh-CN" w:eastAsia="zh-CN"/>
                    </w:rPr>
                  </w:pPr>
                  <w:r>
                    <w:rPr>
                      <w:rFonts w:hint="default" w:ascii="Times New Roman" w:hAnsi="Times New Roman" w:cs="Times New Roman"/>
                      <w:color w:val="auto"/>
                      <w:szCs w:val="21"/>
                      <w:highlight w:val="none"/>
                      <w:lang w:val="zh-CN" w:eastAsia="zh-CN"/>
                    </w:rPr>
                    <w:t>10</w:t>
                  </w:r>
                </w:p>
              </w:tc>
              <w:tc>
                <w:tcPr>
                  <w:tcW w:w="3548" w:type="dxa"/>
                  <w:noWrap w:val="0"/>
                  <w:vAlign w:val="center"/>
                </w:tcPr>
                <w:p w14:paraId="00CB1489">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0.4</w:t>
                  </w:r>
                </w:p>
              </w:tc>
            </w:tr>
            <w:tr w14:paraId="0DE7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78" w:type="dxa"/>
                  <w:noWrap w:val="0"/>
                  <w:vAlign w:val="center"/>
                </w:tcPr>
                <w:p w14:paraId="35E00CD2">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铅</w:t>
                  </w:r>
                </w:p>
              </w:tc>
              <w:tc>
                <w:tcPr>
                  <w:tcW w:w="1770" w:type="dxa"/>
                  <w:noWrap w:val="0"/>
                  <w:vAlign w:val="center"/>
                </w:tcPr>
                <w:p w14:paraId="0E9D88C7">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16</w:t>
                  </w:r>
                </w:p>
              </w:tc>
              <w:tc>
                <w:tcPr>
                  <w:tcW w:w="1200" w:type="dxa"/>
                  <w:noWrap w:val="0"/>
                  <w:vAlign w:val="center"/>
                </w:tcPr>
                <w:p w14:paraId="74174321">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50</w:t>
                  </w:r>
                </w:p>
              </w:tc>
              <w:tc>
                <w:tcPr>
                  <w:tcW w:w="3548" w:type="dxa"/>
                  <w:noWrap w:val="0"/>
                  <w:vAlign w:val="center"/>
                </w:tcPr>
                <w:p w14:paraId="7EF36D36">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0.32</w:t>
                  </w:r>
                </w:p>
              </w:tc>
            </w:tr>
            <w:tr w14:paraId="5D97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48" w:type="dxa"/>
                  <w:gridSpan w:val="3"/>
                  <w:noWrap w:val="0"/>
                  <w:vAlign w:val="center"/>
                </w:tcPr>
                <w:p w14:paraId="6E1FD454">
                  <w:pPr>
                    <w:pStyle w:val="52"/>
                    <w:spacing w:line="240" w:lineRule="auto"/>
                    <w:rPr>
                      <w:rFonts w:hint="default" w:ascii="Times New Roman" w:hAnsi="Times New Roman" w:eastAsia="宋体" w:cs="Times New Roman"/>
                      <w:color w:val="auto"/>
                      <w:szCs w:val="21"/>
                      <w:highlight w:val="none"/>
                      <w:lang w:val="zh-CN" w:eastAsia="zh-CN"/>
                    </w:rPr>
                  </w:pPr>
                  <w:r>
                    <w:rPr>
                      <w:rFonts w:hint="default" w:ascii="Times New Roman" w:hAnsi="Times New Roman" w:cs="Times New Roman"/>
                      <w:b/>
                      <w:bCs/>
                      <w:color w:val="auto"/>
                      <w:highlight w:val="none"/>
                      <w:lang w:val="en-US" w:eastAsia="zh-CN"/>
                    </w:rPr>
                    <w:t>合计</w:t>
                  </w:r>
                </w:p>
              </w:tc>
              <w:tc>
                <w:tcPr>
                  <w:tcW w:w="3548" w:type="dxa"/>
                  <w:noWrap w:val="0"/>
                  <w:vAlign w:val="center"/>
                </w:tcPr>
                <w:p w14:paraId="3D8BBED2">
                  <w:pPr>
                    <w:pStyle w:val="52"/>
                    <w:spacing w:line="240" w:lineRule="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zh-CN" w:eastAsia="zh-CN"/>
                    </w:rPr>
                    <w:t>0.</w:t>
                  </w:r>
                  <w:r>
                    <w:rPr>
                      <w:rFonts w:hint="default" w:ascii="Times New Roman" w:hAnsi="Times New Roman" w:cs="Times New Roman"/>
                      <w:color w:val="auto"/>
                      <w:szCs w:val="21"/>
                      <w:highlight w:val="none"/>
                      <w:lang w:val="en-US" w:eastAsia="zh-CN"/>
                    </w:rPr>
                    <w:t>75</w:t>
                  </w:r>
                </w:p>
              </w:tc>
            </w:tr>
          </w:tbl>
          <w:p w14:paraId="17AFD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eastAsia="宋体" w:cs="Times New Roman"/>
                <w:caps w:val="0"/>
                <w:smallCaps w:val="0"/>
                <w:color w:val="auto"/>
                <w:sz w:val="24"/>
                <w:highlight w:val="none"/>
                <w:lang w:val="zh-CN"/>
              </w:rPr>
              <w:t>根据上</w:t>
            </w:r>
            <w:r>
              <w:rPr>
                <w:rFonts w:hint="default" w:ascii="Times New Roman" w:hAnsi="Times New Roman" w:eastAsia="宋体" w:cs="Times New Roman"/>
                <w:caps w:val="0"/>
                <w:smallCaps w:val="0"/>
                <w:color w:val="auto"/>
                <w:sz w:val="24"/>
                <w:highlight w:val="none"/>
                <w:lang w:val="en-US" w:eastAsia="zh-CN"/>
              </w:rPr>
              <w:t>表</w:t>
            </w:r>
            <w:r>
              <w:rPr>
                <w:rFonts w:hint="default" w:ascii="Times New Roman" w:hAnsi="Times New Roman" w:eastAsia="宋体" w:cs="Times New Roman"/>
                <w:caps w:val="0"/>
                <w:smallCaps w:val="0"/>
                <w:color w:val="auto"/>
                <w:sz w:val="24"/>
                <w:highlight w:val="none"/>
                <w:lang w:val="zh-CN"/>
              </w:rPr>
              <w:t>可知，本项目Q=</w:t>
            </w:r>
            <w:r>
              <w:rPr>
                <w:rFonts w:hint="default" w:ascii="Times New Roman" w:hAnsi="Times New Roman" w:cs="Times New Roman"/>
                <w:caps w:val="0"/>
                <w:smallCaps w:val="0"/>
                <w:color w:val="auto"/>
                <w:sz w:val="24"/>
                <w:highlight w:val="none"/>
                <w:lang w:val="en-US" w:eastAsia="zh-CN"/>
              </w:rPr>
              <w:t>0.75</w:t>
            </w:r>
            <w:r>
              <w:rPr>
                <w:rFonts w:hint="default" w:ascii="Times New Roman" w:hAnsi="Times New Roman" w:eastAsia="宋体" w:cs="Times New Roman"/>
                <w:caps w:val="0"/>
                <w:smallCaps w:val="0"/>
                <w:color w:val="auto"/>
                <w:sz w:val="24"/>
                <w:highlight w:val="none"/>
                <w:lang w:val="zh-CN"/>
              </w:rPr>
              <w:t>&lt;1，项目</w:t>
            </w:r>
            <w:r>
              <w:rPr>
                <w:rFonts w:hint="default" w:ascii="Times New Roman" w:hAnsi="Times New Roman" w:eastAsia="宋体" w:cs="Times New Roman"/>
                <w:caps w:val="0"/>
                <w:smallCaps w:val="0"/>
                <w:color w:val="auto"/>
                <w:sz w:val="24"/>
                <w:highlight w:val="none"/>
                <w:lang w:val="zh-CN" w:eastAsia="zh-CN"/>
              </w:rPr>
              <w:t>涉及的危险物质厂区最大储存量</w:t>
            </w:r>
            <w:r>
              <w:rPr>
                <w:rFonts w:hint="default" w:ascii="Times New Roman" w:hAnsi="Times New Roman" w:eastAsia="宋体" w:cs="Times New Roman"/>
                <w:caps w:val="0"/>
                <w:smallCaps w:val="0"/>
                <w:color w:val="auto"/>
                <w:sz w:val="24"/>
                <w:highlight w:val="none"/>
                <w:lang w:val="zh-CN"/>
              </w:rPr>
              <w:t>均低于临界量，危险物质Q值总</w:t>
            </w:r>
            <w:r>
              <w:rPr>
                <w:rFonts w:hint="default" w:ascii="Times New Roman" w:hAnsi="Times New Roman" w:eastAsia="宋体" w:cs="Times New Roman"/>
                <w:caps w:val="0"/>
                <w:smallCaps w:val="0"/>
                <w:color w:val="auto"/>
                <w:sz w:val="24"/>
                <w:highlight w:val="none"/>
                <w:lang w:val="zh-CN" w:eastAsia="zh-CN"/>
              </w:rPr>
              <w:t>和</w:t>
            </w:r>
            <w:r>
              <w:rPr>
                <w:rFonts w:hint="default" w:ascii="Times New Roman" w:hAnsi="Times New Roman" w:eastAsia="宋体" w:cs="Times New Roman"/>
                <w:caps w:val="0"/>
                <w:smallCaps w:val="0"/>
                <w:color w:val="auto"/>
                <w:sz w:val="24"/>
                <w:highlight w:val="none"/>
                <w:lang w:val="zh-CN"/>
              </w:rPr>
              <w:t>也小于1，故项目环境风险潜势为Ⅰ，</w:t>
            </w:r>
            <w:r>
              <w:rPr>
                <w:rFonts w:hint="default" w:ascii="Times New Roman" w:hAnsi="Times New Roman" w:cs="Times New Roman"/>
                <w:color w:val="auto"/>
                <w:sz w:val="24"/>
                <w:highlight w:val="none"/>
                <w:lang w:val="zh-CN"/>
              </w:rPr>
              <w:t>风险评价进行简单分析。</w:t>
            </w:r>
          </w:p>
          <w:p w14:paraId="62D33FEF">
            <w:pPr>
              <w:spacing w:line="360" w:lineRule="auto"/>
              <w:ind w:left="420" w:left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）环境风险识别</w:t>
            </w:r>
          </w:p>
          <w:p w14:paraId="32B003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1）物质危险性识别</w:t>
            </w:r>
          </w:p>
          <w:p w14:paraId="4473ED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对照《建设项目环境分项评价技术导则》（HJ/T169-2018）附录B中危险物质中所列危险化学品，根据本项目生产过程中的原辅物料、中间产品、最终产品等按物质危险性、毒理指标和毒性等级分析，并考虑其燃烧爆炸性，项目主要的危险物质为</w:t>
            </w:r>
            <w:r>
              <w:rPr>
                <w:rFonts w:hint="default" w:ascii="Times New Roman" w:hAnsi="Times New Roman" w:cs="Times New Roman"/>
                <w:color w:val="auto"/>
                <w:sz w:val="24"/>
                <w:highlight w:val="none"/>
              </w:rPr>
              <w:t>贮存的废矿物油、废电池电解液中的硫酸</w:t>
            </w:r>
            <w:r>
              <w:rPr>
                <w:rFonts w:hint="default" w:ascii="Times New Roman" w:hAnsi="Times New Roman" w:cs="Times New Roman"/>
                <w:color w:val="auto"/>
                <w:sz w:val="24"/>
                <w:highlight w:val="none"/>
                <w:lang w:val="en-US" w:eastAsia="zh-CN"/>
              </w:rPr>
              <w:t>和铅</w:t>
            </w:r>
            <w:r>
              <w:rPr>
                <w:rFonts w:hint="default" w:ascii="Times New Roman" w:hAnsi="Times New Roman" w:cs="Times New Roman"/>
                <w:color w:val="auto"/>
                <w:sz w:val="24"/>
                <w:szCs w:val="28"/>
                <w:highlight w:val="none"/>
                <w:lang w:val="en-US" w:eastAsia="zh-CN"/>
              </w:rPr>
              <w:t>。</w:t>
            </w:r>
          </w:p>
          <w:p w14:paraId="399191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2）生产系统危险性识别</w:t>
            </w:r>
          </w:p>
          <w:p w14:paraId="7238093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项目废矿物油分布于废矿物油储油罐和储油桶中，硫酸和铅分布于废电池中。项目风险源为废矿物油贮存库内的储罐区、桶装区、废矿物油装卸区、1#危险废物暂存间和废铅酸蓄电池贮存库内的废电池贮存区、废电池装卸区、2#危险废物暂存间。</w:t>
            </w:r>
          </w:p>
          <w:p w14:paraId="4659AA1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3）危险物质向环境转移的途径识别</w:t>
            </w:r>
          </w:p>
          <w:p w14:paraId="33241717">
            <w:pPr>
              <w:widowControl/>
              <w:autoSpaceDE w:val="0"/>
              <w:autoSpaceDN w:val="0"/>
              <w:snapToGrid w:val="0"/>
              <w:spacing w:line="360" w:lineRule="auto"/>
              <w:ind w:firstLine="480" w:firstLineChars="20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lang w:val="zh-CN"/>
              </w:rPr>
              <w:t>废铅蓄电池出现腐蚀破损，</w:t>
            </w:r>
            <w:r>
              <w:rPr>
                <w:rFonts w:hint="default" w:ascii="Times New Roman" w:hAnsi="Times New Roman" w:cs="Times New Roman"/>
                <w:color w:val="auto"/>
                <w:sz w:val="24"/>
                <w:szCs w:val="24"/>
                <w:highlight w:val="none"/>
                <w:lang w:val="en-US" w:eastAsia="zh-CN"/>
              </w:rPr>
              <w:t>密闭</w:t>
            </w:r>
            <w:r>
              <w:rPr>
                <w:rFonts w:hint="default" w:ascii="Times New Roman" w:hAnsi="Times New Roman" w:cs="Times New Roman"/>
                <w:color w:val="auto"/>
                <w:sz w:val="24"/>
                <w:szCs w:val="24"/>
                <w:highlight w:val="none"/>
                <w:lang w:val="zh-CN"/>
              </w:rPr>
              <w:t>塑料箱破损，废矿物油储</w:t>
            </w:r>
            <w:r>
              <w:rPr>
                <w:rFonts w:hint="default" w:ascii="Times New Roman" w:hAnsi="Times New Roman" w:cs="Times New Roman"/>
                <w:color w:val="auto"/>
                <w:sz w:val="24"/>
                <w:szCs w:val="24"/>
                <w:highlight w:val="none"/>
                <w:lang w:val="en-US" w:eastAsia="zh-CN"/>
              </w:rPr>
              <w:t>油</w:t>
            </w:r>
            <w:r>
              <w:rPr>
                <w:rFonts w:hint="default" w:ascii="Times New Roman" w:hAnsi="Times New Roman" w:cs="Times New Roman"/>
                <w:color w:val="auto"/>
                <w:sz w:val="24"/>
                <w:szCs w:val="24"/>
                <w:highlight w:val="none"/>
                <w:lang w:val="zh-CN"/>
              </w:rPr>
              <w:t>罐</w:t>
            </w:r>
            <w:r>
              <w:rPr>
                <w:rFonts w:hint="default" w:ascii="Times New Roman" w:hAnsi="Times New Roman" w:cs="Times New Roman"/>
                <w:color w:val="auto"/>
                <w:sz w:val="24"/>
                <w:szCs w:val="24"/>
                <w:highlight w:val="none"/>
                <w:lang w:val="en-US" w:eastAsia="zh-CN"/>
              </w:rPr>
              <w:t>和储油桶</w:t>
            </w:r>
            <w:r>
              <w:rPr>
                <w:rFonts w:hint="default" w:ascii="Times New Roman" w:hAnsi="Times New Roman" w:cs="Times New Roman"/>
                <w:color w:val="auto"/>
                <w:sz w:val="24"/>
                <w:szCs w:val="24"/>
                <w:highlight w:val="none"/>
                <w:lang w:val="zh-CN"/>
              </w:rPr>
              <w:t>破损及防渗系统破损、导流沟、集液池、储罐</w:t>
            </w:r>
            <w:r>
              <w:rPr>
                <w:rFonts w:hint="default" w:ascii="Times New Roman" w:hAnsi="Times New Roman" w:cs="Times New Roman"/>
                <w:color w:val="auto"/>
                <w:sz w:val="24"/>
                <w:szCs w:val="24"/>
                <w:highlight w:val="none"/>
                <w:lang w:val="en-US" w:eastAsia="zh-CN"/>
              </w:rPr>
              <w:t>区</w:t>
            </w:r>
            <w:r>
              <w:rPr>
                <w:rFonts w:hint="default" w:ascii="Times New Roman" w:hAnsi="Times New Roman" w:cs="Times New Roman"/>
                <w:color w:val="auto"/>
                <w:sz w:val="24"/>
                <w:szCs w:val="24"/>
                <w:highlight w:val="none"/>
                <w:lang w:val="zh-CN"/>
              </w:rPr>
              <w:t>围堰、</w:t>
            </w:r>
            <w:r>
              <w:rPr>
                <w:rFonts w:hint="default" w:ascii="Times New Roman" w:hAnsi="Times New Roman" w:cs="Times New Roman"/>
                <w:color w:val="auto"/>
                <w:sz w:val="24"/>
                <w:szCs w:val="24"/>
                <w:highlight w:val="none"/>
                <w:lang w:val="en-US" w:eastAsia="zh-CN"/>
              </w:rPr>
              <w:t>桶装区围堰</w:t>
            </w:r>
            <w:r>
              <w:rPr>
                <w:rFonts w:hint="default" w:ascii="Times New Roman" w:hAnsi="Times New Roman" w:cs="Times New Roman"/>
                <w:color w:val="auto"/>
                <w:sz w:val="24"/>
                <w:szCs w:val="24"/>
                <w:highlight w:val="none"/>
                <w:lang w:val="zh-CN"/>
              </w:rPr>
              <w:t>等破损并失去防渗功能，导致的地面漫流及垂直入渗对地表水、地下水及土壤造成污染。</w:t>
            </w:r>
          </w:p>
          <w:p w14:paraId="34242D85">
            <w:pPr>
              <w:widowControl/>
              <w:autoSpaceDE w:val="0"/>
              <w:autoSpaceDN w:val="0"/>
              <w:snapToGrid w:val="0"/>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②</w:t>
            </w:r>
            <w:r>
              <w:rPr>
                <w:rFonts w:hint="default" w:ascii="Times New Roman" w:hAnsi="Times New Roman" w:cs="Times New Roman"/>
                <w:color w:val="auto"/>
                <w:sz w:val="24"/>
                <w:szCs w:val="28"/>
                <w:highlight w:val="none"/>
                <w:lang w:val="en-US" w:eastAsia="zh-CN"/>
              </w:rPr>
              <w:t>废铅酸蓄电池破损导致</w:t>
            </w:r>
            <w:r>
              <w:rPr>
                <w:rFonts w:hint="default" w:ascii="Times New Roman" w:hAnsi="Times New Roman" w:eastAsia="宋体" w:cs="Times New Roman"/>
                <w:color w:val="auto"/>
                <w:sz w:val="24"/>
                <w:szCs w:val="28"/>
                <w:highlight w:val="none"/>
                <w:lang w:val="en-US" w:eastAsia="zh-CN"/>
              </w:rPr>
              <w:t>电解液泄漏产生的硫酸雾、</w:t>
            </w:r>
            <w:r>
              <w:rPr>
                <w:rFonts w:hint="default" w:ascii="Times New Roman" w:hAnsi="Times New Roman" w:cs="Times New Roman"/>
                <w:color w:val="auto"/>
                <w:sz w:val="24"/>
                <w:szCs w:val="24"/>
                <w:highlight w:val="none"/>
                <w:lang w:val="en-US" w:eastAsia="zh-CN"/>
              </w:rPr>
              <w:t>废矿物油泄漏产生的挥发性有机物（非甲烷总烃）排放到大气环境中对环境空气造成污染。</w:t>
            </w:r>
          </w:p>
          <w:p w14:paraId="012EB1BA">
            <w:pPr>
              <w:widowControl/>
              <w:autoSpaceDE w:val="0"/>
              <w:autoSpaceDN w:val="0"/>
              <w:snapToGrid w:val="0"/>
              <w:spacing w:line="360" w:lineRule="auto"/>
              <w:ind w:firstLine="480" w:firstLineChars="20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en-US" w:eastAsia="zh-CN"/>
              </w:rPr>
              <w:t>③</w:t>
            </w:r>
            <w:r>
              <w:rPr>
                <w:rFonts w:hint="default" w:ascii="Times New Roman" w:hAnsi="Times New Roman" w:cs="Times New Roman"/>
                <w:color w:val="auto"/>
                <w:sz w:val="24"/>
                <w:szCs w:val="24"/>
                <w:highlight w:val="none"/>
                <w:lang w:val="zh-CN"/>
              </w:rPr>
              <w:t>泄漏的废矿物油遇明火发生</w:t>
            </w:r>
            <w:r>
              <w:rPr>
                <w:rFonts w:hint="default" w:ascii="Times New Roman" w:hAnsi="Times New Roman" w:cs="Times New Roman"/>
                <w:color w:val="auto"/>
                <w:sz w:val="24"/>
                <w:szCs w:val="24"/>
                <w:highlight w:val="none"/>
                <w:lang w:val="en-US" w:eastAsia="zh-CN"/>
              </w:rPr>
              <w:t>燃烧以及</w:t>
            </w:r>
            <w:r>
              <w:rPr>
                <w:rFonts w:hint="default" w:ascii="Times New Roman" w:hAnsi="Times New Roman" w:cs="Times New Roman"/>
                <w:color w:val="auto"/>
                <w:sz w:val="24"/>
                <w:szCs w:val="24"/>
                <w:highlight w:val="none"/>
                <w:lang w:val="zh-CN"/>
              </w:rPr>
              <w:t>火灾</w:t>
            </w:r>
            <w:r>
              <w:rPr>
                <w:rFonts w:hint="default" w:ascii="Times New Roman" w:hAnsi="Times New Roman" w:cs="Times New Roman"/>
                <w:color w:val="auto"/>
                <w:sz w:val="24"/>
                <w:szCs w:val="24"/>
                <w:highlight w:val="none"/>
                <w:lang w:val="en-US" w:eastAsia="zh-CN"/>
              </w:rPr>
              <w:t>爆炸</w:t>
            </w:r>
            <w:r>
              <w:rPr>
                <w:rFonts w:hint="default" w:ascii="Times New Roman" w:hAnsi="Times New Roman" w:cs="Times New Roman"/>
                <w:color w:val="auto"/>
                <w:sz w:val="24"/>
                <w:szCs w:val="24"/>
                <w:highlight w:val="none"/>
                <w:lang w:val="zh-CN"/>
              </w:rPr>
              <w:t>产生的二次污染物</w:t>
            </w:r>
            <w:r>
              <w:rPr>
                <w:rFonts w:hint="default" w:ascii="Times New Roman" w:hAnsi="Times New Roman" w:cs="Times New Roman"/>
                <w:color w:val="auto"/>
                <w:sz w:val="24"/>
                <w:szCs w:val="24"/>
                <w:highlight w:val="none"/>
                <w:lang w:val="en-US" w:eastAsia="zh-CN"/>
              </w:rPr>
              <w:t>排放到大气环境中</w:t>
            </w:r>
            <w:r>
              <w:rPr>
                <w:rFonts w:hint="default" w:ascii="Times New Roman" w:hAnsi="Times New Roman" w:cs="Times New Roman"/>
                <w:color w:val="auto"/>
                <w:sz w:val="24"/>
                <w:szCs w:val="24"/>
                <w:highlight w:val="none"/>
                <w:lang w:val="zh-CN"/>
              </w:rPr>
              <w:t>对环境空气</w:t>
            </w:r>
            <w:r>
              <w:rPr>
                <w:rFonts w:hint="default" w:ascii="Times New Roman" w:hAnsi="Times New Roman" w:cs="Times New Roman"/>
                <w:color w:val="auto"/>
                <w:sz w:val="24"/>
                <w:szCs w:val="24"/>
                <w:highlight w:val="none"/>
                <w:lang w:val="en-US" w:eastAsia="zh-CN"/>
              </w:rPr>
              <w:t>造成</w:t>
            </w:r>
            <w:r>
              <w:rPr>
                <w:rFonts w:hint="default" w:ascii="Times New Roman" w:hAnsi="Times New Roman" w:cs="Times New Roman"/>
                <w:color w:val="auto"/>
                <w:sz w:val="24"/>
                <w:szCs w:val="24"/>
                <w:highlight w:val="none"/>
                <w:lang w:val="zh-CN"/>
              </w:rPr>
              <w:t>污染。</w:t>
            </w:r>
          </w:p>
          <w:p w14:paraId="617AB2E0">
            <w:pPr>
              <w:widowControl/>
              <w:autoSpaceDE w:val="0"/>
              <w:autoSpaceDN w:val="0"/>
              <w:snapToGrid w:val="0"/>
              <w:spacing w:line="360" w:lineRule="auto"/>
              <w:ind w:firstLine="480" w:firstLineChars="20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en-US" w:eastAsia="zh-CN"/>
              </w:rPr>
              <w:t>④</w:t>
            </w:r>
            <w:r>
              <w:rPr>
                <w:rFonts w:hint="default" w:ascii="Times New Roman" w:hAnsi="Times New Roman" w:cs="Times New Roman"/>
                <w:color w:val="auto"/>
                <w:sz w:val="24"/>
                <w:szCs w:val="24"/>
                <w:highlight w:val="none"/>
                <w:lang w:val="zh-CN"/>
              </w:rPr>
              <w:t>项目运输途中，</w:t>
            </w:r>
            <w:r>
              <w:rPr>
                <w:rFonts w:hint="default" w:ascii="Times New Roman" w:hAnsi="Times New Roman" w:cs="Times New Roman"/>
                <w:color w:val="auto"/>
                <w:sz w:val="24"/>
                <w:szCs w:val="24"/>
                <w:highlight w:val="none"/>
                <w:lang w:val="en-US" w:eastAsia="zh-CN"/>
              </w:rPr>
              <w:t>废矿物油和电解液</w:t>
            </w:r>
            <w:r>
              <w:rPr>
                <w:rFonts w:hint="default" w:ascii="Times New Roman" w:hAnsi="Times New Roman" w:cs="Times New Roman"/>
                <w:color w:val="auto"/>
                <w:sz w:val="24"/>
                <w:szCs w:val="24"/>
                <w:highlight w:val="none"/>
                <w:lang w:val="zh-CN"/>
              </w:rPr>
              <w:t>泄漏散落到环境中，进入水体、土壤造成污染。</w:t>
            </w:r>
          </w:p>
          <w:p w14:paraId="2FC70CC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lang w:val="en-US" w:eastAsia="zh-CN"/>
              </w:rPr>
              <w:t>4</w:t>
            </w: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rPr>
              <w:t>环境风险保护目标</w:t>
            </w:r>
          </w:p>
          <w:p w14:paraId="24BC1E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宋体" w:cs="Times New Roman"/>
                <w:bCs/>
                <w:color w:val="auto"/>
                <w:kern w:val="0"/>
                <w:sz w:val="24"/>
                <w:highlight w:val="none"/>
              </w:rPr>
              <w:t>项目环境风险保护目标，按环境风险影响范围500m设定，见下表所示。</w:t>
            </w:r>
          </w:p>
          <w:p w14:paraId="0BD3C1A3">
            <w:pPr>
              <w:pStyle w:val="11"/>
              <w:snapToGrid w:val="0"/>
              <w:jc w:val="center"/>
              <w:rPr>
                <w:rFonts w:hint="default" w:ascii="Times New Roman" w:hAnsi="Times New Roman" w:cs="Times New Roman"/>
                <w:b/>
                <w:bCs w:val="0"/>
                <w:color w:val="auto"/>
                <w:sz w:val="21"/>
                <w:szCs w:val="21"/>
                <w:highlight w:val="none"/>
                <w:lang w:val="zh-CN" w:eastAsia="zh-CN"/>
              </w:rPr>
            </w:pPr>
            <w:r>
              <w:rPr>
                <w:rFonts w:hint="default" w:ascii="Times New Roman" w:hAnsi="Times New Roman" w:cs="Times New Roman"/>
                <w:b/>
                <w:bCs w:val="0"/>
                <w:color w:val="auto"/>
                <w:sz w:val="21"/>
                <w:szCs w:val="21"/>
                <w:highlight w:val="none"/>
                <w:lang w:val="zh-CN" w:eastAsia="zh-CN"/>
              </w:rPr>
              <w:t>表</w:t>
            </w:r>
            <w:r>
              <w:rPr>
                <w:rFonts w:hint="default" w:ascii="Times New Roman" w:hAnsi="Times New Roman" w:cs="Times New Roman"/>
                <w:b/>
                <w:bCs w:val="0"/>
                <w:color w:val="auto"/>
                <w:sz w:val="21"/>
                <w:szCs w:val="21"/>
                <w:highlight w:val="none"/>
                <w:lang w:val="en-US" w:eastAsia="zh-CN"/>
              </w:rPr>
              <w:t>4-1</w:t>
            </w:r>
            <w:r>
              <w:rPr>
                <w:rFonts w:hint="eastAsia" w:ascii="Times New Roman" w:hAnsi="Times New Roman" w:cs="Times New Roman"/>
                <w:b/>
                <w:bCs w:val="0"/>
                <w:color w:val="auto"/>
                <w:sz w:val="21"/>
                <w:szCs w:val="21"/>
                <w:highlight w:val="none"/>
                <w:lang w:val="en-US" w:eastAsia="zh-CN"/>
              </w:rPr>
              <w:t>9</w:t>
            </w:r>
            <w:r>
              <w:rPr>
                <w:rFonts w:hint="default" w:ascii="Times New Roman" w:hAnsi="Times New Roman" w:cs="Times New Roman"/>
                <w:b/>
                <w:bCs w:val="0"/>
                <w:color w:val="auto"/>
                <w:sz w:val="21"/>
                <w:szCs w:val="21"/>
                <w:highlight w:val="none"/>
                <w:lang w:val="zh-CN" w:eastAsia="zh-CN"/>
              </w:rPr>
              <w:t xml:space="preserve">  </w:t>
            </w:r>
            <w:r>
              <w:rPr>
                <w:rFonts w:hint="default" w:ascii="Times New Roman" w:hAnsi="Times New Roman" w:cs="Times New Roman"/>
                <w:b/>
                <w:bCs w:val="0"/>
                <w:color w:val="auto"/>
                <w:sz w:val="21"/>
                <w:szCs w:val="21"/>
                <w:highlight w:val="none"/>
                <w:lang w:val="en-US" w:eastAsia="zh-CN"/>
              </w:rPr>
              <w:t>项目周围主要环境风险保护目标</w:t>
            </w:r>
          </w:p>
          <w:tbl>
            <w:tblPr>
              <w:tblStyle w:val="23"/>
              <w:tblW w:w="82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7"/>
              <w:gridCol w:w="1257"/>
              <w:gridCol w:w="1035"/>
              <w:gridCol w:w="825"/>
              <w:gridCol w:w="727"/>
              <w:gridCol w:w="889"/>
              <w:gridCol w:w="796"/>
              <w:gridCol w:w="727"/>
              <w:gridCol w:w="1405"/>
            </w:tblGrid>
            <w:tr w14:paraId="2CE1F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restart"/>
                  <w:noWrap w:val="0"/>
                  <w:vAlign w:val="center"/>
                </w:tcPr>
                <w:p w14:paraId="1B95B484">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保护</w:t>
                  </w:r>
                </w:p>
                <w:p w14:paraId="73862012">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类别</w:t>
                  </w:r>
                </w:p>
              </w:tc>
              <w:tc>
                <w:tcPr>
                  <w:tcW w:w="1257" w:type="dxa"/>
                  <w:vMerge w:val="restart"/>
                  <w:noWrap w:val="0"/>
                  <w:vAlign w:val="center"/>
                </w:tcPr>
                <w:p w14:paraId="7E33DDB7">
                  <w:pPr>
                    <w:pStyle w:val="45"/>
                    <w:rPr>
                      <w:rFonts w:hint="default" w:ascii="Times New Roman" w:hAnsi="Times New Roman" w:cs="Times New Roman" w:eastAsiaTheme="minorEastAsia"/>
                      <w:b/>
                      <w:bCs/>
                      <w:snapToGrid w:val="0"/>
                      <w:color w:val="auto"/>
                      <w:sz w:val="21"/>
                      <w:szCs w:val="21"/>
                      <w:highlight w:val="none"/>
                      <w:lang w:val="en-US" w:eastAsia="zh-CN" w:bidi="ar-SA"/>
                    </w:rPr>
                  </w:pPr>
                  <w:r>
                    <w:rPr>
                      <w:rFonts w:hint="default" w:ascii="Times New Roman" w:hAnsi="Times New Roman" w:cs="Times New Roman" w:eastAsiaTheme="minorEastAsia"/>
                      <w:b/>
                      <w:bCs/>
                      <w:color w:val="auto"/>
                      <w:sz w:val="21"/>
                      <w:szCs w:val="21"/>
                      <w:highlight w:val="none"/>
                    </w:rPr>
                    <w:t>保护目标</w:t>
                  </w:r>
                </w:p>
              </w:tc>
              <w:tc>
                <w:tcPr>
                  <w:tcW w:w="1860" w:type="dxa"/>
                  <w:gridSpan w:val="2"/>
                  <w:noWrap w:val="0"/>
                  <w:vAlign w:val="center"/>
                </w:tcPr>
                <w:p w14:paraId="6FB34D60">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rPr>
                    <w:t>坐标</w:t>
                  </w:r>
                </w:p>
              </w:tc>
              <w:tc>
                <w:tcPr>
                  <w:tcW w:w="727" w:type="dxa"/>
                  <w:vMerge w:val="restart"/>
                  <w:noWrap w:val="0"/>
                  <w:vAlign w:val="center"/>
                </w:tcPr>
                <w:p w14:paraId="593D8EED">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保护对象</w:t>
                  </w:r>
                </w:p>
              </w:tc>
              <w:tc>
                <w:tcPr>
                  <w:tcW w:w="889" w:type="dxa"/>
                  <w:vMerge w:val="restart"/>
                  <w:noWrap w:val="0"/>
                  <w:vAlign w:val="center"/>
                </w:tcPr>
                <w:p w14:paraId="54F3F6D8">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lang w:val="en-US" w:eastAsia="zh-CN"/>
                    </w:rPr>
                    <w:t>规模</w:t>
                  </w:r>
                </w:p>
              </w:tc>
              <w:tc>
                <w:tcPr>
                  <w:tcW w:w="796" w:type="dxa"/>
                  <w:vMerge w:val="restart"/>
                  <w:noWrap w:val="0"/>
                  <w:vAlign w:val="center"/>
                </w:tcPr>
                <w:p w14:paraId="045514C2">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jc w:val="center"/>
                    <w:textAlignment w:val="auto"/>
                    <w:rPr>
                      <w:rFonts w:hint="default" w:ascii="Times New Roman" w:hAnsi="Times New Roman" w:cs="Times New Roman" w:eastAsiaTheme="minorEastAsia"/>
                      <w:b/>
                      <w:bCs/>
                      <w:snapToGrid w:val="0"/>
                      <w:color w:val="auto"/>
                      <w:sz w:val="21"/>
                      <w:szCs w:val="21"/>
                      <w:highlight w:val="none"/>
                      <w:lang w:val="en-US" w:eastAsia="zh-CN" w:bidi="ar-SA"/>
                    </w:rPr>
                  </w:pPr>
                  <w:r>
                    <w:rPr>
                      <w:rFonts w:hint="default" w:ascii="Times New Roman" w:hAnsi="Times New Roman" w:cs="Times New Roman" w:eastAsiaTheme="minorEastAsia"/>
                      <w:b/>
                      <w:bCs w:val="0"/>
                      <w:color w:val="auto"/>
                      <w:sz w:val="21"/>
                      <w:szCs w:val="21"/>
                      <w:highlight w:val="none"/>
                    </w:rPr>
                    <w:t>相对厂址方位</w:t>
                  </w:r>
                </w:p>
              </w:tc>
              <w:tc>
                <w:tcPr>
                  <w:tcW w:w="727" w:type="dxa"/>
                  <w:vMerge w:val="restart"/>
                  <w:noWrap w:val="0"/>
                  <w:vAlign w:val="center"/>
                </w:tcPr>
                <w:p w14:paraId="6BA4F173">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jc w:val="center"/>
                    <w:textAlignment w:val="auto"/>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val="0"/>
                      <w:color w:val="auto"/>
                      <w:sz w:val="21"/>
                      <w:szCs w:val="21"/>
                      <w:highlight w:val="none"/>
                    </w:rPr>
                    <w:t>相对厂界距离</w:t>
                  </w:r>
                </w:p>
              </w:tc>
              <w:tc>
                <w:tcPr>
                  <w:tcW w:w="1405" w:type="dxa"/>
                  <w:vMerge w:val="restart"/>
                  <w:noWrap w:val="0"/>
                  <w:vAlign w:val="center"/>
                </w:tcPr>
                <w:p w14:paraId="18C11A58">
                  <w:pPr>
                    <w:pStyle w:val="4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保护级别</w:t>
                  </w:r>
                </w:p>
              </w:tc>
            </w:tr>
            <w:tr w14:paraId="1768B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1B4EB1CE">
                  <w:pPr>
                    <w:pStyle w:val="45"/>
                    <w:rPr>
                      <w:rFonts w:hint="default" w:ascii="Times New Roman" w:hAnsi="Times New Roman" w:cs="Times New Roman" w:eastAsiaTheme="minorEastAsia"/>
                      <w:b/>
                      <w:bCs/>
                      <w:color w:val="auto"/>
                      <w:sz w:val="21"/>
                      <w:szCs w:val="21"/>
                      <w:highlight w:val="none"/>
                    </w:rPr>
                  </w:pPr>
                </w:p>
              </w:tc>
              <w:tc>
                <w:tcPr>
                  <w:tcW w:w="1257" w:type="dxa"/>
                  <w:vMerge w:val="continue"/>
                  <w:noWrap w:val="0"/>
                  <w:vAlign w:val="center"/>
                </w:tcPr>
                <w:p w14:paraId="751EAD5C">
                  <w:pPr>
                    <w:pStyle w:val="45"/>
                    <w:rPr>
                      <w:rFonts w:hint="default" w:ascii="Times New Roman" w:hAnsi="Times New Roman" w:cs="Times New Roman" w:eastAsiaTheme="minorEastAsia"/>
                      <w:b/>
                      <w:bCs/>
                      <w:snapToGrid w:val="0"/>
                      <w:color w:val="auto"/>
                      <w:sz w:val="21"/>
                      <w:szCs w:val="21"/>
                      <w:highlight w:val="none"/>
                      <w:lang w:val="en-US" w:eastAsia="zh-CN" w:bidi="ar-SA"/>
                    </w:rPr>
                  </w:pPr>
                </w:p>
              </w:tc>
              <w:tc>
                <w:tcPr>
                  <w:tcW w:w="1035" w:type="dxa"/>
                  <w:noWrap w:val="0"/>
                  <w:vAlign w:val="center"/>
                </w:tcPr>
                <w:p w14:paraId="4A33D61D">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rPr>
                    <w:t>经度</w:t>
                  </w:r>
                </w:p>
              </w:tc>
              <w:tc>
                <w:tcPr>
                  <w:tcW w:w="825" w:type="dxa"/>
                  <w:noWrap w:val="0"/>
                  <w:vAlign w:val="center"/>
                </w:tcPr>
                <w:p w14:paraId="07D620C3">
                  <w:pPr>
                    <w:pStyle w:val="45"/>
                    <w:rPr>
                      <w:rFonts w:hint="default" w:ascii="Times New Roman" w:hAnsi="Times New Roman" w:cs="Times New Roman" w:eastAsiaTheme="minorEastAsia"/>
                      <w:b/>
                      <w:bCs/>
                      <w:color w:val="auto"/>
                      <w:sz w:val="21"/>
                      <w:szCs w:val="21"/>
                      <w:highlight w:val="none"/>
                      <w:lang w:val="en-US" w:eastAsia="zh-CN"/>
                    </w:rPr>
                  </w:pPr>
                  <w:r>
                    <w:rPr>
                      <w:rFonts w:hint="default" w:ascii="Times New Roman" w:hAnsi="Times New Roman" w:cs="Times New Roman" w:eastAsiaTheme="minorEastAsia"/>
                      <w:b/>
                      <w:bCs/>
                      <w:color w:val="auto"/>
                      <w:sz w:val="21"/>
                      <w:szCs w:val="21"/>
                      <w:highlight w:val="none"/>
                    </w:rPr>
                    <w:t>纬度</w:t>
                  </w:r>
                </w:p>
              </w:tc>
              <w:tc>
                <w:tcPr>
                  <w:tcW w:w="727" w:type="dxa"/>
                  <w:vMerge w:val="continue"/>
                  <w:noWrap w:val="0"/>
                  <w:vAlign w:val="center"/>
                </w:tcPr>
                <w:p w14:paraId="47D52732">
                  <w:pPr>
                    <w:pStyle w:val="45"/>
                    <w:rPr>
                      <w:rFonts w:hint="default" w:ascii="Times New Roman" w:hAnsi="Times New Roman" w:cs="Times New Roman" w:eastAsiaTheme="minorEastAsia"/>
                      <w:b/>
                      <w:bCs/>
                      <w:color w:val="auto"/>
                      <w:sz w:val="21"/>
                      <w:szCs w:val="21"/>
                      <w:highlight w:val="none"/>
                    </w:rPr>
                  </w:pPr>
                </w:p>
              </w:tc>
              <w:tc>
                <w:tcPr>
                  <w:tcW w:w="889" w:type="dxa"/>
                  <w:vMerge w:val="continue"/>
                  <w:noWrap w:val="0"/>
                  <w:vAlign w:val="center"/>
                </w:tcPr>
                <w:p w14:paraId="6EF50A24">
                  <w:pPr>
                    <w:pStyle w:val="45"/>
                    <w:rPr>
                      <w:rFonts w:hint="default" w:ascii="Times New Roman" w:hAnsi="Times New Roman" w:cs="Times New Roman" w:eastAsiaTheme="minorEastAsia"/>
                      <w:b/>
                      <w:bCs/>
                      <w:color w:val="auto"/>
                      <w:sz w:val="21"/>
                      <w:szCs w:val="21"/>
                      <w:highlight w:val="none"/>
                      <w:lang w:val="en-US" w:eastAsia="zh-CN"/>
                    </w:rPr>
                  </w:pPr>
                </w:p>
              </w:tc>
              <w:tc>
                <w:tcPr>
                  <w:tcW w:w="796" w:type="dxa"/>
                  <w:vMerge w:val="continue"/>
                  <w:noWrap w:val="0"/>
                  <w:vAlign w:val="center"/>
                </w:tcPr>
                <w:p w14:paraId="6229415B">
                  <w:pPr>
                    <w:pStyle w:val="45"/>
                    <w:rPr>
                      <w:rFonts w:hint="default" w:ascii="Times New Roman" w:hAnsi="Times New Roman" w:cs="Times New Roman" w:eastAsiaTheme="minorEastAsia"/>
                      <w:b/>
                      <w:bCs/>
                      <w:snapToGrid w:val="0"/>
                      <w:color w:val="auto"/>
                      <w:sz w:val="21"/>
                      <w:szCs w:val="21"/>
                      <w:highlight w:val="none"/>
                      <w:lang w:val="en-US" w:eastAsia="zh-CN" w:bidi="ar-SA"/>
                    </w:rPr>
                  </w:pPr>
                </w:p>
              </w:tc>
              <w:tc>
                <w:tcPr>
                  <w:tcW w:w="727" w:type="dxa"/>
                  <w:vMerge w:val="continue"/>
                  <w:noWrap w:val="0"/>
                  <w:vAlign w:val="center"/>
                </w:tcPr>
                <w:p w14:paraId="010AE470">
                  <w:pPr>
                    <w:pStyle w:val="45"/>
                    <w:rPr>
                      <w:rFonts w:hint="default" w:ascii="Times New Roman" w:hAnsi="Times New Roman" w:cs="Times New Roman" w:eastAsiaTheme="minorEastAsia"/>
                      <w:b/>
                      <w:bCs/>
                      <w:color w:val="auto"/>
                      <w:sz w:val="21"/>
                      <w:szCs w:val="21"/>
                      <w:highlight w:val="none"/>
                    </w:rPr>
                  </w:pPr>
                </w:p>
              </w:tc>
              <w:tc>
                <w:tcPr>
                  <w:tcW w:w="1405" w:type="dxa"/>
                  <w:vMerge w:val="continue"/>
                  <w:noWrap w:val="0"/>
                  <w:vAlign w:val="center"/>
                </w:tcPr>
                <w:p w14:paraId="35D9EB85">
                  <w:pPr>
                    <w:pStyle w:val="45"/>
                    <w:rPr>
                      <w:rFonts w:hint="default" w:ascii="Times New Roman" w:hAnsi="Times New Roman" w:cs="Times New Roman" w:eastAsiaTheme="minorEastAsia"/>
                      <w:b/>
                      <w:bCs/>
                      <w:color w:val="auto"/>
                      <w:sz w:val="21"/>
                      <w:szCs w:val="21"/>
                      <w:highlight w:val="none"/>
                    </w:rPr>
                  </w:pPr>
                </w:p>
              </w:tc>
            </w:tr>
            <w:tr w14:paraId="7E606A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restart"/>
                  <w:noWrap w:val="0"/>
                  <w:vAlign w:val="center"/>
                </w:tcPr>
                <w:p w14:paraId="30BF5B02">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空气环境</w:t>
                  </w:r>
                </w:p>
              </w:tc>
              <w:tc>
                <w:tcPr>
                  <w:tcW w:w="1257" w:type="dxa"/>
                  <w:noWrap w:val="0"/>
                  <w:vAlign w:val="center"/>
                </w:tcPr>
                <w:p w14:paraId="56318862">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云南国宏培训学校</w:t>
                  </w:r>
                </w:p>
              </w:tc>
              <w:tc>
                <w:tcPr>
                  <w:tcW w:w="1035" w:type="dxa"/>
                  <w:noWrap w:val="0"/>
                  <w:vAlign w:val="center"/>
                </w:tcPr>
                <w:p w14:paraId="4539A5EE">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59.093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26094790">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48.438</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28CB26F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324B2F1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7C57614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北侧</w:t>
                  </w:r>
                </w:p>
              </w:tc>
              <w:tc>
                <w:tcPr>
                  <w:tcW w:w="727" w:type="dxa"/>
                  <w:noWrap w:val="0"/>
                  <w:vAlign w:val="center"/>
                </w:tcPr>
                <w:p w14:paraId="2119D307">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50m</w:t>
                  </w:r>
                </w:p>
              </w:tc>
              <w:tc>
                <w:tcPr>
                  <w:tcW w:w="1405" w:type="dxa"/>
                  <w:vMerge w:val="restart"/>
                  <w:noWrap w:val="0"/>
                  <w:vAlign w:val="center"/>
                </w:tcPr>
                <w:p w14:paraId="19A2A44C">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《环境空气质量标准</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（GB3095-2012）二级标准</w:t>
                  </w:r>
                </w:p>
              </w:tc>
            </w:tr>
            <w:tr w14:paraId="3A42C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0126E08A">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594BC722">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昆明华晟启航职业培训学校</w:t>
                  </w:r>
                </w:p>
              </w:tc>
              <w:tc>
                <w:tcPr>
                  <w:tcW w:w="1035" w:type="dxa"/>
                  <w:noWrap w:val="0"/>
                  <w:vAlign w:val="center"/>
                </w:tcPr>
                <w:p w14:paraId="01D8D9EB">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6.432</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7EC878D2">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49.906</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30438EF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47A8D248">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约20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02B1985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snapToGrid w:val="0"/>
                      <w:color w:val="auto"/>
                      <w:sz w:val="21"/>
                      <w:szCs w:val="21"/>
                      <w:highlight w:val="none"/>
                      <w:lang w:val="en-US" w:eastAsia="zh-CN" w:bidi="ar-SA"/>
                    </w:rPr>
                    <w:t>东北侧</w:t>
                  </w:r>
                </w:p>
              </w:tc>
              <w:tc>
                <w:tcPr>
                  <w:tcW w:w="727" w:type="dxa"/>
                  <w:noWrap w:val="0"/>
                  <w:vAlign w:val="center"/>
                </w:tcPr>
                <w:p w14:paraId="2C35106C">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205m</w:t>
                  </w:r>
                </w:p>
              </w:tc>
              <w:tc>
                <w:tcPr>
                  <w:tcW w:w="1405" w:type="dxa"/>
                  <w:vMerge w:val="continue"/>
                  <w:noWrap w:val="0"/>
                  <w:vAlign w:val="center"/>
                </w:tcPr>
                <w:p w14:paraId="1034ADDE">
                  <w:pPr>
                    <w:pStyle w:val="45"/>
                    <w:rPr>
                      <w:rFonts w:hint="default" w:ascii="Times New Roman" w:hAnsi="Times New Roman" w:cs="Times New Roman" w:eastAsiaTheme="minorEastAsia"/>
                      <w:color w:val="auto"/>
                      <w:sz w:val="21"/>
                      <w:szCs w:val="21"/>
                      <w:highlight w:val="none"/>
                    </w:rPr>
                  </w:pPr>
                </w:p>
              </w:tc>
            </w:tr>
            <w:tr w14:paraId="2B966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48A90BA6">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5E3A4AC4">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强兴附属幼儿园</w:t>
                  </w:r>
                </w:p>
              </w:tc>
              <w:tc>
                <w:tcPr>
                  <w:tcW w:w="1035" w:type="dxa"/>
                  <w:noWrap w:val="0"/>
                  <w:vAlign w:val="center"/>
                </w:tcPr>
                <w:p w14:paraId="5BFE9C7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11.221</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040BD20A">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49.365</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768B78F5">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514637B4">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500人</w:t>
                  </w:r>
                </w:p>
              </w:tc>
              <w:tc>
                <w:tcPr>
                  <w:tcW w:w="796" w:type="dxa"/>
                  <w:noWrap w:val="0"/>
                  <w:vAlign w:val="center"/>
                </w:tcPr>
                <w:p w14:paraId="231DBDC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snapToGrid w:val="0"/>
                      <w:color w:val="auto"/>
                      <w:sz w:val="21"/>
                      <w:szCs w:val="21"/>
                      <w:highlight w:val="none"/>
                      <w:lang w:val="en-US" w:eastAsia="zh-CN" w:bidi="ar-SA"/>
                    </w:rPr>
                    <w:t>东北侧</w:t>
                  </w:r>
                </w:p>
              </w:tc>
              <w:tc>
                <w:tcPr>
                  <w:tcW w:w="727" w:type="dxa"/>
                  <w:noWrap w:val="0"/>
                  <w:vAlign w:val="center"/>
                </w:tcPr>
                <w:p w14:paraId="4EEFF61B">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330m</w:t>
                  </w:r>
                </w:p>
              </w:tc>
              <w:tc>
                <w:tcPr>
                  <w:tcW w:w="1405" w:type="dxa"/>
                  <w:vMerge w:val="continue"/>
                  <w:noWrap w:val="0"/>
                  <w:vAlign w:val="center"/>
                </w:tcPr>
                <w:p w14:paraId="0EBB32DF">
                  <w:pPr>
                    <w:pStyle w:val="45"/>
                    <w:rPr>
                      <w:rFonts w:hint="default" w:ascii="Times New Roman" w:hAnsi="Times New Roman" w:cs="Times New Roman" w:eastAsiaTheme="minorEastAsia"/>
                      <w:color w:val="auto"/>
                      <w:sz w:val="21"/>
                      <w:szCs w:val="21"/>
                      <w:highlight w:val="none"/>
                    </w:rPr>
                  </w:pPr>
                </w:p>
              </w:tc>
            </w:tr>
            <w:tr w14:paraId="147D9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0FC82F27">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37751FE7">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盘龙区龙溪社区卫生服务中心</w:t>
                  </w:r>
                </w:p>
              </w:tc>
              <w:tc>
                <w:tcPr>
                  <w:tcW w:w="1035" w:type="dxa"/>
                  <w:noWrap w:val="0"/>
                  <w:vAlign w:val="center"/>
                </w:tcPr>
                <w:p w14:paraId="60FDCE4C">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10.024</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04BC268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42.799</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2F818D52">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77C36589">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4040B63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snapToGrid w:val="0"/>
                      <w:color w:val="auto"/>
                      <w:sz w:val="21"/>
                      <w:szCs w:val="21"/>
                      <w:highlight w:val="none"/>
                      <w:lang w:val="en-US" w:eastAsia="zh-CN" w:bidi="ar-SA"/>
                    </w:rPr>
                    <w:t>东侧</w:t>
                  </w:r>
                </w:p>
              </w:tc>
              <w:tc>
                <w:tcPr>
                  <w:tcW w:w="727" w:type="dxa"/>
                  <w:noWrap w:val="0"/>
                  <w:vAlign w:val="center"/>
                </w:tcPr>
                <w:p w14:paraId="47F06127">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330m</w:t>
                  </w:r>
                </w:p>
              </w:tc>
              <w:tc>
                <w:tcPr>
                  <w:tcW w:w="1405" w:type="dxa"/>
                  <w:vMerge w:val="continue"/>
                  <w:noWrap w:val="0"/>
                  <w:vAlign w:val="center"/>
                </w:tcPr>
                <w:p w14:paraId="632DB4D8">
                  <w:pPr>
                    <w:pStyle w:val="45"/>
                    <w:rPr>
                      <w:rFonts w:hint="default" w:ascii="Times New Roman" w:hAnsi="Times New Roman" w:cs="Times New Roman" w:eastAsiaTheme="minorEastAsia"/>
                      <w:color w:val="auto"/>
                      <w:sz w:val="21"/>
                      <w:szCs w:val="21"/>
                      <w:highlight w:val="none"/>
                    </w:rPr>
                  </w:pPr>
                </w:p>
              </w:tc>
            </w:tr>
            <w:tr w14:paraId="5A705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02FE0200">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1753F531">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蓝天贝贝幼儿园</w:t>
                  </w:r>
                </w:p>
              </w:tc>
              <w:tc>
                <w:tcPr>
                  <w:tcW w:w="1035" w:type="dxa"/>
                  <w:noWrap w:val="0"/>
                  <w:vAlign w:val="center"/>
                </w:tcPr>
                <w:p w14:paraId="7B98DE2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50.828</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151166AC">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35.116</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5D4132B8">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41A156FD">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500人</w:t>
                  </w:r>
                </w:p>
              </w:tc>
              <w:tc>
                <w:tcPr>
                  <w:tcW w:w="796" w:type="dxa"/>
                  <w:noWrap w:val="0"/>
                  <w:vAlign w:val="center"/>
                </w:tcPr>
                <w:p w14:paraId="7E98CB2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西南侧</w:t>
                  </w:r>
                </w:p>
              </w:tc>
              <w:tc>
                <w:tcPr>
                  <w:tcW w:w="727" w:type="dxa"/>
                  <w:noWrap w:val="0"/>
                  <w:vAlign w:val="center"/>
                </w:tcPr>
                <w:p w14:paraId="3EBB7C5D">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360m</w:t>
                  </w:r>
                </w:p>
              </w:tc>
              <w:tc>
                <w:tcPr>
                  <w:tcW w:w="1405" w:type="dxa"/>
                  <w:vMerge w:val="continue"/>
                  <w:noWrap w:val="0"/>
                  <w:vAlign w:val="center"/>
                </w:tcPr>
                <w:p w14:paraId="7A137053">
                  <w:pPr>
                    <w:pStyle w:val="45"/>
                    <w:rPr>
                      <w:rFonts w:hint="default" w:ascii="Times New Roman" w:hAnsi="Times New Roman" w:cs="Times New Roman" w:eastAsiaTheme="minorEastAsia"/>
                      <w:color w:val="auto"/>
                      <w:sz w:val="21"/>
                      <w:szCs w:val="21"/>
                      <w:highlight w:val="none"/>
                    </w:rPr>
                  </w:pPr>
                </w:p>
              </w:tc>
            </w:tr>
            <w:tr w14:paraId="16901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17382154">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0838ABC4">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兴龙社区卫生服务站</w:t>
                  </w:r>
                </w:p>
              </w:tc>
              <w:tc>
                <w:tcPr>
                  <w:tcW w:w="1035" w:type="dxa"/>
                  <w:noWrap w:val="0"/>
                  <w:vAlign w:val="center"/>
                </w:tcPr>
                <w:p w14:paraId="27453799">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43.026</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60E8179F">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37.704</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0A12698F">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54FDFD8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12DCF23C">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西南侧</w:t>
                  </w:r>
                </w:p>
              </w:tc>
              <w:tc>
                <w:tcPr>
                  <w:tcW w:w="727" w:type="dxa"/>
                  <w:noWrap w:val="0"/>
                  <w:vAlign w:val="center"/>
                </w:tcPr>
                <w:p w14:paraId="17759859">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470m</w:t>
                  </w:r>
                </w:p>
              </w:tc>
              <w:tc>
                <w:tcPr>
                  <w:tcW w:w="1405" w:type="dxa"/>
                  <w:vMerge w:val="continue"/>
                  <w:noWrap w:val="0"/>
                  <w:vAlign w:val="center"/>
                </w:tcPr>
                <w:p w14:paraId="0169E056">
                  <w:pPr>
                    <w:pStyle w:val="45"/>
                    <w:rPr>
                      <w:rFonts w:hint="default" w:ascii="Times New Roman" w:hAnsi="Times New Roman" w:cs="Times New Roman" w:eastAsiaTheme="minorEastAsia"/>
                      <w:color w:val="auto"/>
                      <w:sz w:val="21"/>
                      <w:szCs w:val="21"/>
                      <w:highlight w:val="none"/>
                    </w:rPr>
                  </w:pPr>
                </w:p>
              </w:tc>
            </w:tr>
            <w:tr w14:paraId="052A7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5841A45B">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7C86E6B3">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云南农业大学幼儿园</w:t>
                  </w:r>
                </w:p>
              </w:tc>
              <w:tc>
                <w:tcPr>
                  <w:tcW w:w="1035" w:type="dxa"/>
                  <w:noWrap w:val="0"/>
                  <w:vAlign w:val="center"/>
                </w:tcPr>
                <w:p w14:paraId="39DEB056">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51.793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106775B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47.318</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60702E0F">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12CAFD03">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500人</w:t>
                  </w:r>
                </w:p>
              </w:tc>
              <w:tc>
                <w:tcPr>
                  <w:tcW w:w="796" w:type="dxa"/>
                  <w:noWrap w:val="0"/>
                  <w:vAlign w:val="center"/>
                </w:tcPr>
                <w:p w14:paraId="3D8F0C8F">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西侧</w:t>
                  </w:r>
                </w:p>
              </w:tc>
              <w:tc>
                <w:tcPr>
                  <w:tcW w:w="727" w:type="dxa"/>
                  <w:noWrap w:val="0"/>
                  <w:vAlign w:val="center"/>
                </w:tcPr>
                <w:p w14:paraId="5A151A01">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150m</w:t>
                  </w:r>
                </w:p>
              </w:tc>
              <w:tc>
                <w:tcPr>
                  <w:tcW w:w="1405" w:type="dxa"/>
                  <w:vMerge w:val="continue"/>
                  <w:noWrap w:val="0"/>
                  <w:vAlign w:val="center"/>
                </w:tcPr>
                <w:p w14:paraId="746F21F0">
                  <w:pPr>
                    <w:pStyle w:val="45"/>
                    <w:rPr>
                      <w:rFonts w:hint="default" w:ascii="Times New Roman" w:hAnsi="Times New Roman" w:cs="Times New Roman" w:eastAsiaTheme="minorEastAsia"/>
                      <w:color w:val="auto"/>
                      <w:sz w:val="21"/>
                      <w:szCs w:val="21"/>
                      <w:highlight w:val="none"/>
                    </w:rPr>
                  </w:pPr>
                </w:p>
              </w:tc>
            </w:tr>
            <w:tr w14:paraId="63DCE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52897196">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4E1E27BD">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云南农业大学</w:t>
                  </w:r>
                </w:p>
              </w:tc>
              <w:tc>
                <w:tcPr>
                  <w:tcW w:w="1035" w:type="dxa"/>
                  <w:noWrap w:val="0"/>
                  <w:vAlign w:val="center"/>
                </w:tcPr>
                <w:p w14:paraId="6B624EB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50.635</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5DE40C6C">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55.197</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0E4E925A">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6278DBC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8000</w:t>
                  </w:r>
                  <w:r>
                    <w:rPr>
                      <w:rFonts w:hint="default" w:ascii="Times New Roman" w:hAnsi="Times New Roman" w:cs="Times New Roman" w:eastAsiaTheme="minorEastAsia"/>
                      <w:color w:val="auto"/>
                      <w:sz w:val="21"/>
                      <w:szCs w:val="21"/>
                      <w:highlight w:val="none"/>
                    </w:rPr>
                    <w:t>人</w:t>
                  </w:r>
                </w:p>
              </w:tc>
              <w:tc>
                <w:tcPr>
                  <w:tcW w:w="796" w:type="dxa"/>
                  <w:noWrap w:val="0"/>
                  <w:vAlign w:val="center"/>
                </w:tcPr>
                <w:p w14:paraId="0203D21F">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西侧、北侧</w:t>
                  </w:r>
                </w:p>
              </w:tc>
              <w:tc>
                <w:tcPr>
                  <w:tcW w:w="727" w:type="dxa"/>
                  <w:noWrap w:val="0"/>
                  <w:vAlign w:val="center"/>
                </w:tcPr>
                <w:p w14:paraId="1C313E09">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150m、215m</w:t>
                  </w:r>
                </w:p>
              </w:tc>
              <w:tc>
                <w:tcPr>
                  <w:tcW w:w="1405" w:type="dxa"/>
                  <w:vMerge w:val="continue"/>
                  <w:noWrap w:val="0"/>
                  <w:vAlign w:val="center"/>
                </w:tcPr>
                <w:p w14:paraId="330735C4">
                  <w:pPr>
                    <w:pStyle w:val="45"/>
                    <w:rPr>
                      <w:rFonts w:hint="default" w:ascii="Times New Roman" w:hAnsi="Times New Roman" w:cs="Times New Roman" w:eastAsiaTheme="minorEastAsia"/>
                      <w:color w:val="auto"/>
                      <w:sz w:val="21"/>
                      <w:szCs w:val="21"/>
                      <w:highlight w:val="none"/>
                    </w:rPr>
                  </w:pPr>
                </w:p>
              </w:tc>
            </w:tr>
            <w:tr w14:paraId="2353D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20C6A112">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61DAD3D5">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落索坡新村</w:t>
                  </w:r>
                </w:p>
              </w:tc>
              <w:tc>
                <w:tcPr>
                  <w:tcW w:w="1035" w:type="dxa"/>
                  <w:noWrap w:val="0"/>
                  <w:vAlign w:val="center"/>
                </w:tcPr>
                <w:p w14:paraId="7561D25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45.845</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6334B149">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34.575</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4D05E02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居民</w:t>
                  </w:r>
                </w:p>
              </w:tc>
              <w:tc>
                <w:tcPr>
                  <w:tcW w:w="889" w:type="dxa"/>
                  <w:noWrap w:val="0"/>
                  <w:vAlign w:val="center"/>
                </w:tcPr>
                <w:p w14:paraId="29F56EB9">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约3</w:t>
                  </w:r>
                  <w:r>
                    <w:rPr>
                      <w:rFonts w:hint="default" w:ascii="Times New Roman" w:hAnsi="Times New Roman" w:cs="Times New Roman" w:eastAsiaTheme="minorEastAsia"/>
                      <w:color w:val="auto"/>
                      <w:sz w:val="21"/>
                      <w:szCs w:val="21"/>
                      <w:highlight w:val="none"/>
                    </w:rPr>
                    <w:t>00户，</w:t>
                  </w:r>
                  <w:r>
                    <w:rPr>
                      <w:rFonts w:hint="default" w:ascii="Times New Roman" w:hAnsi="Times New Roman" w:cs="Times New Roman" w:eastAsiaTheme="minorEastAsia"/>
                      <w:color w:val="auto"/>
                      <w:sz w:val="21"/>
                      <w:szCs w:val="21"/>
                      <w:highlight w:val="none"/>
                      <w:lang w:val="en-US" w:eastAsia="zh-CN"/>
                    </w:rPr>
                    <w:t>90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5AE54C33">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西南侧</w:t>
                  </w:r>
                </w:p>
              </w:tc>
              <w:tc>
                <w:tcPr>
                  <w:tcW w:w="727" w:type="dxa"/>
                  <w:noWrap w:val="0"/>
                  <w:vAlign w:val="center"/>
                </w:tcPr>
                <w:p w14:paraId="16DE3943">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110m</w:t>
                  </w:r>
                </w:p>
              </w:tc>
              <w:tc>
                <w:tcPr>
                  <w:tcW w:w="1405" w:type="dxa"/>
                  <w:vMerge w:val="continue"/>
                  <w:noWrap w:val="0"/>
                  <w:vAlign w:val="center"/>
                </w:tcPr>
                <w:p w14:paraId="7F8936BA">
                  <w:pPr>
                    <w:pStyle w:val="45"/>
                    <w:rPr>
                      <w:rFonts w:hint="default" w:ascii="Times New Roman" w:hAnsi="Times New Roman" w:cs="Times New Roman" w:eastAsiaTheme="minorEastAsia"/>
                      <w:color w:val="auto"/>
                      <w:sz w:val="21"/>
                      <w:szCs w:val="21"/>
                      <w:highlight w:val="none"/>
                    </w:rPr>
                  </w:pPr>
                </w:p>
              </w:tc>
            </w:tr>
            <w:tr w14:paraId="4A3E2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414A368B">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454DB3C9">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昆明铣床厂小区</w:t>
                  </w:r>
                </w:p>
              </w:tc>
              <w:tc>
                <w:tcPr>
                  <w:tcW w:w="1035" w:type="dxa"/>
                  <w:noWrap w:val="0"/>
                  <w:vAlign w:val="center"/>
                </w:tcPr>
                <w:p w14:paraId="7A8D9B9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5.273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4F5C509F">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40.214</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2685558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居民</w:t>
                  </w:r>
                </w:p>
              </w:tc>
              <w:tc>
                <w:tcPr>
                  <w:tcW w:w="889" w:type="dxa"/>
                  <w:noWrap w:val="0"/>
                  <w:vAlign w:val="center"/>
                </w:tcPr>
                <w:p w14:paraId="5FE4D94A">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约1</w:t>
                  </w:r>
                  <w:r>
                    <w:rPr>
                      <w:rFonts w:hint="default" w:ascii="Times New Roman" w:hAnsi="Times New Roman" w:cs="Times New Roman" w:eastAsiaTheme="minorEastAsia"/>
                      <w:color w:val="auto"/>
                      <w:sz w:val="21"/>
                      <w:szCs w:val="21"/>
                      <w:highlight w:val="none"/>
                    </w:rPr>
                    <w:t>00户，</w:t>
                  </w:r>
                  <w:r>
                    <w:rPr>
                      <w:rFonts w:hint="default" w:ascii="Times New Roman" w:hAnsi="Times New Roman" w:cs="Times New Roman" w:eastAsiaTheme="minorEastAsia"/>
                      <w:color w:val="auto"/>
                      <w:sz w:val="21"/>
                      <w:szCs w:val="21"/>
                      <w:highlight w:val="none"/>
                      <w:lang w:val="en-US" w:eastAsia="zh-CN"/>
                    </w:rPr>
                    <w:t>30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136E7D3A">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东南侧</w:t>
                  </w:r>
                </w:p>
              </w:tc>
              <w:tc>
                <w:tcPr>
                  <w:tcW w:w="727" w:type="dxa"/>
                  <w:noWrap w:val="0"/>
                  <w:vAlign w:val="center"/>
                </w:tcPr>
                <w:p w14:paraId="1625CC9A">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120m</w:t>
                  </w:r>
                </w:p>
              </w:tc>
              <w:tc>
                <w:tcPr>
                  <w:tcW w:w="1405" w:type="dxa"/>
                  <w:vMerge w:val="continue"/>
                  <w:noWrap w:val="0"/>
                  <w:vAlign w:val="center"/>
                </w:tcPr>
                <w:p w14:paraId="4F10917A">
                  <w:pPr>
                    <w:pStyle w:val="45"/>
                    <w:rPr>
                      <w:rFonts w:hint="default" w:ascii="Times New Roman" w:hAnsi="Times New Roman" w:cs="Times New Roman" w:eastAsiaTheme="minorEastAsia"/>
                      <w:color w:val="auto"/>
                      <w:sz w:val="21"/>
                      <w:szCs w:val="21"/>
                      <w:highlight w:val="none"/>
                    </w:rPr>
                  </w:pPr>
                </w:p>
              </w:tc>
            </w:tr>
            <w:tr w14:paraId="2803B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54D021DC">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2DB30E50">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山水润城</w:t>
                  </w:r>
                </w:p>
              </w:tc>
              <w:tc>
                <w:tcPr>
                  <w:tcW w:w="1035" w:type="dxa"/>
                  <w:noWrap w:val="0"/>
                  <w:vAlign w:val="center"/>
                </w:tcPr>
                <w:p w14:paraId="0AB6627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6.895</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6D9DAD29">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32.760</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5684509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居民</w:t>
                  </w:r>
                </w:p>
              </w:tc>
              <w:tc>
                <w:tcPr>
                  <w:tcW w:w="889" w:type="dxa"/>
                  <w:noWrap w:val="0"/>
                  <w:vAlign w:val="center"/>
                </w:tcPr>
                <w:p w14:paraId="7736F17D">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00户，</w:t>
                  </w:r>
                  <w:r>
                    <w:rPr>
                      <w:rFonts w:hint="default" w:ascii="Times New Roman" w:hAnsi="Times New Roman" w:cs="Times New Roman" w:eastAsiaTheme="minorEastAsia"/>
                      <w:color w:val="auto"/>
                      <w:sz w:val="21"/>
                      <w:szCs w:val="21"/>
                      <w:highlight w:val="none"/>
                      <w:lang w:val="en-US" w:eastAsia="zh-CN"/>
                    </w:rPr>
                    <w:t>150</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4B25F7EB">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东南侧</w:t>
                  </w:r>
                </w:p>
              </w:tc>
              <w:tc>
                <w:tcPr>
                  <w:tcW w:w="727" w:type="dxa"/>
                  <w:noWrap w:val="0"/>
                  <w:vAlign w:val="center"/>
                </w:tcPr>
                <w:p w14:paraId="28C52E92">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380m</w:t>
                  </w:r>
                </w:p>
              </w:tc>
              <w:tc>
                <w:tcPr>
                  <w:tcW w:w="1405" w:type="dxa"/>
                  <w:vMerge w:val="continue"/>
                  <w:noWrap w:val="0"/>
                  <w:vAlign w:val="center"/>
                </w:tcPr>
                <w:p w14:paraId="5C75673D">
                  <w:pPr>
                    <w:pStyle w:val="45"/>
                    <w:rPr>
                      <w:rFonts w:hint="default" w:ascii="Times New Roman" w:hAnsi="Times New Roman" w:cs="Times New Roman" w:eastAsiaTheme="minorEastAsia"/>
                      <w:color w:val="auto"/>
                      <w:sz w:val="21"/>
                      <w:szCs w:val="21"/>
                      <w:highlight w:val="none"/>
                    </w:rPr>
                  </w:pPr>
                </w:p>
              </w:tc>
            </w:tr>
            <w:tr w14:paraId="01C29B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vMerge w:val="continue"/>
                  <w:noWrap w:val="0"/>
                  <w:vAlign w:val="center"/>
                </w:tcPr>
                <w:p w14:paraId="1874A552">
                  <w:pPr>
                    <w:pStyle w:val="45"/>
                    <w:rPr>
                      <w:rFonts w:hint="default" w:ascii="Times New Roman" w:hAnsi="Times New Roman" w:cs="Times New Roman" w:eastAsiaTheme="minorEastAsia"/>
                      <w:color w:val="auto"/>
                      <w:sz w:val="21"/>
                      <w:szCs w:val="21"/>
                      <w:highlight w:val="none"/>
                    </w:rPr>
                  </w:pPr>
                </w:p>
              </w:tc>
              <w:tc>
                <w:tcPr>
                  <w:tcW w:w="1257" w:type="dxa"/>
                  <w:noWrap w:val="0"/>
                  <w:vAlign w:val="center"/>
                </w:tcPr>
                <w:p w14:paraId="224633D4">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强兴学校</w:t>
                  </w:r>
                </w:p>
              </w:tc>
              <w:tc>
                <w:tcPr>
                  <w:tcW w:w="1035" w:type="dxa"/>
                  <w:noWrap w:val="0"/>
                  <w:vAlign w:val="center"/>
                </w:tcPr>
                <w:p w14:paraId="1F4CEEA1">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16.320</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3448B53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50.717</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3D729D46">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学生</w:t>
                  </w:r>
                </w:p>
              </w:tc>
              <w:tc>
                <w:tcPr>
                  <w:tcW w:w="889" w:type="dxa"/>
                  <w:noWrap w:val="0"/>
                  <w:vAlign w:val="center"/>
                </w:tcPr>
                <w:p w14:paraId="3ACD7F0B">
                  <w:pPr>
                    <w:pStyle w:val="45"/>
                    <w:jc w:val="center"/>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约1500人</w:t>
                  </w:r>
                </w:p>
              </w:tc>
              <w:tc>
                <w:tcPr>
                  <w:tcW w:w="796" w:type="dxa"/>
                  <w:noWrap w:val="0"/>
                  <w:vAlign w:val="center"/>
                </w:tcPr>
                <w:p w14:paraId="5AFE88B5">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东北侧</w:t>
                  </w:r>
                </w:p>
              </w:tc>
              <w:tc>
                <w:tcPr>
                  <w:tcW w:w="727" w:type="dxa"/>
                  <w:noWrap w:val="0"/>
                  <w:vAlign w:val="center"/>
                </w:tcPr>
                <w:p w14:paraId="0E1B3676">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390m</w:t>
                  </w:r>
                </w:p>
              </w:tc>
              <w:tc>
                <w:tcPr>
                  <w:tcW w:w="1405" w:type="dxa"/>
                  <w:vMerge w:val="continue"/>
                  <w:noWrap w:val="0"/>
                  <w:vAlign w:val="center"/>
                </w:tcPr>
                <w:p w14:paraId="014DA746">
                  <w:pPr>
                    <w:pStyle w:val="45"/>
                    <w:rPr>
                      <w:rFonts w:hint="default" w:ascii="Times New Roman" w:hAnsi="Times New Roman" w:cs="Times New Roman" w:eastAsiaTheme="minorEastAsia"/>
                      <w:color w:val="auto"/>
                      <w:sz w:val="21"/>
                      <w:szCs w:val="21"/>
                      <w:highlight w:val="none"/>
                    </w:rPr>
                  </w:pPr>
                </w:p>
              </w:tc>
            </w:tr>
            <w:tr w14:paraId="48BA21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19ADC318">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声环境</w:t>
                  </w:r>
                </w:p>
              </w:tc>
              <w:tc>
                <w:tcPr>
                  <w:tcW w:w="1257" w:type="dxa"/>
                  <w:noWrap w:val="0"/>
                  <w:vAlign w:val="center"/>
                </w:tcPr>
                <w:p w14:paraId="16F8C46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云南国宏培训学校</w:t>
                  </w:r>
                </w:p>
              </w:tc>
              <w:tc>
                <w:tcPr>
                  <w:tcW w:w="1035" w:type="dxa"/>
                  <w:noWrap w:val="0"/>
                  <w:vAlign w:val="center"/>
                </w:tcPr>
                <w:p w14:paraId="32564192">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102°</w:t>
                  </w:r>
                  <w:r>
                    <w:rPr>
                      <w:rFonts w:hint="default" w:ascii="Times New Roman" w:hAnsi="Times New Roman" w:cs="Times New Roman" w:eastAsiaTheme="minorEastAsia"/>
                      <w:color w:val="auto"/>
                      <w:sz w:val="21"/>
                      <w:szCs w:val="21"/>
                      <w:highlight w:val="none"/>
                      <w:lang w:val="en-US" w:eastAsia="zh-CN"/>
                    </w:rPr>
                    <w:t>44</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59.093</w:t>
                  </w:r>
                  <w:r>
                    <w:rPr>
                      <w:rFonts w:hint="default" w:ascii="Times New Roman" w:hAnsi="Times New Roman" w:cs="Times New Roman" w:eastAsiaTheme="minorEastAsia"/>
                      <w:color w:val="auto"/>
                      <w:sz w:val="21"/>
                      <w:szCs w:val="21"/>
                      <w:highlight w:val="none"/>
                    </w:rPr>
                    <w:t>″</w:t>
                  </w:r>
                </w:p>
              </w:tc>
              <w:tc>
                <w:tcPr>
                  <w:tcW w:w="825" w:type="dxa"/>
                  <w:noWrap w:val="0"/>
                  <w:vAlign w:val="center"/>
                </w:tcPr>
                <w:p w14:paraId="5401536E">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25</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7</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48.438</w:t>
                  </w:r>
                  <w:r>
                    <w:rPr>
                      <w:rFonts w:hint="default" w:ascii="Times New Roman" w:hAnsi="Times New Roman" w:cs="Times New Roman" w:eastAsiaTheme="minorEastAsia"/>
                      <w:color w:val="auto"/>
                      <w:sz w:val="21"/>
                      <w:szCs w:val="21"/>
                      <w:highlight w:val="none"/>
                    </w:rPr>
                    <w:t>″</w:t>
                  </w:r>
                </w:p>
              </w:tc>
              <w:tc>
                <w:tcPr>
                  <w:tcW w:w="727" w:type="dxa"/>
                  <w:noWrap w:val="0"/>
                  <w:vAlign w:val="center"/>
                </w:tcPr>
                <w:p w14:paraId="79817497">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人群</w:t>
                  </w:r>
                </w:p>
              </w:tc>
              <w:tc>
                <w:tcPr>
                  <w:tcW w:w="889" w:type="dxa"/>
                  <w:noWrap w:val="0"/>
                  <w:vAlign w:val="center"/>
                </w:tcPr>
                <w:p w14:paraId="1B8DC1A3">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约5</w:t>
                  </w:r>
                  <w:r>
                    <w:rPr>
                      <w:rFonts w:hint="default" w:ascii="Times New Roman" w:hAnsi="Times New Roman" w:cs="Times New Roman" w:eastAsiaTheme="minorEastAsia"/>
                      <w:color w:val="auto"/>
                      <w:sz w:val="21"/>
                      <w:szCs w:val="21"/>
                      <w:highlight w:val="none"/>
                    </w:rPr>
                    <w:t>0人</w:t>
                  </w:r>
                </w:p>
              </w:tc>
              <w:tc>
                <w:tcPr>
                  <w:tcW w:w="796" w:type="dxa"/>
                  <w:noWrap w:val="0"/>
                  <w:vAlign w:val="center"/>
                </w:tcPr>
                <w:p w14:paraId="1632B1A0">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北侧</w:t>
                  </w:r>
                </w:p>
              </w:tc>
              <w:tc>
                <w:tcPr>
                  <w:tcW w:w="727" w:type="dxa"/>
                  <w:noWrap w:val="0"/>
                  <w:vAlign w:val="center"/>
                </w:tcPr>
                <w:p w14:paraId="3E9B8324">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50m</w:t>
                  </w:r>
                </w:p>
              </w:tc>
              <w:tc>
                <w:tcPr>
                  <w:tcW w:w="1405" w:type="dxa"/>
                  <w:noWrap w:val="0"/>
                  <w:vAlign w:val="center"/>
                </w:tcPr>
                <w:p w14:paraId="7B745700">
                  <w:pPr>
                    <w:pStyle w:val="45"/>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eastAsia="宋体" w:cs="Times New Roman"/>
                      <w:caps w:val="0"/>
                      <w:smallCaps w:val="0"/>
                      <w:color w:val="auto"/>
                      <w:spacing w:val="0"/>
                      <w:sz w:val="21"/>
                      <w:szCs w:val="21"/>
                      <w:highlight w:val="none"/>
                    </w:rPr>
                    <w:t>《声环境质量标准（GB3096-2008）</w:t>
                  </w:r>
                  <w:r>
                    <w:rPr>
                      <w:rFonts w:hint="eastAsia" w:ascii="Times New Roman" w:hAnsi="Times New Roman" w:eastAsia="宋体" w:cs="Times New Roman"/>
                      <w:caps w:val="0"/>
                      <w:smallCaps w:val="0"/>
                      <w:color w:val="auto"/>
                      <w:spacing w:val="0"/>
                      <w:sz w:val="21"/>
                      <w:szCs w:val="21"/>
                      <w:highlight w:val="none"/>
                      <w:lang w:val="en-US" w:eastAsia="zh-CN"/>
                    </w:rPr>
                    <w:t>1</w:t>
                  </w:r>
                  <w:r>
                    <w:rPr>
                      <w:rFonts w:hint="default" w:ascii="Times New Roman" w:hAnsi="Times New Roman" w:eastAsia="宋体" w:cs="Times New Roman"/>
                      <w:caps w:val="0"/>
                      <w:smallCaps w:val="0"/>
                      <w:color w:val="auto"/>
                      <w:spacing w:val="0"/>
                      <w:sz w:val="21"/>
                      <w:szCs w:val="21"/>
                      <w:highlight w:val="none"/>
                    </w:rPr>
                    <w:t>类区标准</w:t>
                  </w:r>
                </w:p>
              </w:tc>
            </w:tr>
            <w:tr w14:paraId="70FD26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03710F50">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kern w:val="0"/>
                      <w:sz w:val="21"/>
                      <w:szCs w:val="21"/>
                      <w:highlight w:val="none"/>
                      <w:lang w:val="en-US" w:eastAsia="zh-CN" w:bidi="ar-SA"/>
                    </w:rPr>
                  </w:pPr>
                  <w:r>
                    <w:rPr>
                      <w:rFonts w:hint="default" w:ascii="Times New Roman" w:hAnsi="Times New Roman" w:cs="Times New Roman" w:eastAsiaTheme="minorEastAsia"/>
                      <w:b w:val="0"/>
                      <w:bCs/>
                      <w:color w:val="auto"/>
                      <w:sz w:val="21"/>
                      <w:szCs w:val="21"/>
                      <w:highlight w:val="none"/>
                      <w:lang w:val="en-US" w:eastAsia="zh-CN"/>
                    </w:rPr>
                    <w:t>地表水环境</w:t>
                  </w:r>
                </w:p>
              </w:tc>
              <w:tc>
                <w:tcPr>
                  <w:tcW w:w="1257" w:type="dxa"/>
                  <w:noWrap w:val="0"/>
                  <w:vAlign w:val="center"/>
                </w:tcPr>
                <w:p w14:paraId="321FE402">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kern w:val="0"/>
                      <w:sz w:val="21"/>
                      <w:szCs w:val="21"/>
                      <w:highlight w:val="none"/>
                      <w:lang w:val="en-US" w:eastAsia="zh-CN" w:bidi="ar-SA"/>
                    </w:rPr>
                  </w:pPr>
                  <w:r>
                    <w:rPr>
                      <w:rFonts w:hint="default" w:ascii="Times New Roman" w:hAnsi="Times New Roman" w:cs="Times New Roman" w:eastAsiaTheme="minorEastAsia"/>
                      <w:b w:val="0"/>
                      <w:bCs/>
                      <w:color w:val="auto"/>
                      <w:sz w:val="21"/>
                      <w:szCs w:val="21"/>
                      <w:highlight w:val="none"/>
                      <w:lang w:val="en-US" w:eastAsia="zh-CN"/>
                    </w:rPr>
                    <w:t>盘龙江</w:t>
                  </w:r>
                </w:p>
              </w:tc>
              <w:tc>
                <w:tcPr>
                  <w:tcW w:w="1035" w:type="dxa"/>
                  <w:noWrap w:val="0"/>
                  <w:vAlign w:val="center"/>
                </w:tcPr>
                <w:p w14:paraId="1BBF2A0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w:t>
                  </w:r>
                </w:p>
              </w:tc>
              <w:tc>
                <w:tcPr>
                  <w:tcW w:w="825" w:type="dxa"/>
                  <w:noWrap w:val="0"/>
                  <w:vAlign w:val="center"/>
                </w:tcPr>
                <w:p w14:paraId="0829EC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w:t>
                  </w:r>
                </w:p>
              </w:tc>
              <w:tc>
                <w:tcPr>
                  <w:tcW w:w="727" w:type="dxa"/>
                  <w:noWrap w:val="0"/>
                  <w:vAlign w:val="center"/>
                </w:tcPr>
                <w:p w14:paraId="6863EF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default" w:ascii="Times New Roman" w:hAnsi="Times New Roman" w:cs="Times New Roman" w:eastAsiaTheme="minorEastAsia"/>
                      <w:color w:val="auto"/>
                      <w:sz w:val="21"/>
                      <w:szCs w:val="21"/>
                      <w:highlight w:val="none"/>
                      <w:vertAlign w:val="baseline"/>
                      <w:lang w:val="en-US" w:eastAsia="zh-CN"/>
                    </w:rPr>
                    <w:t>河流</w:t>
                  </w:r>
                </w:p>
              </w:tc>
              <w:tc>
                <w:tcPr>
                  <w:tcW w:w="889" w:type="dxa"/>
                  <w:noWrap w:val="0"/>
                  <w:vAlign w:val="center"/>
                </w:tcPr>
                <w:p w14:paraId="014455B1">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jc w:val="center"/>
                    <w:textAlignment w:val="auto"/>
                    <w:rPr>
                      <w:rFonts w:hint="default" w:ascii="Times New Roman" w:hAnsi="Times New Roman" w:cs="Times New Roman" w:eastAsiaTheme="minorEastAsia"/>
                      <w:b w:val="0"/>
                      <w:bCs/>
                      <w:color w:val="auto"/>
                      <w:kern w:val="0"/>
                      <w:sz w:val="21"/>
                      <w:szCs w:val="21"/>
                      <w:highlight w:val="none"/>
                      <w:lang w:val="en-US" w:eastAsia="zh-CN" w:bidi="ar-SA"/>
                    </w:rPr>
                  </w:pPr>
                  <w:r>
                    <w:rPr>
                      <w:rFonts w:hint="default" w:ascii="Times New Roman" w:hAnsi="Times New Roman" w:cs="Times New Roman" w:eastAsiaTheme="minorEastAsia"/>
                      <w:b w:val="0"/>
                      <w:bCs/>
                      <w:color w:val="auto"/>
                      <w:sz w:val="21"/>
                      <w:szCs w:val="21"/>
                      <w:highlight w:val="none"/>
                      <w:lang w:val="en-US" w:eastAsia="zh-CN"/>
                    </w:rPr>
                    <w:t>/</w:t>
                  </w:r>
                </w:p>
              </w:tc>
              <w:tc>
                <w:tcPr>
                  <w:tcW w:w="796" w:type="dxa"/>
                  <w:noWrap w:val="0"/>
                  <w:vAlign w:val="center"/>
                </w:tcPr>
                <w:p w14:paraId="3F39D10C">
                  <w:pPr>
                    <w:pStyle w:val="45"/>
                    <w:rPr>
                      <w:rFonts w:hint="default" w:ascii="Times New Roman" w:hAnsi="Times New Roman" w:cs="Times New Roman" w:eastAsiaTheme="minorEastAsia"/>
                      <w:snapToGrid w:val="0"/>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东南侧</w:t>
                  </w:r>
                </w:p>
              </w:tc>
              <w:tc>
                <w:tcPr>
                  <w:tcW w:w="727" w:type="dxa"/>
                  <w:noWrap w:val="0"/>
                  <w:vAlign w:val="center"/>
                </w:tcPr>
                <w:p w14:paraId="0E440822">
                  <w:pPr>
                    <w:pStyle w:val="45"/>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620m</w:t>
                  </w:r>
                </w:p>
              </w:tc>
              <w:tc>
                <w:tcPr>
                  <w:tcW w:w="1405" w:type="dxa"/>
                  <w:noWrap w:val="0"/>
                  <w:vAlign w:val="center"/>
                </w:tcPr>
                <w:p w14:paraId="00259949">
                  <w:pPr>
                    <w:pStyle w:val="45"/>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《地表水环境质量标准》（GB3838-2002）III 类标准</w:t>
                  </w:r>
                </w:p>
              </w:tc>
            </w:tr>
            <w:tr w14:paraId="4585D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5371FAC5">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地下水环境</w:t>
                  </w:r>
                </w:p>
              </w:tc>
              <w:tc>
                <w:tcPr>
                  <w:tcW w:w="6256" w:type="dxa"/>
                  <w:gridSpan w:val="7"/>
                  <w:noWrap w:val="0"/>
                  <w:vAlign w:val="center"/>
                </w:tcPr>
                <w:p w14:paraId="3228B28E">
                  <w:pPr>
                    <w:pStyle w:val="45"/>
                    <w:rPr>
                      <w:rFonts w:hint="default" w:ascii="Times New Roman" w:hAnsi="Times New Roman" w:cs="Times New Roman" w:eastAsiaTheme="minorEastAsia"/>
                      <w:color w:val="auto"/>
                      <w:sz w:val="21"/>
                      <w:szCs w:val="21"/>
                      <w:highlight w:val="none"/>
                      <w:lang w:val="en-US" w:eastAsia="zh-CN"/>
                    </w:rPr>
                  </w:pPr>
                  <w:r>
                    <w:rPr>
                      <w:rFonts w:hint="eastAsia" w:eastAsiaTheme="minorEastAsia"/>
                      <w:color w:val="auto"/>
                      <w:sz w:val="21"/>
                      <w:szCs w:val="21"/>
                      <w:highlight w:val="none"/>
                    </w:rPr>
                    <w:t>项目区潜水含水层</w:t>
                  </w:r>
                </w:p>
              </w:tc>
              <w:tc>
                <w:tcPr>
                  <w:tcW w:w="1405" w:type="dxa"/>
                  <w:noWrap w:val="0"/>
                  <w:vAlign w:val="center"/>
                </w:tcPr>
                <w:p w14:paraId="32192DDF">
                  <w:pPr>
                    <w:pStyle w:val="45"/>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《地下水质量标准》（GB/T14848-2017）Ⅲ类标准</w:t>
                  </w:r>
                </w:p>
              </w:tc>
            </w:tr>
            <w:tr w14:paraId="65734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87" w:type="dxa"/>
                  <w:noWrap w:val="0"/>
                  <w:vAlign w:val="center"/>
                </w:tcPr>
                <w:p w14:paraId="51F3A172">
                  <w:pPr>
                    <w:pStyle w:val="39"/>
                    <w:keepNext w:val="0"/>
                    <w:keepLines w:val="0"/>
                    <w:pageBreakBefore w:val="0"/>
                    <w:widowControl w:val="0"/>
                    <w:kinsoku/>
                    <w:wordWrap/>
                    <w:overflowPunct/>
                    <w:topLinePunct w:val="0"/>
                    <w:autoSpaceDE/>
                    <w:autoSpaceDN/>
                    <w:bidi w:val="0"/>
                    <w:adjustRightInd/>
                    <w:snapToGrid w:val="0"/>
                    <w:spacing w:before="0" w:beforeLines="0" w:afterLines="0" w:line="240" w:lineRule="auto"/>
                    <w:ind w:firstLine="0" w:firstLineChars="0"/>
                    <w:jc w:val="center"/>
                    <w:textAlignment w:val="auto"/>
                    <w:rPr>
                      <w:rFonts w:hint="default"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土壤环境</w:t>
                  </w:r>
                </w:p>
              </w:tc>
              <w:tc>
                <w:tcPr>
                  <w:tcW w:w="6256" w:type="dxa"/>
                  <w:gridSpan w:val="7"/>
                  <w:noWrap w:val="0"/>
                  <w:vAlign w:val="center"/>
                </w:tcPr>
                <w:p w14:paraId="3ED58C92">
                  <w:pPr>
                    <w:pStyle w:val="45"/>
                    <w:rPr>
                      <w:rFonts w:hint="default" w:ascii="Times New Roman" w:hAnsi="Times New Roman" w:cs="Times New Roman" w:eastAsiaTheme="minorEastAsia"/>
                      <w:color w:val="auto"/>
                      <w:sz w:val="21"/>
                      <w:szCs w:val="21"/>
                      <w:highlight w:val="none"/>
                      <w:lang w:val="en-US" w:eastAsia="zh-CN"/>
                    </w:rPr>
                  </w:pPr>
                  <w:r>
                    <w:rPr>
                      <w:rFonts w:hint="eastAsia" w:ascii="Times New Roman" w:eastAsiaTheme="minorEastAsia"/>
                      <w:color w:val="auto"/>
                      <w:sz w:val="21"/>
                      <w:szCs w:val="21"/>
                      <w:highlight w:val="none"/>
                    </w:rPr>
                    <w:t>项目区范围内土壤环境</w:t>
                  </w:r>
                </w:p>
              </w:tc>
              <w:tc>
                <w:tcPr>
                  <w:tcW w:w="1405" w:type="dxa"/>
                  <w:noWrap w:val="0"/>
                  <w:vAlign w:val="center"/>
                </w:tcPr>
                <w:p w14:paraId="1162FEC8">
                  <w:pPr>
                    <w:pStyle w:val="45"/>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《土壤环境质量 建设用地土壤污染风险管控标准（试行）》（GB36600-2018）中第二类建设用地筛选值</w:t>
                  </w:r>
                  <w:r>
                    <w:rPr>
                      <w:rFonts w:hint="eastAsia" w:cs="Times New Roman" w:eastAsiaTheme="minorEastAsia"/>
                      <w:b w:val="0"/>
                      <w:bCs/>
                      <w:color w:val="auto"/>
                      <w:sz w:val="21"/>
                      <w:szCs w:val="21"/>
                      <w:highlight w:val="none"/>
                      <w:lang w:val="en-US" w:eastAsia="zh-CN"/>
                    </w:rPr>
                    <w:t>标准</w:t>
                  </w:r>
                </w:p>
              </w:tc>
            </w:tr>
          </w:tbl>
          <w:p w14:paraId="5C03440F">
            <w:pPr>
              <w:pStyle w:val="2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w:t>
            </w:r>
            <w:r>
              <w:rPr>
                <w:rFonts w:hint="default" w:ascii="Times New Roman" w:hAnsi="Times New Roman" w:cs="Times New Roman"/>
                <w:b/>
                <w:bCs/>
                <w:color w:val="auto"/>
                <w:sz w:val="24"/>
                <w:szCs w:val="28"/>
                <w:highlight w:val="none"/>
                <w:lang w:val="en-US" w:eastAsia="zh-CN"/>
              </w:rPr>
              <w:t>5</w:t>
            </w:r>
            <w:r>
              <w:rPr>
                <w:rFonts w:hint="default" w:ascii="Times New Roman" w:hAnsi="Times New Roman" w:eastAsia="宋体" w:cs="Times New Roman"/>
                <w:b/>
                <w:bCs/>
                <w:color w:val="auto"/>
                <w:sz w:val="24"/>
                <w:szCs w:val="28"/>
                <w:highlight w:val="none"/>
                <w:lang w:val="en-US" w:eastAsia="zh-CN"/>
              </w:rPr>
              <w:t>）环境风险分析</w:t>
            </w:r>
          </w:p>
          <w:p w14:paraId="583AED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①地表水、地下水、土壤环境风险分析</w:t>
            </w:r>
          </w:p>
          <w:p w14:paraId="0F0C60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项目对地表水、地下水、土壤环境的风险影响主要是废矿物油泄漏、废铅酸蓄电池破损导致电解液泄漏及火灾爆炸产生的次生污染物泄漏后，会通过项目区地面漫流和垂直入渗，随着时间的推移，</w:t>
            </w:r>
            <w:r>
              <w:rPr>
                <w:rFonts w:hint="default" w:ascii="Times New Roman" w:hAnsi="Times New Roman" w:eastAsia="宋体" w:cs="Times New Roman"/>
                <w:color w:val="auto"/>
                <w:sz w:val="24"/>
                <w:szCs w:val="28"/>
                <w:highlight w:val="none"/>
                <w:lang w:val="en-US" w:eastAsia="zh-CN"/>
              </w:rPr>
              <w:t>造成区域</w:t>
            </w:r>
            <w:r>
              <w:rPr>
                <w:rFonts w:hint="default" w:ascii="Times New Roman" w:hAnsi="Times New Roman" w:cs="Times New Roman"/>
                <w:color w:val="auto"/>
                <w:sz w:val="24"/>
                <w:szCs w:val="28"/>
                <w:highlight w:val="none"/>
                <w:lang w:val="en-US" w:eastAsia="zh-CN"/>
              </w:rPr>
              <w:t>地表水、</w:t>
            </w:r>
            <w:r>
              <w:rPr>
                <w:rFonts w:hint="default" w:ascii="Times New Roman" w:hAnsi="Times New Roman" w:eastAsia="宋体" w:cs="Times New Roman"/>
                <w:color w:val="auto"/>
                <w:sz w:val="24"/>
                <w:szCs w:val="28"/>
                <w:highlight w:val="none"/>
                <w:lang w:val="en-US" w:eastAsia="zh-CN"/>
              </w:rPr>
              <w:t>地下水</w:t>
            </w:r>
            <w:r>
              <w:rPr>
                <w:rFonts w:hint="default" w:ascii="Times New Roman" w:hAnsi="Times New Roman" w:cs="Times New Roman"/>
                <w:color w:val="auto"/>
                <w:sz w:val="24"/>
                <w:szCs w:val="28"/>
                <w:highlight w:val="none"/>
                <w:lang w:val="en-US" w:eastAsia="zh-CN"/>
              </w:rPr>
              <w:t>和</w:t>
            </w:r>
            <w:r>
              <w:rPr>
                <w:rFonts w:hint="default" w:ascii="Times New Roman" w:hAnsi="Times New Roman" w:eastAsia="宋体" w:cs="Times New Roman"/>
                <w:color w:val="auto"/>
                <w:sz w:val="24"/>
                <w:szCs w:val="28"/>
                <w:highlight w:val="none"/>
                <w:lang w:val="en-US" w:eastAsia="zh-CN"/>
              </w:rPr>
              <w:t>土壤的污染。</w:t>
            </w:r>
          </w:p>
          <w:p w14:paraId="05F2E4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②大气环境风险分析</w:t>
            </w:r>
          </w:p>
          <w:p w14:paraId="7D3679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项目对大气环境的风险影响主要是</w:t>
            </w:r>
            <w:r>
              <w:rPr>
                <w:rFonts w:hint="default" w:ascii="Times New Roman" w:hAnsi="Times New Roman" w:cs="Times New Roman"/>
                <w:color w:val="auto"/>
                <w:sz w:val="24"/>
                <w:szCs w:val="28"/>
                <w:highlight w:val="none"/>
                <w:lang w:val="en-US" w:eastAsia="zh-CN"/>
              </w:rPr>
              <w:t>废铅酸蓄电池破损导致</w:t>
            </w:r>
            <w:r>
              <w:rPr>
                <w:rFonts w:hint="default" w:ascii="Times New Roman" w:hAnsi="Times New Roman" w:eastAsia="宋体" w:cs="Times New Roman"/>
                <w:color w:val="auto"/>
                <w:sz w:val="24"/>
                <w:szCs w:val="28"/>
                <w:highlight w:val="none"/>
                <w:lang w:val="en-US" w:eastAsia="zh-CN"/>
              </w:rPr>
              <w:t>电解液泄漏产生的硫酸雾、</w:t>
            </w:r>
            <w:r>
              <w:rPr>
                <w:rFonts w:hint="default" w:ascii="Times New Roman" w:hAnsi="Times New Roman" w:cs="Times New Roman"/>
                <w:color w:val="auto"/>
                <w:sz w:val="24"/>
                <w:szCs w:val="24"/>
                <w:highlight w:val="none"/>
                <w:lang w:val="en-US" w:eastAsia="zh-CN"/>
              </w:rPr>
              <w:t>废矿物油泄漏产生的挥发性有机物（非甲烷总烃）、泄漏的废矿物油遇明火发生燃烧以及</w:t>
            </w:r>
            <w:r>
              <w:rPr>
                <w:rFonts w:hint="default" w:ascii="Times New Roman" w:hAnsi="Times New Roman" w:eastAsia="宋体" w:cs="Times New Roman"/>
                <w:color w:val="auto"/>
                <w:sz w:val="24"/>
                <w:szCs w:val="28"/>
                <w:highlight w:val="none"/>
                <w:lang w:val="en-US" w:eastAsia="zh-CN"/>
              </w:rPr>
              <w:t>火灾爆炸产生的次生污染物通过空气扩散至大气环境中污染大气环境。</w:t>
            </w:r>
          </w:p>
          <w:p w14:paraId="79D2D50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cs="Times New Roman"/>
                <w:b/>
                <w:bCs/>
                <w:color w:val="auto"/>
                <w:kern w:val="0"/>
                <w:sz w:val="24"/>
                <w:highlight w:val="none"/>
                <w:lang w:eastAsia="zh-CN"/>
              </w:rPr>
              <w:t>（</w:t>
            </w:r>
            <w:r>
              <w:rPr>
                <w:rFonts w:hint="default" w:ascii="Times New Roman" w:hAnsi="Times New Roman" w:cs="Times New Roman"/>
                <w:b/>
                <w:bCs/>
                <w:color w:val="auto"/>
                <w:kern w:val="0"/>
                <w:sz w:val="24"/>
                <w:highlight w:val="none"/>
                <w:lang w:val="en-US" w:eastAsia="zh-CN"/>
              </w:rPr>
              <w:t>6</w:t>
            </w:r>
            <w:r>
              <w:rPr>
                <w:rFonts w:hint="default" w:ascii="Times New Roman" w:hAnsi="Times New Roman"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rPr>
              <w:t>环境风险</w:t>
            </w:r>
            <w:r>
              <w:rPr>
                <w:rFonts w:hint="default" w:ascii="Times New Roman" w:hAnsi="Times New Roman" w:eastAsia="宋体" w:cs="Times New Roman"/>
                <w:b/>
                <w:bCs/>
                <w:color w:val="auto"/>
                <w:kern w:val="0"/>
                <w:sz w:val="24"/>
                <w:highlight w:val="none"/>
                <w:lang w:val="en-US" w:eastAsia="zh-CN"/>
              </w:rPr>
              <w:t>防范措施</w:t>
            </w:r>
          </w:p>
          <w:p w14:paraId="688126E2">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1）运输过程防范措施</w:t>
            </w:r>
          </w:p>
          <w:p w14:paraId="02329AA8">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①项目仅为废铅酸蓄电池、废矿物油收集贮存项目，不涉及后续拆解、再生加工过程。在危险废物收集运输过程中，需由专用危险货物运输车辆运送。建设单位已与</w:t>
            </w:r>
            <w:r>
              <w:rPr>
                <w:rFonts w:hint="default" w:ascii="Times New Roman" w:hAnsi="Times New Roman" w:cs="Times New Roman"/>
                <w:color w:val="auto"/>
                <w:kern w:val="0"/>
                <w:sz w:val="24"/>
                <w:szCs w:val="24"/>
                <w:highlight w:val="none"/>
                <w:lang w:val="en-US" w:eastAsia="zh-CN" w:bidi="ar"/>
              </w:rPr>
              <w:t>云南鑫红鹰国际物流有限公司</w:t>
            </w:r>
            <w:r>
              <w:rPr>
                <w:rFonts w:hint="default" w:ascii="Times New Roman" w:hAnsi="Times New Roman" w:cs="Times New Roman"/>
                <w:b w:val="0"/>
                <w:bCs/>
                <w:color w:val="auto"/>
                <w:sz w:val="24"/>
                <w:szCs w:val="24"/>
                <w:highlight w:val="none"/>
                <w:lang w:val="en-US" w:eastAsia="zh-CN"/>
              </w:rPr>
              <w:t>签订了运输协议，</w:t>
            </w:r>
            <w:r>
              <w:rPr>
                <w:rFonts w:hint="default" w:ascii="Times New Roman" w:hAnsi="Times New Roman" w:cs="Times New Roman"/>
                <w:color w:val="auto"/>
                <w:kern w:val="0"/>
                <w:sz w:val="24"/>
                <w:szCs w:val="24"/>
                <w:highlight w:val="none"/>
                <w:lang w:val="en-US" w:eastAsia="zh-CN" w:bidi="ar"/>
              </w:rPr>
              <w:t>云南鑫红鹰国际物流有限公司</w:t>
            </w:r>
            <w:r>
              <w:rPr>
                <w:rFonts w:hint="default" w:ascii="Times New Roman" w:hAnsi="Times New Roman" w:cs="Times New Roman"/>
                <w:b w:val="0"/>
                <w:bCs/>
                <w:color w:val="auto"/>
                <w:sz w:val="24"/>
                <w:szCs w:val="24"/>
                <w:highlight w:val="none"/>
                <w:lang w:val="en-US" w:eastAsia="zh-CN"/>
              </w:rPr>
              <w:t>采用专用危险废物运输车辆实施运输。</w:t>
            </w:r>
          </w:p>
          <w:p w14:paraId="69DEEB94">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②废铅酸蓄电池在储存、运输过程中，不应将废铅酸蓄电池进行拆解、碾压及其他破碎操作，在装车运输前，对回收的废铅酸蓄电池外壳进行检查，确保外壳不存在破损情况，若废铅酸蓄电池外壳有破损，应将铅酸蓄电池放置于耐酸、防腐、防渗的密闭塑料箱中。装车前对废矿物油收集桶进行检查，发现破损的收集桶立即更换。</w:t>
            </w:r>
          </w:p>
          <w:p w14:paraId="758A0DEF">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③废铅酸蓄电池、废矿物油运输过程中，应携带耐酸容器、</w:t>
            </w:r>
            <w:r>
              <w:rPr>
                <w:rFonts w:hint="default" w:ascii="Times New Roman" w:hAnsi="Times New Roman" w:cs="Times New Roman"/>
                <w:bCs w:val="0"/>
                <w:color w:val="auto"/>
                <w:sz w:val="24"/>
                <w:szCs w:val="24"/>
                <w:highlight w:val="none"/>
              </w:rPr>
              <w:t>抹布</w:t>
            </w:r>
            <w:r>
              <w:rPr>
                <w:rFonts w:hint="default" w:ascii="Times New Roman" w:hAnsi="Times New Roman" w:cs="Times New Roman"/>
                <w:bCs w:val="0"/>
                <w:color w:val="auto"/>
                <w:sz w:val="24"/>
                <w:szCs w:val="24"/>
                <w:highlight w:val="none"/>
                <w:lang w:val="en-US" w:eastAsia="zh-CN"/>
              </w:rPr>
              <w:t>或拖把</w:t>
            </w:r>
            <w:r>
              <w:rPr>
                <w:rFonts w:hint="default" w:ascii="Times New Roman" w:hAnsi="Times New Roman" w:cs="Times New Roman"/>
                <w:b w:val="0"/>
                <w:bCs/>
                <w:color w:val="auto"/>
                <w:sz w:val="24"/>
                <w:szCs w:val="24"/>
                <w:highlight w:val="none"/>
                <w:lang w:val="en-US" w:eastAsia="zh-CN"/>
              </w:rPr>
              <w:t>、吸油棉，</w:t>
            </w:r>
            <w:r>
              <w:rPr>
                <w:rFonts w:hint="default" w:ascii="Times New Roman" w:hAnsi="Times New Roman" w:cs="Times New Roman"/>
                <w:bCs w:val="0"/>
                <w:color w:val="auto"/>
                <w:sz w:val="24"/>
                <w:szCs w:val="24"/>
                <w:highlight w:val="none"/>
              </w:rPr>
              <w:t>抹布</w:t>
            </w:r>
            <w:r>
              <w:rPr>
                <w:rFonts w:hint="default" w:ascii="Times New Roman" w:hAnsi="Times New Roman" w:cs="Times New Roman"/>
                <w:bCs w:val="0"/>
                <w:color w:val="auto"/>
                <w:sz w:val="24"/>
                <w:szCs w:val="24"/>
                <w:highlight w:val="none"/>
                <w:lang w:val="en-US" w:eastAsia="zh-CN"/>
              </w:rPr>
              <w:t>或拖把</w:t>
            </w:r>
            <w:r>
              <w:rPr>
                <w:rFonts w:hint="default" w:ascii="Times New Roman" w:hAnsi="Times New Roman" w:cs="Times New Roman"/>
                <w:b w:val="0"/>
                <w:bCs/>
                <w:color w:val="auto"/>
                <w:sz w:val="24"/>
                <w:szCs w:val="24"/>
                <w:highlight w:val="none"/>
                <w:lang w:val="en-US" w:eastAsia="zh-CN"/>
              </w:rPr>
              <w:t>用于发生事故时能对泄漏的电解液进行清理，耐酸容器用于盛装破损的废铅酸蓄电池，吸油棉用于吸附泄漏的废矿物油。</w:t>
            </w:r>
          </w:p>
          <w:p w14:paraId="5D8A3B83">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④危险物质的装运应做到定车、定人、定线和定时。定车就是要把装运危险物品的车辆、工具相对固定，专车专用。定人就是要把管理、驾驶、押运以及装卸等工作的人员加以固定，这样就保证危险物品的运输任务始终是有专业知识的专业人员来担负，从人员上保障危险物品运输过程中的安全。定线和定时就是运输车辆需在有关部门指定的时段内通过指定的运输路线运输。如不能指定路线由于客观原因不能通行时，则采有备选路线。被装运的收集桶和厢式货车应粘贴或挂临时危险废物警告标志和危险废物标签，包装标志要粘牢固、正确。</w:t>
            </w:r>
          </w:p>
          <w:p w14:paraId="0A0A1456">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⑤在危险废物运输过程中一旦发生意外，在采取应急处理的同时，迅速报告公安机关和环保等有关部门，疏散群众，防止事态进一步扩大，并积极协助前来救助的公安交通和消防人员抢救伤者和物资，使损失降到最低范围。</w:t>
            </w:r>
          </w:p>
          <w:p w14:paraId="562F612C">
            <w:pPr>
              <w:widowControl/>
              <w:autoSpaceDE w:val="0"/>
              <w:autoSpaceDN w:val="0"/>
              <w:snapToGrid w:val="0"/>
              <w:spacing w:line="360" w:lineRule="auto"/>
              <w:ind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b w:val="0"/>
                <w:bCs/>
                <w:color w:val="auto"/>
                <w:sz w:val="24"/>
                <w:szCs w:val="24"/>
                <w:highlight w:val="none"/>
                <w:lang w:val="en-US" w:eastAsia="zh-CN"/>
              </w:rPr>
              <w:t>⑥运输车辆驾驶员和押运人员，在出车前必须检查防毒、防护用品是否携袋齐全有效，在运输途中发现泄漏应主动采取处理措施，防止事态进一步扩大，在切断泄漏源后，应将情况及时向当地公安机关和有关部门报告，若处理不了，应立即报告当地公安机关和有关部门，请求支援。</w:t>
            </w:r>
            <w:r>
              <w:rPr>
                <w:rFonts w:hint="default" w:ascii="Times New Roman" w:hAnsi="Times New Roman" w:cs="Times New Roman"/>
                <w:color w:val="auto"/>
                <w:highlight w:val="none"/>
              </w:rPr>
              <w:t xml:space="preserve"> </w:t>
            </w:r>
          </w:p>
          <w:p w14:paraId="3CD2791F">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2）贮存防范措施</w:t>
            </w:r>
          </w:p>
          <w:p w14:paraId="5D56894E">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b w:val="0"/>
                <w:bCs/>
                <w:color w:val="auto"/>
                <w:sz w:val="24"/>
                <w:szCs w:val="24"/>
                <w:highlight w:val="none"/>
                <w:lang w:val="en-US" w:eastAsia="zh-CN"/>
              </w:rPr>
              <w:t>①</w:t>
            </w:r>
            <w:r>
              <w:rPr>
                <w:rFonts w:hint="default" w:ascii="Times New Roman" w:hAnsi="Times New Roman" w:cs="Times New Roman"/>
                <w:color w:val="auto"/>
                <w:kern w:val="0"/>
                <w:sz w:val="24"/>
                <w:szCs w:val="24"/>
                <w:highlight w:val="none"/>
                <w:lang w:val="en-US" w:eastAsia="zh-CN" w:bidi="ar"/>
              </w:rPr>
              <w:t>破损电池存放于密闭塑料箱（耐酸、防腐、防渗）内</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kern w:val="0"/>
                <w:sz w:val="24"/>
                <w:szCs w:val="24"/>
                <w:highlight w:val="none"/>
                <w:lang w:val="en-US" w:eastAsia="zh-CN" w:bidi="ar"/>
              </w:rPr>
              <w:t>并将密闭塑料箱放置于防酸、防渗塑料托盘内</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废矿</w:t>
            </w:r>
            <w:r>
              <w:rPr>
                <w:rFonts w:hint="default" w:ascii="Times New Roman" w:hAnsi="Times New Roman" w:cs="Times New Roman"/>
                <w:color w:val="auto"/>
                <w:sz w:val="24"/>
                <w:szCs w:val="24"/>
                <w:highlight w:val="none"/>
                <w:lang w:val="en-US" w:eastAsia="zh-CN"/>
              </w:rPr>
              <w:t>物</w:t>
            </w:r>
            <w:r>
              <w:rPr>
                <w:rFonts w:hint="default" w:ascii="Times New Roman" w:hAnsi="Times New Roman" w:cs="Times New Roman"/>
                <w:color w:val="auto"/>
                <w:sz w:val="24"/>
                <w:szCs w:val="24"/>
                <w:highlight w:val="none"/>
              </w:rPr>
              <w:t>油采用</w:t>
            </w:r>
            <w:r>
              <w:rPr>
                <w:rFonts w:hint="default" w:ascii="Times New Roman" w:hAnsi="Times New Roman" w:cs="Times New Roman"/>
                <w:color w:val="auto"/>
                <w:sz w:val="24"/>
                <w:szCs w:val="24"/>
                <w:highlight w:val="none"/>
                <w:lang w:val="en-US" w:eastAsia="zh-CN"/>
              </w:rPr>
              <w:t>钢制单</w:t>
            </w:r>
            <w:r>
              <w:rPr>
                <w:rFonts w:hint="default" w:ascii="Times New Roman" w:hAnsi="Times New Roman" w:cs="Times New Roman"/>
                <w:color w:val="auto"/>
                <w:sz w:val="24"/>
                <w:szCs w:val="24"/>
                <w:highlight w:val="none"/>
              </w:rPr>
              <w:t>层卧</w:t>
            </w:r>
            <w:r>
              <w:rPr>
                <w:rFonts w:hint="default" w:ascii="Times New Roman" w:hAnsi="Times New Roman" w:cs="Times New Roman"/>
                <w:color w:val="auto"/>
                <w:sz w:val="24"/>
                <w:szCs w:val="24"/>
                <w:highlight w:val="none"/>
                <w:lang w:val="en-US" w:eastAsia="zh-CN"/>
              </w:rPr>
              <w:t>式</w:t>
            </w:r>
            <w:r>
              <w:rPr>
                <w:rFonts w:hint="default" w:ascii="Times New Roman" w:hAnsi="Times New Roman" w:cs="Times New Roman"/>
                <w:color w:val="auto"/>
                <w:sz w:val="24"/>
                <w:szCs w:val="24"/>
                <w:highlight w:val="none"/>
              </w:rPr>
              <w:t>储罐</w:t>
            </w:r>
            <w:r>
              <w:rPr>
                <w:rFonts w:hint="default" w:ascii="Times New Roman" w:hAnsi="Times New Roman" w:cs="Times New Roman"/>
                <w:color w:val="auto"/>
                <w:sz w:val="24"/>
                <w:szCs w:val="24"/>
                <w:highlight w:val="none"/>
                <w:lang w:val="en-US" w:eastAsia="zh-CN"/>
              </w:rPr>
              <w:t>和铁桶贮存，并在储罐区和桶装区外围设置围堰</w:t>
            </w:r>
            <w:r>
              <w:rPr>
                <w:rFonts w:hint="default" w:ascii="Times New Roman" w:hAnsi="Times New Roman" w:cs="Times New Roman"/>
                <w:color w:val="auto"/>
                <w:sz w:val="24"/>
                <w:szCs w:val="24"/>
                <w:highlight w:val="none"/>
              </w:rPr>
              <w:t>。本项目进场的废铅酸蓄电池均已包装完好，装卸过程中轻拿轻放，防止可能产生的电池破损导致电解液泄漏，托盘下方设架空底座，以便叉车搬运，同时可避免磨损地坪。废矿物油运输进场后，转运桶不下车</w:t>
            </w:r>
            <w:r>
              <w:rPr>
                <w:rFonts w:hint="default" w:ascii="Times New Roman" w:hAnsi="Times New Roman" w:cs="Times New Roman"/>
                <w:color w:val="auto"/>
                <w:kern w:val="0"/>
                <w:sz w:val="24"/>
                <w:szCs w:val="24"/>
                <w:highlight w:val="none"/>
                <w:lang w:val="en-US" w:eastAsia="zh-CN" w:bidi="ar"/>
              </w:rPr>
              <w:t>（无倒装工序）</w:t>
            </w:r>
            <w:r>
              <w:rPr>
                <w:rFonts w:hint="default" w:ascii="Times New Roman" w:hAnsi="Times New Roman" w:cs="Times New Roman"/>
                <w:color w:val="auto"/>
                <w:sz w:val="24"/>
                <w:szCs w:val="24"/>
                <w:highlight w:val="none"/>
              </w:rPr>
              <w:t>，采用</w:t>
            </w:r>
            <w:r>
              <w:rPr>
                <w:rFonts w:hint="default" w:ascii="Times New Roman" w:hAnsi="Times New Roman" w:cs="Times New Roman"/>
                <w:color w:val="auto"/>
                <w:sz w:val="24"/>
                <w:szCs w:val="24"/>
                <w:highlight w:val="none"/>
                <w:lang w:val="en-US" w:eastAsia="zh-CN"/>
              </w:rPr>
              <w:t>输</w:t>
            </w:r>
            <w:r>
              <w:rPr>
                <w:rFonts w:hint="default" w:ascii="Times New Roman" w:hAnsi="Times New Roman" w:cs="Times New Roman"/>
                <w:color w:val="auto"/>
                <w:sz w:val="24"/>
                <w:szCs w:val="24"/>
                <w:highlight w:val="none"/>
              </w:rPr>
              <w:t>油泵将</w:t>
            </w:r>
            <w:r>
              <w:rPr>
                <w:rFonts w:hint="default" w:ascii="Times New Roman" w:hAnsi="Times New Roman" w:cs="Times New Roman"/>
                <w:color w:val="auto"/>
                <w:kern w:val="0"/>
                <w:sz w:val="24"/>
                <w:szCs w:val="24"/>
                <w:highlight w:val="none"/>
                <w:lang w:val="en-US" w:eastAsia="zh-CN" w:bidi="ar"/>
              </w:rPr>
              <w:t>运输车辆内的储油桶里的废矿物油抽至储罐区的储油罐内和桶装区的储油桶内</w:t>
            </w:r>
            <w:r>
              <w:rPr>
                <w:rFonts w:hint="default" w:ascii="Times New Roman" w:hAnsi="Times New Roman" w:cs="Times New Roman"/>
                <w:color w:val="auto"/>
                <w:sz w:val="24"/>
                <w:szCs w:val="24"/>
                <w:highlight w:val="none"/>
              </w:rPr>
              <w:t>。若发现铅酸蓄电池电解液、废矿物油泄漏及时进行处置，从源头上减少污染物产生。</w:t>
            </w:r>
          </w:p>
          <w:p w14:paraId="5B872C96">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b w:val="0"/>
                <w:bCs/>
                <w:color w:val="auto"/>
                <w:sz w:val="24"/>
                <w:szCs w:val="24"/>
                <w:highlight w:val="none"/>
                <w:lang w:val="en-US" w:eastAsia="zh-CN"/>
              </w:rPr>
              <w:t>②项目区内分区设置防渗区</w:t>
            </w:r>
            <w:r>
              <w:rPr>
                <w:rFonts w:hint="default" w:ascii="Times New Roman" w:hAnsi="Times New Roman" w:cs="Times New Roman"/>
                <w:color w:val="auto"/>
                <w:sz w:val="24"/>
                <w:szCs w:val="24"/>
                <w:highlight w:val="none"/>
              </w:rPr>
              <w:t>，分为重点防渗区和</w:t>
            </w:r>
            <w:r>
              <w:rPr>
                <w:rFonts w:hint="default" w:ascii="Times New Roman" w:hAnsi="Times New Roman" w:cs="Times New Roman"/>
                <w:color w:val="auto"/>
                <w:sz w:val="24"/>
                <w:szCs w:val="24"/>
                <w:highlight w:val="none"/>
                <w:lang w:val="en-US" w:eastAsia="zh-CN"/>
              </w:rPr>
              <w:t>简单</w:t>
            </w:r>
            <w:r>
              <w:rPr>
                <w:rFonts w:hint="default" w:ascii="Times New Roman" w:hAnsi="Times New Roman" w:cs="Times New Roman"/>
                <w:color w:val="auto"/>
                <w:sz w:val="24"/>
                <w:szCs w:val="24"/>
                <w:highlight w:val="none"/>
              </w:rPr>
              <w:t>防渗区。</w:t>
            </w:r>
          </w:p>
          <w:p w14:paraId="06A33440">
            <w:pPr>
              <w:pStyle w:val="35"/>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bCs/>
                <w:color w:val="auto"/>
                <w:sz w:val="24"/>
                <w:szCs w:val="24"/>
                <w:highlight w:val="none"/>
              </w:rPr>
              <w:t>重点防渗区：</w:t>
            </w:r>
            <w:r>
              <w:rPr>
                <w:rFonts w:hint="default" w:ascii="Times New Roman" w:hAnsi="Times New Roman" w:cs="Times New Roman"/>
                <w:b w:val="0"/>
                <w:bCs w:val="0"/>
                <w:color w:val="auto"/>
                <w:sz w:val="24"/>
                <w:szCs w:val="24"/>
                <w:highlight w:val="none"/>
              </w:rPr>
              <w:t>废铅</w:t>
            </w:r>
            <w:r>
              <w:rPr>
                <w:rFonts w:hint="default" w:ascii="Times New Roman" w:hAnsi="Times New Roman" w:cs="Times New Roman"/>
                <w:b w:val="0"/>
                <w:bCs w:val="0"/>
                <w:color w:val="auto"/>
                <w:sz w:val="24"/>
                <w:szCs w:val="24"/>
                <w:highlight w:val="none"/>
                <w:lang w:val="en-US" w:eastAsia="zh-CN"/>
              </w:rPr>
              <w:t>酸</w:t>
            </w:r>
            <w:r>
              <w:rPr>
                <w:rFonts w:hint="default" w:ascii="Times New Roman" w:hAnsi="Times New Roman" w:cs="Times New Roman"/>
                <w:b w:val="0"/>
                <w:bCs w:val="0"/>
                <w:color w:val="auto"/>
                <w:sz w:val="24"/>
                <w:szCs w:val="24"/>
                <w:highlight w:val="none"/>
              </w:rPr>
              <w:t>蓄电池</w:t>
            </w:r>
            <w:r>
              <w:rPr>
                <w:rFonts w:hint="default" w:ascii="Times New Roman" w:hAnsi="Times New Roman" w:cs="Times New Roman"/>
                <w:b w:val="0"/>
                <w:bCs w:val="0"/>
                <w:color w:val="auto"/>
                <w:sz w:val="24"/>
                <w:szCs w:val="24"/>
                <w:highlight w:val="none"/>
                <w:lang w:val="en-US" w:eastAsia="zh-CN"/>
              </w:rPr>
              <w:t>贮</w:t>
            </w:r>
            <w:r>
              <w:rPr>
                <w:rFonts w:hint="default" w:ascii="Times New Roman" w:hAnsi="Times New Roman" w:cs="Times New Roman"/>
                <w:b w:val="0"/>
                <w:bCs w:val="0"/>
                <w:color w:val="auto"/>
                <w:sz w:val="24"/>
                <w:szCs w:val="24"/>
                <w:highlight w:val="none"/>
              </w:rPr>
              <w:t>存库</w:t>
            </w:r>
            <w:r>
              <w:rPr>
                <w:rFonts w:hint="default" w:ascii="Times New Roman" w:hAnsi="Times New Roman" w:cs="Times New Roman"/>
                <w:b w:val="0"/>
                <w:bCs w:val="0"/>
                <w:color w:val="auto"/>
                <w:sz w:val="24"/>
                <w:szCs w:val="24"/>
                <w:highlight w:val="none"/>
                <w:lang w:val="en-US" w:eastAsia="zh-CN"/>
              </w:rPr>
              <w:t>全库地面及裙脚</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电解液</w:t>
            </w:r>
            <w:r>
              <w:rPr>
                <w:rFonts w:hint="default" w:ascii="Times New Roman" w:hAnsi="Times New Roman" w:cs="Times New Roman"/>
                <w:b w:val="0"/>
                <w:bCs w:val="0"/>
                <w:color w:val="auto"/>
                <w:sz w:val="24"/>
                <w:szCs w:val="24"/>
                <w:highlight w:val="none"/>
              </w:rPr>
              <w:t>收集池</w:t>
            </w:r>
            <w:r>
              <w:rPr>
                <w:rFonts w:hint="default" w:ascii="Times New Roman" w:hAnsi="Times New Roman" w:cs="Times New Roman"/>
                <w:b w:val="0"/>
                <w:bCs w:val="0"/>
                <w:color w:val="auto"/>
                <w:sz w:val="24"/>
                <w:szCs w:val="24"/>
                <w:highlight w:val="none"/>
                <w:lang w:val="en-US" w:eastAsia="zh-CN"/>
              </w:rPr>
              <w:t>池体及</w:t>
            </w:r>
            <w:r>
              <w:rPr>
                <w:rFonts w:hint="default" w:ascii="Times New Roman" w:hAnsi="Times New Roman" w:cs="Times New Roman"/>
                <w:b w:val="0"/>
                <w:bCs w:val="0"/>
                <w:color w:val="auto"/>
                <w:sz w:val="24"/>
                <w:szCs w:val="24"/>
                <w:highlight w:val="none"/>
              </w:rPr>
              <w:t>导流沟</w:t>
            </w:r>
            <w:r>
              <w:rPr>
                <w:rFonts w:hint="default" w:ascii="Times New Roman" w:hAnsi="Times New Roman" w:cs="Times New Roman"/>
                <w:b w:val="0"/>
                <w:bCs w:val="0"/>
                <w:color w:val="auto"/>
                <w:sz w:val="24"/>
                <w:szCs w:val="24"/>
                <w:highlight w:val="none"/>
                <w:lang w:val="en-US" w:eastAsia="zh-CN"/>
              </w:rPr>
              <w:t>全沟、</w:t>
            </w:r>
            <w:r>
              <w:rPr>
                <w:rFonts w:hint="default" w:ascii="Times New Roman" w:hAnsi="Times New Roman" w:cs="Times New Roman"/>
                <w:b w:val="0"/>
                <w:bCs w:val="0"/>
                <w:color w:val="auto"/>
                <w:sz w:val="24"/>
                <w:szCs w:val="24"/>
                <w:highlight w:val="none"/>
              </w:rPr>
              <w:t>废矿物油</w:t>
            </w:r>
            <w:r>
              <w:rPr>
                <w:rFonts w:hint="default" w:ascii="Times New Roman" w:hAnsi="Times New Roman" w:cs="Times New Roman"/>
                <w:b w:val="0"/>
                <w:bCs w:val="0"/>
                <w:color w:val="auto"/>
                <w:sz w:val="24"/>
                <w:szCs w:val="24"/>
                <w:highlight w:val="none"/>
                <w:lang w:val="en-US" w:eastAsia="zh-CN"/>
              </w:rPr>
              <w:t>贮存库内的废矿物油储罐区、废矿物油桶装区、废矿物油装卸区、1#</w:t>
            </w:r>
            <w:r>
              <w:rPr>
                <w:rFonts w:hint="default" w:ascii="Times New Roman" w:hAnsi="Times New Roman" w:cs="Times New Roman"/>
                <w:b w:val="0"/>
                <w:bCs w:val="0"/>
                <w:color w:val="auto"/>
                <w:sz w:val="24"/>
                <w:szCs w:val="24"/>
                <w:highlight w:val="none"/>
              </w:rPr>
              <w:t>危险废物暂存间</w:t>
            </w:r>
            <w:r>
              <w:rPr>
                <w:rFonts w:hint="default" w:ascii="Times New Roman" w:hAnsi="Times New Roman" w:cs="Times New Roman"/>
                <w:b w:val="0"/>
                <w:bCs w:val="0"/>
                <w:color w:val="auto"/>
                <w:sz w:val="24"/>
                <w:szCs w:val="24"/>
                <w:highlight w:val="none"/>
                <w:lang w:val="en-US" w:eastAsia="zh-CN"/>
              </w:rPr>
              <w:t>地面及裙脚，储罐区围堰，桶装区围堰，1#应急收集</w:t>
            </w:r>
            <w:r>
              <w:rPr>
                <w:rFonts w:hint="default" w:ascii="Times New Roman" w:hAnsi="Times New Roman" w:cs="Times New Roman"/>
                <w:b w:val="0"/>
                <w:bCs w:val="0"/>
                <w:color w:val="auto"/>
                <w:sz w:val="24"/>
                <w:szCs w:val="24"/>
                <w:highlight w:val="none"/>
              </w:rPr>
              <w:t>池</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2#应急收集</w:t>
            </w:r>
            <w:r>
              <w:rPr>
                <w:rFonts w:hint="default" w:ascii="Times New Roman" w:hAnsi="Times New Roman" w:cs="Times New Roman"/>
                <w:b w:val="0"/>
                <w:bCs w:val="0"/>
                <w:color w:val="auto"/>
                <w:sz w:val="24"/>
                <w:szCs w:val="24"/>
                <w:highlight w:val="none"/>
              </w:rPr>
              <w:t>池</w:t>
            </w:r>
            <w:r>
              <w:rPr>
                <w:rFonts w:hint="default" w:ascii="Times New Roman" w:hAnsi="Times New Roman" w:cs="Times New Roman"/>
                <w:b w:val="0"/>
                <w:bCs w:val="0"/>
                <w:color w:val="auto"/>
                <w:sz w:val="24"/>
                <w:szCs w:val="24"/>
                <w:highlight w:val="none"/>
                <w:lang w:val="en-US" w:eastAsia="zh-CN"/>
              </w:rPr>
              <w:t>池体及导流沟全沟、消防废水收集池</w:t>
            </w:r>
            <w:r>
              <w:rPr>
                <w:rFonts w:hint="default" w:ascii="Times New Roman" w:hAnsi="Times New Roman" w:cs="Times New Roman"/>
                <w:b w:val="0"/>
                <w:bCs w:val="0"/>
                <w:color w:val="auto"/>
                <w:sz w:val="24"/>
                <w:szCs w:val="24"/>
                <w:highlight w:val="none"/>
                <w:lang w:eastAsia="zh-CN"/>
              </w:rPr>
              <w:t xml:space="preserve">按照 GB18597-2023 </w:t>
            </w:r>
            <w:r>
              <w:rPr>
                <w:rFonts w:hint="default" w:ascii="Times New Roman" w:hAnsi="Times New Roman" w:cs="Times New Roman"/>
                <w:b w:val="0"/>
                <w:bCs w:val="0"/>
                <w:color w:val="auto"/>
                <w:sz w:val="24"/>
                <w:szCs w:val="24"/>
                <w:highlight w:val="none"/>
                <w:lang w:val="en-US" w:eastAsia="zh-CN"/>
              </w:rPr>
              <w:t>要求</w:t>
            </w:r>
            <w:r>
              <w:rPr>
                <w:rFonts w:hint="default" w:ascii="Times New Roman" w:hAnsi="Times New Roman" w:cs="Times New Roman"/>
                <w:b w:val="0"/>
                <w:bCs w:val="0"/>
                <w:color w:val="auto"/>
                <w:sz w:val="24"/>
                <w:szCs w:val="24"/>
                <w:highlight w:val="none"/>
                <w:lang w:eastAsia="zh-CN"/>
              </w:rPr>
              <w:t>进行</w:t>
            </w:r>
            <w:r>
              <w:rPr>
                <w:rFonts w:hint="default" w:ascii="Times New Roman" w:hAnsi="Times New Roman" w:cs="Times New Roman"/>
                <w:b w:val="0"/>
                <w:bCs w:val="0"/>
                <w:color w:val="auto"/>
                <w:sz w:val="24"/>
                <w:szCs w:val="24"/>
                <w:highlight w:val="none"/>
                <w:lang w:val="en-US" w:eastAsia="zh-CN"/>
              </w:rPr>
              <w:t>重点</w:t>
            </w:r>
            <w:r>
              <w:rPr>
                <w:rFonts w:hint="default" w:ascii="Times New Roman" w:hAnsi="Times New Roman" w:cs="Times New Roman"/>
                <w:b w:val="0"/>
                <w:bCs w:val="0"/>
                <w:color w:val="auto"/>
                <w:sz w:val="24"/>
                <w:szCs w:val="24"/>
                <w:highlight w:val="none"/>
                <w:lang w:eastAsia="zh-CN"/>
              </w:rPr>
              <w:t>防渗处理（</w:t>
            </w:r>
            <w:r>
              <w:rPr>
                <w:rFonts w:hint="default" w:ascii="Times New Roman" w:hAnsi="Times New Roman" w:cs="Times New Roman"/>
                <w:b w:val="0"/>
                <w:bCs w:val="0"/>
                <w:color w:val="auto"/>
                <w:sz w:val="24"/>
                <w:szCs w:val="24"/>
                <w:highlight w:val="none"/>
                <w:lang w:val="en-US" w:eastAsia="zh-CN"/>
              </w:rPr>
              <w:t>具体</w:t>
            </w:r>
            <w:r>
              <w:rPr>
                <w:rFonts w:hint="default" w:ascii="Times New Roman" w:hAnsi="Times New Roman" w:cs="Times New Roman"/>
                <w:b w:val="0"/>
                <w:bCs w:val="0"/>
                <w:color w:val="auto"/>
                <w:sz w:val="24"/>
                <w:szCs w:val="24"/>
                <w:highlight w:val="none"/>
                <w:lang w:eastAsia="zh-CN"/>
              </w:rPr>
              <w:t>防渗措施为：20cm混凝土垫层+2mm厚HDPE+耐酸水泥+环氧树脂）</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rPr>
              <w:t>墙面裙脚</w:t>
            </w:r>
            <w:r>
              <w:rPr>
                <w:rFonts w:hint="default" w:ascii="Times New Roman" w:hAnsi="Times New Roman" w:cs="Times New Roman"/>
                <w:b w:val="0"/>
                <w:bCs w:val="0"/>
                <w:color w:val="auto"/>
                <w:sz w:val="24"/>
                <w:szCs w:val="24"/>
                <w:highlight w:val="none"/>
                <w:lang w:val="en-US" w:eastAsia="zh-CN"/>
              </w:rPr>
              <w:t>敷设1m高</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满足渗透系数≤10</w:t>
            </w:r>
            <w:r>
              <w:rPr>
                <w:rFonts w:hint="default" w:ascii="Times New Roman" w:hAnsi="Times New Roman" w:cs="Times New Roman"/>
                <w:b w:val="0"/>
                <w:bCs w:val="0"/>
                <w:color w:val="auto"/>
                <w:sz w:val="24"/>
                <w:szCs w:val="24"/>
                <w:highlight w:val="none"/>
                <w:vertAlign w:val="superscript"/>
                <w:lang w:val="en-US" w:eastAsia="zh-CN"/>
              </w:rPr>
              <w:t>-10</w:t>
            </w:r>
            <w:r>
              <w:rPr>
                <w:rFonts w:hint="default" w:ascii="Times New Roman" w:hAnsi="Times New Roman" w:cs="Times New Roman"/>
                <w:b w:val="0"/>
                <w:bCs w:val="0"/>
                <w:color w:val="auto"/>
                <w:sz w:val="24"/>
                <w:szCs w:val="24"/>
                <w:highlight w:val="none"/>
                <w:lang w:val="en-US" w:eastAsia="zh-CN"/>
              </w:rPr>
              <w:t>cm/s 要求</w:t>
            </w:r>
          </w:p>
          <w:p w14:paraId="1BFAB9D0">
            <w:pPr>
              <w:pStyle w:val="35"/>
              <w:ind w:firstLine="480"/>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简单防渗区：</w:t>
            </w:r>
            <w:r>
              <w:rPr>
                <w:rFonts w:hint="default" w:ascii="Times New Roman" w:hAnsi="Times New Roman" w:cs="Times New Roman"/>
                <w:b w:val="0"/>
                <w:bCs w:val="0"/>
                <w:color w:val="auto"/>
                <w:sz w:val="24"/>
                <w:szCs w:val="24"/>
                <w:highlight w:val="none"/>
                <w:lang w:val="en-US" w:eastAsia="zh-CN"/>
              </w:rPr>
              <w:t>办公区、空厂房、废矿物油贮存库内的闲置区、</w:t>
            </w:r>
            <w:r>
              <w:rPr>
                <w:rFonts w:hint="default" w:ascii="Times New Roman" w:hAnsi="Times New Roman" w:cs="Times New Roman"/>
                <w:b w:val="0"/>
                <w:bCs w:val="0"/>
                <w:color w:val="auto"/>
                <w:sz w:val="24"/>
                <w:szCs w:val="24"/>
                <w:highlight w:val="none"/>
              </w:rPr>
              <w:t>消防器材区</w:t>
            </w:r>
            <w:r>
              <w:rPr>
                <w:rFonts w:hint="default" w:ascii="Times New Roman" w:hAnsi="Times New Roman" w:cs="Times New Roman"/>
                <w:b w:val="0"/>
                <w:bCs w:val="0"/>
                <w:color w:val="auto"/>
                <w:sz w:val="24"/>
                <w:szCs w:val="24"/>
                <w:highlight w:val="none"/>
                <w:lang w:val="en-US" w:eastAsia="zh-CN"/>
              </w:rPr>
              <w:t>和</w:t>
            </w:r>
            <w:r>
              <w:rPr>
                <w:rFonts w:hint="default" w:ascii="Times New Roman" w:hAnsi="Times New Roman" w:cs="Times New Roman"/>
                <w:b w:val="0"/>
                <w:bCs w:val="0"/>
                <w:color w:val="auto"/>
                <w:sz w:val="24"/>
                <w:szCs w:val="24"/>
                <w:highlight w:val="none"/>
              </w:rPr>
              <w:t>劳保用品区</w:t>
            </w:r>
            <w:r>
              <w:rPr>
                <w:rFonts w:hint="default" w:ascii="Times New Roman" w:hAnsi="Times New Roman" w:cs="Times New Roman"/>
                <w:b w:val="0"/>
                <w:bCs w:val="0"/>
                <w:color w:val="auto"/>
                <w:sz w:val="24"/>
                <w:szCs w:val="24"/>
                <w:highlight w:val="none"/>
                <w:lang w:val="en-US" w:eastAsia="zh-CN"/>
              </w:rPr>
              <w:t>进行简单防渗处理，地面进行硬化。</w:t>
            </w:r>
          </w:p>
          <w:p w14:paraId="2D0FE19A">
            <w:pPr>
              <w:pStyle w:val="35"/>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同时废</w:t>
            </w:r>
            <w:r>
              <w:rPr>
                <w:rFonts w:hint="default" w:ascii="Times New Roman" w:hAnsi="Times New Roman" w:cs="Times New Roman"/>
                <w:color w:val="auto"/>
                <w:sz w:val="24"/>
                <w:szCs w:val="24"/>
                <w:highlight w:val="none"/>
                <w:lang w:val="en-US" w:eastAsia="zh-CN"/>
              </w:rPr>
              <w:t>铅酸蓄电</w:t>
            </w:r>
            <w:r>
              <w:rPr>
                <w:rFonts w:hint="default" w:ascii="Times New Roman" w:hAnsi="Times New Roman" w:cs="Times New Roman"/>
                <w:color w:val="auto"/>
                <w:sz w:val="24"/>
                <w:szCs w:val="24"/>
                <w:highlight w:val="none"/>
              </w:rPr>
              <w:t>池</w:t>
            </w:r>
            <w:r>
              <w:rPr>
                <w:rFonts w:hint="default" w:ascii="Times New Roman" w:hAnsi="Times New Roman" w:cs="Times New Roman"/>
                <w:color w:val="auto"/>
                <w:sz w:val="24"/>
                <w:szCs w:val="24"/>
                <w:highlight w:val="none"/>
                <w:lang w:val="en-US" w:eastAsia="zh-CN"/>
              </w:rPr>
              <w:t>贮</w:t>
            </w:r>
            <w:r>
              <w:rPr>
                <w:rFonts w:hint="default" w:ascii="Times New Roman" w:hAnsi="Times New Roman" w:cs="Times New Roman"/>
                <w:color w:val="auto"/>
                <w:sz w:val="24"/>
                <w:szCs w:val="24"/>
                <w:highlight w:val="none"/>
              </w:rPr>
              <w:t>存库内设置</w:t>
            </w:r>
            <w:r>
              <w:rPr>
                <w:rFonts w:hint="default" w:ascii="Times New Roman" w:hAnsi="Times New Roman" w:cs="Times New Roman"/>
                <w:color w:val="auto"/>
                <w:sz w:val="24"/>
                <w:szCs w:val="24"/>
                <w:highlight w:val="none"/>
                <w:lang w:val="en-US" w:eastAsia="zh-CN"/>
              </w:rPr>
              <w:t>电解</w:t>
            </w:r>
            <w:r>
              <w:rPr>
                <w:rFonts w:hint="default" w:ascii="Times New Roman" w:hAnsi="Times New Roman" w:cs="Times New Roman"/>
                <w:color w:val="auto"/>
                <w:sz w:val="24"/>
                <w:szCs w:val="24"/>
                <w:highlight w:val="none"/>
              </w:rPr>
              <w:t>液收集池</w:t>
            </w:r>
            <w:r>
              <w:rPr>
                <w:rFonts w:hint="default" w:ascii="Times New Roman" w:hAnsi="Times New Roman" w:cs="Times New Roman"/>
                <w:color w:val="auto"/>
                <w:sz w:val="24"/>
                <w:szCs w:val="24"/>
                <w:highlight w:val="none"/>
                <w:lang w:val="en-US" w:eastAsia="zh-CN"/>
              </w:rPr>
              <w:t>及</w:t>
            </w:r>
            <w:r>
              <w:rPr>
                <w:rFonts w:hint="default" w:ascii="Times New Roman" w:hAnsi="Times New Roman" w:cs="Times New Roman"/>
                <w:color w:val="auto"/>
                <w:sz w:val="24"/>
                <w:szCs w:val="24"/>
                <w:highlight w:val="none"/>
              </w:rPr>
              <w:t>导流沟</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确保泄漏</w:t>
            </w:r>
            <w:r>
              <w:rPr>
                <w:rFonts w:hint="default" w:ascii="Times New Roman" w:hAnsi="Times New Roman" w:cs="Times New Roman"/>
                <w:color w:val="auto"/>
                <w:sz w:val="24"/>
                <w:szCs w:val="24"/>
                <w:highlight w:val="none"/>
                <w:lang w:val="en-US" w:eastAsia="zh-CN"/>
              </w:rPr>
              <w:t>电解液</w:t>
            </w:r>
            <w:r>
              <w:rPr>
                <w:rFonts w:hint="default" w:ascii="Times New Roman" w:hAnsi="Times New Roman" w:cs="Times New Roman"/>
                <w:color w:val="auto"/>
                <w:sz w:val="24"/>
                <w:szCs w:val="24"/>
                <w:highlight w:val="none"/>
              </w:rPr>
              <w:t>不外排</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废</w:t>
            </w:r>
            <w:r>
              <w:rPr>
                <w:rFonts w:hint="default" w:ascii="Times New Roman" w:hAnsi="Times New Roman" w:cs="Times New Roman"/>
                <w:color w:val="auto"/>
                <w:sz w:val="24"/>
                <w:szCs w:val="24"/>
                <w:highlight w:val="none"/>
                <w:lang w:val="en-US" w:eastAsia="zh-CN"/>
              </w:rPr>
              <w:t>矿物油贮</w:t>
            </w:r>
            <w:r>
              <w:rPr>
                <w:rFonts w:hint="default" w:ascii="Times New Roman" w:hAnsi="Times New Roman" w:cs="Times New Roman"/>
                <w:color w:val="auto"/>
                <w:sz w:val="24"/>
                <w:szCs w:val="24"/>
                <w:highlight w:val="none"/>
              </w:rPr>
              <w:t>存库内设置</w:t>
            </w:r>
            <w:r>
              <w:rPr>
                <w:rFonts w:hint="default" w:ascii="Times New Roman" w:hAnsi="Times New Roman" w:cs="Times New Roman"/>
                <w:color w:val="auto"/>
                <w:sz w:val="24"/>
                <w:szCs w:val="24"/>
                <w:highlight w:val="none"/>
                <w:lang w:val="en-US" w:eastAsia="zh-CN"/>
              </w:rPr>
              <w:t>废油应急收集</w:t>
            </w:r>
            <w:r>
              <w:rPr>
                <w:rFonts w:hint="default" w:ascii="Times New Roman" w:hAnsi="Times New Roman" w:cs="Times New Roman"/>
                <w:color w:val="auto"/>
                <w:sz w:val="24"/>
                <w:szCs w:val="24"/>
                <w:highlight w:val="none"/>
              </w:rPr>
              <w:t>池</w:t>
            </w:r>
            <w:r>
              <w:rPr>
                <w:rFonts w:hint="default" w:ascii="Times New Roman" w:hAnsi="Times New Roman" w:cs="Times New Roman"/>
                <w:color w:val="auto"/>
                <w:sz w:val="24"/>
                <w:szCs w:val="24"/>
                <w:highlight w:val="none"/>
                <w:lang w:val="en-US" w:eastAsia="zh-CN"/>
              </w:rPr>
              <w:t>及</w:t>
            </w:r>
            <w:r>
              <w:rPr>
                <w:rFonts w:hint="default" w:ascii="Times New Roman" w:hAnsi="Times New Roman" w:cs="Times New Roman"/>
                <w:color w:val="auto"/>
                <w:sz w:val="24"/>
                <w:szCs w:val="24"/>
                <w:highlight w:val="none"/>
              </w:rPr>
              <w:t>导流沟</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储罐区</w:t>
            </w:r>
            <w:r>
              <w:rPr>
                <w:rFonts w:hint="default" w:ascii="Times New Roman" w:hAnsi="Times New Roman" w:cs="Times New Roman"/>
                <w:color w:val="auto"/>
                <w:sz w:val="24"/>
                <w:szCs w:val="24"/>
                <w:highlight w:val="none"/>
                <w:lang w:val="en-US" w:eastAsia="zh-CN"/>
              </w:rPr>
              <w:t>和桶装区外围</w:t>
            </w:r>
            <w:r>
              <w:rPr>
                <w:rFonts w:hint="default" w:ascii="Times New Roman" w:hAnsi="Times New Roman" w:cs="Times New Roman"/>
                <w:color w:val="auto"/>
                <w:sz w:val="24"/>
                <w:szCs w:val="24"/>
                <w:highlight w:val="none"/>
              </w:rPr>
              <w:t>设置围堰</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确保泄漏</w:t>
            </w:r>
            <w:r>
              <w:rPr>
                <w:rFonts w:hint="default" w:ascii="Times New Roman" w:hAnsi="Times New Roman" w:cs="Times New Roman"/>
                <w:color w:val="auto"/>
                <w:sz w:val="24"/>
                <w:szCs w:val="24"/>
                <w:highlight w:val="none"/>
                <w:lang w:val="en-US" w:eastAsia="zh-CN"/>
              </w:rPr>
              <w:t>废矿物油</w:t>
            </w:r>
            <w:r>
              <w:rPr>
                <w:rFonts w:hint="default" w:ascii="Times New Roman" w:hAnsi="Times New Roman" w:cs="Times New Roman"/>
                <w:color w:val="auto"/>
                <w:sz w:val="24"/>
                <w:szCs w:val="24"/>
                <w:highlight w:val="none"/>
              </w:rPr>
              <w:t>不外排。</w:t>
            </w:r>
          </w:p>
          <w:p w14:paraId="55EF2F2E">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③在废矿物油贮存区配置有机气体报警、火灾报警装置和导出静电的接地装置。</w:t>
            </w:r>
          </w:p>
          <w:p w14:paraId="3C3045E8">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3）火灾防范措施</w:t>
            </w:r>
          </w:p>
          <w:p w14:paraId="35C88049">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应严格按照有关规定和操作程序及时处理，防止事故的蔓延和扩大，同时立即向上级主管部门和当地环境保护管理部门进行报告。厂内运输过程风险防范措施：对入厂的运输车辆进行安全检查，严禁有安全隐患的运输车辆进入厂区。</w:t>
            </w:r>
          </w:p>
          <w:p w14:paraId="5FAA8108">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①发生火灾，宜采用二氧化碳、干粉灭火，将火源隔离从而达到扑灭火源的目的，火灾后遗留现场需清理彻底，避免再次发生火灾。</w:t>
            </w:r>
          </w:p>
          <w:p w14:paraId="60DE9818">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②库房地面做防渗处理，不设排水管道，并加强通风，同时，应设置明显标识。</w:t>
            </w:r>
          </w:p>
          <w:p w14:paraId="4CB9383A">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③厂区平面布置应符合防范事故要求，有应急救援设施及救援通道，便于应急疏散。</w:t>
            </w:r>
          </w:p>
          <w:p w14:paraId="1F08F6BF">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④加强管理，规范操作程，车间内禁止烟火。</w:t>
            </w:r>
          </w:p>
          <w:p w14:paraId="66681CD1">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⑤应建立完善的急预案领导小组，应有完备环境监测、抢险救援及控制措施，并配备应急救保障设和装备。</w:t>
            </w:r>
          </w:p>
          <w:p w14:paraId="412FCB32">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⑥设置合理的安全距离，保证车间气体能良好流通。</w:t>
            </w:r>
          </w:p>
          <w:p w14:paraId="7CD11A3D">
            <w:pPr>
              <w:adjustRightInd w:val="0"/>
              <w:snapToGrid w:val="0"/>
              <w:spacing w:line="360" w:lineRule="auto"/>
              <w:ind w:firstLine="480" w:firstLineChars="200"/>
              <w:rPr>
                <w:rFonts w:hint="default" w:ascii="Times New Roman" w:hAnsi="Times New Roman" w:eastAsia="宋体" w:cs="Times New Roman"/>
                <w:bCs w:val="0"/>
                <w:color w:val="auto"/>
                <w:sz w:val="24"/>
                <w:szCs w:val="24"/>
                <w:highlight w:val="none"/>
                <w:lang w:val="en-US" w:eastAsia="zh-CN"/>
              </w:rPr>
            </w:pPr>
            <w:r>
              <w:rPr>
                <w:rFonts w:hint="default" w:ascii="Times New Roman" w:hAnsi="Times New Roman" w:cs="Times New Roman"/>
                <w:bCs w:val="0"/>
                <w:color w:val="auto"/>
                <w:sz w:val="24"/>
                <w:szCs w:val="24"/>
                <w:highlight w:val="none"/>
                <w:lang w:val="en-US" w:eastAsia="zh-CN"/>
              </w:rPr>
              <w:t>⑦项目区设置1个容积35</w:t>
            </w:r>
            <w:r>
              <w:rPr>
                <w:rFonts w:hint="default" w:ascii="Times New Roman" w:hAnsi="Times New Roman" w:cs="Times New Roman"/>
                <w:bCs w:val="0"/>
                <w:color w:val="auto"/>
                <w:sz w:val="24"/>
                <w:szCs w:val="24"/>
                <w:highlight w:val="none"/>
              </w:rPr>
              <w:t>m</w:t>
            </w:r>
            <w:r>
              <w:rPr>
                <w:rFonts w:hint="default" w:ascii="Times New Roman" w:hAnsi="Times New Roman" w:cs="Times New Roman"/>
                <w:bCs w:val="0"/>
                <w:color w:val="auto"/>
                <w:sz w:val="24"/>
                <w:szCs w:val="24"/>
                <w:highlight w:val="none"/>
                <w:vertAlign w:val="superscript"/>
              </w:rPr>
              <w:t>3</w:t>
            </w:r>
            <w:r>
              <w:rPr>
                <w:rFonts w:hint="default" w:ascii="Times New Roman" w:hAnsi="Times New Roman" w:cs="Times New Roman"/>
                <w:bCs w:val="0"/>
                <w:color w:val="auto"/>
                <w:sz w:val="24"/>
                <w:szCs w:val="24"/>
                <w:highlight w:val="none"/>
                <w:lang w:val="en-US" w:eastAsia="zh-CN"/>
              </w:rPr>
              <w:t>的消防废水收集</w:t>
            </w:r>
            <w:r>
              <w:rPr>
                <w:rFonts w:hint="default" w:ascii="Times New Roman" w:hAnsi="Times New Roman" w:cs="Times New Roman"/>
                <w:bCs w:val="0"/>
                <w:color w:val="auto"/>
                <w:sz w:val="24"/>
                <w:szCs w:val="24"/>
                <w:highlight w:val="none"/>
              </w:rPr>
              <w:t>池</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lang w:val="en-US" w:eastAsia="zh-CN"/>
              </w:rPr>
              <w:t>用于项目区发生火灾时消防废水的收集。</w:t>
            </w:r>
          </w:p>
          <w:p w14:paraId="2FFB0101">
            <w:pPr>
              <w:adjustRightInd w:val="0"/>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火灾时</w:t>
            </w:r>
            <w:r>
              <w:rPr>
                <w:rFonts w:hint="default" w:ascii="Times New Roman" w:hAnsi="Times New Roman" w:cs="Times New Roman"/>
                <w:b/>
                <w:bCs/>
                <w:color w:val="auto"/>
                <w:sz w:val="24"/>
                <w:szCs w:val="24"/>
                <w:highlight w:val="none"/>
                <w:lang w:val="en-US" w:eastAsia="zh-CN"/>
              </w:rPr>
              <w:t>消防废水收集</w:t>
            </w:r>
            <w:r>
              <w:rPr>
                <w:rFonts w:hint="default" w:ascii="Times New Roman" w:hAnsi="Times New Roman" w:cs="Times New Roman"/>
                <w:b/>
                <w:bCs/>
                <w:color w:val="auto"/>
                <w:sz w:val="24"/>
                <w:szCs w:val="24"/>
                <w:highlight w:val="none"/>
              </w:rPr>
              <w:t>池容积</w:t>
            </w:r>
            <w:r>
              <w:rPr>
                <w:rFonts w:hint="default" w:ascii="Times New Roman" w:hAnsi="Times New Roman" w:cs="Times New Roman"/>
                <w:b/>
                <w:bCs/>
                <w:color w:val="auto"/>
                <w:sz w:val="24"/>
                <w:szCs w:val="24"/>
                <w:highlight w:val="none"/>
                <w:lang w:eastAsia="zh-CN"/>
              </w:rPr>
              <w:t>：</w:t>
            </w:r>
          </w:p>
          <w:p w14:paraId="7373D9F3">
            <w:pPr>
              <w:adjustRightInd w:val="0"/>
              <w:snapToGrid w:val="0"/>
              <w:spacing w:line="360" w:lineRule="auto"/>
              <w:ind w:firstLine="480" w:firstLineChars="200"/>
              <w:rPr>
                <w:rFonts w:hint="default" w:ascii="Times New Roman" w:hAnsi="Times New Roman" w:cs="Times New Roman"/>
                <w:bCs w:val="0"/>
                <w:color w:val="auto"/>
                <w:sz w:val="24"/>
                <w:szCs w:val="24"/>
                <w:highlight w:val="none"/>
              </w:rPr>
            </w:pPr>
            <w:r>
              <w:rPr>
                <w:rFonts w:hint="default" w:ascii="Times New Roman" w:hAnsi="Times New Roman" w:cs="Times New Roman"/>
                <w:bCs w:val="0"/>
                <w:color w:val="auto"/>
                <w:sz w:val="24"/>
                <w:szCs w:val="24"/>
                <w:highlight w:val="none"/>
              </w:rPr>
              <w:t>根据中石化《水体污染防控紧急措施设计导则》，仓储区环境突发事件污水处理系统应能容纳一次消防用水量和初期雨水存储，计算事故排水储存事故池容量：</w:t>
            </w:r>
          </w:p>
          <w:p w14:paraId="77D8175C">
            <w:pPr>
              <w:adjustRightInd w:val="0"/>
              <w:snapToGrid w:val="0"/>
              <w:spacing w:line="360" w:lineRule="auto"/>
              <w:jc w:val="center"/>
              <w:rPr>
                <w:rFonts w:hint="default" w:ascii="Times New Roman" w:hAnsi="Times New Roman" w:cs="Times New Roman"/>
                <w:bCs w:val="0"/>
                <w:color w:val="auto"/>
                <w:sz w:val="24"/>
                <w:szCs w:val="24"/>
                <w:highlight w:val="none"/>
                <w:vertAlign w:val="subscript"/>
              </w:rPr>
            </w:pP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总</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1</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2</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3</w:t>
            </w:r>
            <w:r>
              <w:rPr>
                <w:rFonts w:hint="default" w:ascii="Times New Roman" w:hAnsi="Times New Roman" w:cs="Times New Roman"/>
                <w:bCs w:val="0"/>
                <w:color w:val="auto"/>
                <w:sz w:val="24"/>
                <w:szCs w:val="24"/>
                <w:highlight w:val="none"/>
              </w:rPr>
              <w:t>）max+V</w:t>
            </w:r>
            <w:r>
              <w:rPr>
                <w:rFonts w:hint="default" w:ascii="Times New Roman" w:hAnsi="Times New Roman" w:cs="Times New Roman"/>
                <w:bCs w:val="0"/>
                <w:color w:val="auto"/>
                <w:sz w:val="24"/>
                <w:szCs w:val="24"/>
                <w:highlight w:val="none"/>
                <w:vertAlign w:val="subscript"/>
              </w:rPr>
              <w:t>4</w:t>
            </w:r>
          </w:p>
          <w:p w14:paraId="08AD968A">
            <w:pPr>
              <w:adjustRightInd w:val="0"/>
              <w:snapToGrid w:val="0"/>
              <w:spacing w:line="360" w:lineRule="auto"/>
              <w:ind w:firstLine="480" w:firstLineChars="200"/>
              <w:rPr>
                <w:rFonts w:hint="default" w:ascii="Times New Roman" w:hAnsi="Times New Roman" w:cs="Times New Roman"/>
                <w:bCs w:val="0"/>
                <w:color w:val="auto"/>
                <w:sz w:val="24"/>
                <w:szCs w:val="24"/>
                <w:highlight w:val="none"/>
              </w:rPr>
            </w:pPr>
            <w:r>
              <w:rPr>
                <w:rFonts w:hint="default" w:ascii="Times New Roman" w:hAnsi="Times New Roman" w:cs="Times New Roman"/>
                <w:bCs w:val="0"/>
                <w:color w:val="auto"/>
                <w:sz w:val="24"/>
                <w:szCs w:val="24"/>
                <w:highlight w:val="none"/>
              </w:rPr>
              <w:t>注：（V</w:t>
            </w:r>
            <w:r>
              <w:rPr>
                <w:rFonts w:hint="default" w:ascii="Times New Roman" w:hAnsi="Times New Roman" w:cs="Times New Roman"/>
                <w:bCs w:val="0"/>
                <w:color w:val="auto"/>
                <w:sz w:val="24"/>
                <w:szCs w:val="24"/>
                <w:highlight w:val="none"/>
                <w:vertAlign w:val="subscript"/>
              </w:rPr>
              <w:t>1</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2</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3</w:t>
            </w:r>
            <w:r>
              <w:rPr>
                <w:rFonts w:hint="default" w:ascii="Times New Roman" w:hAnsi="Times New Roman" w:cs="Times New Roman"/>
                <w:bCs w:val="0"/>
                <w:color w:val="auto"/>
                <w:sz w:val="24"/>
                <w:szCs w:val="24"/>
                <w:highlight w:val="none"/>
              </w:rPr>
              <w:t>）max是指对收集系统范围内不同贮存单元分别计算V</w:t>
            </w:r>
            <w:r>
              <w:rPr>
                <w:rFonts w:hint="default" w:ascii="Times New Roman" w:hAnsi="Times New Roman" w:cs="Times New Roman"/>
                <w:bCs w:val="0"/>
                <w:color w:val="auto"/>
                <w:sz w:val="24"/>
                <w:szCs w:val="24"/>
                <w:highlight w:val="none"/>
                <w:vertAlign w:val="subscript"/>
              </w:rPr>
              <w:t>1</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2</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3</w:t>
            </w:r>
            <w:r>
              <w:rPr>
                <w:rFonts w:hint="default" w:ascii="Times New Roman" w:hAnsi="Times New Roman" w:cs="Times New Roman"/>
                <w:bCs w:val="0"/>
                <w:color w:val="auto"/>
                <w:sz w:val="24"/>
                <w:szCs w:val="24"/>
                <w:highlight w:val="none"/>
              </w:rPr>
              <w:t>取其中最大值。</w:t>
            </w:r>
          </w:p>
          <w:p w14:paraId="7DE6FB8F">
            <w:pPr>
              <w:snapToGrid w:val="0"/>
              <w:spacing w:line="360" w:lineRule="auto"/>
              <w:ind w:firstLine="720"/>
              <w:rPr>
                <w:rFonts w:hint="default" w:ascii="Times New Roman" w:hAnsi="Times New Roman" w:cs="Times New Roman"/>
                <w:bCs w:val="0"/>
                <w:color w:val="auto"/>
                <w:sz w:val="24"/>
                <w:szCs w:val="24"/>
                <w:highlight w:val="none"/>
              </w:rPr>
            </w:pP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1</w:t>
            </w:r>
            <w:r>
              <w:rPr>
                <w:rFonts w:hint="default" w:ascii="Times New Roman" w:hAnsi="Times New Roman" w:cs="Times New Roman"/>
                <w:bCs w:val="0"/>
                <w:color w:val="auto"/>
                <w:sz w:val="24"/>
                <w:szCs w:val="24"/>
                <w:highlight w:val="none"/>
              </w:rPr>
              <w:t>一收集系统范围内发生事故的废</w:t>
            </w:r>
            <w:r>
              <w:rPr>
                <w:rFonts w:hint="default" w:ascii="Times New Roman" w:hAnsi="Times New Roman" w:cs="Times New Roman"/>
                <w:bCs w:val="0"/>
                <w:color w:val="auto"/>
                <w:sz w:val="24"/>
                <w:szCs w:val="24"/>
                <w:highlight w:val="none"/>
                <w:lang w:val="en-US" w:eastAsia="zh-CN"/>
              </w:rPr>
              <w:t>矿物</w:t>
            </w:r>
            <w:r>
              <w:rPr>
                <w:rFonts w:hint="default" w:ascii="Times New Roman" w:hAnsi="Times New Roman" w:cs="Times New Roman"/>
                <w:bCs w:val="0"/>
                <w:color w:val="auto"/>
                <w:sz w:val="24"/>
                <w:szCs w:val="24"/>
                <w:highlight w:val="none"/>
              </w:rPr>
              <w:t>油</w:t>
            </w:r>
            <w:r>
              <w:rPr>
                <w:rFonts w:hint="default" w:ascii="Times New Roman" w:hAnsi="Times New Roman" w:cs="Times New Roman"/>
                <w:bCs w:val="0"/>
                <w:color w:val="auto"/>
                <w:sz w:val="24"/>
                <w:szCs w:val="24"/>
                <w:highlight w:val="none"/>
                <w:lang w:val="en-US" w:eastAsia="zh-CN"/>
              </w:rPr>
              <w:t>及</w:t>
            </w:r>
            <w:r>
              <w:rPr>
                <w:rFonts w:hint="default" w:ascii="Times New Roman" w:hAnsi="Times New Roman" w:cs="Times New Roman"/>
                <w:bCs w:val="0"/>
                <w:color w:val="auto"/>
                <w:sz w:val="24"/>
                <w:szCs w:val="24"/>
                <w:highlight w:val="none"/>
              </w:rPr>
              <w:t>废铅酸蓄电池物料量，V</w:t>
            </w:r>
            <w:r>
              <w:rPr>
                <w:rFonts w:hint="default" w:ascii="Times New Roman" w:hAnsi="Times New Roman" w:cs="Times New Roman"/>
                <w:bCs w:val="0"/>
                <w:color w:val="auto"/>
                <w:sz w:val="24"/>
                <w:szCs w:val="24"/>
                <w:highlight w:val="none"/>
                <w:vertAlign w:val="subscript"/>
              </w:rPr>
              <w:t>1</w:t>
            </w:r>
            <w:r>
              <w:rPr>
                <w:rFonts w:hint="default" w:ascii="Times New Roman" w:hAnsi="Times New Roman" w:cs="Times New Roman"/>
                <w:bCs w:val="0"/>
                <w:color w:val="auto"/>
                <w:sz w:val="24"/>
                <w:szCs w:val="24"/>
                <w:highlight w:val="none"/>
              </w:rPr>
              <w:t>=</w:t>
            </w:r>
            <w:r>
              <w:rPr>
                <w:rFonts w:hint="default" w:ascii="Times New Roman" w:hAnsi="Times New Roman" w:cs="Times New Roman"/>
                <w:bCs w:val="0"/>
                <w:color w:val="auto"/>
                <w:sz w:val="24"/>
                <w:szCs w:val="24"/>
                <w:highlight w:val="none"/>
                <w:lang w:val="en-US" w:eastAsia="zh-CN"/>
              </w:rPr>
              <w:t>75</w:t>
            </w:r>
            <w:r>
              <w:rPr>
                <w:rFonts w:hint="default" w:ascii="Times New Roman" w:hAnsi="Times New Roman" w:cs="Times New Roman"/>
                <w:bCs w:val="0"/>
                <w:color w:val="auto"/>
                <w:sz w:val="24"/>
                <w:szCs w:val="24"/>
                <w:highlight w:val="none"/>
              </w:rPr>
              <w:t>000/8</w:t>
            </w:r>
            <w:r>
              <w:rPr>
                <w:rFonts w:hint="default" w:ascii="Times New Roman" w:hAnsi="Times New Roman" w:cs="Times New Roman"/>
                <w:bCs w:val="0"/>
                <w:color w:val="auto"/>
                <w:sz w:val="24"/>
                <w:szCs w:val="24"/>
                <w:highlight w:val="none"/>
                <w:lang w:val="en-US" w:eastAsia="zh-CN"/>
              </w:rPr>
              <w:t>9</w:t>
            </w:r>
            <w:r>
              <w:rPr>
                <w:rFonts w:hint="default" w:ascii="Times New Roman" w:hAnsi="Times New Roman" w:cs="Times New Roman"/>
                <w:bCs w:val="0"/>
                <w:color w:val="auto"/>
                <w:sz w:val="24"/>
                <w:szCs w:val="24"/>
                <w:highlight w:val="none"/>
              </w:rPr>
              <w:t>0+</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lang w:val="en-US" w:eastAsia="zh-CN"/>
              </w:rPr>
              <w:t>40000×10%</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rPr>
              <w:t>/1280=</w:t>
            </w:r>
            <w:r>
              <w:rPr>
                <w:rFonts w:hint="default" w:ascii="Times New Roman" w:hAnsi="Times New Roman" w:cs="Times New Roman"/>
                <w:bCs w:val="0"/>
                <w:color w:val="auto"/>
                <w:sz w:val="24"/>
                <w:szCs w:val="24"/>
                <w:highlight w:val="none"/>
                <w:lang w:val="en-US" w:eastAsia="zh-CN"/>
              </w:rPr>
              <w:t>87.39</w:t>
            </w:r>
            <w:r>
              <w:rPr>
                <w:rFonts w:hint="default" w:ascii="Times New Roman" w:hAnsi="Times New Roman" w:cs="Times New Roman"/>
                <w:bCs w:val="0"/>
                <w:color w:val="auto"/>
                <w:sz w:val="24"/>
                <w:szCs w:val="24"/>
                <w:highlight w:val="none"/>
              </w:rPr>
              <w:t>m</w:t>
            </w:r>
            <w:r>
              <w:rPr>
                <w:rFonts w:hint="default" w:ascii="Times New Roman" w:hAnsi="Times New Roman" w:cs="Times New Roman"/>
                <w:bCs w:val="0"/>
                <w:color w:val="auto"/>
                <w:sz w:val="24"/>
                <w:szCs w:val="24"/>
                <w:highlight w:val="none"/>
                <w:vertAlign w:val="superscript"/>
              </w:rPr>
              <w:t>3</w:t>
            </w:r>
            <w:r>
              <w:rPr>
                <w:rFonts w:hint="default" w:ascii="Times New Roman" w:hAnsi="Times New Roman" w:cs="Times New Roman"/>
                <w:bCs w:val="0"/>
                <w:color w:val="auto"/>
                <w:sz w:val="24"/>
                <w:szCs w:val="24"/>
                <w:highlight w:val="none"/>
              </w:rPr>
              <w:t>；</w:t>
            </w:r>
          </w:p>
          <w:p w14:paraId="41FB86FD">
            <w:pPr>
              <w:snapToGrid w:val="0"/>
              <w:spacing w:line="360" w:lineRule="auto"/>
              <w:ind w:firstLine="720"/>
              <w:rPr>
                <w:rFonts w:hint="default" w:ascii="Times New Roman" w:hAnsi="Times New Roman" w:cs="Times New Roman"/>
                <w:bCs w:val="0"/>
                <w:color w:val="auto"/>
                <w:sz w:val="24"/>
                <w:szCs w:val="24"/>
                <w:highlight w:val="none"/>
                <w:vertAlign w:val="subscript"/>
              </w:rPr>
            </w:pP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2</w:t>
            </w:r>
            <w:r>
              <w:rPr>
                <w:rFonts w:hint="default" w:ascii="Times New Roman" w:hAnsi="Times New Roman" w:cs="Times New Roman"/>
                <w:bCs w:val="0"/>
                <w:color w:val="auto"/>
                <w:sz w:val="24"/>
                <w:szCs w:val="24"/>
                <w:highlight w:val="none"/>
              </w:rPr>
              <w:t>—发生事故的废铅酸蓄电池的消防水量，m</w:t>
            </w:r>
            <w:r>
              <w:rPr>
                <w:rFonts w:hint="default" w:ascii="Times New Roman" w:hAnsi="Times New Roman" w:cs="Times New Roman"/>
                <w:bCs w:val="0"/>
                <w:color w:val="auto"/>
                <w:sz w:val="24"/>
                <w:szCs w:val="24"/>
                <w:highlight w:val="none"/>
                <w:vertAlign w:val="superscript"/>
              </w:rPr>
              <w:t>3</w:t>
            </w:r>
            <w:r>
              <w:rPr>
                <w:rFonts w:hint="default" w:ascii="Times New Roman" w:hAnsi="Times New Roman" w:cs="Times New Roman"/>
                <w:bCs w:val="0"/>
                <w:color w:val="auto"/>
                <w:sz w:val="24"/>
                <w:szCs w:val="24"/>
                <w:highlight w:val="none"/>
              </w:rPr>
              <w:t>；V</w:t>
            </w:r>
            <w:r>
              <w:rPr>
                <w:rFonts w:hint="default" w:ascii="Times New Roman" w:hAnsi="Times New Roman" w:cs="Times New Roman"/>
                <w:bCs w:val="0"/>
                <w:color w:val="auto"/>
                <w:sz w:val="24"/>
                <w:szCs w:val="24"/>
                <w:highlight w:val="none"/>
                <w:vertAlign w:val="subscript"/>
              </w:rPr>
              <w:t>2</w:t>
            </w:r>
            <w:r>
              <w:rPr>
                <w:rFonts w:hint="default" w:ascii="Times New Roman" w:hAnsi="Times New Roman" w:cs="Times New Roman"/>
                <w:bCs w:val="0"/>
                <w:color w:val="auto"/>
                <w:sz w:val="24"/>
                <w:szCs w:val="24"/>
                <w:highlight w:val="none"/>
              </w:rPr>
              <w:t>=∑Q</w:t>
            </w:r>
            <w:r>
              <w:rPr>
                <w:rFonts w:hint="default" w:ascii="Times New Roman" w:hAnsi="Times New Roman" w:cs="Times New Roman"/>
                <w:bCs w:val="0"/>
                <w:color w:val="auto"/>
                <w:sz w:val="24"/>
                <w:szCs w:val="24"/>
                <w:highlight w:val="none"/>
                <w:vertAlign w:val="subscript"/>
              </w:rPr>
              <w:t>消</w:t>
            </w:r>
            <w:r>
              <w:rPr>
                <w:rFonts w:hint="default" w:ascii="Times New Roman" w:hAnsi="Times New Roman" w:cs="Times New Roman"/>
                <w:bCs w:val="0"/>
                <w:color w:val="auto"/>
                <w:sz w:val="24"/>
                <w:szCs w:val="24"/>
                <w:highlight w:val="none"/>
              </w:rPr>
              <w:t>t</w:t>
            </w:r>
            <w:r>
              <w:rPr>
                <w:rFonts w:hint="default" w:ascii="Times New Roman" w:hAnsi="Times New Roman" w:cs="Times New Roman"/>
                <w:bCs w:val="0"/>
                <w:color w:val="auto"/>
                <w:sz w:val="24"/>
                <w:szCs w:val="24"/>
                <w:highlight w:val="none"/>
                <w:vertAlign w:val="subscript"/>
              </w:rPr>
              <w:t>消</w:t>
            </w:r>
          </w:p>
          <w:p w14:paraId="1A808953">
            <w:pPr>
              <w:snapToGrid w:val="0"/>
              <w:spacing w:line="360" w:lineRule="auto"/>
              <w:ind w:firstLine="720"/>
              <w:rPr>
                <w:rFonts w:hint="default" w:ascii="Times New Roman" w:hAnsi="Times New Roman" w:cs="Times New Roman"/>
                <w:bCs w:val="0"/>
                <w:color w:val="auto"/>
                <w:sz w:val="24"/>
                <w:szCs w:val="24"/>
                <w:highlight w:val="none"/>
                <w:lang w:val="zh-CN"/>
              </w:rPr>
            </w:pPr>
            <w:r>
              <w:rPr>
                <w:rFonts w:hint="default" w:ascii="Times New Roman" w:hAnsi="Times New Roman" w:cs="Times New Roman"/>
                <w:bCs w:val="0"/>
                <w:color w:val="auto"/>
                <w:sz w:val="24"/>
                <w:szCs w:val="24"/>
                <w:highlight w:val="none"/>
              </w:rPr>
              <w:t>Q</w:t>
            </w:r>
            <w:r>
              <w:rPr>
                <w:rFonts w:hint="default" w:ascii="Times New Roman" w:hAnsi="Times New Roman" w:cs="Times New Roman"/>
                <w:bCs w:val="0"/>
                <w:color w:val="auto"/>
                <w:sz w:val="24"/>
                <w:szCs w:val="24"/>
                <w:highlight w:val="none"/>
                <w:vertAlign w:val="subscript"/>
              </w:rPr>
              <w:t>消</w:t>
            </w:r>
            <w:r>
              <w:rPr>
                <w:rFonts w:hint="default" w:ascii="Times New Roman" w:hAnsi="Times New Roman" w:cs="Times New Roman"/>
                <w:bCs w:val="0"/>
                <w:color w:val="auto"/>
                <w:sz w:val="24"/>
                <w:szCs w:val="24"/>
                <w:highlight w:val="none"/>
              </w:rPr>
              <w:t>—发生事故的废铅酸蓄电池使用的给水流量，m</w:t>
            </w:r>
            <w:r>
              <w:rPr>
                <w:rFonts w:hint="default" w:ascii="Times New Roman" w:hAnsi="Times New Roman" w:cs="Times New Roman"/>
                <w:bCs w:val="0"/>
                <w:color w:val="auto"/>
                <w:sz w:val="24"/>
                <w:szCs w:val="24"/>
                <w:highlight w:val="none"/>
                <w:vertAlign w:val="superscript"/>
              </w:rPr>
              <w:t>3</w:t>
            </w:r>
            <w:r>
              <w:rPr>
                <w:rFonts w:hint="default" w:ascii="Times New Roman" w:hAnsi="Times New Roman" w:cs="Times New Roman"/>
                <w:bCs w:val="0"/>
                <w:color w:val="auto"/>
                <w:sz w:val="24"/>
                <w:szCs w:val="24"/>
                <w:highlight w:val="none"/>
              </w:rPr>
              <w:t>/h，根据《建筑设</w:t>
            </w:r>
            <w:r>
              <w:rPr>
                <w:rFonts w:hint="default" w:ascii="Times New Roman" w:hAnsi="Times New Roman" w:cs="Times New Roman"/>
                <w:bCs w:val="0"/>
                <w:color w:val="auto"/>
                <w:sz w:val="24"/>
                <w:szCs w:val="24"/>
                <w:highlight w:val="none"/>
                <w:lang w:val="zh-CN"/>
              </w:rPr>
              <w:t>计防火规范》（GB50016-2012），消防水枪水量为15L/s；</w:t>
            </w:r>
          </w:p>
          <w:p w14:paraId="4C2AEAED">
            <w:pPr>
              <w:snapToGrid w:val="0"/>
              <w:spacing w:line="360" w:lineRule="auto"/>
              <w:ind w:firstLine="720"/>
              <w:rPr>
                <w:rFonts w:hint="default" w:ascii="Times New Roman" w:hAnsi="Times New Roman" w:cs="Times New Roman"/>
                <w:bCs w:val="0"/>
                <w:color w:val="auto"/>
                <w:sz w:val="24"/>
                <w:szCs w:val="24"/>
                <w:highlight w:val="none"/>
                <w:lang w:val="zh-CN"/>
              </w:rPr>
            </w:pPr>
            <w:r>
              <w:rPr>
                <w:rFonts w:hint="default" w:ascii="Times New Roman" w:hAnsi="Times New Roman" w:cs="Times New Roman"/>
                <w:bCs w:val="0"/>
                <w:color w:val="auto"/>
                <w:sz w:val="24"/>
                <w:szCs w:val="24"/>
                <w:highlight w:val="none"/>
              </w:rPr>
              <w:t>t</w:t>
            </w:r>
            <w:r>
              <w:rPr>
                <w:rFonts w:hint="default" w:ascii="Times New Roman" w:hAnsi="Times New Roman" w:cs="Times New Roman"/>
                <w:bCs w:val="0"/>
                <w:color w:val="auto"/>
                <w:sz w:val="24"/>
                <w:szCs w:val="24"/>
                <w:highlight w:val="none"/>
                <w:vertAlign w:val="subscript"/>
              </w:rPr>
              <w:t>消</w:t>
            </w:r>
            <w:r>
              <w:rPr>
                <w:rFonts w:hint="default" w:ascii="Times New Roman" w:hAnsi="Times New Roman" w:cs="Times New Roman"/>
                <w:bCs w:val="0"/>
                <w:color w:val="auto"/>
                <w:sz w:val="24"/>
                <w:szCs w:val="24"/>
                <w:highlight w:val="none"/>
                <w:lang w:val="zh-CN"/>
              </w:rPr>
              <w:t>—对应历时，h，根据同类型调查，0.5h时间完成灭火；</w:t>
            </w:r>
          </w:p>
          <w:p w14:paraId="363FE823">
            <w:pPr>
              <w:snapToGrid w:val="0"/>
              <w:spacing w:line="360" w:lineRule="auto"/>
              <w:ind w:firstLine="720"/>
              <w:rPr>
                <w:rFonts w:hint="default" w:ascii="Times New Roman" w:hAnsi="Times New Roman" w:cs="Times New Roman"/>
                <w:bCs w:val="0"/>
                <w:color w:val="auto"/>
                <w:sz w:val="24"/>
                <w:szCs w:val="24"/>
                <w:highlight w:val="none"/>
                <w:lang w:val="zh-CN"/>
              </w:rPr>
            </w:pPr>
            <w:r>
              <w:rPr>
                <w:rFonts w:hint="default" w:ascii="Times New Roman" w:hAnsi="Times New Roman" w:cs="Times New Roman"/>
                <w:bCs w:val="0"/>
                <w:color w:val="auto"/>
                <w:sz w:val="24"/>
                <w:szCs w:val="24"/>
                <w:highlight w:val="none"/>
              </w:rPr>
              <w:t>求得</w:t>
            </w:r>
            <w:r>
              <w:rPr>
                <w:rFonts w:hint="default" w:ascii="Times New Roman" w:hAnsi="Times New Roman" w:cs="Times New Roman"/>
                <w:bCs w:val="0"/>
                <w:color w:val="auto"/>
                <w:sz w:val="24"/>
                <w:szCs w:val="24"/>
                <w:highlight w:val="none"/>
                <w:lang w:val="zh-CN"/>
              </w:rPr>
              <w:t>V</w:t>
            </w:r>
            <w:r>
              <w:rPr>
                <w:rFonts w:hint="default" w:ascii="Times New Roman" w:hAnsi="Times New Roman" w:cs="Times New Roman"/>
                <w:bCs w:val="0"/>
                <w:color w:val="auto"/>
                <w:sz w:val="24"/>
                <w:szCs w:val="24"/>
                <w:highlight w:val="none"/>
                <w:vertAlign w:val="subscript"/>
                <w:lang w:val="zh-CN"/>
              </w:rPr>
              <w:t>2</w:t>
            </w:r>
            <w:r>
              <w:rPr>
                <w:rFonts w:hint="default" w:ascii="Times New Roman" w:hAnsi="Times New Roman" w:cs="Times New Roman"/>
                <w:bCs w:val="0"/>
                <w:color w:val="auto"/>
                <w:sz w:val="24"/>
                <w:szCs w:val="24"/>
                <w:highlight w:val="none"/>
                <w:lang w:val="zh-CN"/>
              </w:rPr>
              <w:t>=27m</w:t>
            </w:r>
            <w:r>
              <w:rPr>
                <w:rFonts w:hint="default" w:ascii="Times New Roman" w:hAnsi="Times New Roman" w:cs="Times New Roman"/>
                <w:bCs w:val="0"/>
                <w:color w:val="auto"/>
                <w:sz w:val="24"/>
                <w:szCs w:val="24"/>
                <w:highlight w:val="none"/>
                <w:vertAlign w:val="superscript"/>
                <w:lang w:val="zh-CN"/>
              </w:rPr>
              <w:t>3</w:t>
            </w:r>
            <w:r>
              <w:rPr>
                <w:rFonts w:hint="default" w:ascii="Times New Roman" w:hAnsi="Times New Roman" w:cs="Times New Roman"/>
                <w:bCs w:val="0"/>
                <w:color w:val="auto"/>
                <w:sz w:val="24"/>
                <w:szCs w:val="24"/>
                <w:highlight w:val="none"/>
                <w:lang w:val="zh-CN"/>
              </w:rPr>
              <w:t>；</w:t>
            </w:r>
          </w:p>
          <w:p w14:paraId="7A63050A">
            <w:pPr>
              <w:snapToGrid w:val="0"/>
              <w:spacing w:line="360" w:lineRule="auto"/>
              <w:ind w:firstLine="720"/>
              <w:rPr>
                <w:rFonts w:hint="default" w:ascii="Times New Roman" w:hAnsi="Times New Roman" w:cs="Times New Roman"/>
                <w:bCs w:val="0"/>
                <w:color w:val="auto"/>
                <w:sz w:val="24"/>
                <w:szCs w:val="24"/>
                <w:highlight w:val="none"/>
                <w:lang w:val="zh-CN"/>
              </w:rPr>
            </w:pPr>
            <w:r>
              <w:rPr>
                <w:rFonts w:hint="default" w:ascii="Times New Roman" w:hAnsi="Times New Roman" w:cs="Times New Roman"/>
                <w:bCs w:val="0"/>
                <w:color w:val="auto"/>
                <w:sz w:val="24"/>
                <w:szCs w:val="24"/>
                <w:highlight w:val="none"/>
                <w:lang w:val="zh-CN"/>
              </w:rPr>
              <w:t>V</w:t>
            </w:r>
            <w:r>
              <w:rPr>
                <w:rFonts w:hint="default" w:ascii="Times New Roman" w:hAnsi="Times New Roman" w:cs="Times New Roman"/>
                <w:bCs w:val="0"/>
                <w:color w:val="auto"/>
                <w:sz w:val="24"/>
                <w:szCs w:val="24"/>
                <w:highlight w:val="none"/>
                <w:vertAlign w:val="subscript"/>
              </w:rPr>
              <w:t>3</w:t>
            </w:r>
            <w:r>
              <w:rPr>
                <w:rFonts w:hint="default" w:ascii="Times New Roman" w:hAnsi="Times New Roman" w:cs="Times New Roman"/>
                <w:bCs w:val="0"/>
                <w:color w:val="auto"/>
                <w:sz w:val="24"/>
                <w:szCs w:val="24"/>
                <w:highlight w:val="none"/>
                <w:lang w:val="zh-CN"/>
              </w:rPr>
              <w:t>—发生事故时可以转输到其他贮存设施的物料量，m</w:t>
            </w:r>
            <w:r>
              <w:rPr>
                <w:rFonts w:hint="default" w:ascii="Times New Roman" w:hAnsi="Times New Roman" w:cs="Times New Roman"/>
                <w:bCs w:val="0"/>
                <w:color w:val="auto"/>
                <w:sz w:val="24"/>
                <w:szCs w:val="24"/>
                <w:highlight w:val="none"/>
                <w:vertAlign w:val="superscript"/>
                <w:lang w:val="zh-CN"/>
              </w:rPr>
              <w:t>3</w:t>
            </w:r>
            <w:r>
              <w:rPr>
                <w:rFonts w:hint="default" w:ascii="Times New Roman" w:hAnsi="Times New Roman" w:cs="Times New Roman"/>
                <w:bCs w:val="0"/>
                <w:color w:val="auto"/>
                <w:sz w:val="24"/>
                <w:szCs w:val="24"/>
                <w:highlight w:val="none"/>
                <w:lang w:val="zh-CN"/>
              </w:rPr>
              <w:t>；本环评取</w:t>
            </w:r>
            <w:r>
              <w:rPr>
                <w:rFonts w:hint="default" w:ascii="Times New Roman" w:hAnsi="Times New Roman" w:cs="Times New Roman"/>
                <w:bCs w:val="0"/>
                <w:color w:val="auto"/>
                <w:sz w:val="24"/>
                <w:szCs w:val="24"/>
                <w:highlight w:val="none"/>
                <w:lang w:val="en-US" w:eastAsia="zh-CN"/>
              </w:rPr>
              <w:t>80</w:t>
            </w:r>
            <w:r>
              <w:rPr>
                <w:rFonts w:hint="default" w:ascii="Times New Roman" w:hAnsi="Times New Roman" w:cs="Times New Roman"/>
                <w:bCs w:val="0"/>
                <w:color w:val="auto"/>
                <w:sz w:val="24"/>
                <w:szCs w:val="24"/>
                <w:highlight w:val="none"/>
                <w:lang w:val="zh-CN"/>
              </w:rPr>
              <w:t>；</w:t>
            </w:r>
          </w:p>
          <w:p w14:paraId="77DB3A2A">
            <w:pPr>
              <w:snapToGrid w:val="0"/>
              <w:spacing w:line="360" w:lineRule="auto"/>
              <w:ind w:firstLine="720"/>
              <w:rPr>
                <w:rFonts w:hint="default" w:ascii="Times New Roman" w:hAnsi="Times New Roman" w:cs="Times New Roman"/>
                <w:bCs w:val="0"/>
                <w:color w:val="auto"/>
                <w:sz w:val="24"/>
                <w:szCs w:val="24"/>
                <w:highlight w:val="none"/>
                <w:lang w:val="zh-CN"/>
              </w:rPr>
            </w:pPr>
            <w:r>
              <w:rPr>
                <w:rFonts w:hint="default" w:ascii="Times New Roman" w:hAnsi="Times New Roman" w:cs="Times New Roman"/>
                <w:bCs w:val="0"/>
                <w:color w:val="auto"/>
                <w:sz w:val="24"/>
                <w:szCs w:val="24"/>
                <w:highlight w:val="none"/>
                <w:lang w:val="zh-CN"/>
              </w:rPr>
              <w:t>V</w:t>
            </w:r>
            <w:r>
              <w:rPr>
                <w:rFonts w:hint="default" w:ascii="Times New Roman" w:hAnsi="Times New Roman" w:cs="Times New Roman"/>
                <w:bCs w:val="0"/>
                <w:color w:val="auto"/>
                <w:sz w:val="24"/>
                <w:szCs w:val="24"/>
                <w:highlight w:val="none"/>
                <w:vertAlign w:val="subscript"/>
                <w:lang w:val="zh-CN"/>
              </w:rPr>
              <w:t>4</w:t>
            </w:r>
            <w:r>
              <w:rPr>
                <w:rFonts w:hint="default" w:ascii="Times New Roman" w:hAnsi="Times New Roman" w:cs="Times New Roman"/>
                <w:bCs w:val="0"/>
                <w:color w:val="auto"/>
                <w:sz w:val="24"/>
                <w:szCs w:val="24"/>
                <w:highlight w:val="none"/>
                <w:lang w:val="zh-CN"/>
              </w:rPr>
              <w:t>—发生事故时仍必须进入该收集系统的生产废水量，m</w:t>
            </w:r>
            <w:r>
              <w:rPr>
                <w:rFonts w:hint="default" w:ascii="Times New Roman" w:hAnsi="Times New Roman" w:cs="Times New Roman"/>
                <w:bCs w:val="0"/>
                <w:color w:val="auto"/>
                <w:sz w:val="24"/>
                <w:szCs w:val="24"/>
                <w:highlight w:val="none"/>
                <w:vertAlign w:val="superscript"/>
                <w:lang w:val="zh-CN"/>
              </w:rPr>
              <w:t>3</w:t>
            </w:r>
            <w:r>
              <w:rPr>
                <w:rFonts w:hint="default" w:ascii="Times New Roman" w:hAnsi="Times New Roman" w:cs="Times New Roman"/>
                <w:bCs w:val="0"/>
                <w:color w:val="auto"/>
                <w:sz w:val="24"/>
                <w:szCs w:val="24"/>
                <w:highlight w:val="none"/>
                <w:lang w:val="zh-CN"/>
              </w:rPr>
              <w:t>，</w:t>
            </w:r>
            <w:r>
              <w:rPr>
                <w:rFonts w:hint="default" w:ascii="Times New Roman" w:hAnsi="Times New Roman" w:cs="Times New Roman"/>
                <w:bCs w:val="0"/>
                <w:color w:val="auto"/>
                <w:sz w:val="24"/>
                <w:szCs w:val="24"/>
                <w:highlight w:val="none"/>
              </w:rPr>
              <w:t>项目运营期</w:t>
            </w:r>
            <w:r>
              <w:rPr>
                <w:rFonts w:hint="default" w:ascii="Times New Roman" w:hAnsi="Times New Roman" w:cs="Times New Roman"/>
                <w:bCs w:val="0"/>
                <w:color w:val="auto"/>
                <w:sz w:val="24"/>
                <w:szCs w:val="24"/>
                <w:highlight w:val="none"/>
                <w:lang w:val="zh-CN"/>
              </w:rPr>
              <w:t>无生产废水，取0</w:t>
            </w:r>
          </w:p>
          <w:p w14:paraId="75D40C81">
            <w:pPr>
              <w:adjustRightInd w:val="0"/>
              <w:snapToGrid w:val="0"/>
              <w:spacing w:line="360" w:lineRule="auto"/>
              <w:ind w:firstLine="480" w:firstLineChars="200"/>
              <w:rPr>
                <w:rFonts w:hint="default" w:ascii="Times New Roman" w:hAnsi="Times New Roman" w:cs="Times New Roman"/>
                <w:bCs w:val="0"/>
                <w:color w:val="auto"/>
                <w:sz w:val="24"/>
                <w:szCs w:val="24"/>
                <w:highlight w:val="none"/>
              </w:rPr>
            </w:pPr>
            <w:r>
              <w:rPr>
                <w:rFonts w:hint="default" w:ascii="Times New Roman" w:hAnsi="Times New Roman" w:cs="Times New Roman"/>
                <w:bCs w:val="0"/>
                <w:color w:val="auto"/>
                <w:sz w:val="24"/>
                <w:szCs w:val="24"/>
                <w:highlight w:val="none"/>
              </w:rPr>
              <w:t>最终求得V</w:t>
            </w:r>
            <w:r>
              <w:rPr>
                <w:rFonts w:hint="default" w:ascii="Times New Roman" w:hAnsi="Times New Roman" w:cs="Times New Roman"/>
                <w:bCs w:val="0"/>
                <w:color w:val="auto"/>
                <w:sz w:val="24"/>
                <w:szCs w:val="24"/>
                <w:highlight w:val="none"/>
                <w:vertAlign w:val="subscript"/>
              </w:rPr>
              <w:t>总</w:t>
            </w:r>
            <w:r>
              <w:rPr>
                <w:rFonts w:hint="default" w:ascii="Times New Roman" w:hAnsi="Times New Roman" w:cs="Times New Roman"/>
                <w:bCs w:val="0"/>
                <w:color w:val="auto"/>
                <w:sz w:val="24"/>
                <w:szCs w:val="24"/>
                <w:highlight w:val="none"/>
              </w:rPr>
              <w:t>=</w:t>
            </w:r>
            <w:r>
              <w:rPr>
                <w:rFonts w:hint="default" w:ascii="Times New Roman" w:hAnsi="Times New Roman" w:cs="Times New Roman"/>
                <w:bCs w:val="0"/>
                <w:color w:val="auto"/>
                <w:sz w:val="24"/>
                <w:szCs w:val="24"/>
                <w:highlight w:val="none"/>
                <w:lang w:val="en-US" w:eastAsia="zh-CN"/>
              </w:rPr>
              <w:t>34.39</w:t>
            </w:r>
            <w:r>
              <w:rPr>
                <w:rFonts w:hint="default" w:ascii="Times New Roman" w:hAnsi="Times New Roman" w:cs="Times New Roman"/>
                <w:bCs w:val="0"/>
                <w:color w:val="auto"/>
                <w:sz w:val="24"/>
                <w:szCs w:val="24"/>
                <w:highlight w:val="none"/>
                <w:lang w:val="zh-CN"/>
              </w:rPr>
              <w:t>m</w:t>
            </w:r>
            <w:r>
              <w:rPr>
                <w:rFonts w:hint="default" w:ascii="Times New Roman" w:hAnsi="Times New Roman" w:cs="Times New Roman"/>
                <w:bCs w:val="0"/>
                <w:color w:val="auto"/>
                <w:sz w:val="24"/>
                <w:szCs w:val="24"/>
                <w:highlight w:val="none"/>
                <w:vertAlign w:val="superscript"/>
                <w:lang w:val="zh-CN"/>
              </w:rPr>
              <w:t>3</w:t>
            </w:r>
          </w:p>
          <w:p w14:paraId="7B2024AF">
            <w:pPr>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bCs w:val="0"/>
                <w:color w:val="auto"/>
                <w:sz w:val="24"/>
                <w:szCs w:val="24"/>
                <w:highlight w:val="none"/>
              </w:rPr>
              <w:t>由以上存算可知，项目区外应配备的</w:t>
            </w:r>
            <w:r>
              <w:rPr>
                <w:rFonts w:hint="default" w:ascii="Times New Roman" w:hAnsi="Times New Roman" w:cs="Times New Roman"/>
                <w:bCs w:val="0"/>
                <w:color w:val="auto"/>
                <w:sz w:val="24"/>
                <w:szCs w:val="24"/>
                <w:highlight w:val="none"/>
                <w:lang w:val="en-US" w:eastAsia="zh-CN"/>
              </w:rPr>
              <w:t>消防废水收集</w:t>
            </w:r>
            <w:r>
              <w:rPr>
                <w:rFonts w:hint="default" w:ascii="Times New Roman" w:hAnsi="Times New Roman" w:cs="Times New Roman"/>
                <w:bCs w:val="0"/>
                <w:color w:val="auto"/>
                <w:sz w:val="24"/>
                <w:szCs w:val="24"/>
                <w:highlight w:val="none"/>
              </w:rPr>
              <w:t>池的容量不应小于</w:t>
            </w:r>
            <w:r>
              <w:rPr>
                <w:rFonts w:hint="default" w:ascii="Times New Roman" w:hAnsi="Times New Roman" w:cs="Times New Roman"/>
                <w:bCs w:val="0"/>
                <w:color w:val="auto"/>
                <w:sz w:val="24"/>
                <w:szCs w:val="24"/>
                <w:highlight w:val="none"/>
                <w:lang w:val="en-US" w:eastAsia="zh-CN"/>
              </w:rPr>
              <w:t>34.39</w:t>
            </w:r>
            <w:r>
              <w:rPr>
                <w:rFonts w:hint="default" w:ascii="Times New Roman" w:hAnsi="Times New Roman" w:cs="Times New Roman"/>
                <w:bCs w:val="0"/>
                <w:color w:val="auto"/>
                <w:sz w:val="24"/>
                <w:szCs w:val="24"/>
                <w:highlight w:val="none"/>
              </w:rPr>
              <w:t>m</w:t>
            </w:r>
            <w:r>
              <w:rPr>
                <w:rFonts w:hint="default" w:ascii="Times New Roman" w:hAnsi="Times New Roman" w:cs="Times New Roman"/>
                <w:bCs w:val="0"/>
                <w:color w:val="auto"/>
                <w:sz w:val="24"/>
                <w:szCs w:val="24"/>
                <w:highlight w:val="none"/>
                <w:vertAlign w:val="superscript"/>
                <w:lang w:val="en-US" w:eastAsia="zh-CN"/>
              </w:rPr>
              <w:t>3</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rPr>
              <w:t>根据设计，本项目</w:t>
            </w:r>
            <w:r>
              <w:rPr>
                <w:rFonts w:hint="default" w:ascii="Times New Roman" w:hAnsi="Times New Roman" w:cs="Times New Roman"/>
                <w:bCs w:val="0"/>
                <w:color w:val="auto"/>
                <w:sz w:val="24"/>
                <w:szCs w:val="24"/>
                <w:highlight w:val="none"/>
                <w:lang w:val="en-US" w:eastAsia="zh-CN"/>
              </w:rPr>
              <w:t>仓库外面</w:t>
            </w:r>
            <w:r>
              <w:rPr>
                <w:rFonts w:hint="default" w:ascii="Times New Roman" w:hAnsi="Times New Roman" w:cs="Times New Roman"/>
                <w:bCs w:val="0"/>
                <w:color w:val="auto"/>
                <w:sz w:val="24"/>
                <w:szCs w:val="24"/>
                <w:highlight w:val="none"/>
              </w:rPr>
              <w:t>设置1个容积为</w:t>
            </w:r>
            <w:r>
              <w:rPr>
                <w:rFonts w:hint="default" w:ascii="Times New Roman" w:hAnsi="Times New Roman" w:cs="Times New Roman"/>
                <w:bCs w:val="0"/>
                <w:color w:val="auto"/>
                <w:sz w:val="24"/>
                <w:szCs w:val="24"/>
                <w:highlight w:val="none"/>
                <w:lang w:val="en-US" w:eastAsia="zh-CN"/>
              </w:rPr>
              <w:t>35</w:t>
            </w:r>
            <w:r>
              <w:rPr>
                <w:rFonts w:hint="default" w:ascii="Times New Roman" w:hAnsi="Times New Roman" w:cs="Times New Roman"/>
                <w:bCs w:val="0"/>
                <w:color w:val="auto"/>
                <w:sz w:val="24"/>
                <w:szCs w:val="24"/>
                <w:highlight w:val="none"/>
              </w:rPr>
              <w:t>m</w:t>
            </w:r>
            <w:r>
              <w:rPr>
                <w:rFonts w:hint="default" w:ascii="Times New Roman" w:hAnsi="Times New Roman" w:cs="Times New Roman"/>
                <w:bCs w:val="0"/>
                <w:color w:val="auto"/>
                <w:sz w:val="24"/>
                <w:szCs w:val="24"/>
                <w:highlight w:val="none"/>
                <w:vertAlign w:val="superscript"/>
              </w:rPr>
              <w:t>3</w:t>
            </w:r>
            <w:r>
              <w:rPr>
                <w:rFonts w:hint="default" w:ascii="Times New Roman" w:hAnsi="Times New Roman" w:cs="Times New Roman"/>
                <w:bCs w:val="0"/>
                <w:color w:val="auto"/>
                <w:sz w:val="24"/>
                <w:szCs w:val="24"/>
                <w:highlight w:val="none"/>
                <w:lang w:val="en-US" w:eastAsia="zh-CN"/>
              </w:rPr>
              <w:t>的消防废水收集</w:t>
            </w:r>
            <w:r>
              <w:rPr>
                <w:rFonts w:hint="default" w:ascii="Times New Roman" w:hAnsi="Times New Roman" w:cs="Times New Roman"/>
                <w:bCs w:val="0"/>
                <w:color w:val="auto"/>
                <w:sz w:val="24"/>
                <w:szCs w:val="24"/>
                <w:highlight w:val="none"/>
              </w:rPr>
              <w:t>池，</w:t>
            </w:r>
            <w:r>
              <w:rPr>
                <w:rFonts w:hint="default" w:ascii="Times New Roman" w:hAnsi="Times New Roman" w:cs="Times New Roman"/>
                <w:bCs w:val="0"/>
                <w:color w:val="auto"/>
                <w:sz w:val="24"/>
                <w:szCs w:val="24"/>
                <w:highlight w:val="none"/>
                <w:lang w:val="en-US" w:eastAsia="zh-CN"/>
              </w:rPr>
              <w:t>并将消防废水收集</w:t>
            </w:r>
            <w:r>
              <w:rPr>
                <w:rFonts w:hint="default" w:ascii="Times New Roman" w:hAnsi="Times New Roman" w:cs="Times New Roman"/>
                <w:bCs w:val="0"/>
                <w:color w:val="auto"/>
                <w:sz w:val="24"/>
                <w:szCs w:val="24"/>
                <w:highlight w:val="none"/>
              </w:rPr>
              <w:t>池池体</w:t>
            </w:r>
            <w:r>
              <w:rPr>
                <w:rFonts w:hint="default" w:ascii="Times New Roman" w:hAnsi="Times New Roman" w:cs="Times New Roman"/>
                <w:bCs w:val="0"/>
                <w:color w:val="auto"/>
                <w:sz w:val="24"/>
                <w:szCs w:val="24"/>
                <w:highlight w:val="none"/>
                <w:lang w:val="en-US" w:eastAsia="zh-CN"/>
              </w:rPr>
              <w:t>进行重点</w:t>
            </w:r>
            <w:r>
              <w:rPr>
                <w:rFonts w:hint="default" w:ascii="Times New Roman" w:hAnsi="Times New Roman" w:cs="Times New Roman"/>
                <w:bCs w:val="0"/>
                <w:color w:val="auto"/>
                <w:sz w:val="24"/>
                <w:szCs w:val="24"/>
                <w:highlight w:val="none"/>
              </w:rPr>
              <w:t>防渗处理</w:t>
            </w:r>
            <w:r>
              <w:rPr>
                <w:rFonts w:hint="default" w:ascii="Times New Roman" w:hAnsi="Times New Roman" w:cs="Times New Roman"/>
                <w:bCs w:val="0"/>
                <w:color w:val="auto"/>
                <w:sz w:val="24"/>
                <w:szCs w:val="24"/>
                <w:highlight w:val="none"/>
                <w:lang w:eastAsia="zh-CN"/>
              </w:rPr>
              <w:t>。</w:t>
            </w:r>
            <w:r>
              <w:rPr>
                <w:rFonts w:hint="default" w:ascii="Times New Roman" w:hAnsi="Times New Roman" w:cs="Times New Roman"/>
                <w:bCs w:val="0"/>
                <w:color w:val="auto"/>
                <w:sz w:val="24"/>
                <w:szCs w:val="24"/>
                <w:highlight w:val="none"/>
              </w:rPr>
              <w:t>当发生事故时，水污染物排入</w:t>
            </w:r>
            <w:r>
              <w:rPr>
                <w:rFonts w:hint="default" w:ascii="Times New Roman" w:hAnsi="Times New Roman" w:cs="Times New Roman"/>
                <w:bCs w:val="0"/>
                <w:color w:val="auto"/>
                <w:sz w:val="24"/>
                <w:szCs w:val="24"/>
                <w:highlight w:val="none"/>
                <w:lang w:val="en-US" w:eastAsia="zh-CN"/>
              </w:rPr>
              <w:t>消防废水收集</w:t>
            </w:r>
            <w:r>
              <w:rPr>
                <w:rFonts w:hint="default" w:ascii="Times New Roman" w:hAnsi="Times New Roman" w:cs="Times New Roman"/>
                <w:bCs w:val="0"/>
                <w:color w:val="auto"/>
                <w:sz w:val="24"/>
                <w:szCs w:val="24"/>
                <w:highlight w:val="none"/>
              </w:rPr>
              <w:t>池，作为危险</w:t>
            </w:r>
            <w:r>
              <w:rPr>
                <w:rFonts w:hint="default" w:ascii="Times New Roman" w:hAnsi="Times New Roman" w:cs="Times New Roman"/>
                <w:bCs w:val="0"/>
                <w:color w:val="auto"/>
                <w:sz w:val="24"/>
                <w:szCs w:val="24"/>
                <w:highlight w:val="none"/>
                <w:lang w:val="en-US" w:eastAsia="zh-CN"/>
              </w:rPr>
              <w:t>废物委托有资质的单位</w:t>
            </w:r>
            <w:r>
              <w:rPr>
                <w:rFonts w:hint="default" w:ascii="Times New Roman" w:hAnsi="Times New Roman" w:cs="Times New Roman"/>
                <w:bCs w:val="0"/>
                <w:color w:val="auto"/>
                <w:sz w:val="24"/>
                <w:szCs w:val="24"/>
                <w:highlight w:val="none"/>
              </w:rPr>
              <w:t>处置。</w:t>
            </w:r>
          </w:p>
          <w:p w14:paraId="73630F57">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4）风险管理措施</w:t>
            </w:r>
          </w:p>
          <w:p w14:paraId="21481323">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①废矿物油、废铅蓄电池的运输转移应按《道路危险货物运输管理规定》及其他相关规定执行。</w:t>
            </w:r>
          </w:p>
          <w:p w14:paraId="36E9FA04">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②废矿物油、废铅蓄电池的运输转移过程控制应按《危险废物转移管理办法》的规定执行。</w:t>
            </w:r>
          </w:p>
          <w:p w14:paraId="674DC478">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③废矿物油、废铅蓄电池转运前应检查危险废物转移联单，核对品名、数量和标志等。</w:t>
            </w:r>
          </w:p>
          <w:p w14:paraId="6F015B66">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④废矿物油、废铅蓄电池转运前应制定突发环境事件应急预案。</w:t>
            </w:r>
          </w:p>
          <w:p w14:paraId="235C3045">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⑤废矿物油、废铅蓄电池转运前应检查运转设备和盛装容器的稳定性、严密性，确保运输途中不会破裂、倾倒和溢流。</w:t>
            </w:r>
          </w:p>
          <w:p w14:paraId="76012CDD">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⑥车辆必须悬挂“危险废物 ”字样及相应标志。</w:t>
            </w:r>
          </w:p>
          <w:p w14:paraId="691161A0">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⑦运输危险废物的车辆应配备GPS设备，严格遵守交通、消防、治安等法规，并应控制车速，保持与前车的距离，严禁违章超车，确保行车安全。驾驶人员一次连续驾驶4小时应休息20分钟以上，24小时之内实际驾驶时间累计不超过8小时。</w:t>
            </w:r>
          </w:p>
          <w:p w14:paraId="50D446C2">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⑧运输中使用专用车辆，严禁采用三轮机动车、全挂汽车列车、人力三轮车、自行车和摩托车装运废矿物油、废铅蓄电池。必须配备随车人员在途中经常检查，如有丢失、被盗，立即报告发生地的交通运输、环保主管部门，高速路上发生丢失、被盗，应立即报告高速巡警，并由交通运输主管部门会同丢失发生地的公安部门和环保部门查处。</w:t>
            </w:r>
          </w:p>
          <w:p w14:paraId="511569CC">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⑨合理规划运输路线及运输时间，尽可能避免运载车辆穿越学校、医院和居住小区等人口密集区域，并尽可能远离河道、水渠等敏感区域。</w:t>
            </w:r>
          </w:p>
          <w:p w14:paraId="344F59BE">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⑩运输车辆应取得危险废物运输经营许可证。司机必须按国家有关规定进行岗位培训，执证上岗。运输车辆车厢、底板必须平坦完好，周围栏板必须牢固；车辆具有防雨、防潮、防晒功能；每辆车设有明显防火标志，并配有相应的</w:t>
            </w:r>
            <w:r>
              <w:rPr>
                <w:rFonts w:hint="default" w:ascii="Times New Roman" w:hAnsi="Times New Roman" w:eastAsia="宋体" w:cs="Times New Roman"/>
                <w:b w:val="0"/>
                <w:bCs/>
                <w:color w:val="auto"/>
                <w:sz w:val="24"/>
                <w:szCs w:val="24"/>
                <w:highlight w:val="none"/>
                <w:lang w:val="en-US" w:eastAsia="zh-CN"/>
              </w:rPr>
              <w:t>防</w:t>
            </w:r>
            <w:r>
              <w:rPr>
                <w:rFonts w:hint="default" w:ascii="Times New Roman" w:hAnsi="Times New Roman" w:cs="Times New Roman"/>
                <w:b w:val="0"/>
                <w:bCs/>
                <w:color w:val="auto"/>
                <w:sz w:val="24"/>
                <w:szCs w:val="24"/>
                <w:highlight w:val="none"/>
                <w:lang w:val="en-US" w:eastAsia="zh-CN"/>
              </w:rPr>
              <w:t>泄漏措施进入装卸作业区，不准携带火种。</w:t>
            </w:r>
          </w:p>
          <w:p w14:paraId="2B29698C">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zh-CN" w:eastAsia="zh-CN"/>
              </w:rPr>
            </w:pPr>
            <w:r>
              <w:rPr>
                <w:rFonts w:hint="default" w:ascii="Times New Roman" w:hAnsi="Times New Roman" w:cs="Times New Roman"/>
                <w:b w:val="0"/>
                <w:bCs/>
                <w:color w:val="auto"/>
                <w:sz w:val="24"/>
                <w:szCs w:val="24"/>
                <w:highlight w:val="none"/>
                <w:lang w:val="en-US" w:eastAsia="zh-CN"/>
              </w:rPr>
              <w:t>5</w:t>
            </w:r>
            <w:r>
              <w:rPr>
                <w:rFonts w:hint="default" w:ascii="Times New Roman" w:hAnsi="Times New Roman" w:cs="Times New Roman"/>
                <w:b w:val="0"/>
                <w:bCs/>
                <w:color w:val="auto"/>
                <w:sz w:val="24"/>
                <w:szCs w:val="24"/>
                <w:highlight w:val="none"/>
                <w:lang w:val="zh-CN" w:eastAsia="zh-CN"/>
              </w:rPr>
              <w:t>）其他措施</w:t>
            </w:r>
          </w:p>
          <w:p w14:paraId="4F524B9C">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zh-CN" w:eastAsia="zh-CN"/>
              </w:rPr>
            </w:pPr>
            <w:r>
              <w:rPr>
                <w:rFonts w:hint="default" w:ascii="Times New Roman" w:hAnsi="Times New Roman" w:cs="Times New Roman"/>
                <w:b w:val="0"/>
                <w:bCs/>
                <w:color w:val="auto"/>
                <w:sz w:val="24"/>
                <w:szCs w:val="24"/>
                <w:highlight w:val="none"/>
                <w:lang w:val="zh-CN" w:eastAsia="zh-CN"/>
              </w:rPr>
              <w:t>①严格规范员工操作，做好防护措施，加强职工的安全教育，提高安全素质，严格执行作业规程，严禁无证上岗，严禁违章作业，防止因失误操作造成环境风险事故的发生；</w:t>
            </w:r>
          </w:p>
          <w:p w14:paraId="628A6D2F">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zh-CN" w:eastAsia="zh-CN"/>
              </w:rPr>
            </w:pPr>
            <w:r>
              <w:rPr>
                <w:rFonts w:hint="default" w:ascii="Times New Roman" w:hAnsi="Times New Roman" w:cs="Times New Roman"/>
                <w:b w:val="0"/>
                <w:bCs/>
                <w:color w:val="auto"/>
                <w:sz w:val="24"/>
                <w:szCs w:val="24"/>
                <w:highlight w:val="none"/>
                <w:lang w:val="zh-CN" w:eastAsia="zh-CN"/>
              </w:rPr>
              <w:t>②为保证企业及人民生命财产的安全，防止突发性重大化学事故发生，并在发生事故时，能迅速有序地开展救援工作，尽最大努力减少事故的危害和损失，项目应编制相关的应急预案并配备相应的消防物资。</w:t>
            </w:r>
          </w:p>
          <w:p w14:paraId="29F5B59C">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zh-CN" w:eastAsia="zh-CN"/>
              </w:rPr>
            </w:pPr>
            <w:r>
              <w:rPr>
                <w:rFonts w:hint="default" w:ascii="Times New Roman" w:hAnsi="Times New Roman" w:cs="Times New Roman"/>
                <w:b w:val="0"/>
                <w:bCs/>
                <w:color w:val="auto"/>
                <w:sz w:val="24"/>
                <w:szCs w:val="24"/>
                <w:highlight w:val="none"/>
                <w:lang w:val="en-US" w:eastAsia="zh-CN"/>
              </w:rPr>
              <w:t>③</w:t>
            </w:r>
            <w:r>
              <w:rPr>
                <w:rFonts w:hint="default" w:ascii="Times New Roman" w:hAnsi="Times New Roman" w:cs="Times New Roman"/>
                <w:b w:val="0"/>
                <w:bCs/>
                <w:color w:val="auto"/>
                <w:sz w:val="24"/>
                <w:szCs w:val="24"/>
                <w:highlight w:val="none"/>
                <w:lang w:val="zh-CN" w:eastAsia="zh-CN"/>
              </w:rPr>
              <w:t>本项目应按照《突发环境事件应急预案管理暂行办法(环发[2010]113号)》和《企业事业单位突发环境事件应急预案备案管理办法（试行）》（环发[2015]4号）的相关要求编制应急预案，并报</w:t>
            </w:r>
            <w:r>
              <w:rPr>
                <w:rFonts w:hint="default" w:ascii="Times New Roman" w:hAnsi="Times New Roman" w:cs="Times New Roman"/>
                <w:b w:val="0"/>
                <w:bCs/>
                <w:color w:val="auto"/>
                <w:sz w:val="24"/>
                <w:szCs w:val="24"/>
                <w:highlight w:val="none"/>
                <w:lang w:val="en-US" w:eastAsia="zh-CN"/>
              </w:rPr>
              <w:t>昆明</w:t>
            </w:r>
            <w:r>
              <w:rPr>
                <w:rFonts w:hint="default" w:ascii="Times New Roman" w:hAnsi="Times New Roman" w:cs="Times New Roman"/>
                <w:b w:val="0"/>
                <w:bCs/>
                <w:color w:val="auto"/>
                <w:sz w:val="24"/>
                <w:szCs w:val="24"/>
                <w:highlight w:val="none"/>
                <w:lang w:val="zh-CN" w:eastAsia="zh-CN"/>
              </w:rPr>
              <w:t>市生态环境局</w:t>
            </w:r>
            <w:r>
              <w:rPr>
                <w:rFonts w:hint="default" w:ascii="Times New Roman" w:hAnsi="Times New Roman" w:cs="Times New Roman"/>
                <w:b w:val="0"/>
                <w:bCs/>
                <w:color w:val="auto"/>
                <w:sz w:val="24"/>
                <w:szCs w:val="24"/>
                <w:highlight w:val="none"/>
                <w:lang w:val="en-US" w:eastAsia="zh-CN"/>
              </w:rPr>
              <w:t>盘龙</w:t>
            </w:r>
            <w:r>
              <w:rPr>
                <w:rFonts w:hint="default" w:ascii="Times New Roman" w:hAnsi="Times New Roman" w:cs="Times New Roman"/>
                <w:b w:val="0"/>
                <w:bCs/>
                <w:color w:val="auto"/>
                <w:sz w:val="24"/>
                <w:szCs w:val="24"/>
                <w:highlight w:val="none"/>
                <w:lang w:val="zh-CN" w:eastAsia="zh-CN"/>
              </w:rPr>
              <w:t>分局备案。</w:t>
            </w:r>
          </w:p>
          <w:p w14:paraId="3E4BBD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lang w:val="en-US" w:eastAsia="zh-CN"/>
              </w:rPr>
              <w:t>7</w:t>
            </w:r>
            <w:r>
              <w:rPr>
                <w:rFonts w:hint="default" w:ascii="Times New Roman" w:hAnsi="Times New Roman" w:eastAsia="宋体" w:cs="Times New Roman"/>
                <w:b/>
                <w:bCs/>
                <w:color w:val="auto"/>
                <w:kern w:val="0"/>
                <w:sz w:val="24"/>
                <w:highlight w:val="none"/>
                <w:lang w:eastAsia="zh-CN"/>
              </w:rPr>
              <w:t>）</w:t>
            </w:r>
            <w:r>
              <w:rPr>
                <w:rFonts w:hint="default" w:ascii="Times New Roman" w:hAnsi="Times New Roman" w:eastAsia="宋体" w:cs="Times New Roman"/>
                <w:b/>
                <w:bCs/>
                <w:color w:val="auto"/>
                <w:kern w:val="0"/>
                <w:sz w:val="24"/>
                <w:highlight w:val="none"/>
                <w:lang w:val="en-US" w:eastAsia="zh-CN"/>
              </w:rPr>
              <w:t>运输环境风险影响</w:t>
            </w:r>
            <w:r>
              <w:rPr>
                <w:rFonts w:hint="default" w:ascii="Times New Roman" w:hAnsi="Times New Roman" w:cs="Times New Roman"/>
                <w:b/>
                <w:bCs/>
                <w:color w:val="auto"/>
                <w:kern w:val="0"/>
                <w:sz w:val="24"/>
                <w:highlight w:val="none"/>
                <w:lang w:val="en-US" w:eastAsia="zh-CN"/>
              </w:rPr>
              <w:t>分析</w:t>
            </w:r>
          </w:p>
          <w:p w14:paraId="6AF84D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b w:val="0"/>
                <w:bCs w:val="0"/>
                <w:color w:val="auto"/>
                <w:kern w:val="0"/>
                <w:sz w:val="24"/>
                <w:highlight w:val="none"/>
                <w:lang w:val="en-US" w:eastAsia="zh-CN"/>
              </w:rPr>
              <w:t>本项目在废矿物油及废电池运输过程中，可能发生的环境风险事故主要为：①交通事故引起废矿物油、废铅蓄电池泄漏后，</w:t>
            </w:r>
            <w:r>
              <w:rPr>
                <w:rFonts w:hint="default" w:ascii="Times New Roman" w:hAnsi="Times New Roman" w:cs="Times New Roman"/>
                <w:color w:val="auto"/>
                <w:sz w:val="24"/>
                <w:szCs w:val="28"/>
                <w:highlight w:val="none"/>
                <w:lang w:val="en-US" w:eastAsia="zh-CN"/>
              </w:rPr>
              <w:t>通过地面漫流和垂直入渗，随着时间的推移，</w:t>
            </w:r>
            <w:r>
              <w:rPr>
                <w:rFonts w:hint="default" w:ascii="Times New Roman" w:hAnsi="Times New Roman" w:eastAsia="宋体" w:cs="Times New Roman"/>
                <w:color w:val="auto"/>
                <w:sz w:val="24"/>
                <w:szCs w:val="28"/>
                <w:highlight w:val="none"/>
                <w:lang w:val="en-US" w:eastAsia="zh-CN"/>
              </w:rPr>
              <w:t>造成区域</w:t>
            </w:r>
            <w:r>
              <w:rPr>
                <w:rFonts w:hint="default" w:ascii="Times New Roman" w:hAnsi="Times New Roman" w:cs="Times New Roman"/>
                <w:color w:val="auto"/>
                <w:sz w:val="24"/>
                <w:szCs w:val="28"/>
                <w:highlight w:val="none"/>
                <w:lang w:val="en-US" w:eastAsia="zh-CN"/>
              </w:rPr>
              <w:t>地表水、</w:t>
            </w:r>
            <w:r>
              <w:rPr>
                <w:rFonts w:hint="default" w:ascii="Times New Roman" w:hAnsi="Times New Roman" w:eastAsia="宋体" w:cs="Times New Roman"/>
                <w:color w:val="auto"/>
                <w:sz w:val="24"/>
                <w:szCs w:val="28"/>
                <w:highlight w:val="none"/>
                <w:lang w:val="en-US" w:eastAsia="zh-CN"/>
              </w:rPr>
              <w:t>地下水</w:t>
            </w:r>
            <w:r>
              <w:rPr>
                <w:rFonts w:hint="default" w:ascii="Times New Roman" w:hAnsi="Times New Roman" w:cs="Times New Roman"/>
                <w:color w:val="auto"/>
                <w:sz w:val="24"/>
                <w:szCs w:val="28"/>
                <w:highlight w:val="none"/>
                <w:lang w:val="en-US" w:eastAsia="zh-CN"/>
              </w:rPr>
              <w:t>和</w:t>
            </w:r>
            <w:r>
              <w:rPr>
                <w:rFonts w:hint="default" w:ascii="Times New Roman" w:hAnsi="Times New Roman" w:eastAsia="宋体" w:cs="Times New Roman"/>
                <w:color w:val="auto"/>
                <w:sz w:val="24"/>
                <w:szCs w:val="28"/>
                <w:highlight w:val="none"/>
                <w:lang w:val="en-US" w:eastAsia="zh-CN"/>
              </w:rPr>
              <w:t>土壤的污染。</w:t>
            </w:r>
            <w:r>
              <w:rPr>
                <w:rFonts w:hint="default" w:ascii="Times New Roman" w:hAnsi="Times New Roman" w:cs="Times New Roman"/>
                <w:b w:val="0"/>
                <w:bCs w:val="0"/>
                <w:color w:val="auto"/>
                <w:kern w:val="0"/>
                <w:sz w:val="24"/>
                <w:highlight w:val="none"/>
                <w:lang w:val="en-US" w:eastAsia="zh-CN"/>
              </w:rPr>
              <w:t>②泄漏的废矿物油遇明火发生燃烧以及火灾爆炸事故</w:t>
            </w:r>
            <w:r>
              <w:rPr>
                <w:rFonts w:hint="default" w:ascii="Times New Roman" w:hAnsi="Times New Roman" w:eastAsia="宋体" w:cs="Times New Roman"/>
                <w:color w:val="auto"/>
                <w:sz w:val="24"/>
                <w:szCs w:val="28"/>
                <w:highlight w:val="none"/>
                <w:lang w:val="en-US" w:eastAsia="zh-CN"/>
              </w:rPr>
              <w:t>产生的次生污染物通过空气扩散至大气环境中污染大气环境。</w:t>
            </w:r>
          </w:p>
          <w:p w14:paraId="32414767">
            <w:pPr>
              <w:widowControl/>
              <w:autoSpaceDE w:val="0"/>
              <w:autoSpaceDN w:val="0"/>
              <w:snapToGrid w:val="0"/>
              <w:spacing w:line="360" w:lineRule="auto"/>
              <w:ind w:firstLine="480" w:firstLineChars="200"/>
              <w:rPr>
                <w:rFonts w:hint="default" w:ascii="Times New Roman" w:hAnsi="Times New Roman" w:cs="Times New Roman"/>
                <w:b w:val="0"/>
                <w:bCs/>
                <w:color w:val="auto"/>
                <w:sz w:val="24"/>
                <w:szCs w:val="24"/>
                <w:highlight w:val="none"/>
                <w:lang w:val="en-US" w:eastAsia="zh-CN"/>
              </w:rPr>
            </w:pPr>
            <w:r>
              <w:rPr>
                <w:rFonts w:hint="default" w:ascii="Times New Roman" w:hAnsi="Times New Roman" w:eastAsia="宋体" w:cs="Times New Roman"/>
                <w:color w:val="auto"/>
                <w:sz w:val="24"/>
                <w:szCs w:val="28"/>
                <w:highlight w:val="none"/>
                <w:lang w:val="en-US" w:eastAsia="zh-CN"/>
              </w:rPr>
              <w:t>本项目已委托有资质的危险废物运输公司（</w:t>
            </w:r>
            <w:r>
              <w:rPr>
                <w:rFonts w:hint="default" w:ascii="Times New Roman" w:hAnsi="Times New Roman" w:cs="Times New Roman"/>
                <w:color w:val="auto"/>
                <w:kern w:val="0"/>
                <w:sz w:val="24"/>
                <w:szCs w:val="24"/>
                <w:highlight w:val="none"/>
                <w:lang w:val="en-US" w:eastAsia="zh-CN" w:bidi="ar"/>
              </w:rPr>
              <w:t>云南鑫红鹰国际物流有限公司</w:t>
            </w:r>
            <w:r>
              <w:rPr>
                <w:rFonts w:hint="default" w:ascii="Times New Roman" w:hAnsi="Times New Roman" w:eastAsia="宋体" w:cs="Times New Roman"/>
                <w:color w:val="auto"/>
                <w:sz w:val="24"/>
                <w:szCs w:val="28"/>
                <w:highlight w:val="none"/>
                <w:lang w:val="en-US" w:eastAsia="zh-CN"/>
              </w:rPr>
              <w:t>）进行废矿物油和废电池的运输工作，在运输过程中，只要该公司严格遵守国家有关危险货物运输管理的规定，并做好以上6条</w:t>
            </w:r>
            <w:r>
              <w:rPr>
                <w:rFonts w:hint="default" w:ascii="Times New Roman" w:hAnsi="Times New Roman" w:cs="Times New Roman"/>
                <w:b w:val="0"/>
                <w:bCs/>
                <w:color w:val="auto"/>
                <w:sz w:val="24"/>
                <w:szCs w:val="24"/>
                <w:highlight w:val="none"/>
                <w:lang w:val="en-US" w:eastAsia="zh-CN"/>
              </w:rPr>
              <w:t>“运输过程防范措施”，则本项目运输过程发生环境风险事故的概率很小。同时，本环评要求项目危险废物运输路线须远离云南农业大学。因此，在切实做好以上防范措施的前提下，本项目运输过程环境风险影响很小。</w:t>
            </w:r>
          </w:p>
          <w:p w14:paraId="1968051C">
            <w:pPr>
              <w:widowControl/>
              <w:autoSpaceDE w:val="0"/>
              <w:autoSpaceDN w:val="0"/>
              <w:snapToGrid w:val="0"/>
              <w:spacing w:line="360" w:lineRule="auto"/>
              <w:ind w:firstLine="482" w:firstLineChars="200"/>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cs="Times New Roman"/>
                <w:b/>
                <w:bCs w:val="0"/>
                <w:color w:val="auto"/>
                <w:sz w:val="24"/>
                <w:szCs w:val="24"/>
                <w:highlight w:val="none"/>
                <w:lang w:val="en-US" w:eastAsia="zh-CN"/>
              </w:rPr>
              <w:t>9</w:t>
            </w:r>
            <w:r>
              <w:rPr>
                <w:rFonts w:hint="default" w:ascii="Times New Roman" w:hAnsi="Times New Roman" w:eastAsia="宋体" w:cs="Times New Roman"/>
                <w:b/>
                <w:bCs w:val="0"/>
                <w:color w:val="auto"/>
                <w:sz w:val="24"/>
                <w:szCs w:val="24"/>
                <w:highlight w:val="none"/>
                <w:lang w:val="zh-CN" w:eastAsia="zh-CN"/>
              </w:rPr>
              <w:t>）环境风险评价结论</w:t>
            </w:r>
          </w:p>
          <w:p w14:paraId="3062A547">
            <w:pPr>
              <w:widowControl/>
              <w:autoSpaceDE w:val="0"/>
              <w:autoSpaceDN w:val="0"/>
              <w:snapToGrid w:val="0"/>
              <w:spacing w:line="360" w:lineRule="auto"/>
              <w:ind w:firstLine="480" w:firstLineChars="200"/>
              <w:rPr>
                <w:rFonts w:hint="default" w:ascii="Times New Roman" w:hAnsi="Times New Roman" w:cs="Times New Roman"/>
                <w:b/>
                <w:bCs w:val="0"/>
                <w:color w:val="auto"/>
                <w:sz w:val="21"/>
                <w:szCs w:val="21"/>
                <w:highlight w:val="none"/>
                <w:lang w:val="zh-CN"/>
              </w:rPr>
            </w:pPr>
            <w:r>
              <w:rPr>
                <w:rFonts w:hint="default" w:ascii="Times New Roman" w:hAnsi="Times New Roman" w:eastAsia="宋体" w:cs="Times New Roman"/>
                <w:b w:val="0"/>
                <w:bCs/>
                <w:color w:val="auto"/>
                <w:sz w:val="24"/>
                <w:szCs w:val="24"/>
                <w:highlight w:val="none"/>
                <w:lang w:val="en-US" w:eastAsia="zh-CN"/>
              </w:rPr>
              <w:t>根据以上分析，本项目</w:t>
            </w:r>
            <w:r>
              <w:rPr>
                <w:rFonts w:hint="default" w:ascii="Times New Roman" w:hAnsi="Times New Roman" w:cs="Times New Roman"/>
                <w:color w:val="auto"/>
                <w:sz w:val="24"/>
                <w:szCs w:val="28"/>
                <w:highlight w:val="none"/>
                <w:lang w:val="en-US" w:eastAsia="zh-CN"/>
              </w:rPr>
              <w:t>环境风险潜势划分为</w:t>
            </w:r>
            <w:r>
              <w:rPr>
                <w:rFonts w:hint="default" w:ascii="Times New Roman" w:hAnsi="Times New Roman" w:cs="Times New Roman"/>
                <w:color w:val="auto"/>
                <w:sz w:val="24"/>
                <w:szCs w:val="28"/>
                <w:highlight w:val="none"/>
                <w:lang w:val="en-US" w:eastAsia="zh-CN"/>
              </w:rPr>
              <w:fldChar w:fldCharType="begin"/>
            </w:r>
            <w:r>
              <w:rPr>
                <w:rFonts w:hint="default" w:ascii="Times New Roman" w:hAnsi="Times New Roman" w:cs="Times New Roman"/>
                <w:color w:val="auto"/>
                <w:sz w:val="24"/>
                <w:szCs w:val="28"/>
                <w:highlight w:val="none"/>
                <w:lang w:val="en-US" w:eastAsia="zh-CN"/>
              </w:rPr>
              <w:instrText xml:space="preserve"> = 1 \* ROMAN \* MERGEFORMAT </w:instrText>
            </w:r>
            <w:r>
              <w:rPr>
                <w:rFonts w:hint="default" w:ascii="Times New Roman" w:hAnsi="Times New Roman" w:cs="Times New Roman"/>
                <w:color w:val="auto"/>
                <w:sz w:val="24"/>
                <w:szCs w:val="28"/>
                <w:highlight w:val="none"/>
                <w:lang w:val="en-US" w:eastAsia="zh-CN"/>
              </w:rPr>
              <w:fldChar w:fldCharType="separate"/>
            </w:r>
            <w:r>
              <w:rPr>
                <w:rFonts w:hint="default" w:ascii="Times New Roman" w:hAnsi="Times New Roman" w:cs="Times New Roman"/>
                <w:color w:val="auto"/>
                <w:sz w:val="24"/>
                <w:szCs w:val="28"/>
                <w:highlight w:val="none"/>
                <w:lang w:val="en-US" w:eastAsia="zh-CN"/>
              </w:rPr>
              <w:t>I</w:t>
            </w:r>
            <w:r>
              <w:rPr>
                <w:rFonts w:hint="default" w:ascii="Times New Roman" w:hAnsi="Times New Roman" w:cs="Times New Roman"/>
                <w:color w:val="auto"/>
                <w:sz w:val="24"/>
                <w:szCs w:val="28"/>
                <w:highlight w:val="none"/>
                <w:lang w:val="en-US" w:eastAsia="zh-CN"/>
              </w:rPr>
              <w:fldChar w:fldCharType="end"/>
            </w:r>
            <w:r>
              <w:rPr>
                <w:rFonts w:hint="default" w:ascii="Times New Roman" w:hAnsi="Times New Roman" w:cs="Times New Roman"/>
                <w:color w:val="auto"/>
                <w:sz w:val="24"/>
                <w:szCs w:val="28"/>
                <w:highlight w:val="none"/>
                <w:lang w:val="en-US" w:eastAsia="zh-CN"/>
              </w:rPr>
              <w:t>，项目环境风险评价等级为简单分析，项目环境风险在做好应急防范措施的基础上是可控的，可将环境风险事故发生的概率降低到最低。项目环境风险简单分析内容见表4-</w:t>
            </w:r>
            <w:r>
              <w:rPr>
                <w:rFonts w:hint="eastAsia" w:cs="Times New Roman"/>
                <w:color w:val="auto"/>
                <w:sz w:val="24"/>
                <w:szCs w:val="28"/>
                <w:highlight w:val="none"/>
                <w:lang w:val="en-US" w:eastAsia="zh-CN"/>
              </w:rPr>
              <w:t>20</w:t>
            </w:r>
            <w:r>
              <w:rPr>
                <w:rFonts w:hint="default" w:ascii="Times New Roman" w:hAnsi="Times New Roman" w:cs="Times New Roman"/>
                <w:color w:val="auto"/>
                <w:sz w:val="24"/>
                <w:szCs w:val="28"/>
                <w:highlight w:val="none"/>
                <w:lang w:val="en-US" w:eastAsia="zh-CN"/>
              </w:rPr>
              <w:t>所示。</w:t>
            </w:r>
          </w:p>
          <w:p w14:paraId="20AEC39C">
            <w:pPr>
              <w:pStyle w:val="11"/>
              <w:snapToGrid w:val="0"/>
              <w:jc w:val="center"/>
              <w:rPr>
                <w:rFonts w:hint="default" w:ascii="Times New Roman" w:hAnsi="Times New Roman" w:cs="Times New Roman"/>
                <w:b/>
                <w:bCs w:val="0"/>
                <w:color w:val="auto"/>
                <w:sz w:val="21"/>
                <w:szCs w:val="21"/>
                <w:highlight w:val="none"/>
                <w:lang w:val="zh-CN"/>
              </w:rPr>
            </w:pPr>
            <w:r>
              <w:rPr>
                <w:rFonts w:hint="default" w:ascii="Times New Roman" w:hAnsi="Times New Roman" w:cs="Times New Roman"/>
                <w:b/>
                <w:bCs w:val="0"/>
                <w:color w:val="auto"/>
                <w:sz w:val="21"/>
                <w:szCs w:val="21"/>
                <w:highlight w:val="none"/>
                <w:lang w:val="zh-CN"/>
              </w:rPr>
              <w:t>表</w:t>
            </w:r>
            <w:r>
              <w:rPr>
                <w:rFonts w:hint="default" w:ascii="Times New Roman" w:hAnsi="Times New Roman" w:cs="Times New Roman"/>
                <w:b/>
                <w:bCs w:val="0"/>
                <w:color w:val="auto"/>
                <w:sz w:val="21"/>
                <w:szCs w:val="21"/>
                <w:highlight w:val="none"/>
                <w:lang w:val="en-US" w:eastAsia="zh-CN"/>
              </w:rPr>
              <w:t>4-</w:t>
            </w:r>
            <w:r>
              <w:rPr>
                <w:rFonts w:hint="eastAsia" w:ascii="Times New Roman" w:hAnsi="Times New Roman" w:cs="Times New Roman"/>
                <w:b/>
                <w:bCs w:val="0"/>
                <w:color w:val="auto"/>
                <w:sz w:val="21"/>
                <w:szCs w:val="21"/>
                <w:highlight w:val="none"/>
                <w:lang w:val="en-US" w:eastAsia="zh-CN"/>
              </w:rPr>
              <w:t>20</w:t>
            </w:r>
            <w:r>
              <w:rPr>
                <w:rFonts w:hint="default" w:ascii="Times New Roman" w:hAnsi="Times New Roman" w:cs="Times New Roman"/>
                <w:b/>
                <w:bCs w:val="0"/>
                <w:color w:val="auto"/>
                <w:sz w:val="21"/>
                <w:szCs w:val="21"/>
                <w:highlight w:val="none"/>
                <w:lang w:val="en-US" w:eastAsia="zh-CN"/>
              </w:rPr>
              <w:t xml:space="preserve"> </w:t>
            </w:r>
            <w:r>
              <w:rPr>
                <w:rFonts w:hint="default" w:ascii="Times New Roman" w:hAnsi="Times New Roman" w:cs="Times New Roman"/>
                <w:b/>
                <w:bCs w:val="0"/>
                <w:color w:val="auto"/>
                <w:sz w:val="21"/>
                <w:szCs w:val="21"/>
                <w:highlight w:val="none"/>
                <w:lang w:val="zh-CN"/>
              </w:rPr>
              <w:t xml:space="preserve"> 建设项目环境风险简单分析内容表</w:t>
            </w:r>
          </w:p>
          <w:tbl>
            <w:tblPr>
              <w:tblStyle w:val="24"/>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330"/>
              <w:gridCol w:w="3426"/>
            </w:tblGrid>
            <w:tr w14:paraId="0E8D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0" w:type="dxa"/>
                  <w:noWrap w:val="0"/>
                  <w:vAlign w:val="center"/>
                </w:tcPr>
                <w:p w14:paraId="2033EE0E">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建设项目名称</w:t>
                  </w:r>
                </w:p>
              </w:tc>
              <w:tc>
                <w:tcPr>
                  <w:tcW w:w="6756" w:type="dxa"/>
                  <w:gridSpan w:val="2"/>
                  <w:noWrap w:val="0"/>
                  <w:vAlign w:val="center"/>
                </w:tcPr>
                <w:p w14:paraId="6BC594CD">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废</w:t>
                  </w:r>
                  <w:r>
                    <w:rPr>
                      <w:rFonts w:hint="default" w:ascii="Times New Roman" w:hAnsi="Times New Roman" w:cs="Times New Roman"/>
                      <w:color w:val="auto"/>
                      <w:sz w:val="21"/>
                      <w:szCs w:val="21"/>
                      <w:highlight w:val="none"/>
                      <w:lang w:val="en-US" w:eastAsia="zh-CN"/>
                    </w:rPr>
                    <w:t>铅</w:t>
                  </w:r>
                  <w:r>
                    <w:rPr>
                      <w:rFonts w:hint="default" w:ascii="Times New Roman" w:hAnsi="Times New Roman" w:cs="Times New Roman"/>
                      <w:color w:val="auto"/>
                      <w:sz w:val="21"/>
                      <w:szCs w:val="21"/>
                      <w:highlight w:val="none"/>
                    </w:rPr>
                    <w:t>酸蓄电池、废矿物油</w:t>
                  </w:r>
                  <w:r>
                    <w:rPr>
                      <w:rFonts w:hint="default" w:ascii="Times New Roman" w:hAnsi="Times New Roman" w:cs="Times New Roman"/>
                      <w:color w:val="auto"/>
                      <w:sz w:val="21"/>
                      <w:szCs w:val="21"/>
                      <w:highlight w:val="none"/>
                      <w:lang w:val="en-US" w:eastAsia="zh-CN"/>
                    </w:rPr>
                    <w:t>收集贮存</w:t>
                  </w:r>
                  <w:r>
                    <w:rPr>
                      <w:rFonts w:hint="default" w:ascii="Times New Roman" w:hAnsi="Times New Roman" w:cs="Times New Roman"/>
                      <w:color w:val="auto"/>
                      <w:sz w:val="21"/>
                      <w:szCs w:val="21"/>
                      <w:highlight w:val="none"/>
                    </w:rPr>
                    <w:t>项目</w:t>
                  </w:r>
                </w:p>
              </w:tc>
            </w:tr>
            <w:tr w14:paraId="13EC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0" w:type="dxa"/>
                  <w:noWrap w:val="0"/>
                  <w:vAlign w:val="center"/>
                </w:tcPr>
                <w:p w14:paraId="29AB8818">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建设地点</w:t>
                  </w:r>
                </w:p>
              </w:tc>
              <w:tc>
                <w:tcPr>
                  <w:tcW w:w="6756" w:type="dxa"/>
                  <w:gridSpan w:val="2"/>
                  <w:noWrap w:val="0"/>
                  <w:vAlign w:val="center"/>
                </w:tcPr>
                <w:p w14:paraId="21A24A9F">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云南省昆明市盘龙区北郊落索坡314号昆明铣床厂内5#院</w:t>
                  </w:r>
                </w:p>
              </w:tc>
            </w:tr>
            <w:tr w14:paraId="5337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00" w:type="dxa"/>
                  <w:noWrap w:val="0"/>
                  <w:vAlign w:val="center"/>
                </w:tcPr>
                <w:p w14:paraId="451FB6C5">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地理坐标</w:t>
                  </w:r>
                </w:p>
              </w:tc>
              <w:tc>
                <w:tcPr>
                  <w:tcW w:w="3330" w:type="dxa"/>
                  <w:noWrap w:val="0"/>
                  <w:vAlign w:val="center"/>
                </w:tcPr>
                <w:p w14:paraId="3A329CD9">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经</w:t>
                  </w:r>
                  <w:r>
                    <w:rPr>
                      <w:rFonts w:hint="default" w:ascii="Times New Roman" w:hAnsi="Times New Roman" w:cs="Times New Roman"/>
                      <w:color w:val="auto"/>
                      <w:sz w:val="21"/>
                      <w:szCs w:val="21"/>
                      <w:highlight w:val="none"/>
                      <w:lang w:val="en-US" w:eastAsia="zh-CN"/>
                    </w:rPr>
                    <w:t>度：102°44′58.388″</w:t>
                  </w:r>
                </w:p>
              </w:tc>
              <w:tc>
                <w:tcPr>
                  <w:tcW w:w="3426" w:type="dxa"/>
                  <w:noWrap w:val="0"/>
                  <w:vAlign w:val="center"/>
                </w:tcPr>
                <w:p w14:paraId="1D24CCF0">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纬度：</w:t>
                  </w:r>
                  <w:r>
                    <w:rPr>
                      <w:rFonts w:hint="default" w:ascii="Times New Roman" w:hAnsi="Times New Roman" w:cs="Times New Roman"/>
                      <w:color w:val="auto"/>
                      <w:sz w:val="21"/>
                      <w:szCs w:val="21"/>
                      <w:highlight w:val="none"/>
                      <w:lang w:val="en-US" w:eastAsia="zh-CN"/>
                    </w:rPr>
                    <w:t>25°7′45.615″</w:t>
                  </w:r>
                </w:p>
              </w:tc>
            </w:tr>
            <w:tr w14:paraId="430B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noWrap w:val="0"/>
                  <w:vAlign w:val="center"/>
                </w:tcPr>
                <w:p w14:paraId="708148F2">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主要危险物质及分布</w:t>
                  </w:r>
                </w:p>
              </w:tc>
              <w:tc>
                <w:tcPr>
                  <w:tcW w:w="6756" w:type="dxa"/>
                  <w:gridSpan w:val="2"/>
                  <w:noWrap w:val="0"/>
                  <w:vAlign w:val="center"/>
                </w:tcPr>
                <w:p w14:paraId="329442D8">
                  <w:pPr>
                    <w:pStyle w:val="11"/>
                    <w:snapToGrid w:val="0"/>
                    <w:jc w:val="left"/>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eastAsia="zh-CN"/>
                    </w:rPr>
                    <w:t>项目废矿物油分布于废矿物油储油罐和储油桶中，硫酸和铅分布于废电池中。项目风险源为废矿物油贮存库内的储罐区、桶装区、废矿物油装卸区、1#危险废物暂存间和废铅酸蓄电池贮存库内的废电池贮存区、废电池装卸区、2#危险废物暂存间。</w:t>
                  </w:r>
                </w:p>
              </w:tc>
            </w:tr>
            <w:tr w14:paraId="795F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noWrap w:val="0"/>
                  <w:vAlign w:val="center"/>
                </w:tcPr>
                <w:p w14:paraId="5104FB74">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环境影响途径及危害后果</w:t>
                  </w:r>
                </w:p>
              </w:tc>
              <w:tc>
                <w:tcPr>
                  <w:tcW w:w="6756" w:type="dxa"/>
                  <w:gridSpan w:val="2"/>
                  <w:noWrap w:val="0"/>
                  <w:vAlign w:val="center"/>
                </w:tcPr>
                <w:p w14:paraId="568AE62F">
                  <w:pPr>
                    <w:pStyle w:val="11"/>
                    <w:snapToGrid w:val="0"/>
                    <w:jc w:val="left"/>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①废铅蓄电池出现腐蚀破损，密闭塑料箱破损，废矿物油储油罐和储油桶破损及防渗系统破损、导流沟、集液池、储罐区围堰、桶装区围堰等破损并失去防渗功能，导致的地面漫流及垂直入渗对地表水、地下水及土壤造成污染。</w:t>
                  </w:r>
                </w:p>
                <w:p w14:paraId="2CD8202E">
                  <w:pPr>
                    <w:pStyle w:val="11"/>
                    <w:snapToGrid w:val="0"/>
                    <w:jc w:val="left"/>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②废铅酸蓄电池破损导致电解液泄漏产生的硫酸雾、废矿物油泄漏产生的挥发性有机物（非甲烷总烃）排放到大气环境中对环境空气造成污染。</w:t>
                  </w:r>
                </w:p>
                <w:p w14:paraId="142A0923">
                  <w:pPr>
                    <w:pStyle w:val="11"/>
                    <w:snapToGrid w:val="0"/>
                    <w:jc w:val="left"/>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③泄漏的废矿物油遇明火发生燃烧以及火灾爆炸产生的二次污染物排放到大气环境中对环境空气造成污染。</w:t>
                  </w:r>
                </w:p>
                <w:p w14:paraId="70359565">
                  <w:pPr>
                    <w:pStyle w:val="11"/>
                    <w:snapToGrid w:val="0"/>
                    <w:jc w:val="left"/>
                    <w:rPr>
                      <w:rFonts w:hint="default" w:ascii="Times New Roman" w:hAnsi="Times New Roman" w:cs="Times New Roman"/>
                      <w:color w:val="auto"/>
                      <w:highlight w:val="none"/>
                      <w:lang w:val="zh-CN"/>
                    </w:rPr>
                  </w:pPr>
                  <w:r>
                    <w:rPr>
                      <w:rFonts w:hint="default" w:ascii="Times New Roman" w:hAnsi="Times New Roman" w:eastAsia="宋体" w:cs="Times New Roman"/>
                      <w:color w:val="auto"/>
                      <w:sz w:val="21"/>
                      <w:szCs w:val="21"/>
                      <w:highlight w:val="none"/>
                      <w:lang w:val="zh-CN" w:eastAsia="zh-CN"/>
                    </w:rPr>
                    <w:t>④项目运输途中，废矿物油和电解液泄漏散落到环境中，进入水体、土壤造成污染</w:t>
                  </w:r>
                </w:p>
              </w:tc>
            </w:tr>
            <w:tr w14:paraId="25DB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noWrap w:val="0"/>
                  <w:vAlign w:val="center"/>
                </w:tcPr>
                <w:p w14:paraId="65A50F57">
                  <w:pPr>
                    <w:pStyle w:val="11"/>
                    <w:snapToGrid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风险防范措施要求</w:t>
                  </w:r>
                </w:p>
              </w:tc>
              <w:tc>
                <w:tcPr>
                  <w:tcW w:w="6756" w:type="dxa"/>
                  <w:gridSpan w:val="2"/>
                  <w:noWrap w:val="0"/>
                  <w:vAlign w:val="center"/>
                </w:tcPr>
                <w:p w14:paraId="1FB4965B">
                  <w:pPr>
                    <w:widowControl/>
                    <w:autoSpaceDE w:val="0"/>
                    <w:autoSpaceDN w:val="0"/>
                    <w:snapToGrid w:val="0"/>
                    <w:spacing w:line="360" w:lineRule="auto"/>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Cs w:val="21"/>
                      <w:highlight w:val="none"/>
                    </w:rPr>
                    <w:t>详见</w:t>
                  </w:r>
                  <w:r>
                    <w:rPr>
                      <w:rFonts w:hint="default" w:ascii="Times New Roman" w:hAnsi="Times New Roman" w:cs="Times New Roman"/>
                      <w:color w:val="auto"/>
                      <w:szCs w:val="21"/>
                      <w:highlight w:val="none"/>
                      <w:lang w:val="en-US" w:eastAsia="zh-CN"/>
                    </w:rPr>
                    <w:t>环境</w:t>
                  </w:r>
                  <w:r>
                    <w:rPr>
                      <w:rFonts w:hint="default" w:ascii="Times New Roman" w:hAnsi="Times New Roman" w:cs="Times New Roman"/>
                      <w:color w:val="auto"/>
                      <w:szCs w:val="21"/>
                      <w:highlight w:val="none"/>
                    </w:rPr>
                    <w:t>风险防范措施章节</w:t>
                  </w:r>
                </w:p>
              </w:tc>
            </w:tr>
            <w:tr w14:paraId="5AA6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6" w:type="dxa"/>
                  <w:gridSpan w:val="3"/>
                  <w:noWrap w:val="0"/>
                  <w:vAlign w:val="center"/>
                </w:tcPr>
                <w:p w14:paraId="4114A332">
                  <w:pPr>
                    <w:pStyle w:val="11"/>
                    <w:snapToGrid w:val="0"/>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填表说明（列出项目相关信息及评价说明）：</w:t>
                  </w:r>
                </w:p>
                <w:p w14:paraId="69AB7121">
                  <w:pPr>
                    <w:pStyle w:val="11"/>
                    <w:snapToGrid w:val="0"/>
                    <w:jc w:val="left"/>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项目风险主要</w:t>
                  </w:r>
                  <w:r>
                    <w:rPr>
                      <w:rFonts w:hint="default" w:ascii="Times New Roman" w:hAnsi="Times New Roman" w:cs="Times New Roman"/>
                      <w:color w:val="auto"/>
                      <w:sz w:val="21"/>
                      <w:szCs w:val="21"/>
                      <w:highlight w:val="none"/>
                      <w:lang w:val="en-US" w:eastAsia="zh-CN"/>
                    </w:rPr>
                    <w:t>为废矿物油、废电解液及火灾爆炸产生的次生污染物泄漏</w:t>
                  </w:r>
                  <w:r>
                    <w:rPr>
                      <w:rFonts w:hint="default" w:ascii="Times New Roman" w:hAnsi="Times New Roman" w:cs="Times New Roman"/>
                      <w:color w:val="auto"/>
                      <w:sz w:val="21"/>
                      <w:szCs w:val="21"/>
                      <w:highlight w:val="none"/>
                      <w:lang w:val="zh-CN"/>
                    </w:rPr>
                    <w:t>事故。</w:t>
                  </w:r>
                </w:p>
                <w:p w14:paraId="49F21B99">
                  <w:pPr>
                    <w:pStyle w:val="11"/>
                    <w:snapToGrid w:val="0"/>
                    <w:jc w:val="left"/>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根据《建设项目环境风险评价技术导则》（HJ 169-2018）附录C，项目环境综合风险潜势为</w:t>
                  </w:r>
                  <w:r>
                    <w:rPr>
                      <w:rFonts w:hint="default" w:ascii="Times New Roman" w:hAnsi="Times New Roman" w:cs="Times New Roman"/>
                      <w:color w:val="auto"/>
                      <w:sz w:val="21"/>
                      <w:szCs w:val="21"/>
                      <w:highlight w:val="none"/>
                      <w:lang w:val="zh-CN"/>
                    </w:rPr>
                    <w:fldChar w:fldCharType="begin"/>
                  </w:r>
                  <w:r>
                    <w:rPr>
                      <w:rFonts w:hint="default" w:ascii="Times New Roman" w:hAnsi="Times New Roman" w:cs="Times New Roman"/>
                      <w:color w:val="auto"/>
                      <w:sz w:val="21"/>
                      <w:szCs w:val="21"/>
                      <w:highlight w:val="none"/>
                      <w:lang w:val="zh-CN"/>
                    </w:rPr>
                    <w:instrText xml:space="preserve"> = 2 \* ROMAN \* MERGEFORMAT </w:instrText>
                  </w:r>
                  <w:r>
                    <w:rPr>
                      <w:rFonts w:hint="default" w:ascii="Times New Roman" w:hAnsi="Times New Roman" w:cs="Times New Roman"/>
                      <w:color w:val="auto"/>
                      <w:sz w:val="21"/>
                      <w:szCs w:val="21"/>
                      <w:highlight w:val="none"/>
                      <w:lang w:val="zh-CN"/>
                    </w:rPr>
                    <w:fldChar w:fldCharType="separate"/>
                  </w:r>
                  <w:r>
                    <w:rPr>
                      <w:rFonts w:hint="default" w:ascii="Times New Roman" w:hAnsi="Times New Roman" w:cs="Times New Roman"/>
                      <w:color w:val="auto"/>
                      <w:sz w:val="21"/>
                      <w:szCs w:val="21"/>
                      <w:highlight w:val="none"/>
                      <w:lang w:val="zh-CN"/>
                    </w:rPr>
                    <w:t>I</w:t>
                  </w:r>
                  <w:r>
                    <w:rPr>
                      <w:rFonts w:hint="default" w:ascii="Times New Roman" w:hAnsi="Times New Roman" w:cs="Times New Roman"/>
                      <w:color w:val="auto"/>
                      <w:sz w:val="21"/>
                      <w:szCs w:val="21"/>
                      <w:highlight w:val="none"/>
                      <w:lang w:val="zh-CN"/>
                    </w:rPr>
                    <w:fldChar w:fldCharType="end"/>
                  </w:r>
                  <w:r>
                    <w:rPr>
                      <w:rFonts w:hint="default" w:ascii="Times New Roman" w:hAnsi="Times New Roman" w:cs="Times New Roman"/>
                      <w:color w:val="auto"/>
                      <w:sz w:val="21"/>
                      <w:szCs w:val="21"/>
                      <w:highlight w:val="none"/>
                      <w:lang w:val="zh-CN"/>
                    </w:rPr>
                    <w:t>，风险评价等级为简单分析。因此不对环境风险进行进一步预测分析。</w:t>
                  </w:r>
                </w:p>
                <w:p w14:paraId="1D177724">
                  <w:pPr>
                    <w:pStyle w:val="11"/>
                    <w:snapToGrid w:val="0"/>
                    <w:jc w:val="left"/>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项目在做好应急防范措施的基础上，项目的环境风险是可控的，环境风险事故发生的概率可降低到最低。</w:t>
                  </w:r>
                </w:p>
              </w:tc>
            </w:tr>
          </w:tbl>
          <w:p w14:paraId="669520EC">
            <w:pPr>
              <w:pStyle w:val="35"/>
              <w:ind w:firstLine="480"/>
              <w:rPr>
                <w:rFonts w:hint="default" w:ascii="Times New Roman" w:hAnsi="Times New Roman" w:cs="Times New Roman"/>
                <w:color w:val="auto"/>
                <w:highlight w:val="none"/>
              </w:rPr>
            </w:pPr>
          </w:p>
        </w:tc>
      </w:tr>
    </w:tbl>
    <w:p w14:paraId="6254C833">
      <w:pPr>
        <w:pStyle w:val="33"/>
        <w:jc w:val="center"/>
        <w:rPr>
          <w:color w:val="auto"/>
          <w:highlight w:val="none"/>
        </w:rPr>
        <w:sectPr>
          <w:pgSz w:w="11906" w:h="16838"/>
          <w:pgMar w:top="1701" w:right="1531" w:bottom="1701" w:left="1531" w:header="851" w:footer="851" w:gutter="0"/>
          <w:pgNumType w:fmt="decimal"/>
          <w:cols w:space="720" w:num="1"/>
          <w:docGrid w:linePitch="312" w:charSpace="0"/>
        </w:sectPr>
      </w:pPr>
    </w:p>
    <w:p w14:paraId="5840480E">
      <w:pPr>
        <w:pStyle w:val="33"/>
        <w:jc w:val="center"/>
        <w:rPr>
          <w:color w:val="auto"/>
          <w:highlight w:val="none"/>
        </w:rPr>
      </w:pPr>
      <w:bookmarkStart w:id="34" w:name="_Toc427"/>
      <w:r>
        <w:rPr>
          <w:color w:val="auto"/>
          <w:highlight w:val="none"/>
        </w:rPr>
        <w:t>五、</w:t>
      </w:r>
      <w:bookmarkStart w:id="35" w:name="_Hlk54167917"/>
      <w:r>
        <w:rPr>
          <w:color w:val="auto"/>
          <w:highlight w:val="none"/>
        </w:rPr>
        <w:t>环境保护措施监督检查清单</w:t>
      </w:r>
      <w:bookmarkEnd w:id="34"/>
      <w:bookmarkEnd w:id="35"/>
    </w:p>
    <w:tbl>
      <w:tblPr>
        <w:tblStyle w:val="23"/>
        <w:tblW w:w="511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15"/>
        <w:gridCol w:w="1247"/>
        <w:gridCol w:w="1103"/>
        <w:gridCol w:w="2955"/>
        <w:gridCol w:w="2353"/>
      </w:tblGrid>
      <w:tr w14:paraId="5678C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590" w:type="pct"/>
            <w:tcBorders>
              <w:tl2br w:val="single" w:color="auto" w:sz="4" w:space="0"/>
            </w:tcBorders>
          </w:tcPr>
          <w:p w14:paraId="2610DBF2">
            <w:pPr>
              <w:adjustRightInd w:val="0"/>
              <w:snapToGrid w:val="0"/>
              <w:spacing w:line="240" w:lineRule="auto"/>
              <w:ind w:firstLine="420"/>
              <w:jc w:val="right"/>
              <w:rPr>
                <w:b/>
                <w:bCs/>
                <w:color w:val="auto"/>
                <w:szCs w:val="21"/>
                <w:highlight w:val="none"/>
              </w:rPr>
            </w:pPr>
            <w:r>
              <w:rPr>
                <w:b/>
                <w:bCs/>
                <w:color w:val="auto"/>
                <w:szCs w:val="21"/>
                <w:highlight w:val="none"/>
              </w:rPr>
              <w:t>内容</w:t>
            </w:r>
          </w:p>
          <w:p w14:paraId="5A070F2C">
            <w:pPr>
              <w:adjustRightInd w:val="0"/>
              <w:snapToGrid w:val="0"/>
              <w:spacing w:line="240" w:lineRule="auto"/>
              <w:rPr>
                <w:b/>
                <w:bCs/>
                <w:color w:val="auto"/>
                <w:szCs w:val="21"/>
                <w:highlight w:val="none"/>
              </w:rPr>
            </w:pPr>
            <w:r>
              <w:rPr>
                <w:b/>
                <w:bCs/>
                <w:color w:val="auto"/>
                <w:szCs w:val="21"/>
                <w:highlight w:val="none"/>
              </w:rPr>
              <w:t>要素</w:t>
            </w:r>
          </w:p>
        </w:tc>
        <w:tc>
          <w:tcPr>
            <w:tcW w:w="950" w:type="pct"/>
            <w:gridSpan w:val="2"/>
            <w:vAlign w:val="center"/>
          </w:tcPr>
          <w:p w14:paraId="7B8B290D">
            <w:pPr>
              <w:adjustRightInd w:val="0"/>
              <w:snapToGrid w:val="0"/>
              <w:spacing w:line="240" w:lineRule="auto"/>
              <w:jc w:val="center"/>
              <w:rPr>
                <w:b/>
                <w:bCs/>
                <w:color w:val="auto"/>
                <w:szCs w:val="21"/>
                <w:highlight w:val="none"/>
              </w:rPr>
            </w:pPr>
            <w:r>
              <w:rPr>
                <w:b/>
                <w:bCs/>
                <w:color w:val="auto"/>
                <w:szCs w:val="21"/>
                <w:highlight w:val="none"/>
              </w:rPr>
              <w:t>排放口（编号、</w:t>
            </w:r>
          </w:p>
          <w:p w14:paraId="227C90B8">
            <w:pPr>
              <w:adjustRightInd w:val="0"/>
              <w:snapToGrid w:val="0"/>
              <w:spacing w:line="240" w:lineRule="auto"/>
              <w:jc w:val="center"/>
              <w:rPr>
                <w:b/>
                <w:bCs/>
                <w:color w:val="auto"/>
                <w:szCs w:val="21"/>
                <w:highlight w:val="none"/>
              </w:rPr>
            </w:pPr>
            <w:r>
              <w:rPr>
                <w:b/>
                <w:bCs/>
                <w:color w:val="auto"/>
                <w:szCs w:val="21"/>
                <w:highlight w:val="none"/>
              </w:rPr>
              <w:t>名称）/污染源</w:t>
            </w:r>
          </w:p>
        </w:tc>
        <w:tc>
          <w:tcPr>
            <w:tcW w:w="595" w:type="pct"/>
            <w:vAlign w:val="center"/>
          </w:tcPr>
          <w:p w14:paraId="258A2D44">
            <w:pPr>
              <w:adjustRightInd w:val="0"/>
              <w:snapToGrid w:val="0"/>
              <w:spacing w:line="240" w:lineRule="auto"/>
              <w:jc w:val="center"/>
              <w:rPr>
                <w:b/>
                <w:bCs/>
                <w:color w:val="auto"/>
                <w:szCs w:val="21"/>
                <w:highlight w:val="none"/>
              </w:rPr>
            </w:pPr>
            <w:r>
              <w:rPr>
                <w:b/>
                <w:bCs/>
                <w:color w:val="auto"/>
                <w:szCs w:val="21"/>
                <w:highlight w:val="none"/>
              </w:rPr>
              <w:t>污染物项目</w:t>
            </w:r>
          </w:p>
        </w:tc>
        <w:tc>
          <w:tcPr>
            <w:tcW w:w="1594" w:type="pct"/>
            <w:vAlign w:val="center"/>
          </w:tcPr>
          <w:p w14:paraId="0B6E6AFA">
            <w:pPr>
              <w:adjustRightInd w:val="0"/>
              <w:snapToGrid w:val="0"/>
              <w:spacing w:line="240" w:lineRule="auto"/>
              <w:jc w:val="center"/>
              <w:rPr>
                <w:b/>
                <w:bCs/>
                <w:color w:val="auto"/>
                <w:szCs w:val="21"/>
                <w:highlight w:val="none"/>
              </w:rPr>
            </w:pPr>
            <w:r>
              <w:rPr>
                <w:b/>
                <w:bCs/>
                <w:color w:val="auto"/>
                <w:szCs w:val="21"/>
                <w:highlight w:val="none"/>
              </w:rPr>
              <w:t>环境保护措施</w:t>
            </w:r>
          </w:p>
        </w:tc>
        <w:tc>
          <w:tcPr>
            <w:tcW w:w="1269" w:type="pct"/>
            <w:vAlign w:val="center"/>
          </w:tcPr>
          <w:p w14:paraId="25232741">
            <w:pPr>
              <w:adjustRightInd w:val="0"/>
              <w:snapToGrid w:val="0"/>
              <w:spacing w:line="240" w:lineRule="auto"/>
              <w:jc w:val="center"/>
              <w:rPr>
                <w:b/>
                <w:bCs/>
                <w:color w:val="auto"/>
                <w:szCs w:val="21"/>
                <w:highlight w:val="none"/>
              </w:rPr>
            </w:pPr>
            <w:r>
              <w:rPr>
                <w:b/>
                <w:bCs/>
                <w:color w:val="auto"/>
                <w:szCs w:val="21"/>
                <w:highlight w:val="none"/>
              </w:rPr>
              <w:t>执行标准</w:t>
            </w:r>
          </w:p>
        </w:tc>
      </w:tr>
      <w:tr w14:paraId="50DCD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90" w:type="pct"/>
            <w:vMerge w:val="restart"/>
            <w:vAlign w:val="center"/>
          </w:tcPr>
          <w:p w14:paraId="77829C2D">
            <w:pPr>
              <w:pStyle w:val="39"/>
              <w:spacing w:before="24" w:after="24" w:line="240" w:lineRule="auto"/>
              <w:rPr>
                <w:color w:val="auto"/>
                <w:highlight w:val="none"/>
              </w:rPr>
            </w:pPr>
            <w:r>
              <w:rPr>
                <w:color w:val="auto"/>
                <w:highlight w:val="none"/>
              </w:rPr>
              <w:t>大气环境</w:t>
            </w:r>
          </w:p>
        </w:tc>
        <w:tc>
          <w:tcPr>
            <w:tcW w:w="277" w:type="pct"/>
            <w:vMerge w:val="restart"/>
            <w:vAlign w:val="center"/>
          </w:tcPr>
          <w:p w14:paraId="2524E41B">
            <w:pPr>
              <w:pStyle w:val="39"/>
              <w:spacing w:before="24" w:after="24" w:line="240" w:lineRule="auto"/>
              <w:rPr>
                <w:color w:val="auto"/>
                <w:highlight w:val="none"/>
              </w:rPr>
            </w:pPr>
            <w:r>
              <w:rPr>
                <w:color w:val="auto"/>
                <w:highlight w:val="none"/>
              </w:rPr>
              <w:t>施工期</w:t>
            </w:r>
          </w:p>
        </w:tc>
        <w:tc>
          <w:tcPr>
            <w:tcW w:w="672" w:type="pct"/>
            <w:vAlign w:val="center"/>
          </w:tcPr>
          <w:p w14:paraId="68182AC3">
            <w:pPr>
              <w:pStyle w:val="57"/>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车辆尾气、</w:t>
            </w:r>
          </w:p>
          <w:p w14:paraId="0F427DF4">
            <w:pPr>
              <w:pStyle w:val="57"/>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机械废气、</w:t>
            </w:r>
          </w:p>
          <w:p w14:paraId="46061B50">
            <w:pPr>
              <w:pStyle w:val="57"/>
              <w:jc w:val="center"/>
              <w:rPr>
                <w:rFonts w:hint="eastAsia" w:cs="Times New Roman"/>
                <w:color w:val="auto"/>
                <w:sz w:val="21"/>
                <w:szCs w:val="21"/>
                <w:highlight w:val="none"/>
                <w:lang w:eastAsia="zh-CN"/>
              </w:rPr>
            </w:pPr>
            <w:r>
              <w:rPr>
                <w:rFonts w:cs="Times New Roman"/>
                <w:color w:val="auto"/>
                <w:sz w:val="21"/>
                <w:szCs w:val="21"/>
                <w:highlight w:val="none"/>
              </w:rPr>
              <w:t>扬尘</w:t>
            </w:r>
            <w:r>
              <w:rPr>
                <w:rFonts w:hint="eastAsia" w:cs="Times New Roman"/>
                <w:color w:val="auto"/>
                <w:sz w:val="21"/>
                <w:szCs w:val="21"/>
                <w:highlight w:val="none"/>
                <w:lang w:eastAsia="zh-CN"/>
              </w:rPr>
              <w:t>、</w:t>
            </w:r>
          </w:p>
          <w:p w14:paraId="2200EA1D">
            <w:pPr>
              <w:pStyle w:val="57"/>
              <w:jc w:val="center"/>
              <w:rPr>
                <w:rFonts w:hint="eastAsia" w:eastAsia="宋体"/>
                <w:color w:val="auto"/>
                <w:highlight w:val="none"/>
                <w:lang w:eastAsia="zh-CN"/>
              </w:rPr>
            </w:pPr>
            <w:r>
              <w:rPr>
                <w:rFonts w:cs="Times New Roman"/>
                <w:color w:val="auto"/>
                <w:sz w:val="21"/>
                <w:szCs w:val="21"/>
                <w:highlight w:val="none"/>
              </w:rPr>
              <w:t>焊接烟尘</w:t>
            </w:r>
          </w:p>
        </w:tc>
        <w:tc>
          <w:tcPr>
            <w:tcW w:w="595" w:type="pct"/>
            <w:vAlign w:val="center"/>
          </w:tcPr>
          <w:p w14:paraId="031E1AAE">
            <w:pPr>
              <w:pStyle w:val="57"/>
              <w:rPr>
                <w:color w:val="auto"/>
                <w:highlight w:val="none"/>
              </w:rPr>
            </w:pPr>
            <w:r>
              <w:rPr>
                <w:rFonts w:cs="Times New Roman"/>
                <w:color w:val="auto"/>
                <w:sz w:val="21"/>
                <w:szCs w:val="21"/>
                <w:highlight w:val="none"/>
              </w:rPr>
              <w:t>颗粒物</w:t>
            </w:r>
          </w:p>
        </w:tc>
        <w:tc>
          <w:tcPr>
            <w:tcW w:w="1594" w:type="pct"/>
            <w:vAlign w:val="center"/>
          </w:tcPr>
          <w:p w14:paraId="36941D1A">
            <w:pPr>
              <w:pStyle w:val="57"/>
              <w:rPr>
                <w:rFonts w:hint="eastAsia" w:eastAsia="宋体"/>
                <w:color w:val="auto"/>
                <w:highlight w:val="none"/>
                <w:lang w:eastAsia="zh-CN"/>
              </w:rPr>
            </w:pPr>
            <w:r>
              <w:rPr>
                <w:rFonts w:hint="eastAsia" w:cs="Times New Roman"/>
                <w:color w:val="auto"/>
                <w:sz w:val="21"/>
                <w:szCs w:val="21"/>
                <w:highlight w:val="none"/>
                <w:lang w:val="en-US" w:eastAsia="zh-CN"/>
              </w:rPr>
              <w:t>封闭施工、洒水降尘、</w:t>
            </w:r>
            <w:r>
              <w:rPr>
                <w:rFonts w:cs="Times New Roman"/>
                <w:color w:val="auto"/>
                <w:sz w:val="21"/>
                <w:szCs w:val="21"/>
                <w:highlight w:val="none"/>
              </w:rPr>
              <w:t>物料覆盖</w:t>
            </w:r>
            <w:r>
              <w:rPr>
                <w:rFonts w:hint="eastAsia" w:cs="Times New Roman"/>
                <w:color w:val="auto"/>
                <w:sz w:val="21"/>
                <w:szCs w:val="21"/>
                <w:highlight w:val="none"/>
                <w:lang w:eastAsia="zh-CN"/>
              </w:rPr>
              <w:t>、</w:t>
            </w:r>
            <w:r>
              <w:rPr>
                <w:rFonts w:hint="eastAsia" w:cs="Times New Roman"/>
                <w:color w:val="auto"/>
                <w:sz w:val="21"/>
                <w:szCs w:val="21"/>
                <w:highlight w:val="none"/>
                <w:lang w:val="zh-CN" w:eastAsia="zh-CN"/>
              </w:rPr>
              <w:t>机械设备定期维护检测</w:t>
            </w:r>
          </w:p>
        </w:tc>
        <w:tc>
          <w:tcPr>
            <w:tcW w:w="1269" w:type="pct"/>
            <w:vAlign w:val="center"/>
          </w:tcPr>
          <w:p w14:paraId="14793162">
            <w:pPr>
              <w:adjustRightInd w:val="0"/>
              <w:snapToGrid w:val="0"/>
              <w:spacing w:line="240" w:lineRule="auto"/>
              <w:jc w:val="center"/>
              <w:rPr>
                <w:color w:val="auto"/>
                <w:highlight w:val="none"/>
              </w:rPr>
            </w:pPr>
            <w:r>
              <w:rPr>
                <w:color w:val="auto"/>
                <w:highlight w:val="none"/>
              </w:rPr>
              <w:t>《大气污染物综合排放标准》（GB19297-1996）表2中颗粒物无组织排放监控浓度限值</w:t>
            </w:r>
          </w:p>
        </w:tc>
      </w:tr>
      <w:tr w14:paraId="49724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90" w:type="pct"/>
            <w:vMerge w:val="continue"/>
            <w:vAlign w:val="center"/>
          </w:tcPr>
          <w:p w14:paraId="7B6D90B5">
            <w:pPr>
              <w:pStyle w:val="39"/>
              <w:spacing w:before="24" w:after="24" w:line="240" w:lineRule="auto"/>
              <w:rPr>
                <w:color w:val="auto"/>
                <w:highlight w:val="none"/>
              </w:rPr>
            </w:pPr>
          </w:p>
        </w:tc>
        <w:tc>
          <w:tcPr>
            <w:tcW w:w="277" w:type="pct"/>
            <w:vMerge w:val="restart"/>
            <w:vAlign w:val="center"/>
          </w:tcPr>
          <w:p w14:paraId="67F01693">
            <w:pPr>
              <w:pStyle w:val="39"/>
              <w:spacing w:before="24" w:after="24" w:line="240" w:lineRule="auto"/>
              <w:rPr>
                <w:color w:val="auto"/>
                <w:highlight w:val="none"/>
              </w:rPr>
            </w:pPr>
            <w:r>
              <w:rPr>
                <w:color w:val="auto"/>
                <w:highlight w:val="none"/>
              </w:rPr>
              <w:t>运营期</w:t>
            </w:r>
          </w:p>
        </w:tc>
        <w:tc>
          <w:tcPr>
            <w:tcW w:w="672" w:type="pct"/>
            <w:vAlign w:val="center"/>
          </w:tcPr>
          <w:p w14:paraId="280B1F4A">
            <w:pPr>
              <w:adjustRightInd w:val="0"/>
              <w:snapToGrid w:val="0"/>
              <w:spacing w:line="240" w:lineRule="auto"/>
              <w:jc w:val="center"/>
              <w:rPr>
                <w:snapToGrid w:val="0"/>
                <w:color w:val="auto"/>
                <w:highlight w:val="none"/>
              </w:rPr>
            </w:pPr>
            <w:r>
              <w:rPr>
                <w:rFonts w:hint="eastAsia"/>
                <w:snapToGrid w:val="0"/>
                <w:color w:val="auto"/>
                <w:highlight w:val="none"/>
              </w:rPr>
              <w:t>D</w:t>
            </w:r>
            <w:r>
              <w:rPr>
                <w:snapToGrid w:val="0"/>
                <w:color w:val="auto"/>
                <w:highlight w:val="none"/>
              </w:rPr>
              <w:t>A001</w:t>
            </w:r>
          </w:p>
        </w:tc>
        <w:tc>
          <w:tcPr>
            <w:tcW w:w="595" w:type="pct"/>
            <w:vAlign w:val="center"/>
          </w:tcPr>
          <w:p w14:paraId="6ED6CD91">
            <w:pPr>
              <w:adjustRightInd w:val="0"/>
              <w:snapToGrid w:val="0"/>
              <w:spacing w:line="240" w:lineRule="auto"/>
              <w:jc w:val="center"/>
              <w:rPr>
                <w:snapToGrid w:val="0"/>
                <w:color w:val="auto"/>
                <w:highlight w:val="none"/>
              </w:rPr>
            </w:pPr>
            <w:r>
              <w:rPr>
                <w:rFonts w:ascii="Times New Roman" w:hAnsi="Times New Roman"/>
                <w:color w:val="auto"/>
                <w:sz w:val="21"/>
                <w:szCs w:val="21"/>
                <w:highlight w:val="none"/>
              </w:rPr>
              <w:t>硫酸雾</w:t>
            </w:r>
          </w:p>
        </w:tc>
        <w:tc>
          <w:tcPr>
            <w:tcW w:w="1594" w:type="pct"/>
            <w:vAlign w:val="center"/>
          </w:tcPr>
          <w:p w14:paraId="63A2BF00">
            <w:pPr>
              <w:adjustRightInd w:val="0"/>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负压抽排</w:t>
            </w:r>
            <w:r>
              <w:rPr>
                <w:rFonts w:hint="eastAsia"/>
                <w:color w:val="auto"/>
                <w:sz w:val="21"/>
                <w:szCs w:val="21"/>
                <w:highlight w:val="none"/>
                <w:lang w:val="en-US" w:eastAsia="zh-CN"/>
              </w:rPr>
              <w:t>气</w:t>
            </w:r>
            <w:r>
              <w:rPr>
                <w:rFonts w:ascii="Times New Roman" w:hAnsi="Times New Roman"/>
                <w:color w:val="auto"/>
                <w:sz w:val="21"/>
                <w:szCs w:val="21"/>
                <w:highlight w:val="none"/>
              </w:rPr>
              <w:t>系统（</w:t>
            </w:r>
            <w:r>
              <w:rPr>
                <w:rFonts w:hint="eastAsia"/>
                <w:color w:val="auto"/>
                <w:sz w:val="21"/>
                <w:szCs w:val="21"/>
                <w:highlight w:val="none"/>
                <w:lang w:val="en-US" w:eastAsia="zh-CN"/>
              </w:rPr>
              <w:t>配套风机</w:t>
            </w:r>
            <w:r>
              <w:rPr>
                <w:rFonts w:ascii="Times New Roman" w:hAnsi="Times New Roman"/>
                <w:color w:val="auto"/>
                <w:sz w:val="21"/>
                <w:szCs w:val="21"/>
                <w:highlight w:val="none"/>
              </w:rPr>
              <w:t>风量为</w:t>
            </w:r>
            <w:r>
              <w:rPr>
                <w:rFonts w:hint="eastAsia"/>
                <w:color w:val="auto"/>
                <w:sz w:val="21"/>
                <w:szCs w:val="21"/>
                <w:highlight w:val="none"/>
                <w:lang w:val="en-US" w:eastAsia="zh-CN"/>
              </w:rPr>
              <w:t>6</w:t>
            </w:r>
            <w:r>
              <w:rPr>
                <w:rFonts w:ascii="Times New Roman" w:hAnsi="Times New Roman"/>
                <w:color w:val="auto"/>
                <w:sz w:val="21"/>
                <w:szCs w:val="21"/>
                <w:highlight w:val="none"/>
              </w:rPr>
              <w:t>000m</w:t>
            </w:r>
            <w:r>
              <w:rPr>
                <w:rFonts w:ascii="Times New Roman" w:hAnsi="Times New Roman"/>
                <w:color w:val="auto"/>
                <w:sz w:val="21"/>
                <w:szCs w:val="21"/>
                <w:highlight w:val="none"/>
                <w:vertAlign w:val="superscript"/>
              </w:rPr>
              <w:t>3</w:t>
            </w:r>
            <w:r>
              <w:rPr>
                <w:rFonts w:ascii="Times New Roman" w:hAnsi="Times New Roman"/>
                <w:color w:val="auto"/>
                <w:sz w:val="21"/>
                <w:szCs w:val="21"/>
                <w:highlight w:val="none"/>
              </w:rPr>
              <w:t>/h）+</w:t>
            </w:r>
            <w:r>
              <w:rPr>
                <w:rFonts w:hint="eastAsia"/>
                <w:color w:val="auto"/>
                <w:sz w:val="21"/>
                <w:szCs w:val="21"/>
                <w:highlight w:val="none"/>
                <w:lang w:val="en-US" w:eastAsia="zh-CN"/>
              </w:rPr>
              <w:t>1套</w:t>
            </w:r>
            <w:r>
              <w:rPr>
                <w:rFonts w:ascii="Times New Roman" w:hAnsi="Times New Roman"/>
                <w:color w:val="auto"/>
                <w:sz w:val="21"/>
                <w:szCs w:val="21"/>
                <w:highlight w:val="none"/>
              </w:rPr>
              <w:t>酸雾</w:t>
            </w:r>
            <w:r>
              <w:rPr>
                <w:rFonts w:hint="eastAsia"/>
                <w:color w:val="auto"/>
                <w:sz w:val="21"/>
                <w:szCs w:val="21"/>
                <w:highlight w:val="none"/>
                <w:lang w:val="en-US" w:eastAsia="zh-CN"/>
              </w:rPr>
              <w:t>净化装置</w:t>
            </w:r>
            <w:r>
              <w:rPr>
                <w:rFonts w:ascii="Times New Roman" w:hAnsi="Times New Roman"/>
                <w:color w:val="auto"/>
                <w:sz w:val="21"/>
                <w:szCs w:val="21"/>
                <w:highlight w:val="none"/>
              </w:rPr>
              <w:t>（</w:t>
            </w:r>
            <w:r>
              <w:rPr>
                <w:rFonts w:hint="eastAsia"/>
                <w:color w:val="auto"/>
                <w:sz w:val="21"/>
                <w:szCs w:val="21"/>
                <w:highlight w:val="none"/>
                <w:lang w:val="en-US" w:eastAsia="zh-CN"/>
              </w:rPr>
              <w:t>即碱液喷淋塔</w:t>
            </w:r>
            <w:r>
              <w:rPr>
                <w:rFonts w:ascii="Times New Roman" w:hAnsi="Times New Roman"/>
                <w:color w:val="auto"/>
                <w:sz w:val="21"/>
                <w:szCs w:val="21"/>
                <w:highlight w:val="none"/>
              </w:rPr>
              <w:t>，吸收率为</w:t>
            </w:r>
            <w:r>
              <w:rPr>
                <w:rFonts w:hint="eastAsia"/>
                <w:color w:val="auto"/>
                <w:sz w:val="21"/>
                <w:szCs w:val="21"/>
                <w:highlight w:val="none"/>
                <w:lang w:val="en-US" w:eastAsia="zh-CN"/>
              </w:rPr>
              <w:t>90</w:t>
            </w:r>
            <w:r>
              <w:rPr>
                <w:rFonts w:ascii="Times New Roman" w:hAnsi="Times New Roman"/>
                <w:color w:val="auto"/>
                <w:sz w:val="21"/>
                <w:szCs w:val="21"/>
                <w:highlight w:val="none"/>
              </w:rPr>
              <w:t>%）+15m</w:t>
            </w:r>
            <w:r>
              <w:rPr>
                <w:rFonts w:hint="eastAsia"/>
                <w:color w:val="auto"/>
                <w:sz w:val="21"/>
                <w:szCs w:val="21"/>
                <w:highlight w:val="none"/>
                <w:lang w:val="en-US" w:eastAsia="zh-CN"/>
              </w:rPr>
              <w:t>高</w:t>
            </w:r>
            <w:r>
              <w:rPr>
                <w:rFonts w:ascii="Times New Roman" w:hAnsi="Times New Roman"/>
                <w:color w:val="auto"/>
                <w:sz w:val="21"/>
                <w:szCs w:val="21"/>
                <w:highlight w:val="none"/>
              </w:rPr>
              <w:t>排气筒</w:t>
            </w:r>
          </w:p>
        </w:tc>
        <w:tc>
          <w:tcPr>
            <w:tcW w:w="1269" w:type="pct"/>
            <w:vAlign w:val="center"/>
          </w:tcPr>
          <w:p w14:paraId="7F334118">
            <w:pPr>
              <w:adjustRightInd w:val="0"/>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lang w:val="zh-CN"/>
              </w:rPr>
              <w:t>《大气污染物综合排放标准》（GB16297-1996）表2二级标准</w:t>
            </w:r>
            <w:r>
              <w:rPr>
                <w:rFonts w:hint="eastAsia"/>
                <w:color w:val="auto"/>
                <w:sz w:val="21"/>
                <w:szCs w:val="21"/>
                <w:highlight w:val="none"/>
                <w:lang w:val="zh-CN"/>
              </w:rPr>
              <w:t>，</w:t>
            </w:r>
            <w:r>
              <w:rPr>
                <w:rFonts w:hint="eastAsia"/>
                <w:color w:val="auto"/>
                <w:sz w:val="21"/>
                <w:szCs w:val="21"/>
                <w:highlight w:val="none"/>
                <w:lang w:val="zh-CN" w:eastAsia="zh-CN"/>
              </w:rPr>
              <w:t>排放速率严格50%要求</w:t>
            </w:r>
          </w:p>
        </w:tc>
      </w:tr>
      <w:tr w14:paraId="2ACCF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90" w:type="pct"/>
            <w:vMerge w:val="continue"/>
            <w:vAlign w:val="center"/>
          </w:tcPr>
          <w:p w14:paraId="0F0896E8">
            <w:pPr>
              <w:pStyle w:val="39"/>
              <w:spacing w:before="24" w:after="24" w:line="240" w:lineRule="auto"/>
              <w:rPr>
                <w:color w:val="auto"/>
                <w:highlight w:val="none"/>
              </w:rPr>
            </w:pPr>
          </w:p>
        </w:tc>
        <w:tc>
          <w:tcPr>
            <w:tcW w:w="277" w:type="pct"/>
            <w:vMerge w:val="continue"/>
            <w:vAlign w:val="center"/>
          </w:tcPr>
          <w:p w14:paraId="4CDBD254">
            <w:pPr>
              <w:pStyle w:val="39"/>
              <w:spacing w:before="24" w:after="24" w:line="240" w:lineRule="auto"/>
              <w:rPr>
                <w:color w:val="auto"/>
                <w:highlight w:val="none"/>
              </w:rPr>
            </w:pPr>
          </w:p>
        </w:tc>
        <w:tc>
          <w:tcPr>
            <w:tcW w:w="672" w:type="pct"/>
            <w:vAlign w:val="center"/>
          </w:tcPr>
          <w:p w14:paraId="1B13C11F">
            <w:pPr>
              <w:adjustRightInd w:val="0"/>
              <w:snapToGrid w:val="0"/>
              <w:spacing w:line="240" w:lineRule="auto"/>
              <w:jc w:val="center"/>
              <w:rPr>
                <w:rFonts w:hint="eastAsia" w:ascii="Times New Roman" w:hAnsi="Times New Roman" w:eastAsia="宋体" w:cs="Times New Roman"/>
                <w:snapToGrid w:val="0"/>
                <w:color w:val="auto"/>
                <w:kern w:val="2"/>
                <w:sz w:val="21"/>
                <w:szCs w:val="24"/>
                <w:highlight w:val="none"/>
                <w:lang w:val="en-US" w:eastAsia="zh-CN" w:bidi="ar-SA"/>
              </w:rPr>
            </w:pPr>
            <w:r>
              <w:rPr>
                <w:rFonts w:hint="eastAsia"/>
                <w:snapToGrid w:val="0"/>
                <w:color w:val="auto"/>
                <w:highlight w:val="none"/>
                <w:lang w:val="en-US" w:eastAsia="zh-CN"/>
              </w:rPr>
              <w:t>厂界无组织</w:t>
            </w:r>
          </w:p>
        </w:tc>
        <w:tc>
          <w:tcPr>
            <w:tcW w:w="595" w:type="pct"/>
            <w:vAlign w:val="center"/>
          </w:tcPr>
          <w:p w14:paraId="5CED9616">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olor w:val="auto"/>
                <w:sz w:val="21"/>
                <w:szCs w:val="21"/>
                <w:highlight w:val="none"/>
                <w:lang w:val="en-US" w:eastAsia="zh-CN"/>
              </w:rPr>
              <w:t>硫酸雾</w:t>
            </w:r>
            <w:r>
              <w:rPr>
                <w:rFonts w:hint="eastAsia"/>
                <w:color w:val="auto"/>
                <w:sz w:val="21"/>
                <w:szCs w:val="21"/>
                <w:highlight w:val="none"/>
                <w:lang w:val="en-US" w:eastAsia="zh-CN"/>
              </w:rPr>
              <w:t>、非甲烷总烃</w:t>
            </w:r>
          </w:p>
        </w:tc>
        <w:tc>
          <w:tcPr>
            <w:tcW w:w="1594" w:type="pct"/>
            <w:vAlign w:val="center"/>
          </w:tcPr>
          <w:p w14:paraId="08DC3C2E">
            <w:pPr>
              <w:adjustRightInd w:val="0"/>
              <w:snapToGrid w:val="0"/>
              <w:spacing w:line="240" w:lineRule="auto"/>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w:t>
            </w:r>
          </w:p>
        </w:tc>
        <w:tc>
          <w:tcPr>
            <w:tcW w:w="1269" w:type="pct"/>
            <w:vAlign w:val="center"/>
          </w:tcPr>
          <w:p w14:paraId="5A1A0145">
            <w:pPr>
              <w:adjustRightInd w:val="0"/>
              <w:snapToGrid w:val="0"/>
              <w:spacing w:line="240" w:lineRule="auto"/>
              <w:jc w:val="center"/>
              <w:rPr>
                <w:rFonts w:ascii="Times New Roman" w:hAnsi="Times New Roman"/>
                <w:color w:val="auto"/>
                <w:sz w:val="21"/>
                <w:szCs w:val="21"/>
                <w:highlight w:val="none"/>
                <w:lang w:val="zh-CN"/>
              </w:rPr>
            </w:pPr>
            <w:r>
              <w:rPr>
                <w:rFonts w:ascii="Times New Roman" w:hAnsi="Times New Roman"/>
                <w:color w:val="auto"/>
                <w:sz w:val="21"/>
                <w:szCs w:val="21"/>
                <w:highlight w:val="none"/>
                <w:lang w:val="zh-CN"/>
              </w:rPr>
              <w:t>《大气污染物综合排放标准》（GB16297-1996）表2无组织排放监控浓度限值</w:t>
            </w:r>
          </w:p>
        </w:tc>
      </w:tr>
      <w:tr w14:paraId="34CA0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90" w:type="pct"/>
            <w:vMerge w:val="continue"/>
            <w:vAlign w:val="center"/>
          </w:tcPr>
          <w:p w14:paraId="5332A036">
            <w:pPr>
              <w:pStyle w:val="39"/>
              <w:spacing w:before="24" w:after="24" w:line="240" w:lineRule="auto"/>
              <w:rPr>
                <w:color w:val="auto"/>
                <w:highlight w:val="none"/>
              </w:rPr>
            </w:pPr>
          </w:p>
        </w:tc>
        <w:tc>
          <w:tcPr>
            <w:tcW w:w="277" w:type="pct"/>
            <w:vMerge w:val="continue"/>
            <w:vAlign w:val="center"/>
          </w:tcPr>
          <w:p w14:paraId="3D2A263D">
            <w:pPr>
              <w:pStyle w:val="39"/>
              <w:spacing w:before="24" w:after="24" w:line="240" w:lineRule="auto"/>
              <w:rPr>
                <w:color w:val="auto"/>
                <w:highlight w:val="none"/>
              </w:rPr>
            </w:pPr>
          </w:p>
        </w:tc>
        <w:tc>
          <w:tcPr>
            <w:tcW w:w="672" w:type="pct"/>
            <w:vAlign w:val="center"/>
          </w:tcPr>
          <w:p w14:paraId="4A5FFCCE">
            <w:pPr>
              <w:adjustRightInd w:val="0"/>
              <w:snapToGrid w:val="0"/>
              <w:spacing w:line="240" w:lineRule="auto"/>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厂内无组织</w:t>
            </w:r>
          </w:p>
        </w:tc>
        <w:tc>
          <w:tcPr>
            <w:tcW w:w="595" w:type="pct"/>
            <w:vAlign w:val="center"/>
          </w:tcPr>
          <w:p w14:paraId="6C0B5CA1">
            <w:pPr>
              <w:adjustRightInd w:val="0"/>
              <w:snapToGrid w:val="0"/>
              <w:spacing w:line="240" w:lineRule="auto"/>
              <w:jc w:val="center"/>
              <w:rPr>
                <w:rFonts w:ascii="Times New Roman" w:hAnsi="Times New Roman"/>
                <w:color w:val="auto"/>
                <w:sz w:val="21"/>
                <w:szCs w:val="21"/>
                <w:highlight w:val="none"/>
                <w:lang w:val="en-US" w:eastAsia="zh-CN"/>
              </w:rPr>
            </w:pPr>
            <w:r>
              <w:rPr>
                <w:rFonts w:ascii="Times New Roman" w:hAnsi="Times New Roman"/>
                <w:color w:val="auto"/>
                <w:sz w:val="21"/>
                <w:szCs w:val="21"/>
                <w:highlight w:val="none"/>
              </w:rPr>
              <w:t>非甲烷总烃</w:t>
            </w:r>
          </w:p>
        </w:tc>
        <w:tc>
          <w:tcPr>
            <w:tcW w:w="1594" w:type="pct"/>
            <w:vAlign w:val="center"/>
          </w:tcPr>
          <w:p w14:paraId="5191C5FE">
            <w:pPr>
              <w:adjustRightInd w:val="0"/>
              <w:snapToGrid w:val="0"/>
              <w:spacing w:line="240" w:lineRule="auto"/>
              <w:jc w:val="center"/>
              <w:rPr>
                <w:rFonts w:ascii="Times New Roman" w:hAnsi="Times New Roman"/>
                <w:color w:val="auto"/>
                <w:sz w:val="21"/>
                <w:szCs w:val="21"/>
                <w:highlight w:val="none"/>
                <w:lang w:val="en-US" w:eastAsia="zh-CN"/>
              </w:rPr>
            </w:pPr>
            <w:r>
              <w:rPr>
                <w:rFonts w:ascii="Times New Roman" w:hAnsi="Times New Roman"/>
                <w:color w:val="auto"/>
                <w:sz w:val="21"/>
                <w:szCs w:val="21"/>
                <w:highlight w:val="none"/>
              </w:rPr>
              <w:t>罐体设置呼吸阀，加强设备的密闭性，加强厂区通风换气</w:t>
            </w:r>
          </w:p>
        </w:tc>
        <w:tc>
          <w:tcPr>
            <w:tcW w:w="1269" w:type="pct"/>
            <w:vAlign w:val="center"/>
          </w:tcPr>
          <w:p w14:paraId="3847B5A9">
            <w:pPr>
              <w:adjustRightInd w:val="0"/>
              <w:snapToGrid w:val="0"/>
              <w:spacing w:line="240" w:lineRule="auto"/>
              <w:jc w:val="center"/>
              <w:rPr>
                <w:rFonts w:ascii="Times New Roman" w:hAnsi="Times New Roman"/>
                <w:color w:val="auto"/>
                <w:sz w:val="21"/>
                <w:szCs w:val="21"/>
                <w:highlight w:val="none"/>
                <w:lang w:val="zh-CN" w:eastAsia="zh-CN"/>
              </w:rPr>
            </w:pPr>
            <w:r>
              <w:rPr>
                <w:rFonts w:hint="default" w:ascii="Times New Roman" w:hAnsi="Times New Roman"/>
                <w:color w:val="auto"/>
                <w:sz w:val="21"/>
                <w:szCs w:val="21"/>
                <w:highlight w:val="none"/>
                <w:lang w:val="zh-CN" w:eastAsia="zh-CN"/>
              </w:rPr>
              <w:t>《挥发性有机物无组织排放控制标准》（GB37822-2019）</w:t>
            </w:r>
          </w:p>
        </w:tc>
      </w:tr>
      <w:tr w14:paraId="5A90B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90" w:type="pct"/>
            <w:vMerge w:val="restart"/>
            <w:vAlign w:val="center"/>
          </w:tcPr>
          <w:p w14:paraId="4D224BD9">
            <w:pPr>
              <w:pStyle w:val="39"/>
              <w:spacing w:before="24" w:after="24" w:line="240" w:lineRule="auto"/>
              <w:rPr>
                <w:color w:val="auto"/>
                <w:highlight w:val="none"/>
              </w:rPr>
            </w:pPr>
            <w:r>
              <w:rPr>
                <w:color w:val="auto"/>
                <w:highlight w:val="none"/>
              </w:rPr>
              <w:t>地表水环境</w:t>
            </w:r>
          </w:p>
        </w:tc>
        <w:tc>
          <w:tcPr>
            <w:tcW w:w="277" w:type="pct"/>
            <w:vMerge w:val="restart"/>
            <w:vAlign w:val="center"/>
          </w:tcPr>
          <w:p w14:paraId="4A8BC2BB">
            <w:pPr>
              <w:pStyle w:val="39"/>
              <w:spacing w:before="24" w:after="24" w:line="240" w:lineRule="auto"/>
              <w:jc w:val="both"/>
              <w:rPr>
                <w:color w:val="auto"/>
                <w:highlight w:val="none"/>
              </w:rPr>
            </w:pPr>
            <w:r>
              <w:rPr>
                <w:color w:val="auto"/>
                <w:highlight w:val="none"/>
              </w:rPr>
              <w:t>施工期</w:t>
            </w:r>
          </w:p>
        </w:tc>
        <w:tc>
          <w:tcPr>
            <w:tcW w:w="672" w:type="pct"/>
            <w:vAlign w:val="center"/>
          </w:tcPr>
          <w:p w14:paraId="0D638A06">
            <w:pPr>
              <w:adjustRightInd w:val="0"/>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施工工地</w:t>
            </w:r>
          </w:p>
        </w:tc>
        <w:tc>
          <w:tcPr>
            <w:tcW w:w="595" w:type="pct"/>
            <w:vAlign w:val="center"/>
          </w:tcPr>
          <w:p w14:paraId="79DE901E">
            <w:pPr>
              <w:adjustRightInd w:val="0"/>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施工废水</w:t>
            </w:r>
          </w:p>
        </w:tc>
        <w:tc>
          <w:tcPr>
            <w:tcW w:w="1594" w:type="pct"/>
            <w:vAlign w:val="center"/>
          </w:tcPr>
          <w:p w14:paraId="396FCF78">
            <w:pPr>
              <w:adjustRightInd w:val="0"/>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设置</w:t>
            </w:r>
            <w:r>
              <w:rPr>
                <w:rFonts w:hint="eastAsia"/>
                <w:color w:val="auto"/>
                <w:sz w:val="21"/>
                <w:szCs w:val="21"/>
                <w:highlight w:val="none"/>
                <w:lang w:val="en-US" w:eastAsia="zh-CN"/>
              </w:rPr>
              <w:t>临时</w:t>
            </w:r>
            <w:r>
              <w:rPr>
                <w:rFonts w:ascii="Times New Roman" w:hAnsi="Times New Roman"/>
                <w:color w:val="auto"/>
                <w:sz w:val="21"/>
                <w:szCs w:val="21"/>
                <w:highlight w:val="none"/>
              </w:rPr>
              <w:t>沉淀池收集</w:t>
            </w:r>
          </w:p>
        </w:tc>
        <w:tc>
          <w:tcPr>
            <w:tcW w:w="1269" w:type="pct"/>
            <w:vAlign w:val="center"/>
          </w:tcPr>
          <w:p w14:paraId="41729895">
            <w:pPr>
              <w:adjustRightInd w:val="0"/>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沉淀处理后回用于施工和洒水降尘，不外排</w:t>
            </w:r>
          </w:p>
        </w:tc>
      </w:tr>
      <w:tr w14:paraId="1D6EB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0" w:type="pct"/>
            <w:vMerge w:val="continue"/>
            <w:vAlign w:val="center"/>
          </w:tcPr>
          <w:p w14:paraId="48F771D0">
            <w:pPr>
              <w:pStyle w:val="39"/>
              <w:spacing w:before="24" w:after="24" w:line="240" w:lineRule="auto"/>
              <w:rPr>
                <w:color w:val="auto"/>
                <w:highlight w:val="none"/>
              </w:rPr>
            </w:pPr>
          </w:p>
        </w:tc>
        <w:tc>
          <w:tcPr>
            <w:tcW w:w="277" w:type="pct"/>
            <w:vMerge w:val="continue"/>
            <w:vAlign w:val="center"/>
          </w:tcPr>
          <w:p w14:paraId="32DBADFE">
            <w:pPr>
              <w:pStyle w:val="39"/>
              <w:spacing w:before="24" w:after="24" w:line="240" w:lineRule="auto"/>
              <w:jc w:val="both"/>
              <w:rPr>
                <w:color w:val="auto"/>
                <w:highlight w:val="none"/>
              </w:rPr>
            </w:pPr>
          </w:p>
        </w:tc>
        <w:tc>
          <w:tcPr>
            <w:tcW w:w="672" w:type="pct"/>
            <w:vAlign w:val="center"/>
          </w:tcPr>
          <w:p w14:paraId="150539CE">
            <w:pPr>
              <w:adjustRightInd w:val="0"/>
              <w:snapToGrid w:val="0"/>
              <w:spacing w:line="240" w:lineRule="auto"/>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施工人员</w:t>
            </w:r>
          </w:p>
        </w:tc>
        <w:tc>
          <w:tcPr>
            <w:tcW w:w="595" w:type="pct"/>
            <w:vAlign w:val="center"/>
          </w:tcPr>
          <w:p w14:paraId="61C629AF">
            <w:pPr>
              <w:adjustRightInd w:val="0"/>
              <w:snapToGrid w:val="0"/>
              <w:spacing w:line="240" w:lineRule="auto"/>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卫生间废水</w:t>
            </w:r>
          </w:p>
        </w:tc>
        <w:tc>
          <w:tcPr>
            <w:tcW w:w="1594" w:type="pct"/>
            <w:vAlign w:val="center"/>
          </w:tcPr>
          <w:p w14:paraId="3B45FDC8">
            <w:pPr>
              <w:adjustRightInd w:val="0"/>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依托</w:t>
            </w:r>
            <w:r>
              <w:rPr>
                <w:rFonts w:hint="eastAsia" w:ascii="Times New Roman" w:hAnsi="Times New Roman"/>
                <w:color w:val="auto"/>
                <w:sz w:val="21"/>
                <w:szCs w:val="21"/>
                <w:highlight w:val="none"/>
                <w:lang w:val="en-US" w:eastAsia="zh-CN"/>
              </w:rPr>
              <w:t>依托铣床厂内的公厕</w:t>
            </w:r>
          </w:p>
        </w:tc>
        <w:tc>
          <w:tcPr>
            <w:tcW w:w="1269" w:type="pct"/>
            <w:vAlign w:val="center"/>
          </w:tcPr>
          <w:p w14:paraId="4C9BD430">
            <w:pPr>
              <w:adjustRightInd w:val="0"/>
              <w:snapToGrid w:val="0"/>
              <w:spacing w:line="240" w:lineRule="auto"/>
              <w:jc w:val="center"/>
              <w:rPr>
                <w:rFonts w:ascii="Times New Roman" w:hAnsi="Times New Roman"/>
                <w:color w:val="auto"/>
                <w:sz w:val="21"/>
                <w:szCs w:val="21"/>
                <w:highlight w:val="none"/>
              </w:rPr>
            </w:pPr>
            <w:r>
              <w:rPr>
                <w:rFonts w:hint="eastAsia"/>
                <w:color w:val="auto"/>
                <w:sz w:val="21"/>
                <w:szCs w:val="21"/>
                <w:highlight w:val="none"/>
                <w:lang w:val="en-US" w:eastAsia="zh-CN"/>
              </w:rPr>
              <w:t>/</w:t>
            </w:r>
          </w:p>
        </w:tc>
      </w:tr>
      <w:tr w14:paraId="22FC4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0" w:type="pct"/>
            <w:vMerge w:val="continue"/>
            <w:vAlign w:val="center"/>
          </w:tcPr>
          <w:p w14:paraId="70A8B129">
            <w:pPr>
              <w:pStyle w:val="39"/>
              <w:spacing w:before="24" w:after="24" w:line="240" w:lineRule="auto"/>
              <w:rPr>
                <w:color w:val="auto"/>
                <w:highlight w:val="none"/>
              </w:rPr>
            </w:pPr>
          </w:p>
        </w:tc>
        <w:tc>
          <w:tcPr>
            <w:tcW w:w="277" w:type="pct"/>
            <w:vAlign w:val="center"/>
          </w:tcPr>
          <w:p w14:paraId="676D0B29">
            <w:pPr>
              <w:pStyle w:val="39"/>
              <w:spacing w:before="24" w:after="24" w:line="240" w:lineRule="auto"/>
              <w:jc w:val="both"/>
              <w:rPr>
                <w:rFonts w:hint="eastAsia" w:eastAsia="宋体"/>
                <w:color w:val="auto"/>
                <w:highlight w:val="none"/>
                <w:lang w:val="en-US" w:eastAsia="zh-CN"/>
              </w:rPr>
            </w:pPr>
            <w:r>
              <w:rPr>
                <w:rFonts w:hint="eastAsia"/>
                <w:color w:val="auto"/>
                <w:highlight w:val="none"/>
                <w:lang w:val="en-US" w:eastAsia="zh-CN"/>
              </w:rPr>
              <w:t>运营期</w:t>
            </w:r>
          </w:p>
        </w:tc>
        <w:tc>
          <w:tcPr>
            <w:tcW w:w="672" w:type="pct"/>
            <w:vAlign w:val="center"/>
          </w:tcPr>
          <w:p w14:paraId="554DD816">
            <w:pPr>
              <w:adjustRightInd w:val="0"/>
              <w:snapToGrid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595" w:type="pct"/>
            <w:vAlign w:val="center"/>
          </w:tcPr>
          <w:p w14:paraId="23D56CA0">
            <w:pPr>
              <w:adjustRightInd w:val="0"/>
              <w:snapToGrid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c>
          <w:tcPr>
            <w:tcW w:w="1594" w:type="pct"/>
            <w:vAlign w:val="center"/>
          </w:tcPr>
          <w:p w14:paraId="4CCF6F8E">
            <w:pPr>
              <w:adjustRightInd w:val="0"/>
              <w:snapToGrid w:val="0"/>
              <w:spacing w:line="240" w:lineRule="auto"/>
              <w:jc w:val="center"/>
              <w:rPr>
                <w:rFonts w:ascii="Times New Roman" w:hAnsi="Times New Roman"/>
                <w:color w:val="auto"/>
                <w:sz w:val="21"/>
                <w:szCs w:val="21"/>
                <w:highlight w:val="none"/>
              </w:rPr>
            </w:pPr>
            <w:r>
              <w:rPr>
                <w:rFonts w:hint="eastAsia"/>
                <w:color w:val="auto"/>
                <w:sz w:val="21"/>
                <w:szCs w:val="21"/>
                <w:highlight w:val="none"/>
                <w:lang w:val="en-US" w:eastAsia="zh-CN"/>
              </w:rPr>
              <w:t>/</w:t>
            </w:r>
          </w:p>
        </w:tc>
        <w:tc>
          <w:tcPr>
            <w:tcW w:w="1269" w:type="pct"/>
            <w:vAlign w:val="center"/>
          </w:tcPr>
          <w:p w14:paraId="37797096">
            <w:pPr>
              <w:adjustRightInd w:val="0"/>
              <w:snapToGrid w:val="0"/>
              <w:spacing w:line="24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r>
      <w:tr w14:paraId="4D734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0" w:type="pct"/>
            <w:vMerge w:val="restart"/>
            <w:vAlign w:val="center"/>
          </w:tcPr>
          <w:p w14:paraId="263441B5">
            <w:pPr>
              <w:pStyle w:val="63"/>
              <w:rPr>
                <w:color w:val="auto"/>
                <w:highlight w:val="none"/>
              </w:rPr>
            </w:pPr>
            <w:r>
              <w:rPr>
                <w:color w:val="auto"/>
                <w:highlight w:val="none"/>
              </w:rPr>
              <w:t>声环境</w:t>
            </w:r>
          </w:p>
        </w:tc>
        <w:tc>
          <w:tcPr>
            <w:tcW w:w="277" w:type="pct"/>
            <w:vAlign w:val="center"/>
          </w:tcPr>
          <w:p w14:paraId="70DE38CC">
            <w:pPr>
              <w:pStyle w:val="39"/>
              <w:spacing w:before="24" w:after="24" w:line="240" w:lineRule="auto"/>
              <w:rPr>
                <w:color w:val="auto"/>
                <w:highlight w:val="none"/>
              </w:rPr>
            </w:pPr>
            <w:r>
              <w:rPr>
                <w:color w:val="auto"/>
                <w:highlight w:val="none"/>
              </w:rPr>
              <w:t>施工期</w:t>
            </w:r>
          </w:p>
        </w:tc>
        <w:tc>
          <w:tcPr>
            <w:tcW w:w="672" w:type="pct"/>
            <w:vAlign w:val="center"/>
          </w:tcPr>
          <w:p w14:paraId="68383E55">
            <w:pPr>
              <w:pStyle w:val="57"/>
              <w:rPr>
                <w:rFonts w:cs="Times New Roman"/>
                <w:color w:val="auto"/>
                <w:highlight w:val="none"/>
              </w:rPr>
            </w:pPr>
            <w:r>
              <w:rPr>
                <w:rFonts w:cs="Times New Roman"/>
                <w:color w:val="auto"/>
                <w:sz w:val="21"/>
                <w:szCs w:val="21"/>
                <w:highlight w:val="none"/>
              </w:rPr>
              <w:t>施工设备</w:t>
            </w:r>
          </w:p>
        </w:tc>
        <w:tc>
          <w:tcPr>
            <w:tcW w:w="595" w:type="pct"/>
            <w:vAlign w:val="center"/>
          </w:tcPr>
          <w:p w14:paraId="6A6E1215">
            <w:pPr>
              <w:pStyle w:val="57"/>
              <w:rPr>
                <w:rFonts w:cs="Times New Roman"/>
                <w:color w:val="auto"/>
                <w:highlight w:val="none"/>
              </w:rPr>
            </w:pPr>
            <w:r>
              <w:rPr>
                <w:rFonts w:cs="Times New Roman"/>
                <w:color w:val="auto"/>
                <w:sz w:val="21"/>
                <w:szCs w:val="21"/>
                <w:highlight w:val="none"/>
              </w:rPr>
              <w:t>噪声</w:t>
            </w:r>
          </w:p>
        </w:tc>
        <w:tc>
          <w:tcPr>
            <w:tcW w:w="1594" w:type="pct"/>
            <w:vAlign w:val="center"/>
          </w:tcPr>
          <w:p w14:paraId="041865A5">
            <w:pPr>
              <w:pStyle w:val="57"/>
              <w:jc w:val="both"/>
              <w:rPr>
                <w:rFonts w:cs="Times New Roman"/>
                <w:color w:val="auto"/>
                <w:highlight w:val="none"/>
              </w:rPr>
            </w:pPr>
            <w:r>
              <w:rPr>
                <w:rFonts w:hint="eastAsia" w:cs="Times New Roman"/>
                <w:color w:val="auto"/>
                <w:sz w:val="21"/>
                <w:szCs w:val="21"/>
                <w:highlight w:val="none"/>
                <w:lang w:val="en-US" w:eastAsia="zh-CN"/>
              </w:rPr>
              <w:t>选用低噪设备，合理安排施工时间，合理布局施工设备</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车辆出入现场时应低速、禁鸣</w:t>
            </w:r>
          </w:p>
        </w:tc>
        <w:tc>
          <w:tcPr>
            <w:tcW w:w="1269" w:type="pct"/>
            <w:vAlign w:val="center"/>
          </w:tcPr>
          <w:p w14:paraId="5D812954">
            <w:pPr>
              <w:pStyle w:val="57"/>
              <w:jc w:val="both"/>
              <w:rPr>
                <w:rFonts w:cs="Times New Roman"/>
                <w:color w:val="auto"/>
                <w:highlight w:val="none"/>
              </w:rPr>
            </w:pPr>
            <w:r>
              <w:rPr>
                <w:rFonts w:cs="Times New Roman"/>
                <w:color w:val="auto"/>
                <w:sz w:val="21"/>
                <w:szCs w:val="21"/>
                <w:highlight w:val="none"/>
              </w:rPr>
              <w:t>《建筑施工场界环境噪声排放标准》（GB12523-2011）要求</w:t>
            </w:r>
          </w:p>
        </w:tc>
      </w:tr>
      <w:tr w14:paraId="2A7EE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90" w:type="pct"/>
            <w:vMerge w:val="continue"/>
            <w:vAlign w:val="center"/>
          </w:tcPr>
          <w:p w14:paraId="439D00D0">
            <w:pPr>
              <w:pStyle w:val="39"/>
              <w:spacing w:before="24" w:after="24" w:line="240" w:lineRule="auto"/>
              <w:rPr>
                <w:color w:val="auto"/>
                <w:highlight w:val="none"/>
              </w:rPr>
            </w:pPr>
          </w:p>
        </w:tc>
        <w:tc>
          <w:tcPr>
            <w:tcW w:w="277" w:type="pct"/>
            <w:vAlign w:val="center"/>
          </w:tcPr>
          <w:p w14:paraId="45560231">
            <w:pPr>
              <w:pStyle w:val="39"/>
              <w:spacing w:before="24" w:after="24" w:line="240" w:lineRule="auto"/>
              <w:rPr>
                <w:rFonts w:ascii="Times New Roman" w:hAnsi="Times New Roman" w:eastAsia="宋体" w:cs="Times New Roman"/>
                <w:color w:val="auto"/>
                <w:kern w:val="0"/>
                <w:sz w:val="21"/>
                <w:szCs w:val="20"/>
                <w:highlight w:val="none"/>
                <w:lang w:val="en-US" w:eastAsia="zh-CN" w:bidi="ar-SA"/>
              </w:rPr>
            </w:pPr>
            <w:r>
              <w:rPr>
                <w:color w:val="auto"/>
                <w:highlight w:val="none"/>
              </w:rPr>
              <w:t>运营期</w:t>
            </w:r>
          </w:p>
        </w:tc>
        <w:tc>
          <w:tcPr>
            <w:tcW w:w="672" w:type="pct"/>
            <w:vAlign w:val="center"/>
          </w:tcPr>
          <w:p w14:paraId="1F064C60">
            <w:pPr>
              <w:adjustRightInd w:val="0"/>
              <w:snapToGrid w:val="0"/>
              <w:spacing w:line="0" w:lineRule="atLeast"/>
              <w:jc w:val="center"/>
              <w:rPr>
                <w:rFonts w:hint="default" w:ascii="Times New Roman" w:hAnsi="Times New Roman" w:eastAsia="宋体" w:cs="Times New Roman"/>
                <w:color w:val="auto"/>
                <w:sz w:val="24"/>
                <w:szCs w:val="24"/>
                <w:highlight w:val="none"/>
                <w:lang w:val="en-US" w:eastAsia="zh-CN" w:bidi="ar-SA"/>
              </w:rPr>
            </w:pPr>
            <w:r>
              <w:rPr>
                <w:rFonts w:hint="eastAsia"/>
                <w:color w:val="auto"/>
                <w:sz w:val="21"/>
                <w:szCs w:val="21"/>
                <w:highlight w:val="none"/>
                <w:lang w:val="en-US" w:eastAsia="zh-CN"/>
              </w:rPr>
              <w:t>生产运行</w:t>
            </w:r>
          </w:p>
        </w:tc>
        <w:tc>
          <w:tcPr>
            <w:tcW w:w="595" w:type="pct"/>
            <w:vAlign w:val="center"/>
          </w:tcPr>
          <w:p w14:paraId="3091B6F9">
            <w:pPr>
              <w:pStyle w:val="57"/>
              <w:rPr>
                <w:rFonts w:ascii="Times New Roman" w:hAnsi="Times New Roman" w:eastAsia="宋体" w:cs="Times New Roman"/>
                <w:color w:val="auto"/>
                <w:sz w:val="24"/>
                <w:szCs w:val="24"/>
                <w:highlight w:val="none"/>
                <w:lang w:val="en-US" w:eastAsia="zh-CN" w:bidi="ar-SA"/>
              </w:rPr>
            </w:pPr>
            <w:r>
              <w:rPr>
                <w:rFonts w:cs="Times New Roman"/>
                <w:color w:val="auto"/>
                <w:sz w:val="21"/>
                <w:szCs w:val="21"/>
                <w:highlight w:val="none"/>
              </w:rPr>
              <w:t>噪声</w:t>
            </w:r>
          </w:p>
        </w:tc>
        <w:tc>
          <w:tcPr>
            <w:tcW w:w="1594" w:type="pct"/>
            <w:vAlign w:val="center"/>
          </w:tcPr>
          <w:p w14:paraId="5F234977">
            <w:pPr>
              <w:adjustRightInd w:val="0"/>
              <w:snapToGrid w:val="0"/>
              <w:spacing w:line="0" w:lineRule="atLeast"/>
              <w:jc w:val="center"/>
              <w:rPr>
                <w:rFonts w:hint="default" w:ascii="Times New Roman" w:hAnsi="Times New Roman" w:eastAsia="宋体" w:cs="Times New Roman"/>
                <w:color w:val="auto"/>
                <w:sz w:val="24"/>
                <w:szCs w:val="24"/>
                <w:highlight w:val="none"/>
                <w:lang w:val="en-US" w:eastAsia="zh-CN" w:bidi="ar-SA"/>
              </w:rPr>
            </w:pPr>
            <w:r>
              <w:rPr>
                <w:rFonts w:ascii="Times New Roman" w:hAnsi="Times New Roman"/>
                <w:color w:val="auto"/>
                <w:sz w:val="21"/>
                <w:szCs w:val="21"/>
                <w:highlight w:val="none"/>
              </w:rPr>
              <w:t>基础减震、厂房隔声</w:t>
            </w:r>
            <w:r>
              <w:rPr>
                <w:rFonts w:hint="eastAsia"/>
                <w:color w:val="auto"/>
                <w:sz w:val="21"/>
                <w:szCs w:val="21"/>
                <w:highlight w:val="none"/>
                <w:lang w:eastAsia="zh-CN"/>
              </w:rPr>
              <w:t>、</w:t>
            </w:r>
            <w:r>
              <w:rPr>
                <w:rFonts w:hint="eastAsia"/>
                <w:color w:val="auto"/>
                <w:sz w:val="21"/>
                <w:szCs w:val="21"/>
                <w:highlight w:val="none"/>
                <w:lang w:val="en-US" w:eastAsia="zh-CN"/>
              </w:rPr>
              <w:t>距离衰减</w:t>
            </w:r>
          </w:p>
        </w:tc>
        <w:tc>
          <w:tcPr>
            <w:tcW w:w="1269" w:type="pct"/>
            <w:vAlign w:val="center"/>
          </w:tcPr>
          <w:p w14:paraId="289DCDA0">
            <w:pPr>
              <w:pStyle w:val="57"/>
              <w:jc w:val="both"/>
              <w:rPr>
                <w:rFonts w:ascii="Times New Roman" w:hAnsi="Times New Roman"/>
                <w:color w:val="auto"/>
                <w:sz w:val="21"/>
                <w:szCs w:val="21"/>
                <w:highlight w:val="none"/>
              </w:rPr>
            </w:pPr>
            <w:r>
              <w:rPr>
                <w:rFonts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1</w:t>
            </w:r>
            <w:r>
              <w:rPr>
                <w:rFonts w:cs="Times New Roman"/>
                <w:color w:val="auto"/>
                <w:sz w:val="21"/>
                <w:szCs w:val="21"/>
                <w:highlight w:val="none"/>
              </w:rPr>
              <w:t>类</w:t>
            </w:r>
            <w:r>
              <w:rPr>
                <w:rFonts w:hint="eastAsia" w:cs="Times New Roman"/>
                <w:color w:val="auto"/>
                <w:sz w:val="21"/>
                <w:szCs w:val="21"/>
                <w:highlight w:val="none"/>
                <w:lang w:val="en-US" w:eastAsia="zh-CN"/>
              </w:rPr>
              <w:t>标准</w:t>
            </w:r>
          </w:p>
        </w:tc>
      </w:tr>
      <w:tr w14:paraId="6913D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90" w:type="pct"/>
            <w:vAlign w:val="center"/>
          </w:tcPr>
          <w:p w14:paraId="6072301B">
            <w:pPr>
              <w:pStyle w:val="39"/>
              <w:spacing w:before="24" w:after="24" w:line="240" w:lineRule="auto"/>
              <w:rPr>
                <w:color w:val="auto"/>
                <w:highlight w:val="none"/>
              </w:rPr>
            </w:pPr>
            <w:r>
              <w:rPr>
                <w:color w:val="auto"/>
                <w:highlight w:val="none"/>
              </w:rPr>
              <w:t>电磁辐射</w:t>
            </w:r>
          </w:p>
        </w:tc>
        <w:tc>
          <w:tcPr>
            <w:tcW w:w="277" w:type="pct"/>
            <w:vAlign w:val="center"/>
          </w:tcPr>
          <w:p w14:paraId="54F83283">
            <w:pPr>
              <w:pStyle w:val="39"/>
              <w:spacing w:before="24" w:after="24" w:line="240" w:lineRule="auto"/>
              <w:rPr>
                <w:color w:val="auto"/>
                <w:highlight w:val="none"/>
              </w:rPr>
            </w:pPr>
            <w:r>
              <w:rPr>
                <w:color w:val="auto"/>
                <w:highlight w:val="none"/>
              </w:rPr>
              <w:t>/</w:t>
            </w:r>
          </w:p>
        </w:tc>
        <w:tc>
          <w:tcPr>
            <w:tcW w:w="672" w:type="pct"/>
            <w:vAlign w:val="center"/>
          </w:tcPr>
          <w:p w14:paraId="720B348F">
            <w:pPr>
              <w:pStyle w:val="39"/>
              <w:spacing w:before="24" w:after="24" w:line="240" w:lineRule="auto"/>
              <w:rPr>
                <w:color w:val="auto"/>
                <w:highlight w:val="none"/>
              </w:rPr>
            </w:pPr>
            <w:r>
              <w:rPr>
                <w:color w:val="auto"/>
                <w:highlight w:val="none"/>
              </w:rPr>
              <w:t>/</w:t>
            </w:r>
          </w:p>
        </w:tc>
        <w:tc>
          <w:tcPr>
            <w:tcW w:w="595" w:type="pct"/>
            <w:vAlign w:val="center"/>
          </w:tcPr>
          <w:p w14:paraId="70C35CF6">
            <w:pPr>
              <w:pStyle w:val="39"/>
              <w:spacing w:before="24" w:after="24" w:line="240" w:lineRule="auto"/>
              <w:rPr>
                <w:color w:val="auto"/>
                <w:highlight w:val="none"/>
              </w:rPr>
            </w:pPr>
            <w:r>
              <w:rPr>
                <w:color w:val="auto"/>
                <w:highlight w:val="none"/>
              </w:rPr>
              <w:t>/</w:t>
            </w:r>
          </w:p>
        </w:tc>
        <w:tc>
          <w:tcPr>
            <w:tcW w:w="1594" w:type="pct"/>
            <w:vAlign w:val="center"/>
          </w:tcPr>
          <w:p w14:paraId="333A2B46">
            <w:pPr>
              <w:pStyle w:val="39"/>
              <w:spacing w:before="24" w:after="24" w:line="240" w:lineRule="auto"/>
              <w:rPr>
                <w:color w:val="auto"/>
                <w:highlight w:val="none"/>
              </w:rPr>
            </w:pPr>
            <w:r>
              <w:rPr>
                <w:color w:val="auto"/>
                <w:highlight w:val="none"/>
              </w:rPr>
              <w:t>/</w:t>
            </w:r>
          </w:p>
        </w:tc>
        <w:tc>
          <w:tcPr>
            <w:tcW w:w="1269" w:type="pct"/>
            <w:vAlign w:val="center"/>
          </w:tcPr>
          <w:p w14:paraId="654B4DB7">
            <w:pPr>
              <w:pStyle w:val="39"/>
              <w:spacing w:before="24" w:after="24" w:line="240" w:lineRule="auto"/>
              <w:rPr>
                <w:color w:val="auto"/>
                <w:highlight w:val="none"/>
              </w:rPr>
            </w:pPr>
            <w:r>
              <w:rPr>
                <w:color w:val="auto"/>
                <w:highlight w:val="none"/>
              </w:rPr>
              <w:t>/</w:t>
            </w:r>
          </w:p>
        </w:tc>
      </w:tr>
      <w:tr w14:paraId="1CFDB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90" w:type="pct"/>
            <w:vMerge w:val="restart"/>
            <w:vAlign w:val="center"/>
          </w:tcPr>
          <w:p w14:paraId="032E8376">
            <w:pPr>
              <w:pStyle w:val="39"/>
              <w:spacing w:before="24" w:after="24" w:line="240" w:lineRule="auto"/>
              <w:rPr>
                <w:color w:val="auto"/>
                <w:highlight w:val="none"/>
              </w:rPr>
            </w:pPr>
            <w:r>
              <w:rPr>
                <w:color w:val="auto"/>
                <w:highlight w:val="none"/>
              </w:rPr>
              <w:t>固体废物</w:t>
            </w:r>
          </w:p>
        </w:tc>
        <w:tc>
          <w:tcPr>
            <w:tcW w:w="277" w:type="pct"/>
            <w:vMerge w:val="restart"/>
            <w:vAlign w:val="center"/>
          </w:tcPr>
          <w:p w14:paraId="77B1AD61">
            <w:pPr>
              <w:pStyle w:val="39"/>
              <w:spacing w:before="24" w:after="24" w:line="240" w:lineRule="auto"/>
              <w:rPr>
                <w:color w:val="auto"/>
                <w:highlight w:val="none"/>
              </w:rPr>
            </w:pPr>
            <w:r>
              <w:rPr>
                <w:color w:val="auto"/>
                <w:highlight w:val="none"/>
              </w:rPr>
              <w:t>施工期</w:t>
            </w:r>
          </w:p>
        </w:tc>
        <w:tc>
          <w:tcPr>
            <w:tcW w:w="672" w:type="pct"/>
            <w:vAlign w:val="center"/>
          </w:tcPr>
          <w:p w14:paraId="240C03E5">
            <w:pPr>
              <w:pStyle w:val="57"/>
              <w:rPr>
                <w:rFonts w:cs="Times New Roman"/>
                <w:color w:val="auto"/>
                <w:highlight w:val="none"/>
              </w:rPr>
            </w:pPr>
            <w:r>
              <w:rPr>
                <w:rFonts w:ascii="Times New Roman" w:hAnsi="Times New Roman"/>
                <w:color w:val="auto"/>
                <w:sz w:val="21"/>
                <w:szCs w:val="21"/>
                <w:highlight w:val="none"/>
              </w:rPr>
              <w:t>施工人员</w:t>
            </w:r>
          </w:p>
        </w:tc>
        <w:tc>
          <w:tcPr>
            <w:tcW w:w="595" w:type="pct"/>
            <w:vAlign w:val="center"/>
          </w:tcPr>
          <w:p w14:paraId="7EC1DE72">
            <w:pPr>
              <w:pStyle w:val="57"/>
              <w:rPr>
                <w:rFonts w:ascii="Times New Roman" w:hAnsi="Times New Roman" w:eastAsia="宋体" w:cs="Times New Roman"/>
                <w:color w:val="auto"/>
                <w:sz w:val="24"/>
                <w:szCs w:val="24"/>
                <w:highlight w:val="none"/>
                <w:lang w:val="en-US" w:eastAsia="zh-CN" w:bidi="ar-SA"/>
              </w:rPr>
            </w:pPr>
            <w:r>
              <w:rPr>
                <w:rFonts w:cs="Times New Roman"/>
                <w:color w:val="auto"/>
                <w:sz w:val="21"/>
                <w:szCs w:val="21"/>
                <w:highlight w:val="none"/>
              </w:rPr>
              <w:t>生活垃圾</w:t>
            </w:r>
          </w:p>
        </w:tc>
        <w:tc>
          <w:tcPr>
            <w:tcW w:w="1594" w:type="pct"/>
            <w:vAlign w:val="center"/>
          </w:tcPr>
          <w:p w14:paraId="254B9F0A">
            <w:pPr>
              <w:pStyle w:val="57"/>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stheme="minorBidi"/>
                <w:color w:val="auto"/>
                <w:sz w:val="21"/>
                <w:szCs w:val="21"/>
                <w:highlight w:val="none"/>
                <w:lang w:val="en-US" w:eastAsia="zh-CN" w:bidi="ar-SA"/>
              </w:rPr>
              <w:t>清运至生活垃圾收集点，由环卫部门定期清运处置。</w:t>
            </w:r>
          </w:p>
        </w:tc>
        <w:tc>
          <w:tcPr>
            <w:tcW w:w="1269" w:type="pct"/>
            <w:vMerge w:val="restart"/>
            <w:vAlign w:val="center"/>
          </w:tcPr>
          <w:p w14:paraId="0CA96B16">
            <w:pPr>
              <w:pStyle w:val="39"/>
              <w:spacing w:before="24" w:after="24" w:line="240" w:lineRule="auto"/>
              <w:rPr>
                <w:color w:val="auto"/>
                <w:highlight w:val="none"/>
              </w:rPr>
            </w:pPr>
            <w:r>
              <w:rPr>
                <w:rFonts w:cs="Times New Roman"/>
                <w:color w:val="auto"/>
                <w:sz w:val="21"/>
                <w:szCs w:val="21"/>
                <w:highlight w:val="none"/>
              </w:rPr>
              <w:t>100%处置</w:t>
            </w:r>
          </w:p>
          <w:p w14:paraId="7A66172B">
            <w:pPr>
              <w:pStyle w:val="39"/>
              <w:spacing w:before="24" w:after="24" w:line="240" w:lineRule="auto"/>
              <w:rPr>
                <w:color w:val="auto"/>
                <w:highlight w:val="none"/>
              </w:rPr>
            </w:pPr>
          </w:p>
        </w:tc>
      </w:tr>
      <w:tr w14:paraId="3BEC0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90" w:type="pct"/>
            <w:vMerge w:val="continue"/>
            <w:vAlign w:val="center"/>
          </w:tcPr>
          <w:p w14:paraId="26F39F20">
            <w:pPr>
              <w:pStyle w:val="39"/>
              <w:spacing w:before="24" w:after="24" w:line="240" w:lineRule="auto"/>
              <w:rPr>
                <w:color w:val="auto"/>
                <w:highlight w:val="none"/>
              </w:rPr>
            </w:pPr>
          </w:p>
        </w:tc>
        <w:tc>
          <w:tcPr>
            <w:tcW w:w="277" w:type="pct"/>
            <w:vMerge w:val="continue"/>
            <w:vAlign w:val="center"/>
          </w:tcPr>
          <w:p w14:paraId="2789651E">
            <w:pPr>
              <w:pStyle w:val="39"/>
              <w:spacing w:before="24" w:after="24" w:line="240" w:lineRule="auto"/>
              <w:rPr>
                <w:color w:val="auto"/>
                <w:highlight w:val="none"/>
              </w:rPr>
            </w:pPr>
          </w:p>
        </w:tc>
        <w:tc>
          <w:tcPr>
            <w:tcW w:w="672" w:type="pct"/>
            <w:vAlign w:val="center"/>
          </w:tcPr>
          <w:p w14:paraId="7C76F7FC">
            <w:pPr>
              <w:pStyle w:val="57"/>
              <w:rPr>
                <w:rFonts w:cs="Times New Roman"/>
                <w:color w:val="auto"/>
                <w:highlight w:val="none"/>
              </w:rPr>
            </w:pPr>
            <w:r>
              <w:rPr>
                <w:rFonts w:ascii="Times New Roman" w:hAnsi="Times New Roman"/>
                <w:color w:val="auto"/>
                <w:sz w:val="21"/>
                <w:szCs w:val="21"/>
                <w:highlight w:val="none"/>
              </w:rPr>
              <w:t>建筑施工</w:t>
            </w:r>
          </w:p>
        </w:tc>
        <w:tc>
          <w:tcPr>
            <w:tcW w:w="595" w:type="pct"/>
            <w:vAlign w:val="center"/>
          </w:tcPr>
          <w:p w14:paraId="17621FDA">
            <w:pPr>
              <w:pStyle w:val="57"/>
              <w:rPr>
                <w:rFonts w:ascii="Times New Roman" w:hAnsi="Times New Roman" w:eastAsia="宋体" w:cs="Times New Roman"/>
                <w:color w:val="auto"/>
                <w:sz w:val="24"/>
                <w:szCs w:val="24"/>
                <w:highlight w:val="none"/>
                <w:lang w:val="en-US" w:eastAsia="zh-CN" w:bidi="ar-SA"/>
              </w:rPr>
            </w:pPr>
            <w:r>
              <w:rPr>
                <w:rFonts w:cs="Times New Roman"/>
                <w:color w:val="auto"/>
                <w:sz w:val="21"/>
                <w:szCs w:val="21"/>
                <w:highlight w:val="none"/>
              </w:rPr>
              <w:t>建筑垃圾</w:t>
            </w:r>
          </w:p>
        </w:tc>
        <w:tc>
          <w:tcPr>
            <w:tcW w:w="1594" w:type="pct"/>
            <w:vAlign w:val="center"/>
          </w:tcPr>
          <w:p w14:paraId="28F681BE">
            <w:pPr>
              <w:pStyle w:val="57"/>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stheme="minorBidi"/>
                <w:color w:val="auto"/>
                <w:sz w:val="21"/>
                <w:szCs w:val="21"/>
                <w:highlight w:val="none"/>
                <w:lang w:val="en-US" w:eastAsia="zh-CN" w:bidi="ar-SA"/>
              </w:rPr>
              <w:t>能够回收利用的进行回收利用，不能回收利用的运至政府部门指定地点妥善处置，</w:t>
            </w:r>
          </w:p>
        </w:tc>
        <w:tc>
          <w:tcPr>
            <w:tcW w:w="1269" w:type="pct"/>
            <w:vMerge w:val="continue"/>
            <w:vAlign w:val="center"/>
          </w:tcPr>
          <w:p w14:paraId="61AB1298">
            <w:pPr>
              <w:pStyle w:val="39"/>
              <w:spacing w:before="24" w:after="24" w:line="240" w:lineRule="auto"/>
              <w:rPr>
                <w:color w:val="auto"/>
                <w:highlight w:val="none"/>
              </w:rPr>
            </w:pPr>
          </w:p>
        </w:tc>
      </w:tr>
      <w:tr w14:paraId="3CE1B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20C58B94">
            <w:pPr>
              <w:pStyle w:val="39"/>
              <w:spacing w:before="24" w:after="24" w:line="240" w:lineRule="auto"/>
              <w:rPr>
                <w:color w:val="auto"/>
                <w:highlight w:val="none"/>
              </w:rPr>
            </w:pPr>
          </w:p>
        </w:tc>
        <w:tc>
          <w:tcPr>
            <w:tcW w:w="277" w:type="pct"/>
            <w:vMerge w:val="restart"/>
            <w:vAlign w:val="center"/>
          </w:tcPr>
          <w:p w14:paraId="60131B8C">
            <w:pPr>
              <w:pStyle w:val="39"/>
              <w:spacing w:before="24" w:after="24" w:line="240" w:lineRule="auto"/>
              <w:rPr>
                <w:color w:val="auto"/>
                <w:highlight w:val="none"/>
              </w:rPr>
            </w:pPr>
            <w:r>
              <w:rPr>
                <w:color w:val="auto"/>
                <w:highlight w:val="none"/>
              </w:rPr>
              <w:t>运营期</w:t>
            </w:r>
          </w:p>
        </w:tc>
        <w:tc>
          <w:tcPr>
            <w:tcW w:w="672" w:type="pct"/>
            <w:shd w:val="clear" w:color="auto" w:fill="auto"/>
            <w:vAlign w:val="center"/>
          </w:tcPr>
          <w:p w14:paraId="3BF48BD6">
            <w:pPr>
              <w:pStyle w:val="57"/>
              <w:rPr>
                <w:rFonts w:hint="default" w:ascii="Times New Roman" w:hAnsi="Times New Roman" w:eastAsia="宋体" w:cstheme="minorBidi"/>
                <w:color w:val="auto"/>
                <w:sz w:val="21"/>
                <w:szCs w:val="21"/>
                <w:highlight w:val="none"/>
                <w:lang w:val="en-US" w:eastAsia="zh-CN" w:bidi="ar-SA"/>
              </w:rPr>
            </w:pPr>
            <w:r>
              <w:rPr>
                <w:rFonts w:hint="eastAsia"/>
                <w:color w:val="auto"/>
                <w:sz w:val="21"/>
                <w:szCs w:val="21"/>
                <w:highlight w:val="none"/>
                <w:lang w:val="en-US" w:eastAsia="zh-CN"/>
              </w:rPr>
              <w:t>办公生活</w:t>
            </w:r>
          </w:p>
        </w:tc>
        <w:tc>
          <w:tcPr>
            <w:tcW w:w="595" w:type="pct"/>
            <w:shd w:val="clear" w:color="auto" w:fill="auto"/>
            <w:vAlign w:val="center"/>
          </w:tcPr>
          <w:p w14:paraId="7492667D">
            <w:pPr>
              <w:pStyle w:val="57"/>
              <w:rPr>
                <w:rFonts w:hint="eastAsia" w:ascii="Times New Roman" w:hAnsi="Times New Roman" w:eastAsia="宋体" w:cstheme="minorBidi"/>
                <w:color w:val="auto"/>
                <w:sz w:val="21"/>
                <w:szCs w:val="21"/>
                <w:highlight w:val="none"/>
                <w:lang w:val="en-US" w:eastAsia="zh-CN" w:bidi="ar-SA"/>
              </w:rPr>
            </w:pPr>
            <w:r>
              <w:rPr>
                <w:rFonts w:hint="eastAsia"/>
                <w:color w:val="auto"/>
                <w:sz w:val="21"/>
                <w:szCs w:val="21"/>
                <w:highlight w:val="none"/>
                <w:lang w:val="en-US" w:eastAsia="zh-CN"/>
              </w:rPr>
              <w:t>生活垃圾</w:t>
            </w:r>
          </w:p>
        </w:tc>
        <w:tc>
          <w:tcPr>
            <w:tcW w:w="1594" w:type="pct"/>
            <w:vAlign w:val="center"/>
          </w:tcPr>
          <w:p w14:paraId="65A46AB4">
            <w:pPr>
              <w:pStyle w:val="57"/>
              <w:rPr>
                <w:rFonts w:hint="eastAsia" w:ascii="Times New Roman" w:hAnsi="Times New Roman" w:eastAsia="宋体" w:cstheme="minorBidi"/>
                <w:color w:val="auto"/>
                <w:sz w:val="21"/>
                <w:szCs w:val="21"/>
                <w:highlight w:val="none"/>
                <w:lang w:val="en-US" w:eastAsia="zh-CN" w:bidi="ar-SA"/>
              </w:rPr>
            </w:pPr>
            <w:r>
              <w:rPr>
                <w:rFonts w:hint="eastAsia" w:ascii="Times New Roman" w:hAnsi="Times New Roman" w:eastAsia="宋体" w:cstheme="minorBidi"/>
                <w:color w:val="auto"/>
                <w:sz w:val="21"/>
                <w:szCs w:val="21"/>
                <w:highlight w:val="none"/>
                <w:lang w:val="en-US" w:eastAsia="zh-CN" w:bidi="ar-SA"/>
              </w:rPr>
              <w:t>经</w:t>
            </w:r>
            <w:r>
              <w:rPr>
                <w:rFonts w:hint="eastAsia" w:cstheme="minorBidi"/>
                <w:color w:val="auto"/>
                <w:sz w:val="21"/>
                <w:szCs w:val="21"/>
                <w:highlight w:val="none"/>
                <w:lang w:val="en-US" w:eastAsia="zh-CN" w:bidi="ar-SA"/>
              </w:rPr>
              <w:t>垃圾桶</w:t>
            </w:r>
            <w:r>
              <w:rPr>
                <w:rFonts w:hint="eastAsia" w:ascii="Times New Roman" w:hAnsi="Times New Roman" w:eastAsia="宋体" w:cstheme="minorBidi"/>
                <w:color w:val="auto"/>
                <w:sz w:val="21"/>
                <w:szCs w:val="21"/>
                <w:highlight w:val="none"/>
                <w:lang w:val="en-US" w:eastAsia="zh-CN" w:bidi="ar-SA"/>
              </w:rPr>
              <w:t>收集后清运至生活垃圾收集点，由环卫部门定期清运处置</w:t>
            </w:r>
          </w:p>
        </w:tc>
        <w:tc>
          <w:tcPr>
            <w:tcW w:w="1269" w:type="pct"/>
            <w:vAlign w:val="center"/>
          </w:tcPr>
          <w:p w14:paraId="71AF4828">
            <w:pPr>
              <w:pStyle w:val="39"/>
              <w:spacing w:before="24" w:after="24" w:line="240" w:lineRule="auto"/>
              <w:rPr>
                <w:rFonts w:ascii="Times New Roman" w:hAnsi="Times New Roman" w:eastAsia="宋体" w:cs="Times New Roman"/>
                <w:color w:val="auto"/>
                <w:kern w:val="0"/>
                <w:sz w:val="21"/>
                <w:szCs w:val="20"/>
                <w:highlight w:val="none"/>
                <w:lang w:val="en-US" w:eastAsia="zh-CN" w:bidi="ar-SA"/>
              </w:rPr>
            </w:pPr>
            <w:r>
              <w:rPr>
                <w:rFonts w:ascii="Times New Roman" w:hAnsi="Times New Roman"/>
                <w:color w:val="auto"/>
                <w:sz w:val="21"/>
                <w:szCs w:val="21"/>
                <w:highlight w:val="none"/>
              </w:rPr>
              <w:t>100%处置</w:t>
            </w:r>
          </w:p>
        </w:tc>
      </w:tr>
      <w:tr w14:paraId="17361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5134F749">
            <w:pPr>
              <w:pStyle w:val="39"/>
              <w:spacing w:before="24" w:after="24" w:line="240" w:lineRule="auto"/>
              <w:rPr>
                <w:color w:val="auto"/>
                <w:highlight w:val="none"/>
              </w:rPr>
            </w:pPr>
          </w:p>
        </w:tc>
        <w:tc>
          <w:tcPr>
            <w:tcW w:w="277" w:type="pct"/>
            <w:vMerge w:val="continue"/>
            <w:vAlign w:val="center"/>
          </w:tcPr>
          <w:p w14:paraId="60E6AA8D">
            <w:pPr>
              <w:pStyle w:val="39"/>
              <w:spacing w:before="24" w:after="24" w:line="240" w:lineRule="auto"/>
              <w:rPr>
                <w:color w:val="auto"/>
                <w:highlight w:val="none"/>
              </w:rPr>
            </w:pPr>
          </w:p>
        </w:tc>
        <w:tc>
          <w:tcPr>
            <w:tcW w:w="672" w:type="pct"/>
            <w:shd w:val="clear" w:color="auto" w:fill="auto"/>
            <w:vAlign w:val="center"/>
          </w:tcPr>
          <w:p w14:paraId="6C655791">
            <w:pPr>
              <w:pStyle w:val="57"/>
              <w:rPr>
                <w:rFonts w:ascii="Times New Roman" w:hAnsi="Times New Roman"/>
                <w:color w:val="auto"/>
                <w:sz w:val="21"/>
                <w:szCs w:val="21"/>
                <w:highlight w:val="none"/>
              </w:rPr>
            </w:pPr>
            <w:r>
              <w:rPr>
                <w:rFonts w:hint="eastAsia"/>
                <w:color w:val="auto"/>
                <w:sz w:val="21"/>
                <w:szCs w:val="21"/>
                <w:highlight w:val="none"/>
                <w:lang w:val="en-US" w:eastAsia="zh-CN"/>
              </w:rPr>
              <w:t>泄漏的电解</w:t>
            </w:r>
            <w:r>
              <w:rPr>
                <w:rFonts w:ascii="Times New Roman" w:hAnsi="Times New Roman"/>
                <w:color w:val="auto"/>
                <w:sz w:val="21"/>
                <w:szCs w:val="21"/>
                <w:highlight w:val="none"/>
              </w:rPr>
              <w:t>液</w:t>
            </w:r>
          </w:p>
        </w:tc>
        <w:tc>
          <w:tcPr>
            <w:tcW w:w="595" w:type="pct"/>
            <w:shd w:val="clear" w:color="auto" w:fill="auto"/>
            <w:vAlign w:val="center"/>
          </w:tcPr>
          <w:p w14:paraId="118DF171">
            <w:pPr>
              <w:pStyle w:val="57"/>
              <w:rPr>
                <w:rFonts w:hint="eastAsia" w:ascii="Times New Roman" w:hAnsi="Times New Roman"/>
                <w:color w:val="auto"/>
                <w:sz w:val="21"/>
                <w:szCs w:val="21"/>
                <w:highlight w:val="none"/>
              </w:rPr>
            </w:pPr>
            <w:r>
              <w:rPr>
                <w:rFonts w:ascii="Times New Roman" w:hAnsi="Times New Roman"/>
                <w:color w:val="auto"/>
                <w:sz w:val="21"/>
                <w:szCs w:val="21"/>
                <w:highlight w:val="none"/>
              </w:rPr>
              <w:t>危险废物HW31</w:t>
            </w:r>
          </w:p>
        </w:tc>
        <w:tc>
          <w:tcPr>
            <w:tcW w:w="1594" w:type="pct"/>
            <w:vAlign w:val="center"/>
          </w:tcPr>
          <w:p w14:paraId="0529E490">
            <w:pPr>
              <w:pStyle w:val="57"/>
              <w:rPr>
                <w:rFonts w:ascii="Times New Roman" w:hAnsi="Times New Roman"/>
                <w:color w:val="auto"/>
                <w:sz w:val="21"/>
                <w:szCs w:val="21"/>
                <w:highlight w:val="none"/>
              </w:rPr>
            </w:pPr>
            <w:r>
              <w:rPr>
                <w:rFonts w:hint="eastAsia" w:ascii="Times New Roman" w:hAnsi="Times New Roman"/>
                <w:color w:val="auto"/>
                <w:sz w:val="21"/>
                <w:szCs w:val="21"/>
                <w:highlight w:val="none"/>
                <w:lang w:eastAsia="zh-CN"/>
              </w:rPr>
              <w:t>经库内设置的导流沟收集进入</w:t>
            </w:r>
            <w:r>
              <w:rPr>
                <w:rFonts w:hint="eastAsia" w:ascii="Times New Roman" w:hAnsi="Times New Roman"/>
                <w:color w:val="auto"/>
                <w:sz w:val="21"/>
                <w:szCs w:val="21"/>
                <w:highlight w:val="none"/>
                <w:lang w:val="en-US" w:eastAsia="zh-CN"/>
              </w:rPr>
              <w:t>电解液收集</w:t>
            </w:r>
            <w:r>
              <w:rPr>
                <w:rFonts w:hint="eastAsia" w:ascii="Times New Roman" w:hAnsi="Times New Roman"/>
                <w:color w:val="auto"/>
                <w:sz w:val="21"/>
                <w:szCs w:val="21"/>
                <w:highlight w:val="none"/>
                <w:lang w:eastAsia="zh-CN"/>
              </w:rPr>
              <w:t>池，用耐酸专用泵和耐酸导管抽出排至</w:t>
            </w:r>
            <w:r>
              <w:rPr>
                <w:rFonts w:hint="eastAsia" w:ascii="Times New Roman" w:hAnsi="Times New Roman"/>
                <w:color w:val="auto"/>
                <w:sz w:val="21"/>
                <w:szCs w:val="21"/>
                <w:highlight w:val="none"/>
                <w:lang w:val="en-US" w:eastAsia="zh-CN"/>
              </w:rPr>
              <w:t>带盖密闭专用桶（防酸、防渗）</w:t>
            </w:r>
            <w:r>
              <w:rPr>
                <w:rFonts w:hint="eastAsia" w:ascii="Times New Roman" w:hAnsi="Times New Roman"/>
                <w:color w:val="auto"/>
                <w:sz w:val="21"/>
                <w:szCs w:val="21"/>
                <w:highlight w:val="none"/>
                <w:lang w:eastAsia="zh-CN"/>
              </w:rPr>
              <w:t>内，后暂存于</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危险废物</w:t>
            </w:r>
            <w:r>
              <w:rPr>
                <w:rFonts w:hint="eastAsia" w:ascii="Times New Roman" w:hAnsi="Times New Roman"/>
                <w:color w:val="auto"/>
                <w:sz w:val="21"/>
                <w:szCs w:val="21"/>
                <w:highlight w:val="none"/>
                <w:lang w:eastAsia="zh-CN"/>
              </w:rPr>
              <w:t>暂存间，</w:t>
            </w:r>
            <w:r>
              <w:rPr>
                <w:rFonts w:hint="eastAsia" w:ascii="Times New Roman" w:hAnsi="Times New Roman"/>
                <w:color w:val="auto"/>
                <w:sz w:val="21"/>
                <w:szCs w:val="21"/>
                <w:highlight w:val="none"/>
                <w:lang w:val="en-US" w:eastAsia="zh-CN"/>
              </w:rPr>
              <w:t>定期</w:t>
            </w:r>
            <w:r>
              <w:rPr>
                <w:rFonts w:hint="eastAsia" w:ascii="Times New Roman" w:hAnsi="Times New Roman"/>
                <w:color w:val="auto"/>
                <w:sz w:val="21"/>
                <w:szCs w:val="21"/>
                <w:highlight w:val="none"/>
                <w:lang w:eastAsia="zh-CN"/>
              </w:rPr>
              <w:t>委托有资质的单位清运处</w:t>
            </w:r>
            <w:r>
              <w:rPr>
                <w:rFonts w:hint="eastAsia" w:ascii="Times New Roman" w:hAnsi="Times New Roman"/>
                <w:color w:val="auto"/>
                <w:sz w:val="21"/>
                <w:szCs w:val="21"/>
                <w:highlight w:val="none"/>
                <w:lang w:val="en-US" w:eastAsia="zh-CN"/>
              </w:rPr>
              <w:t>置</w:t>
            </w:r>
            <w:r>
              <w:rPr>
                <w:rFonts w:hint="eastAsia" w:ascii="Times New Roman" w:hAnsi="Times New Roman"/>
                <w:color w:val="auto"/>
                <w:sz w:val="21"/>
                <w:szCs w:val="21"/>
                <w:highlight w:val="none"/>
                <w:lang w:eastAsia="zh-CN"/>
              </w:rPr>
              <w:t>。</w:t>
            </w:r>
          </w:p>
        </w:tc>
        <w:tc>
          <w:tcPr>
            <w:tcW w:w="1269" w:type="pct"/>
            <w:vMerge w:val="restart"/>
            <w:vAlign w:val="center"/>
          </w:tcPr>
          <w:p w14:paraId="1BAB3431">
            <w:pPr>
              <w:pStyle w:val="39"/>
              <w:spacing w:before="24" w:after="24" w:line="240" w:lineRule="auto"/>
              <w:rPr>
                <w:color w:val="auto"/>
                <w:highlight w:val="none"/>
              </w:rPr>
            </w:pPr>
            <w:r>
              <w:rPr>
                <w:rFonts w:ascii="Times New Roman" w:hAnsi="Times New Roman"/>
                <w:color w:val="auto"/>
                <w:sz w:val="21"/>
                <w:szCs w:val="21"/>
                <w:highlight w:val="none"/>
              </w:rPr>
              <w:t>100%处置</w:t>
            </w:r>
          </w:p>
        </w:tc>
      </w:tr>
      <w:tr w14:paraId="5616C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02BDC222">
            <w:pPr>
              <w:pStyle w:val="39"/>
              <w:spacing w:before="24" w:after="24" w:line="240" w:lineRule="auto"/>
              <w:rPr>
                <w:color w:val="auto"/>
                <w:highlight w:val="none"/>
              </w:rPr>
            </w:pPr>
          </w:p>
        </w:tc>
        <w:tc>
          <w:tcPr>
            <w:tcW w:w="277" w:type="pct"/>
            <w:vMerge w:val="continue"/>
            <w:vAlign w:val="center"/>
          </w:tcPr>
          <w:p w14:paraId="419784DE">
            <w:pPr>
              <w:pStyle w:val="39"/>
              <w:spacing w:before="24" w:after="24" w:line="240" w:lineRule="auto"/>
              <w:rPr>
                <w:color w:val="auto"/>
                <w:highlight w:val="none"/>
              </w:rPr>
            </w:pPr>
          </w:p>
        </w:tc>
        <w:tc>
          <w:tcPr>
            <w:tcW w:w="672" w:type="pct"/>
            <w:shd w:val="clear" w:color="auto" w:fill="auto"/>
            <w:vAlign w:val="center"/>
          </w:tcPr>
          <w:p w14:paraId="4BDD835A">
            <w:pPr>
              <w:pStyle w:val="57"/>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跑漏的废矿物油</w:t>
            </w:r>
          </w:p>
        </w:tc>
        <w:tc>
          <w:tcPr>
            <w:tcW w:w="595" w:type="pct"/>
            <w:shd w:val="clear" w:color="auto" w:fill="auto"/>
            <w:vAlign w:val="center"/>
          </w:tcPr>
          <w:p w14:paraId="22E63268">
            <w:pPr>
              <w:pStyle w:val="57"/>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危险废物HW08</w:t>
            </w:r>
          </w:p>
        </w:tc>
        <w:tc>
          <w:tcPr>
            <w:tcW w:w="1594" w:type="pct"/>
            <w:vAlign w:val="center"/>
          </w:tcPr>
          <w:p w14:paraId="6A5707F4">
            <w:pPr>
              <w:pStyle w:val="57"/>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经库内设置的导流沟收集进入废油</w:t>
            </w:r>
            <w:r>
              <w:rPr>
                <w:rFonts w:hint="eastAsia"/>
                <w:color w:val="auto"/>
                <w:sz w:val="21"/>
                <w:szCs w:val="21"/>
                <w:highlight w:val="none"/>
                <w:lang w:val="en-US" w:eastAsia="zh-CN"/>
              </w:rPr>
              <w:t>收集</w:t>
            </w:r>
            <w:r>
              <w:rPr>
                <w:rFonts w:hint="eastAsia" w:ascii="Times New Roman" w:hAnsi="Times New Roman"/>
                <w:color w:val="auto"/>
                <w:sz w:val="21"/>
                <w:szCs w:val="21"/>
                <w:highlight w:val="none"/>
                <w:lang w:val="en-US" w:eastAsia="zh-CN"/>
              </w:rPr>
              <w:t>池，用油泵和导管抽出排至铁桶（密封、防渗）内，后暂存于</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危险废物暂存间，定期委托有资质单位清运处置。</w:t>
            </w:r>
          </w:p>
        </w:tc>
        <w:tc>
          <w:tcPr>
            <w:tcW w:w="1269" w:type="pct"/>
            <w:vMerge w:val="continue"/>
            <w:vAlign w:val="center"/>
          </w:tcPr>
          <w:p w14:paraId="71FC9773">
            <w:pPr>
              <w:pStyle w:val="39"/>
              <w:spacing w:before="24" w:after="24" w:line="240" w:lineRule="auto"/>
              <w:rPr>
                <w:color w:val="auto"/>
                <w:highlight w:val="none"/>
              </w:rPr>
            </w:pPr>
          </w:p>
        </w:tc>
      </w:tr>
      <w:tr w14:paraId="1BD0D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539233B8">
            <w:pPr>
              <w:pStyle w:val="39"/>
              <w:spacing w:before="24" w:after="24" w:line="240" w:lineRule="auto"/>
              <w:rPr>
                <w:color w:val="auto"/>
                <w:highlight w:val="none"/>
              </w:rPr>
            </w:pPr>
          </w:p>
        </w:tc>
        <w:tc>
          <w:tcPr>
            <w:tcW w:w="277" w:type="pct"/>
            <w:vMerge w:val="continue"/>
            <w:vAlign w:val="center"/>
          </w:tcPr>
          <w:p w14:paraId="2DB15BAF">
            <w:pPr>
              <w:pStyle w:val="39"/>
              <w:spacing w:before="24" w:after="24" w:line="240" w:lineRule="auto"/>
              <w:rPr>
                <w:color w:val="auto"/>
                <w:highlight w:val="none"/>
              </w:rPr>
            </w:pPr>
          </w:p>
        </w:tc>
        <w:tc>
          <w:tcPr>
            <w:tcW w:w="672" w:type="pct"/>
            <w:shd w:val="clear" w:color="auto" w:fill="auto"/>
            <w:vAlign w:val="center"/>
          </w:tcPr>
          <w:p w14:paraId="788B9563">
            <w:pPr>
              <w:pStyle w:val="57"/>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电解液沾染物</w:t>
            </w:r>
          </w:p>
        </w:tc>
        <w:tc>
          <w:tcPr>
            <w:tcW w:w="595" w:type="pct"/>
            <w:shd w:val="clear" w:color="auto" w:fill="auto"/>
            <w:vAlign w:val="center"/>
          </w:tcPr>
          <w:p w14:paraId="201D5203">
            <w:pPr>
              <w:pStyle w:val="57"/>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危险废物HW49</w:t>
            </w:r>
          </w:p>
        </w:tc>
        <w:tc>
          <w:tcPr>
            <w:tcW w:w="1594" w:type="pct"/>
            <w:vAlign w:val="center"/>
          </w:tcPr>
          <w:p w14:paraId="2EB72A6E">
            <w:pPr>
              <w:pStyle w:val="57"/>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用带盖密闭专用桶（防酸、防渗）收集后暂存于</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危险废物暂存间，定期委托有资质单位清运处置。</w:t>
            </w:r>
          </w:p>
        </w:tc>
        <w:tc>
          <w:tcPr>
            <w:tcW w:w="1269" w:type="pct"/>
            <w:vMerge w:val="continue"/>
            <w:vAlign w:val="center"/>
          </w:tcPr>
          <w:p w14:paraId="2FEE3C75">
            <w:pPr>
              <w:pStyle w:val="39"/>
              <w:spacing w:before="24" w:after="24" w:line="240" w:lineRule="auto"/>
              <w:rPr>
                <w:color w:val="auto"/>
                <w:highlight w:val="none"/>
              </w:rPr>
            </w:pPr>
          </w:p>
        </w:tc>
      </w:tr>
      <w:tr w14:paraId="714D4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10E26BA0">
            <w:pPr>
              <w:pStyle w:val="39"/>
              <w:spacing w:before="24" w:after="24" w:line="240" w:lineRule="auto"/>
              <w:rPr>
                <w:color w:val="auto"/>
                <w:highlight w:val="none"/>
              </w:rPr>
            </w:pPr>
          </w:p>
        </w:tc>
        <w:tc>
          <w:tcPr>
            <w:tcW w:w="277" w:type="pct"/>
            <w:vMerge w:val="continue"/>
            <w:vAlign w:val="center"/>
          </w:tcPr>
          <w:p w14:paraId="20DD8477">
            <w:pPr>
              <w:pStyle w:val="39"/>
              <w:spacing w:before="24" w:after="24" w:line="240" w:lineRule="auto"/>
              <w:rPr>
                <w:color w:val="auto"/>
                <w:highlight w:val="none"/>
              </w:rPr>
            </w:pPr>
          </w:p>
        </w:tc>
        <w:tc>
          <w:tcPr>
            <w:tcW w:w="672" w:type="pct"/>
            <w:shd w:val="clear" w:color="auto" w:fill="auto"/>
            <w:vAlign w:val="center"/>
          </w:tcPr>
          <w:p w14:paraId="46FFA45E">
            <w:pPr>
              <w:pStyle w:val="57"/>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废矿物油沾染物</w:t>
            </w:r>
          </w:p>
        </w:tc>
        <w:tc>
          <w:tcPr>
            <w:tcW w:w="595" w:type="pct"/>
            <w:shd w:val="clear" w:color="auto" w:fill="auto"/>
            <w:vAlign w:val="center"/>
          </w:tcPr>
          <w:p w14:paraId="17443209">
            <w:pPr>
              <w:pStyle w:val="57"/>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危险废物HW49</w:t>
            </w:r>
          </w:p>
        </w:tc>
        <w:tc>
          <w:tcPr>
            <w:tcW w:w="1594" w:type="pct"/>
            <w:vAlign w:val="center"/>
          </w:tcPr>
          <w:p w14:paraId="27582EDD">
            <w:pPr>
              <w:pStyle w:val="57"/>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用带盖密闭专用桶（防酸、防渗）收集后暂存于</w:t>
            </w:r>
            <w:r>
              <w:rPr>
                <w:rFonts w:hint="eastAsia"/>
                <w:color w:val="auto"/>
                <w:sz w:val="21"/>
                <w:szCs w:val="21"/>
                <w:highlight w:val="none"/>
                <w:lang w:val="en-US" w:eastAsia="zh-CN"/>
              </w:rPr>
              <w:t>1#</w:t>
            </w:r>
            <w:r>
              <w:rPr>
                <w:rFonts w:hint="eastAsia" w:ascii="Times New Roman" w:hAnsi="Times New Roman"/>
                <w:color w:val="auto"/>
                <w:sz w:val="21"/>
                <w:szCs w:val="21"/>
                <w:highlight w:val="none"/>
                <w:lang w:val="en-US" w:eastAsia="zh-CN"/>
              </w:rPr>
              <w:t>危险废物暂存间，定期委托有资质单位清运处置。</w:t>
            </w:r>
          </w:p>
        </w:tc>
        <w:tc>
          <w:tcPr>
            <w:tcW w:w="1269" w:type="pct"/>
            <w:vMerge w:val="continue"/>
            <w:vAlign w:val="center"/>
          </w:tcPr>
          <w:p w14:paraId="059747BE">
            <w:pPr>
              <w:pStyle w:val="39"/>
              <w:spacing w:before="24" w:after="24" w:line="240" w:lineRule="auto"/>
              <w:rPr>
                <w:color w:val="auto"/>
                <w:highlight w:val="none"/>
              </w:rPr>
            </w:pPr>
          </w:p>
        </w:tc>
      </w:tr>
      <w:tr w14:paraId="2F2A1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2C25B897">
            <w:pPr>
              <w:pStyle w:val="39"/>
              <w:spacing w:before="24" w:after="24" w:line="240" w:lineRule="auto"/>
              <w:rPr>
                <w:color w:val="auto"/>
                <w:highlight w:val="none"/>
              </w:rPr>
            </w:pPr>
          </w:p>
        </w:tc>
        <w:tc>
          <w:tcPr>
            <w:tcW w:w="277" w:type="pct"/>
            <w:vMerge w:val="continue"/>
            <w:vAlign w:val="center"/>
          </w:tcPr>
          <w:p w14:paraId="4BE3EA86">
            <w:pPr>
              <w:pStyle w:val="39"/>
              <w:spacing w:before="24" w:after="24" w:line="240" w:lineRule="auto"/>
              <w:rPr>
                <w:color w:val="auto"/>
                <w:highlight w:val="none"/>
              </w:rPr>
            </w:pPr>
          </w:p>
        </w:tc>
        <w:tc>
          <w:tcPr>
            <w:tcW w:w="672" w:type="pct"/>
            <w:shd w:val="clear" w:color="auto" w:fill="auto"/>
            <w:vAlign w:val="center"/>
          </w:tcPr>
          <w:p w14:paraId="783BFF73">
            <w:pPr>
              <w:pStyle w:val="57"/>
              <w:rPr>
                <w:rFonts w:hint="default" w:ascii="Times New Roman" w:hAnsi="Times New Roman"/>
                <w:color w:val="auto"/>
                <w:sz w:val="21"/>
                <w:szCs w:val="21"/>
                <w:highlight w:val="none"/>
                <w:lang w:val="en-US" w:eastAsia="zh-CN"/>
              </w:rPr>
            </w:pPr>
            <w:r>
              <w:rPr>
                <w:rFonts w:hint="eastAsia"/>
                <w:color w:val="auto"/>
                <w:sz w:val="21"/>
                <w:szCs w:val="21"/>
                <w:highlight w:val="none"/>
                <w:lang w:val="en-US" w:eastAsia="zh-CN"/>
              </w:rPr>
              <w:t>废油桶</w:t>
            </w:r>
          </w:p>
        </w:tc>
        <w:tc>
          <w:tcPr>
            <w:tcW w:w="595" w:type="pct"/>
            <w:shd w:val="clear" w:color="auto" w:fill="auto"/>
            <w:vAlign w:val="center"/>
          </w:tcPr>
          <w:p w14:paraId="210A68FA">
            <w:pPr>
              <w:pStyle w:val="57"/>
              <w:rPr>
                <w:rFonts w:ascii="Times New Roman" w:hAnsi="Times New Roman"/>
                <w:color w:val="auto"/>
                <w:sz w:val="21"/>
                <w:szCs w:val="21"/>
                <w:highlight w:val="none"/>
              </w:rPr>
            </w:pPr>
            <w:r>
              <w:rPr>
                <w:rFonts w:ascii="Times New Roman" w:hAnsi="Times New Roman"/>
                <w:color w:val="auto"/>
                <w:sz w:val="21"/>
                <w:szCs w:val="21"/>
                <w:highlight w:val="none"/>
              </w:rPr>
              <w:t>危险废物HW08</w:t>
            </w:r>
          </w:p>
        </w:tc>
        <w:tc>
          <w:tcPr>
            <w:tcW w:w="1594" w:type="pct"/>
            <w:vAlign w:val="center"/>
          </w:tcPr>
          <w:p w14:paraId="7EBAAD92">
            <w:pPr>
              <w:pStyle w:val="57"/>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收集后暂存于1#危险废物暂存间，定期委托有资质单位清运处置。</w:t>
            </w:r>
          </w:p>
        </w:tc>
        <w:tc>
          <w:tcPr>
            <w:tcW w:w="1269" w:type="pct"/>
            <w:vMerge w:val="continue"/>
            <w:vAlign w:val="center"/>
          </w:tcPr>
          <w:p w14:paraId="0C34ED38">
            <w:pPr>
              <w:pStyle w:val="39"/>
              <w:spacing w:before="24" w:after="24" w:line="240" w:lineRule="auto"/>
              <w:rPr>
                <w:color w:val="auto"/>
                <w:highlight w:val="none"/>
              </w:rPr>
            </w:pPr>
          </w:p>
        </w:tc>
      </w:tr>
      <w:tr w14:paraId="7BD5B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73700E77">
            <w:pPr>
              <w:pStyle w:val="39"/>
              <w:spacing w:before="24" w:after="24" w:line="240" w:lineRule="auto"/>
              <w:rPr>
                <w:color w:val="auto"/>
                <w:highlight w:val="none"/>
              </w:rPr>
            </w:pPr>
          </w:p>
        </w:tc>
        <w:tc>
          <w:tcPr>
            <w:tcW w:w="277" w:type="pct"/>
            <w:vMerge w:val="continue"/>
            <w:vAlign w:val="center"/>
          </w:tcPr>
          <w:p w14:paraId="2D12A63D">
            <w:pPr>
              <w:pStyle w:val="39"/>
              <w:spacing w:before="24" w:after="24" w:line="240" w:lineRule="auto"/>
              <w:rPr>
                <w:color w:val="auto"/>
                <w:highlight w:val="none"/>
              </w:rPr>
            </w:pPr>
          </w:p>
        </w:tc>
        <w:tc>
          <w:tcPr>
            <w:tcW w:w="672" w:type="pct"/>
            <w:shd w:val="clear" w:color="auto" w:fill="auto"/>
            <w:vAlign w:val="center"/>
          </w:tcPr>
          <w:p w14:paraId="22B275E4">
            <w:pPr>
              <w:pStyle w:val="57"/>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喷淋塔废液</w:t>
            </w:r>
          </w:p>
        </w:tc>
        <w:tc>
          <w:tcPr>
            <w:tcW w:w="595" w:type="pct"/>
            <w:shd w:val="clear" w:color="auto" w:fill="auto"/>
            <w:vAlign w:val="center"/>
          </w:tcPr>
          <w:p w14:paraId="5E711C6D">
            <w:pPr>
              <w:pStyle w:val="57"/>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危险废物HW35</w:t>
            </w:r>
          </w:p>
        </w:tc>
        <w:tc>
          <w:tcPr>
            <w:tcW w:w="1594" w:type="pct"/>
            <w:vAlign w:val="center"/>
          </w:tcPr>
          <w:p w14:paraId="65FDBD80">
            <w:pPr>
              <w:pStyle w:val="57"/>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用带盖密闭专用桶（防酸、防渗）收集后暂存于2#危险废物暂存间内，定期委托有资质的单位清运处置。</w:t>
            </w:r>
          </w:p>
        </w:tc>
        <w:tc>
          <w:tcPr>
            <w:tcW w:w="1269" w:type="pct"/>
            <w:vMerge w:val="continue"/>
            <w:vAlign w:val="center"/>
          </w:tcPr>
          <w:p w14:paraId="759A4A68">
            <w:pPr>
              <w:pStyle w:val="39"/>
              <w:spacing w:before="24" w:after="24" w:line="240" w:lineRule="auto"/>
              <w:rPr>
                <w:color w:val="auto"/>
                <w:highlight w:val="none"/>
              </w:rPr>
            </w:pPr>
          </w:p>
        </w:tc>
      </w:tr>
      <w:tr w14:paraId="08AC2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0" w:type="pct"/>
            <w:vMerge w:val="continue"/>
            <w:vAlign w:val="center"/>
          </w:tcPr>
          <w:p w14:paraId="06EC48B6">
            <w:pPr>
              <w:pStyle w:val="39"/>
              <w:spacing w:before="24" w:after="24" w:line="240" w:lineRule="auto"/>
              <w:rPr>
                <w:color w:val="auto"/>
                <w:highlight w:val="none"/>
              </w:rPr>
            </w:pPr>
          </w:p>
        </w:tc>
        <w:tc>
          <w:tcPr>
            <w:tcW w:w="277" w:type="pct"/>
            <w:vMerge w:val="continue"/>
            <w:vAlign w:val="center"/>
          </w:tcPr>
          <w:p w14:paraId="6BDFBAE5">
            <w:pPr>
              <w:pStyle w:val="39"/>
              <w:spacing w:before="24" w:after="24" w:line="240" w:lineRule="auto"/>
              <w:rPr>
                <w:color w:val="auto"/>
                <w:highlight w:val="none"/>
              </w:rPr>
            </w:pPr>
          </w:p>
        </w:tc>
        <w:tc>
          <w:tcPr>
            <w:tcW w:w="672" w:type="pct"/>
            <w:shd w:val="clear" w:color="auto" w:fill="auto"/>
            <w:vAlign w:val="center"/>
          </w:tcPr>
          <w:p w14:paraId="4A180BE5">
            <w:pPr>
              <w:pStyle w:val="57"/>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清罐油泥</w:t>
            </w:r>
          </w:p>
        </w:tc>
        <w:tc>
          <w:tcPr>
            <w:tcW w:w="595" w:type="pct"/>
            <w:shd w:val="clear" w:color="auto" w:fill="auto"/>
            <w:vAlign w:val="center"/>
          </w:tcPr>
          <w:p w14:paraId="00C748AA">
            <w:pPr>
              <w:pStyle w:val="57"/>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危险废物HW08</w:t>
            </w:r>
          </w:p>
        </w:tc>
        <w:tc>
          <w:tcPr>
            <w:tcW w:w="1594" w:type="pct"/>
            <w:vAlign w:val="center"/>
          </w:tcPr>
          <w:p w14:paraId="35C0F42A">
            <w:pPr>
              <w:pStyle w:val="57"/>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用铁桶（密封、防渗）收集后暂存于</w:t>
            </w:r>
            <w:r>
              <w:rPr>
                <w:rFonts w:hint="eastAsia"/>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危险废物暂存间，定期委托有资质单位清运处置。</w:t>
            </w:r>
          </w:p>
        </w:tc>
        <w:tc>
          <w:tcPr>
            <w:tcW w:w="1269" w:type="pct"/>
            <w:vMerge w:val="continue"/>
            <w:vAlign w:val="center"/>
          </w:tcPr>
          <w:p w14:paraId="7587F9DD">
            <w:pPr>
              <w:pStyle w:val="39"/>
              <w:spacing w:before="24" w:after="24" w:line="240" w:lineRule="auto"/>
              <w:rPr>
                <w:color w:val="auto"/>
                <w:highlight w:val="none"/>
              </w:rPr>
            </w:pPr>
          </w:p>
        </w:tc>
      </w:tr>
      <w:tr w14:paraId="16DFF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90" w:type="pct"/>
            <w:vAlign w:val="center"/>
          </w:tcPr>
          <w:p w14:paraId="7F14C291">
            <w:pPr>
              <w:pStyle w:val="57"/>
              <w:rPr>
                <w:rFonts w:ascii="Times New Roman" w:hAnsi="Times New Roman"/>
                <w:color w:val="auto"/>
                <w:sz w:val="21"/>
                <w:szCs w:val="21"/>
                <w:highlight w:val="none"/>
              </w:rPr>
            </w:pPr>
            <w:r>
              <w:rPr>
                <w:rFonts w:ascii="Times New Roman" w:hAnsi="Times New Roman"/>
                <w:color w:val="auto"/>
                <w:sz w:val="21"/>
                <w:szCs w:val="21"/>
                <w:highlight w:val="none"/>
              </w:rPr>
              <w:t>土壤及地下水</w:t>
            </w:r>
          </w:p>
        </w:tc>
        <w:tc>
          <w:tcPr>
            <w:tcW w:w="277" w:type="pct"/>
            <w:vAlign w:val="center"/>
          </w:tcPr>
          <w:p w14:paraId="27184F7C">
            <w:pPr>
              <w:pStyle w:val="57"/>
              <w:rPr>
                <w:rFonts w:ascii="Times New Roman" w:hAnsi="Times New Roman"/>
                <w:color w:val="auto"/>
                <w:sz w:val="21"/>
                <w:szCs w:val="21"/>
                <w:highlight w:val="none"/>
              </w:rPr>
            </w:pPr>
            <w:r>
              <w:rPr>
                <w:rFonts w:ascii="Times New Roman" w:hAnsi="Times New Roman"/>
                <w:color w:val="auto"/>
                <w:sz w:val="21"/>
                <w:szCs w:val="21"/>
                <w:highlight w:val="none"/>
              </w:rPr>
              <w:t>/</w:t>
            </w:r>
          </w:p>
        </w:tc>
        <w:tc>
          <w:tcPr>
            <w:tcW w:w="4131" w:type="pct"/>
            <w:gridSpan w:val="4"/>
            <w:vAlign w:val="center"/>
          </w:tcPr>
          <w:p w14:paraId="72C094B3">
            <w:pPr>
              <w:pStyle w:val="57"/>
              <w:ind w:firstLine="420" w:firstLineChars="200"/>
              <w:jc w:val="both"/>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本</w:t>
            </w:r>
            <w:r>
              <w:rPr>
                <w:rFonts w:ascii="Times New Roman" w:hAnsi="Times New Roman"/>
                <w:color w:val="auto"/>
                <w:sz w:val="21"/>
                <w:szCs w:val="21"/>
                <w:highlight w:val="none"/>
              </w:rPr>
              <w:t>项目分区设置防渗区，分为重点防渗区和</w:t>
            </w:r>
            <w:r>
              <w:rPr>
                <w:rFonts w:hint="eastAsia"/>
                <w:color w:val="auto"/>
                <w:sz w:val="21"/>
                <w:szCs w:val="21"/>
                <w:highlight w:val="none"/>
                <w:lang w:val="en-US" w:eastAsia="zh-CN"/>
              </w:rPr>
              <w:t>简单</w:t>
            </w:r>
            <w:r>
              <w:rPr>
                <w:rFonts w:hint="eastAsia" w:ascii="Times New Roman" w:hAnsi="Times New Roman"/>
                <w:color w:val="auto"/>
                <w:sz w:val="21"/>
                <w:szCs w:val="21"/>
                <w:highlight w:val="none"/>
                <w:lang w:val="en-US" w:eastAsia="zh-CN"/>
              </w:rPr>
              <w:t>般</w:t>
            </w:r>
            <w:r>
              <w:rPr>
                <w:rFonts w:ascii="Times New Roman" w:hAnsi="Times New Roman"/>
                <w:color w:val="auto"/>
                <w:sz w:val="21"/>
                <w:szCs w:val="21"/>
                <w:highlight w:val="none"/>
              </w:rPr>
              <w:t>防渗区。</w:t>
            </w:r>
          </w:p>
          <w:p w14:paraId="71CF3DC4">
            <w:pPr>
              <w:pStyle w:val="57"/>
              <w:ind w:firstLine="422" w:firstLineChars="200"/>
              <w:jc w:val="both"/>
              <w:rPr>
                <w:rFonts w:hint="eastAsia" w:ascii="Times New Roman" w:hAnsi="Times New Roman"/>
                <w:color w:val="auto"/>
                <w:sz w:val="21"/>
                <w:szCs w:val="21"/>
                <w:highlight w:val="none"/>
                <w:lang w:val="en-US" w:eastAsia="zh-CN"/>
              </w:rPr>
            </w:pPr>
            <w:r>
              <w:rPr>
                <w:rFonts w:ascii="Times New Roman" w:hAnsi="Times New Roman"/>
                <w:b/>
                <w:bCs/>
                <w:color w:val="auto"/>
                <w:sz w:val="21"/>
                <w:szCs w:val="21"/>
                <w:highlight w:val="none"/>
              </w:rPr>
              <w:t>重点防渗区：</w:t>
            </w:r>
            <w:r>
              <w:rPr>
                <w:rFonts w:ascii="Times New Roman" w:hAnsi="Times New Roman"/>
                <w:color w:val="auto"/>
                <w:sz w:val="21"/>
                <w:szCs w:val="21"/>
                <w:highlight w:val="none"/>
              </w:rPr>
              <w:t>废铅</w:t>
            </w:r>
            <w:r>
              <w:rPr>
                <w:rFonts w:hint="eastAsia" w:ascii="Times New Roman" w:hAnsi="Times New Roman"/>
                <w:color w:val="auto"/>
                <w:sz w:val="21"/>
                <w:szCs w:val="21"/>
                <w:highlight w:val="none"/>
                <w:lang w:val="en-US" w:eastAsia="zh-CN"/>
              </w:rPr>
              <w:t>酸</w:t>
            </w:r>
            <w:r>
              <w:rPr>
                <w:rFonts w:ascii="Times New Roman" w:hAnsi="Times New Roman"/>
                <w:color w:val="auto"/>
                <w:sz w:val="21"/>
                <w:szCs w:val="21"/>
                <w:highlight w:val="none"/>
              </w:rPr>
              <w:t>蓄电池</w:t>
            </w:r>
            <w:r>
              <w:rPr>
                <w:rFonts w:hint="eastAsia" w:ascii="Times New Roman" w:hAnsi="Times New Roman"/>
                <w:color w:val="auto"/>
                <w:sz w:val="21"/>
                <w:szCs w:val="21"/>
                <w:highlight w:val="none"/>
                <w:lang w:val="en-US" w:eastAsia="zh-CN"/>
              </w:rPr>
              <w:t>贮</w:t>
            </w:r>
            <w:r>
              <w:rPr>
                <w:rFonts w:ascii="Times New Roman" w:hAnsi="Times New Roman"/>
                <w:color w:val="auto"/>
                <w:sz w:val="21"/>
                <w:szCs w:val="21"/>
                <w:highlight w:val="none"/>
              </w:rPr>
              <w:t>存库</w:t>
            </w:r>
            <w:r>
              <w:rPr>
                <w:rFonts w:hint="eastAsia" w:ascii="Times New Roman" w:hAnsi="Times New Roman"/>
                <w:color w:val="auto"/>
                <w:sz w:val="21"/>
                <w:szCs w:val="21"/>
                <w:highlight w:val="none"/>
                <w:lang w:val="en-US" w:eastAsia="zh-CN"/>
              </w:rPr>
              <w:t>全库地面及裙脚</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电解液</w:t>
            </w:r>
            <w:r>
              <w:rPr>
                <w:rFonts w:hint="eastAsia" w:ascii="Times New Roman" w:hAnsi="Times New Roman"/>
                <w:color w:val="auto"/>
                <w:sz w:val="21"/>
                <w:szCs w:val="21"/>
                <w:highlight w:val="none"/>
              </w:rPr>
              <w:t>收集池</w:t>
            </w:r>
            <w:r>
              <w:rPr>
                <w:rFonts w:hint="eastAsia" w:ascii="Times New Roman" w:hAnsi="Times New Roman"/>
                <w:color w:val="auto"/>
                <w:sz w:val="21"/>
                <w:szCs w:val="21"/>
                <w:highlight w:val="none"/>
                <w:lang w:val="en-US" w:eastAsia="zh-CN"/>
              </w:rPr>
              <w:t>池体及</w:t>
            </w:r>
            <w:r>
              <w:rPr>
                <w:rFonts w:hint="eastAsia" w:ascii="Times New Roman" w:hAnsi="Times New Roman"/>
                <w:color w:val="auto"/>
                <w:sz w:val="21"/>
                <w:szCs w:val="21"/>
                <w:highlight w:val="none"/>
              </w:rPr>
              <w:t>导流沟</w:t>
            </w:r>
            <w:r>
              <w:rPr>
                <w:rFonts w:hint="eastAsia" w:ascii="Times New Roman" w:hAnsi="Times New Roman"/>
                <w:color w:val="auto"/>
                <w:sz w:val="21"/>
                <w:szCs w:val="21"/>
                <w:highlight w:val="none"/>
                <w:lang w:val="en-US" w:eastAsia="zh-CN"/>
              </w:rPr>
              <w:t>全沟、</w:t>
            </w:r>
            <w:r>
              <w:rPr>
                <w:rFonts w:ascii="Times New Roman" w:hAnsi="Times New Roman"/>
                <w:color w:val="auto"/>
                <w:sz w:val="21"/>
                <w:szCs w:val="21"/>
                <w:highlight w:val="none"/>
              </w:rPr>
              <w:t>废矿物油</w:t>
            </w:r>
            <w:r>
              <w:rPr>
                <w:rFonts w:hint="eastAsia" w:ascii="Times New Roman" w:hAnsi="Times New Roman"/>
                <w:color w:val="auto"/>
                <w:sz w:val="21"/>
                <w:szCs w:val="21"/>
                <w:highlight w:val="none"/>
                <w:lang w:val="en-US" w:eastAsia="zh-CN"/>
              </w:rPr>
              <w:t>贮存库内的废矿物油储罐区、废矿物油桶装区、废矿物油装卸区、1#</w:t>
            </w:r>
            <w:r>
              <w:rPr>
                <w:rFonts w:ascii="Times New Roman" w:hAnsi="Times New Roman"/>
                <w:color w:val="auto"/>
                <w:sz w:val="21"/>
                <w:szCs w:val="21"/>
                <w:highlight w:val="none"/>
              </w:rPr>
              <w:t>危险废物暂存间</w:t>
            </w:r>
            <w:r>
              <w:rPr>
                <w:rFonts w:hint="eastAsia" w:ascii="Times New Roman" w:hAnsi="Times New Roman"/>
                <w:color w:val="auto"/>
                <w:sz w:val="21"/>
                <w:szCs w:val="21"/>
                <w:highlight w:val="none"/>
                <w:lang w:val="en-US" w:eastAsia="zh-CN"/>
              </w:rPr>
              <w:t>地面及裙脚，储罐区围堰，桶装区围堰，1#应急收集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2#应急收集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val="en-US" w:eastAsia="zh-CN"/>
              </w:rPr>
              <w:t>池体及导流沟全沟、消防废水收集池</w:t>
            </w:r>
            <w:r>
              <w:rPr>
                <w:rFonts w:hint="eastAsia" w:ascii="Times New Roman" w:hAnsi="Times New Roman"/>
                <w:color w:val="auto"/>
                <w:sz w:val="21"/>
                <w:szCs w:val="21"/>
                <w:highlight w:val="none"/>
                <w:lang w:eastAsia="zh-CN"/>
              </w:rPr>
              <w:t xml:space="preserve">按照 GB18597-2023 </w:t>
            </w:r>
            <w:r>
              <w:rPr>
                <w:rFonts w:hint="eastAsia" w:ascii="Times New Roman" w:hAnsi="Times New Roman"/>
                <w:color w:val="auto"/>
                <w:sz w:val="21"/>
                <w:szCs w:val="21"/>
                <w:highlight w:val="none"/>
                <w:lang w:val="en-US" w:eastAsia="zh-CN"/>
              </w:rPr>
              <w:t>要求</w:t>
            </w:r>
            <w:r>
              <w:rPr>
                <w:rFonts w:hint="eastAsia" w:ascii="Times New Roman" w:hAnsi="Times New Roman"/>
                <w:color w:val="auto"/>
                <w:sz w:val="21"/>
                <w:szCs w:val="21"/>
                <w:highlight w:val="none"/>
                <w:lang w:eastAsia="zh-CN"/>
              </w:rPr>
              <w:t>进行</w:t>
            </w:r>
            <w:r>
              <w:rPr>
                <w:rFonts w:hint="eastAsia" w:ascii="Times New Roman" w:hAnsi="Times New Roman"/>
                <w:color w:val="auto"/>
                <w:sz w:val="21"/>
                <w:szCs w:val="21"/>
                <w:highlight w:val="none"/>
                <w:lang w:val="en-US" w:eastAsia="zh-CN"/>
              </w:rPr>
              <w:t>重点</w:t>
            </w:r>
            <w:r>
              <w:rPr>
                <w:rFonts w:hint="eastAsia" w:ascii="Times New Roman" w:hAnsi="Times New Roman"/>
                <w:color w:val="auto"/>
                <w:sz w:val="21"/>
                <w:szCs w:val="21"/>
                <w:highlight w:val="none"/>
                <w:lang w:eastAsia="zh-CN"/>
              </w:rPr>
              <w:t>防渗处理（</w:t>
            </w:r>
            <w:r>
              <w:rPr>
                <w:rFonts w:hint="eastAsia" w:ascii="Times New Roman" w:hAnsi="Times New Roman"/>
                <w:color w:val="auto"/>
                <w:sz w:val="21"/>
                <w:szCs w:val="21"/>
                <w:highlight w:val="none"/>
                <w:lang w:val="en-US" w:eastAsia="zh-CN"/>
              </w:rPr>
              <w:t>具体</w:t>
            </w:r>
            <w:r>
              <w:rPr>
                <w:rFonts w:hint="eastAsia" w:ascii="Times New Roman" w:hAnsi="Times New Roman"/>
                <w:color w:val="auto"/>
                <w:sz w:val="21"/>
                <w:szCs w:val="21"/>
                <w:highlight w:val="none"/>
                <w:lang w:eastAsia="zh-CN"/>
              </w:rPr>
              <w:t>防渗措施为：20cm混凝土垫层+2mm厚HDPE+耐酸水泥+环氧树脂）</w:t>
            </w:r>
            <w:r>
              <w:rPr>
                <w:rFonts w:hint="eastAsia" w:ascii="Times New Roman" w:hAnsi="Times New Roman"/>
                <w:color w:val="auto"/>
                <w:sz w:val="21"/>
                <w:szCs w:val="21"/>
                <w:highlight w:val="none"/>
                <w:lang w:val="en-US" w:eastAsia="zh-CN"/>
              </w:rPr>
              <w:t>，</w:t>
            </w:r>
            <w:r>
              <w:rPr>
                <w:rFonts w:hint="eastAsia" w:ascii="Times New Roman" w:hAnsi="Times New Roman"/>
                <w:color w:val="auto"/>
                <w:sz w:val="21"/>
                <w:szCs w:val="21"/>
                <w:highlight w:val="none"/>
              </w:rPr>
              <w:t>墙面裙脚</w:t>
            </w:r>
            <w:r>
              <w:rPr>
                <w:rFonts w:hint="eastAsia" w:ascii="Times New Roman" w:hAnsi="Times New Roman"/>
                <w:color w:val="auto"/>
                <w:sz w:val="21"/>
                <w:szCs w:val="21"/>
                <w:highlight w:val="none"/>
                <w:lang w:val="en-US" w:eastAsia="zh-CN"/>
              </w:rPr>
              <w:t>敷设1m高</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满足渗透系数≤10</w:t>
            </w:r>
            <w:r>
              <w:rPr>
                <w:rFonts w:hint="eastAsia" w:ascii="Times New Roman" w:hAnsi="Times New Roman"/>
                <w:color w:val="auto"/>
                <w:sz w:val="21"/>
                <w:szCs w:val="21"/>
                <w:highlight w:val="none"/>
                <w:vertAlign w:val="superscript"/>
                <w:lang w:val="en-US" w:eastAsia="zh-CN"/>
              </w:rPr>
              <w:t>-10</w:t>
            </w:r>
            <w:r>
              <w:rPr>
                <w:rFonts w:hint="eastAsia" w:ascii="Times New Roman" w:hAnsi="Times New Roman"/>
                <w:color w:val="auto"/>
                <w:sz w:val="21"/>
                <w:szCs w:val="21"/>
                <w:highlight w:val="none"/>
                <w:lang w:val="en-US" w:eastAsia="zh-CN"/>
              </w:rPr>
              <w:t>cm/s 要求</w:t>
            </w:r>
          </w:p>
          <w:p w14:paraId="51A5533C">
            <w:pPr>
              <w:pStyle w:val="57"/>
              <w:ind w:firstLine="422" w:firstLineChars="200"/>
              <w:jc w:val="both"/>
              <w:rPr>
                <w:rFonts w:hint="eastAsia" w:ascii="Times New Roman" w:hAnsi="Times New Roman"/>
                <w:color w:val="auto"/>
                <w:sz w:val="21"/>
                <w:szCs w:val="21"/>
                <w:highlight w:val="none"/>
                <w:lang w:val="en-US" w:eastAsia="zh-CN"/>
              </w:rPr>
            </w:pPr>
            <w:r>
              <w:rPr>
                <w:rFonts w:hint="eastAsia" w:ascii="Times New Roman" w:hAnsi="Times New Roman"/>
                <w:b/>
                <w:bCs/>
                <w:color w:val="auto"/>
                <w:sz w:val="21"/>
                <w:szCs w:val="21"/>
                <w:highlight w:val="none"/>
                <w:lang w:val="en-US" w:eastAsia="zh-CN"/>
              </w:rPr>
              <w:t>简单防渗区：</w:t>
            </w:r>
            <w:r>
              <w:rPr>
                <w:rFonts w:hint="eastAsia" w:ascii="Times New Roman" w:hAnsi="Times New Roman"/>
                <w:color w:val="auto"/>
                <w:sz w:val="21"/>
                <w:szCs w:val="21"/>
                <w:highlight w:val="none"/>
                <w:lang w:val="en-US" w:eastAsia="zh-CN"/>
              </w:rPr>
              <w:t>办公区、空厂房、废矿物油贮存库内的闲置区、</w:t>
            </w:r>
            <w:r>
              <w:rPr>
                <w:rFonts w:ascii="Times New Roman" w:hAnsi="Times New Roman"/>
                <w:color w:val="auto"/>
                <w:sz w:val="21"/>
                <w:szCs w:val="21"/>
                <w:highlight w:val="none"/>
              </w:rPr>
              <w:t>消防器材</w:t>
            </w:r>
            <w:r>
              <w:rPr>
                <w:rFonts w:hint="eastAsia" w:ascii="Times New Roman" w:hAnsi="Times New Roman"/>
                <w:color w:val="auto"/>
                <w:sz w:val="21"/>
                <w:szCs w:val="21"/>
                <w:highlight w:val="none"/>
              </w:rPr>
              <w:t>区</w:t>
            </w:r>
            <w:r>
              <w:rPr>
                <w:rFonts w:hint="eastAsia" w:ascii="Times New Roman" w:hAnsi="Times New Roman"/>
                <w:color w:val="auto"/>
                <w:sz w:val="21"/>
                <w:szCs w:val="21"/>
                <w:highlight w:val="none"/>
                <w:lang w:val="en-US" w:eastAsia="zh-CN"/>
              </w:rPr>
              <w:t>和</w:t>
            </w:r>
            <w:r>
              <w:rPr>
                <w:rFonts w:ascii="Times New Roman" w:hAnsi="Times New Roman"/>
                <w:color w:val="auto"/>
                <w:sz w:val="21"/>
                <w:szCs w:val="21"/>
                <w:highlight w:val="none"/>
              </w:rPr>
              <w:t>劳保用品</w:t>
            </w:r>
            <w:r>
              <w:rPr>
                <w:rFonts w:hint="eastAsia" w:ascii="Times New Roman" w:hAnsi="Times New Roman"/>
                <w:color w:val="auto"/>
                <w:sz w:val="21"/>
                <w:szCs w:val="21"/>
                <w:highlight w:val="none"/>
              </w:rPr>
              <w:t>区</w:t>
            </w:r>
            <w:r>
              <w:rPr>
                <w:rFonts w:hint="eastAsia" w:ascii="Times New Roman" w:hAnsi="Times New Roman"/>
                <w:color w:val="auto"/>
                <w:sz w:val="21"/>
                <w:szCs w:val="21"/>
                <w:highlight w:val="none"/>
                <w:lang w:val="en-US" w:eastAsia="zh-CN"/>
              </w:rPr>
              <w:t>进行简单防渗处理，地面进行硬化。</w:t>
            </w:r>
          </w:p>
          <w:p w14:paraId="5F060D90">
            <w:pPr>
              <w:pStyle w:val="57"/>
              <w:ind w:firstLine="420" w:firstLineChars="200"/>
              <w:jc w:val="both"/>
              <w:rPr>
                <w:rFonts w:ascii="Times New Roman" w:hAnsi="Times New Roman"/>
                <w:color w:val="auto"/>
                <w:sz w:val="21"/>
                <w:szCs w:val="21"/>
                <w:highlight w:val="none"/>
              </w:rPr>
            </w:pPr>
            <w:r>
              <w:rPr>
                <w:rFonts w:ascii="Times New Roman" w:hAnsi="Times New Roman"/>
                <w:color w:val="auto"/>
                <w:sz w:val="21"/>
                <w:szCs w:val="21"/>
                <w:highlight w:val="none"/>
              </w:rPr>
              <w:t>同时废</w:t>
            </w:r>
            <w:r>
              <w:rPr>
                <w:rFonts w:hint="eastAsia" w:ascii="Times New Roman" w:hAnsi="Times New Roman"/>
                <w:color w:val="auto"/>
                <w:sz w:val="21"/>
                <w:szCs w:val="21"/>
                <w:highlight w:val="none"/>
                <w:lang w:val="en-US" w:eastAsia="zh-CN"/>
              </w:rPr>
              <w:t>铅酸蓄电</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val="en-US" w:eastAsia="zh-CN"/>
              </w:rPr>
              <w:t>贮</w:t>
            </w:r>
            <w:r>
              <w:rPr>
                <w:rFonts w:ascii="Times New Roman" w:hAnsi="Times New Roman"/>
                <w:color w:val="auto"/>
                <w:sz w:val="21"/>
                <w:szCs w:val="21"/>
                <w:highlight w:val="none"/>
              </w:rPr>
              <w:t>存库内设置</w:t>
            </w:r>
            <w:r>
              <w:rPr>
                <w:rFonts w:hint="eastAsia" w:ascii="Times New Roman" w:hAnsi="Times New Roman"/>
                <w:color w:val="auto"/>
                <w:sz w:val="21"/>
                <w:szCs w:val="21"/>
                <w:highlight w:val="none"/>
                <w:lang w:val="en-US" w:eastAsia="zh-CN"/>
              </w:rPr>
              <w:t>电解</w:t>
            </w:r>
            <w:r>
              <w:rPr>
                <w:rFonts w:ascii="Times New Roman" w:hAnsi="Times New Roman"/>
                <w:color w:val="auto"/>
                <w:sz w:val="21"/>
                <w:szCs w:val="21"/>
                <w:highlight w:val="none"/>
              </w:rPr>
              <w:t>液收集池</w:t>
            </w:r>
            <w:r>
              <w:rPr>
                <w:rFonts w:hint="eastAsia" w:ascii="Times New Roman" w:hAnsi="Times New Roman"/>
                <w:color w:val="auto"/>
                <w:sz w:val="21"/>
                <w:szCs w:val="21"/>
                <w:highlight w:val="none"/>
                <w:lang w:val="en-US" w:eastAsia="zh-CN"/>
              </w:rPr>
              <w:t>及</w:t>
            </w:r>
            <w:r>
              <w:rPr>
                <w:rFonts w:ascii="Times New Roman" w:hAnsi="Times New Roman"/>
                <w:color w:val="auto"/>
                <w:sz w:val="21"/>
                <w:szCs w:val="21"/>
                <w:highlight w:val="none"/>
              </w:rPr>
              <w:t>导流沟</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确保泄漏</w:t>
            </w:r>
            <w:r>
              <w:rPr>
                <w:rFonts w:hint="eastAsia" w:ascii="Times New Roman" w:hAnsi="Times New Roman"/>
                <w:color w:val="auto"/>
                <w:sz w:val="21"/>
                <w:szCs w:val="21"/>
                <w:highlight w:val="none"/>
                <w:lang w:val="en-US" w:eastAsia="zh-CN"/>
              </w:rPr>
              <w:t>电解液</w:t>
            </w:r>
            <w:r>
              <w:rPr>
                <w:rFonts w:ascii="Times New Roman" w:hAnsi="Times New Roman"/>
                <w:color w:val="auto"/>
                <w:sz w:val="21"/>
                <w:szCs w:val="21"/>
                <w:highlight w:val="none"/>
              </w:rPr>
              <w:t>不外排</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废</w:t>
            </w:r>
            <w:r>
              <w:rPr>
                <w:rFonts w:hint="eastAsia" w:ascii="Times New Roman" w:hAnsi="Times New Roman"/>
                <w:color w:val="auto"/>
                <w:sz w:val="21"/>
                <w:szCs w:val="21"/>
                <w:highlight w:val="none"/>
                <w:lang w:val="en-US" w:eastAsia="zh-CN"/>
              </w:rPr>
              <w:t>矿物油贮</w:t>
            </w:r>
            <w:r>
              <w:rPr>
                <w:rFonts w:ascii="Times New Roman" w:hAnsi="Times New Roman"/>
                <w:color w:val="auto"/>
                <w:sz w:val="21"/>
                <w:szCs w:val="21"/>
                <w:highlight w:val="none"/>
              </w:rPr>
              <w:t>存库内设置</w:t>
            </w:r>
            <w:r>
              <w:rPr>
                <w:rFonts w:hint="eastAsia" w:ascii="Times New Roman" w:hAnsi="Times New Roman"/>
                <w:color w:val="auto"/>
                <w:sz w:val="21"/>
                <w:szCs w:val="21"/>
                <w:highlight w:val="none"/>
                <w:lang w:val="en-US" w:eastAsia="zh-CN"/>
              </w:rPr>
              <w:t>废油应急收集</w:t>
            </w:r>
            <w:r>
              <w:rPr>
                <w:rFonts w:ascii="Times New Roman" w:hAnsi="Times New Roman"/>
                <w:color w:val="auto"/>
                <w:sz w:val="21"/>
                <w:szCs w:val="21"/>
                <w:highlight w:val="none"/>
              </w:rPr>
              <w:t>池</w:t>
            </w:r>
            <w:r>
              <w:rPr>
                <w:rFonts w:hint="eastAsia" w:ascii="Times New Roman" w:hAnsi="Times New Roman"/>
                <w:color w:val="auto"/>
                <w:sz w:val="21"/>
                <w:szCs w:val="21"/>
                <w:highlight w:val="none"/>
                <w:lang w:val="en-US" w:eastAsia="zh-CN"/>
              </w:rPr>
              <w:t>及</w:t>
            </w:r>
            <w:r>
              <w:rPr>
                <w:rFonts w:ascii="Times New Roman" w:hAnsi="Times New Roman"/>
                <w:color w:val="auto"/>
                <w:sz w:val="21"/>
                <w:szCs w:val="21"/>
                <w:highlight w:val="none"/>
              </w:rPr>
              <w:t>导流沟</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储罐区</w:t>
            </w:r>
            <w:r>
              <w:rPr>
                <w:rFonts w:hint="eastAsia" w:ascii="Times New Roman" w:hAnsi="Times New Roman"/>
                <w:color w:val="auto"/>
                <w:sz w:val="21"/>
                <w:szCs w:val="21"/>
                <w:highlight w:val="none"/>
                <w:lang w:val="en-US" w:eastAsia="zh-CN"/>
              </w:rPr>
              <w:t>和桶装区外围</w:t>
            </w:r>
            <w:r>
              <w:rPr>
                <w:rFonts w:ascii="Times New Roman" w:hAnsi="Times New Roman"/>
                <w:color w:val="auto"/>
                <w:sz w:val="21"/>
                <w:szCs w:val="21"/>
                <w:highlight w:val="none"/>
              </w:rPr>
              <w:t>设置围堰</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确保泄漏</w:t>
            </w:r>
            <w:r>
              <w:rPr>
                <w:rFonts w:hint="eastAsia" w:ascii="Times New Roman" w:hAnsi="Times New Roman"/>
                <w:color w:val="auto"/>
                <w:sz w:val="21"/>
                <w:szCs w:val="21"/>
                <w:highlight w:val="none"/>
                <w:lang w:val="en-US" w:eastAsia="zh-CN"/>
              </w:rPr>
              <w:t>废矿物油</w:t>
            </w:r>
            <w:r>
              <w:rPr>
                <w:rFonts w:ascii="Times New Roman" w:hAnsi="Times New Roman"/>
                <w:color w:val="auto"/>
                <w:sz w:val="21"/>
                <w:szCs w:val="21"/>
                <w:highlight w:val="none"/>
              </w:rPr>
              <w:t>不外排。</w:t>
            </w:r>
          </w:p>
        </w:tc>
      </w:tr>
      <w:tr w14:paraId="16D02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90" w:type="pct"/>
            <w:vAlign w:val="center"/>
          </w:tcPr>
          <w:p w14:paraId="030F5C21">
            <w:pPr>
              <w:pStyle w:val="39"/>
              <w:spacing w:before="24" w:after="24" w:line="240" w:lineRule="auto"/>
              <w:rPr>
                <w:color w:val="auto"/>
                <w:highlight w:val="none"/>
              </w:rPr>
            </w:pPr>
            <w:r>
              <w:rPr>
                <w:color w:val="auto"/>
                <w:highlight w:val="none"/>
              </w:rPr>
              <w:t>生态保护措施</w:t>
            </w:r>
          </w:p>
        </w:tc>
        <w:tc>
          <w:tcPr>
            <w:tcW w:w="277" w:type="pct"/>
            <w:vAlign w:val="center"/>
          </w:tcPr>
          <w:p w14:paraId="4A30F508">
            <w:pPr>
              <w:adjustRightInd w:val="0"/>
              <w:snapToGrid w:val="0"/>
              <w:spacing w:line="240" w:lineRule="auto"/>
              <w:jc w:val="center"/>
              <w:rPr>
                <w:color w:val="auto"/>
                <w:szCs w:val="21"/>
                <w:highlight w:val="none"/>
              </w:rPr>
            </w:pPr>
            <w:r>
              <w:rPr>
                <w:color w:val="auto"/>
                <w:szCs w:val="21"/>
                <w:highlight w:val="none"/>
              </w:rPr>
              <w:t>/</w:t>
            </w:r>
          </w:p>
        </w:tc>
        <w:tc>
          <w:tcPr>
            <w:tcW w:w="4131" w:type="pct"/>
            <w:gridSpan w:val="4"/>
            <w:vAlign w:val="center"/>
          </w:tcPr>
          <w:p w14:paraId="7F650860">
            <w:pPr>
              <w:adjustRightInd w:val="0"/>
              <w:snapToGrid w:val="0"/>
              <w:spacing w:line="240" w:lineRule="auto"/>
              <w:rPr>
                <w:color w:val="auto"/>
                <w:szCs w:val="21"/>
                <w:highlight w:val="none"/>
              </w:rPr>
            </w:pPr>
            <w:r>
              <w:rPr>
                <w:color w:val="auto"/>
                <w:szCs w:val="21"/>
                <w:highlight w:val="none"/>
              </w:rPr>
              <w:t>/</w:t>
            </w:r>
          </w:p>
        </w:tc>
      </w:tr>
      <w:tr w14:paraId="46E97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590" w:type="pct"/>
            <w:vAlign w:val="center"/>
          </w:tcPr>
          <w:p w14:paraId="60EF78CD">
            <w:pPr>
              <w:pStyle w:val="39"/>
              <w:spacing w:before="24" w:after="24" w:line="240" w:lineRule="auto"/>
              <w:rPr>
                <w:color w:val="auto"/>
                <w:highlight w:val="none"/>
              </w:rPr>
            </w:pPr>
            <w:r>
              <w:rPr>
                <w:color w:val="auto"/>
                <w:highlight w:val="none"/>
              </w:rPr>
              <w:t>环境风险</w:t>
            </w:r>
          </w:p>
        </w:tc>
        <w:tc>
          <w:tcPr>
            <w:tcW w:w="277" w:type="pct"/>
            <w:vAlign w:val="center"/>
          </w:tcPr>
          <w:p w14:paraId="2CC92B3D">
            <w:pPr>
              <w:adjustRightInd w:val="0"/>
              <w:snapToGrid w:val="0"/>
              <w:spacing w:line="240" w:lineRule="auto"/>
              <w:jc w:val="center"/>
              <w:rPr>
                <w:color w:val="auto"/>
                <w:highlight w:val="none"/>
              </w:rPr>
            </w:pPr>
            <w:r>
              <w:rPr>
                <w:color w:val="auto"/>
                <w:szCs w:val="21"/>
                <w:highlight w:val="none"/>
              </w:rPr>
              <w:t>/</w:t>
            </w:r>
          </w:p>
        </w:tc>
        <w:tc>
          <w:tcPr>
            <w:tcW w:w="4131" w:type="pct"/>
            <w:gridSpan w:val="4"/>
            <w:vAlign w:val="center"/>
          </w:tcPr>
          <w:p w14:paraId="4B3F3433">
            <w:pPr>
              <w:adjustRightInd w:val="0"/>
              <w:snapToGrid w:val="0"/>
              <w:spacing w:line="240" w:lineRule="auto"/>
              <w:ind w:firstLine="422" w:firstLineChars="200"/>
              <w:rPr>
                <w:rFonts w:hint="eastAsia"/>
                <w:b/>
                <w:bCs/>
                <w:color w:val="auto"/>
                <w:highlight w:val="none"/>
                <w:lang w:val="en-US" w:eastAsia="zh-CN"/>
              </w:rPr>
            </w:pPr>
            <w:r>
              <w:rPr>
                <w:rFonts w:hint="eastAsia"/>
                <w:b/>
                <w:bCs/>
                <w:color w:val="auto"/>
                <w:highlight w:val="none"/>
                <w:lang w:val="en-US" w:eastAsia="zh-CN"/>
              </w:rPr>
              <w:t>1）运输过程防范措施</w:t>
            </w:r>
          </w:p>
          <w:p w14:paraId="65D307F7">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①项目仅为废铅酸蓄电池、废矿物油收集贮存项目，不涉及后续拆解、再生加工过程。在危险废物收集运输过程中，需由专用危险货物运输车辆运送。建设单位已与云南鑫红鹰国际物流有限公司签订了运输协议，云南鑫红鹰国际物流有限公司采用专用危险废物运输车辆实施运输。</w:t>
            </w:r>
          </w:p>
          <w:p w14:paraId="1BE4C7BA">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②废铅酸蓄电池在储存、运输过程中，不应将废铅酸蓄电池进行拆解、碾压及其他破碎操作，在装车运输前，对回收的废旧铅酸蓄电池外壳进行检查，确保外壳不存在破损情况，若废铅酸蓄电池外壳有破损，应将铅酸蓄电池放置于耐酸、防腐、防渗的密闭塑料箱中。装车前对废矿物油收集桶进行检查，发现破损的收集桶立即更换。</w:t>
            </w:r>
          </w:p>
          <w:p w14:paraId="52FBE6CF">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③废铅酸蓄电池、废矿物油运输过程中，应携带耐酸容器、</w:t>
            </w:r>
            <w:r>
              <w:rPr>
                <w:color w:val="auto"/>
                <w:highlight w:val="none"/>
              </w:rPr>
              <w:t>抹布</w:t>
            </w:r>
            <w:r>
              <w:rPr>
                <w:rFonts w:hint="eastAsia"/>
                <w:bCs w:val="0"/>
                <w:color w:val="auto"/>
                <w:sz w:val="21"/>
                <w:szCs w:val="21"/>
                <w:highlight w:val="none"/>
                <w:lang w:val="en-US" w:eastAsia="zh-CN"/>
              </w:rPr>
              <w:t>或拖把</w:t>
            </w:r>
            <w:r>
              <w:rPr>
                <w:rFonts w:hint="eastAsia"/>
                <w:color w:val="auto"/>
                <w:highlight w:val="none"/>
                <w:lang w:val="en-US" w:eastAsia="zh-CN"/>
              </w:rPr>
              <w:t>、吸油棉，</w:t>
            </w:r>
            <w:r>
              <w:rPr>
                <w:color w:val="auto"/>
                <w:highlight w:val="none"/>
              </w:rPr>
              <w:t>抹布</w:t>
            </w:r>
            <w:r>
              <w:rPr>
                <w:rFonts w:hint="eastAsia"/>
                <w:bCs w:val="0"/>
                <w:color w:val="auto"/>
                <w:sz w:val="21"/>
                <w:szCs w:val="21"/>
                <w:highlight w:val="none"/>
                <w:lang w:val="en-US" w:eastAsia="zh-CN"/>
              </w:rPr>
              <w:t>或拖把</w:t>
            </w:r>
            <w:r>
              <w:rPr>
                <w:rFonts w:hint="eastAsia"/>
                <w:color w:val="auto"/>
                <w:highlight w:val="none"/>
                <w:lang w:val="en-US" w:eastAsia="zh-CN"/>
              </w:rPr>
              <w:t>用于发生事故时能对泄漏的电解液进行清理，耐酸容器用于盛装破损的废铅酸蓄电池，吸油棉用于吸附泄漏的废矿物油。</w:t>
            </w:r>
          </w:p>
          <w:p w14:paraId="11D456B4">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④危险物质的装运应做到定车、定人、定线和定时。定车就是要把装运危险物品的车辆、工具相对固定，专车专用。定人就是要把管理、驾驶、押运以及装卸等工作的人员加以固定，这样就保证危险物品的运输任务始终是有专业知识的专业人员来担负，从人员上保障危险物品运输过程中的安全。定线和定时就是运输车辆需在有关部门指定的时段内通过指定的运输路线运输。如不能指定路线由于客观原因不能通行时，则采有备选路线。被装运的收集桶和厢式货车应粘贴或挂临时危险废物警告标志和危险废物标签，包装标志要粘牢固、正确。</w:t>
            </w:r>
          </w:p>
          <w:p w14:paraId="26FA02CD">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⑤在危险品运输过程中一旦发生意外，在采取应急处理的同时，迅速报告公安机关和环保等有关部门，疏散群众，防止事态进一步扩大，并积极协助前来救助的公安交通和消防人员抢救伤者和物资，使损失降到最低范围。</w:t>
            </w:r>
          </w:p>
          <w:p w14:paraId="588B4019">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⑥运输车辆驾驶员和押运人员，在出车前必须检查防毒、防护用品是否携袋齐全有效，在运输途中发现泄漏用主动采取处理措施，防止事态进一步扩大，在切断泄漏源后，应将情况及时向当地公安机关和有关部门报告，若处理不了，应立即报告当地公安机关和有关部门，请求支援。</w:t>
            </w:r>
          </w:p>
          <w:p w14:paraId="52184B08">
            <w:pPr>
              <w:adjustRightInd w:val="0"/>
              <w:snapToGrid w:val="0"/>
              <w:spacing w:line="240" w:lineRule="auto"/>
              <w:ind w:firstLine="422" w:firstLineChars="200"/>
              <w:rPr>
                <w:rFonts w:hint="eastAsia"/>
                <w:b/>
                <w:bCs/>
                <w:color w:val="auto"/>
                <w:highlight w:val="none"/>
                <w:lang w:val="en-US" w:eastAsia="zh-CN"/>
              </w:rPr>
            </w:pPr>
            <w:r>
              <w:rPr>
                <w:rFonts w:hint="eastAsia"/>
                <w:b/>
                <w:bCs/>
                <w:color w:val="auto"/>
                <w:highlight w:val="none"/>
                <w:lang w:val="en-US" w:eastAsia="zh-CN"/>
              </w:rPr>
              <w:t>2）贮存防范措施</w:t>
            </w:r>
          </w:p>
          <w:p w14:paraId="407242D9">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①破损电池存放于密闭塑料箱（耐酸、防腐、防渗）内，并将密闭塑料箱放置于防酸、防渗塑料托盘内；废矿物油采用钢制单层卧式储罐和铁桶贮存，并在储罐区和桶装区外围设置围堰。本项目进场的废铅酸蓄电池均已包装完好，装卸过程中轻拿轻放，防止可能产生的电池破损导致电解液泄漏，托盘下方设架空底座，以便叉车搬运，同时可避免磨损地坪。废矿物油运输进场后，转运桶不下车（无倒装工序），采用输油泵将运输车辆内的储油桶里的废矿物油抽至储罐区的储油罐内和桶装区的储油桶内。若发现铅酸蓄电池电解液、废矿物油泄漏及时进行处置，从源头上减少污染物产生。</w:t>
            </w:r>
          </w:p>
          <w:p w14:paraId="16496942">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②项目区内分区设置防渗区，分为重点防渗区和简单防渗区。</w:t>
            </w:r>
          </w:p>
          <w:p w14:paraId="71A4A6F9">
            <w:pPr>
              <w:adjustRightInd w:val="0"/>
              <w:snapToGrid w:val="0"/>
              <w:spacing w:line="240" w:lineRule="auto"/>
              <w:ind w:firstLine="422" w:firstLineChars="200"/>
              <w:rPr>
                <w:rFonts w:hint="eastAsia"/>
                <w:b w:val="0"/>
                <w:bCs w:val="0"/>
                <w:color w:val="auto"/>
                <w:highlight w:val="none"/>
                <w:lang w:val="en-US" w:eastAsia="zh-CN"/>
              </w:rPr>
            </w:pPr>
            <w:r>
              <w:rPr>
                <w:b/>
                <w:bCs/>
                <w:color w:val="auto"/>
                <w:highlight w:val="none"/>
              </w:rPr>
              <w:t>重点防渗区：</w:t>
            </w:r>
            <w:r>
              <w:rPr>
                <w:b w:val="0"/>
                <w:bCs w:val="0"/>
                <w:color w:val="auto"/>
                <w:highlight w:val="none"/>
              </w:rPr>
              <w:t>废铅</w:t>
            </w:r>
            <w:r>
              <w:rPr>
                <w:rFonts w:hint="eastAsia"/>
                <w:b w:val="0"/>
                <w:bCs w:val="0"/>
                <w:color w:val="auto"/>
                <w:highlight w:val="none"/>
                <w:lang w:val="en-US" w:eastAsia="zh-CN"/>
              </w:rPr>
              <w:t>酸</w:t>
            </w:r>
            <w:r>
              <w:rPr>
                <w:b w:val="0"/>
                <w:bCs w:val="0"/>
                <w:color w:val="auto"/>
                <w:highlight w:val="none"/>
              </w:rPr>
              <w:t>蓄电池</w:t>
            </w:r>
            <w:r>
              <w:rPr>
                <w:rFonts w:hint="eastAsia"/>
                <w:b w:val="0"/>
                <w:bCs w:val="0"/>
                <w:color w:val="auto"/>
                <w:highlight w:val="none"/>
                <w:lang w:val="en-US" w:eastAsia="zh-CN"/>
              </w:rPr>
              <w:t>贮</w:t>
            </w:r>
            <w:r>
              <w:rPr>
                <w:b w:val="0"/>
                <w:bCs w:val="0"/>
                <w:color w:val="auto"/>
                <w:highlight w:val="none"/>
              </w:rPr>
              <w:t>存库</w:t>
            </w:r>
            <w:r>
              <w:rPr>
                <w:rFonts w:hint="eastAsia"/>
                <w:b w:val="0"/>
                <w:bCs w:val="0"/>
                <w:color w:val="auto"/>
                <w:highlight w:val="none"/>
                <w:lang w:val="en-US" w:eastAsia="zh-CN"/>
              </w:rPr>
              <w:t>全库地面及裙脚</w:t>
            </w:r>
            <w:r>
              <w:rPr>
                <w:rFonts w:hint="eastAsia"/>
                <w:b w:val="0"/>
                <w:bCs w:val="0"/>
                <w:color w:val="auto"/>
                <w:highlight w:val="none"/>
                <w:lang w:eastAsia="zh-CN"/>
              </w:rPr>
              <w:t>、</w:t>
            </w:r>
            <w:r>
              <w:rPr>
                <w:rFonts w:hint="eastAsia"/>
                <w:b w:val="0"/>
                <w:bCs w:val="0"/>
                <w:color w:val="auto"/>
                <w:highlight w:val="none"/>
                <w:lang w:val="en-US" w:eastAsia="zh-CN"/>
              </w:rPr>
              <w:t>电解液</w:t>
            </w:r>
            <w:r>
              <w:rPr>
                <w:rFonts w:hint="eastAsia"/>
                <w:b w:val="0"/>
                <w:bCs w:val="0"/>
                <w:color w:val="auto"/>
                <w:highlight w:val="none"/>
              </w:rPr>
              <w:t>收集池</w:t>
            </w:r>
            <w:r>
              <w:rPr>
                <w:rFonts w:hint="eastAsia"/>
                <w:b w:val="0"/>
                <w:bCs w:val="0"/>
                <w:color w:val="auto"/>
                <w:highlight w:val="none"/>
                <w:lang w:val="en-US" w:eastAsia="zh-CN"/>
              </w:rPr>
              <w:t>池体及</w:t>
            </w:r>
            <w:r>
              <w:rPr>
                <w:rFonts w:hint="eastAsia"/>
                <w:b w:val="0"/>
                <w:bCs w:val="0"/>
                <w:color w:val="auto"/>
                <w:highlight w:val="none"/>
              </w:rPr>
              <w:t>导流沟</w:t>
            </w:r>
            <w:r>
              <w:rPr>
                <w:rFonts w:hint="eastAsia"/>
                <w:b w:val="0"/>
                <w:bCs w:val="0"/>
                <w:color w:val="auto"/>
                <w:highlight w:val="none"/>
                <w:lang w:val="en-US" w:eastAsia="zh-CN"/>
              </w:rPr>
              <w:t>全沟、</w:t>
            </w:r>
            <w:r>
              <w:rPr>
                <w:b w:val="0"/>
                <w:bCs w:val="0"/>
                <w:color w:val="auto"/>
                <w:highlight w:val="none"/>
              </w:rPr>
              <w:t>废矿物油</w:t>
            </w:r>
            <w:r>
              <w:rPr>
                <w:rFonts w:hint="eastAsia"/>
                <w:b w:val="0"/>
                <w:bCs w:val="0"/>
                <w:color w:val="auto"/>
                <w:highlight w:val="none"/>
                <w:lang w:val="en-US" w:eastAsia="zh-CN"/>
              </w:rPr>
              <w:t>贮存库内的废矿物油储罐区、废矿物油桶装区、废矿物油装卸区、1#</w:t>
            </w:r>
            <w:r>
              <w:rPr>
                <w:b w:val="0"/>
                <w:bCs w:val="0"/>
                <w:color w:val="auto"/>
                <w:highlight w:val="none"/>
              </w:rPr>
              <w:t>危险废物暂存间</w:t>
            </w:r>
            <w:r>
              <w:rPr>
                <w:rFonts w:hint="eastAsia"/>
                <w:b w:val="0"/>
                <w:bCs w:val="0"/>
                <w:color w:val="auto"/>
                <w:highlight w:val="none"/>
                <w:lang w:val="en-US" w:eastAsia="zh-CN"/>
              </w:rPr>
              <w:t>地面及裙脚，储罐区围堰，桶装区围堰，1#应急收集</w:t>
            </w:r>
            <w:r>
              <w:rPr>
                <w:b w:val="0"/>
                <w:bCs w:val="0"/>
                <w:color w:val="auto"/>
                <w:highlight w:val="none"/>
              </w:rPr>
              <w:t>池</w:t>
            </w:r>
            <w:r>
              <w:rPr>
                <w:rFonts w:hint="eastAsia"/>
                <w:b w:val="0"/>
                <w:bCs w:val="0"/>
                <w:color w:val="auto"/>
                <w:highlight w:val="none"/>
                <w:lang w:eastAsia="zh-CN"/>
              </w:rPr>
              <w:t>、</w:t>
            </w:r>
            <w:r>
              <w:rPr>
                <w:rFonts w:hint="eastAsia"/>
                <w:b w:val="0"/>
                <w:bCs w:val="0"/>
                <w:color w:val="auto"/>
                <w:highlight w:val="none"/>
                <w:lang w:val="en-US" w:eastAsia="zh-CN"/>
              </w:rPr>
              <w:t>2#应急收集</w:t>
            </w:r>
            <w:r>
              <w:rPr>
                <w:b w:val="0"/>
                <w:bCs w:val="0"/>
                <w:color w:val="auto"/>
                <w:highlight w:val="none"/>
              </w:rPr>
              <w:t>池</w:t>
            </w:r>
            <w:r>
              <w:rPr>
                <w:rFonts w:hint="eastAsia"/>
                <w:b w:val="0"/>
                <w:bCs w:val="0"/>
                <w:color w:val="auto"/>
                <w:highlight w:val="none"/>
                <w:lang w:val="en-US" w:eastAsia="zh-CN"/>
              </w:rPr>
              <w:t>池体及导流沟全沟、消防废水收集池</w:t>
            </w:r>
            <w:r>
              <w:rPr>
                <w:rFonts w:hint="eastAsia"/>
                <w:b w:val="0"/>
                <w:bCs w:val="0"/>
                <w:color w:val="auto"/>
                <w:highlight w:val="none"/>
                <w:lang w:eastAsia="zh-CN"/>
              </w:rPr>
              <w:t xml:space="preserve">按照 GB18597-2023 </w:t>
            </w:r>
            <w:r>
              <w:rPr>
                <w:rFonts w:hint="eastAsia"/>
                <w:b w:val="0"/>
                <w:bCs w:val="0"/>
                <w:color w:val="auto"/>
                <w:highlight w:val="none"/>
                <w:lang w:val="en-US" w:eastAsia="zh-CN"/>
              </w:rPr>
              <w:t>要求</w:t>
            </w:r>
            <w:r>
              <w:rPr>
                <w:rFonts w:hint="eastAsia"/>
                <w:b w:val="0"/>
                <w:bCs w:val="0"/>
                <w:color w:val="auto"/>
                <w:highlight w:val="none"/>
                <w:lang w:eastAsia="zh-CN"/>
              </w:rPr>
              <w:t>进行</w:t>
            </w:r>
            <w:r>
              <w:rPr>
                <w:rFonts w:hint="eastAsia"/>
                <w:b w:val="0"/>
                <w:bCs w:val="0"/>
                <w:color w:val="auto"/>
                <w:highlight w:val="none"/>
                <w:lang w:val="en-US" w:eastAsia="zh-CN"/>
              </w:rPr>
              <w:t>重点</w:t>
            </w:r>
            <w:r>
              <w:rPr>
                <w:rFonts w:hint="eastAsia"/>
                <w:b w:val="0"/>
                <w:bCs w:val="0"/>
                <w:color w:val="auto"/>
                <w:highlight w:val="none"/>
                <w:lang w:eastAsia="zh-CN"/>
              </w:rPr>
              <w:t>防渗处理（</w:t>
            </w:r>
            <w:r>
              <w:rPr>
                <w:rFonts w:hint="eastAsia"/>
                <w:b w:val="0"/>
                <w:bCs w:val="0"/>
                <w:color w:val="auto"/>
                <w:highlight w:val="none"/>
                <w:lang w:val="en-US" w:eastAsia="zh-CN"/>
              </w:rPr>
              <w:t>具体</w:t>
            </w:r>
            <w:r>
              <w:rPr>
                <w:rFonts w:hint="eastAsia"/>
                <w:b w:val="0"/>
                <w:bCs w:val="0"/>
                <w:color w:val="auto"/>
                <w:highlight w:val="none"/>
                <w:lang w:eastAsia="zh-CN"/>
              </w:rPr>
              <w:t>防渗措施为：20cm混凝土垫层+2mm厚HDPE+耐酸水泥+环氧树脂）</w:t>
            </w:r>
            <w:r>
              <w:rPr>
                <w:rFonts w:hint="eastAsia"/>
                <w:b w:val="0"/>
                <w:bCs w:val="0"/>
                <w:color w:val="auto"/>
                <w:highlight w:val="none"/>
                <w:lang w:val="en-US" w:eastAsia="zh-CN"/>
              </w:rPr>
              <w:t>，</w:t>
            </w:r>
            <w:r>
              <w:rPr>
                <w:rFonts w:hint="eastAsia"/>
                <w:b w:val="0"/>
                <w:bCs w:val="0"/>
                <w:color w:val="auto"/>
                <w:highlight w:val="none"/>
              </w:rPr>
              <w:t>墙面裙脚</w:t>
            </w:r>
            <w:r>
              <w:rPr>
                <w:rFonts w:hint="eastAsia"/>
                <w:b w:val="0"/>
                <w:bCs w:val="0"/>
                <w:color w:val="auto"/>
                <w:highlight w:val="none"/>
                <w:lang w:val="en-US" w:eastAsia="zh-CN"/>
              </w:rPr>
              <w:t>敷设1m高</w:t>
            </w:r>
            <w:r>
              <w:rPr>
                <w:rFonts w:hint="eastAsia"/>
                <w:b w:val="0"/>
                <w:bCs w:val="0"/>
                <w:color w:val="auto"/>
                <w:highlight w:val="none"/>
                <w:lang w:eastAsia="zh-CN"/>
              </w:rPr>
              <w:t>，</w:t>
            </w:r>
            <w:r>
              <w:rPr>
                <w:rFonts w:hint="eastAsia"/>
                <w:b w:val="0"/>
                <w:bCs w:val="0"/>
                <w:color w:val="auto"/>
                <w:highlight w:val="none"/>
                <w:lang w:val="en-US" w:eastAsia="zh-CN"/>
              </w:rPr>
              <w:t>满足渗透系数≤10</w:t>
            </w:r>
            <w:r>
              <w:rPr>
                <w:rFonts w:hint="eastAsia"/>
                <w:b w:val="0"/>
                <w:bCs w:val="0"/>
                <w:color w:val="auto"/>
                <w:highlight w:val="none"/>
                <w:vertAlign w:val="superscript"/>
                <w:lang w:val="en-US" w:eastAsia="zh-CN"/>
              </w:rPr>
              <w:t>-10</w:t>
            </w:r>
            <w:r>
              <w:rPr>
                <w:rFonts w:hint="eastAsia"/>
                <w:b w:val="0"/>
                <w:bCs w:val="0"/>
                <w:color w:val="auto"/>
                <w:highlight w:val="none"/>
                <w:lang w:val="en-US" w:eastAsia="zh-CN"/>
              </w:rPr>
              <w:t>cm/s 要求</w:t>
            </w:r>
          </w:p>
          <w:p w14:paraId="06A9AA87">
            <w:pPr>
              <w:adjustRightInd w:val="0"/>
              <w:snapToGrid w:val="0"/>
              <w:spacing w:line="240" w:lineRule="auto"/>
              <w:ind w:firstLine="422" w:firstLineChars="200"/>
              <w:rPr>
                <w:rFonts w:hint="eastAsia"/>
                <w:b w:val="0"/>
                <w:bCs w:val="0"/>
                <w:color w:val="auto"/>
                <w:highlight w:val="none"/>
                <w:lang w:val="en-US" w:eastAsia="zh-CN"/>
              </w:rPr>
            </w:pPr>
            <w:r>
              <w:rPr>
                <w:rFonts w:hint="eastAsia"/>
                <w:b/>
                <w:bCs/>
                <w:color w:val="auto"/>
                <w:highlight w:val="none"/>
                <w:lang w:val="en-US" w:eastAsia="zh-CN"/>
              </w:rPr>
              <w:t>简单防渗区：</w:t>
            </w:r>
            <w:r>
              <w:rPr>
                <w:rFonts w:hint="eastAsia"/>
                <w:b w:val="0"/>
                <w:bCs w:val="0"/>
                <w:color w:val="auto"/>
                <w:highlight w:val="none"/>
                <w:lang w:val="en-US" w:eastAsia="zh-CN"/>
              </w:rPr>
              <w:t>办公区、空厂房、废矿物油贮存库内的闲置区、</w:t>
            </w:r>
            <w:r>
              <w:rPr>
                <w:b w:val="0"/>
                <w:bCs w:val="0"/>
                <w:color w:val="auto"/>
                <w:highlight w:val="none"/>
              </w:rPr>
              <w:t>消防器材</w:t>
            </w:r>
            <w:r>
              <w:rPr>
                <w:rFonts w:hint="eastAsia"/>
                <w:b w:val="0"/>
                <w:bCs w:val="0"/>
                <w:color w:val="auto"/>
                <w:highlight w:val="none"/>
              </w:rPr>
              <w:t>区</w:t>
            </w:r>
            <w:r>
              <w:rPr>
                <w:rFonts w:hint="eastAsia"/>
                <w:b w:val="0"/>
                <w:bCs w:val="0"/>
                <w:color w:val="auto"/>
                <w:highlight w:val="none"/>
                <w:lang w:val="en-US" w:eastAsia="zh-CN"/>
              </w:rPr>
              <w:t>和</w:t>
            </w:r>
            <w:r>
              <w:rPr>
                <w:b w:val="0"/>
                <w:bCs w:val="0"/>
                <w:color w:val="auto"/>
                <w:highlight w:val="none"/>
              </w:rPr>
              <w:t>劳保用品</w:t>
            </w:r>
            <w:r>
              <w:rPr>
                <w:rFonts w:hint="eastAsia"/>
                <w:b w:val="0"/>
                <w:bCs w:val="0"/>
                <w:color w:val="auto"/>
                <w:highlight w:val="none"/>
              </w:rPr>
              <w:t>区</w:t>
            </w:r>
            <w:r>
              <w:rPr>
                <w:rFonts w:hint="eastAsia"/>
                <w:b w:val="0"/>
                <w:bCs w:val="0"/>
                <w:color w:val="auto"/>
                <w:highlight w:val="none"/>
                <w:lang w:val="en-US" w:eastAsia="zh-CN"/>
              </w:rPr>
              <w:t>进行简单防渗处理，地面进行硬化。</w:t>
            </w:r>
          </w:p>
          <w:p w14:paraId="17A6C728">
            <w:pPr>
              <w:adjustRightInd w:val="0"/>
              <w:snapToGrid w:val="0"/>
              <w:spacing w:line="240" w:lineRule="auto"/>
              <w:ind w:firstLine="420" w:firstLineChars="200"/>
              <w:rPr>
                <w:b w:val="0"/>
                <w:bCs w:val="0"/>
                <w:color w:val="auto"/>
                <w:highlight w:val="none"/>
              </w:rPr>
            </w:pPr>
            <w:r>
              <w:rPr>
                <w:b w:val="0"/>
                <w:bCs w:val="0"/>
                <w:color w:val="auto"/>
                <w:highlight w:val="none"/>
              </w:rPr>
              <w:t>同时废</w:t>
            </w:r>
            <w:r>
              <w:rPr>
                <w:rFonts w:hint="eastAsia"/>
                <w:b w:val="0"/>
                <w:bCs w:val="0"/>
                <w:color w:val="auto"/>
                <w:highlight w:val="none"/>
                <w:lang w:val="en-US" w:eastAsia="zh-CN"/>
              </w:rPr>
              <w:t>铅酸蓄电</w:t>
            </w:r>
            <w:r>
              <w:rPr>
                <w:b w:val="0"/>
                <w:bCs w:val="0"/>
                <w:color w:val="auto"/>
                <w:highlight w:val="none"/>
              </w:rPr>
              <w:t>池</w:t>
            </w:r>
            <w:r>
              <w:rPr>
                <w:rFonts w:hint="eastAsia"/>
                <w:b w:val="0"/>
                <w:bCs w:val="0"/>
                <w:color w:val="auto"/>
                <w:highlight w:val="none"/>
                <w:lang w:val="en-US" w:eastAsia="zh-CN"/>
              </w:rPr>
              <w:t>贮</w:t>
            </w:r>
            <w:r>
              <w:rPr>
                <w:b w:val="0"/>
                <w:bCs w:val="0"/>
                <w:color w:val="auto"/>
                <w:highlight w:val="none"/>
              </w:rPr>
              <w:t>存库内设置</w:t>
            </w:r>
            <w:r>
              <w:rPr>
                <w:rFonts w:hint="eastAsia"/>
                <w:b w:val="0"/>
                <w:bCs w:val="0"/>
                <w:color w:val="auto"/>
                <w:highlight w:val="none"/>
                <w:lang w:val="en-US" w:eastAsia="zh-CN"/>
              </w:rPr>
              <w:t>电解</w:t>
            </w:r>
            <w:r>
              <w:rPr>
                <w:b w:val="0"/>
                <w:bCs w:val="0"/>
                <w:color w:val="auto"/>
                <w:highlight w:val="none"/>
              </w:rPr>
              <w:t>液收集池</w:t>
            </w:r>
            <w:r>
              <w:rPr>
                <w:rFonts w:hint="eastAsia"/>
                <w:b w:val="0"/>
                <w:bCs w:val="0"/>
                <w:color w:val="auto"/>
                <w:highlight w:val="none"/>
                <w:lang w:val="en-US" w:eastAsia="zh-CN"/>
              </w:rPr>
              <w:t>及</w:t>
            </w:r>
            <w:r>
              <w:rPr>
                <w:b w:val="0"/>
                <w:bCs w:val="0"/>
                <w:color w:val="auto"/>
                <w:highlight w:val="none"/>
              </w:rPr>
              <w:t>导流沟</w:t>
            </w:r>
            <w:r>
              <w:rPr>
                <w:rFonts w:hint="eastAsia"/>
                <w:b w:val="0"/>
                <w:bCs w:val="0"/>
                <w:color w:val="auto"/>
                <w:highlight w:val="none"/>
                <w:lang w:eastAsia="zh-CN"/>
              </w:rPr>
              <w:t>，</w:t>
            </w:r>
            <w:r>
              <w:rPr>
                <w:b w:val="0"/>
                <w:bCs w:val="0"/>
                <w:color w:val="auto"/>
                <w:highlight w:val="none"/>
              </w:rPr>
              <w:t>确保泄漏</w:t>
            </w:r>
            <w:r>
              <w:rPr>
                <w:rFonts w:hint="eastAsia"/>
                <w:b w:val="0"/>
                <w:bCs w:val="0"/>
                <w:color w:val="auto"/>
                <w:highlight w:val="none"/>
                <w:lang w:val="en-US" w:eastAsia="zh-CN"/>
              </w:rPr>
              <w:t>电解液</w:t>
            </w:r>
            <w:r>
              <w:rPr>
                <w:b w:val="0"/>
                <w:bCs w:val="0"/>
                <w:color w:val="auto"/>
                <w:highlight w:val="none"/>
              </w:rPr>
              <w:t>不外排</w:t>
            </w:r>
            <w:r>
              <w:rPr>
                <w:rFonts w:hint="eastAsia"/>
                <w:b w:val="0"/>
                <w:bCs w:val="0"/>
                <w:color w:val="auto"/>
                <w:highlight w:val="none"/>
                <w:lang w:eastAsia="zh-CN"/>
              </w:rPr>
              <w:t>；</w:t>
            </w:r>
            <w:r>
              <w:rPr>
                <w:b w:val="0"/>
                <w:bCs w:val="0"/>
                <w:color w:val="auto"/>
                <w:highlight w:val="none"/>
              </w:rPr>
              <w:t>废</w:t>
            </w:r>
            <w:r>
              <w:rPr>
                <w:rFonts w:hint="eastAsia"/>
                <w:b w:val="0"/>
                <w:bCs w:val="0"/>
                <w:color w:val="auto"/>
                <w:highlight w:val="none"/>
                <w:lang w:val="en-US" w:eastAsia="zh-CN"/>
              </w:rPr>
              <w:t>矿物油贮</w:t>
            </w:r>
            <w:r>
              <w:rPr>
                <w:b w:val="0"/>
                <w:bCs w:val="0"/>
                <w:color w:val="auto"/>
                <w:highlight w:val="none"/>
              </w:rPr>
              <w:t>存库内设置</w:t>
            </w:r>
            <w:r>
              <w:rPr>
                <w:rFonts w:hint="eastAsia"/>
                <w:b w:val="0"/>
                <w:bCs w:val="0"/>
                <w:color w:val="auto"/>
                <w:highlight w:val="none"/>
                <w:lang w:val="en-US" w:eastAsia="zh-CN"/>
              </w:rPr>
              <w:t>废油应急收集</w:t>
            </w:r>
            <w:r>
              <w:rPr>
                <w:b w:val="0"/>
                <w:bCs w:val="0"/>
                <w:color w:val="auto"/>
                <w:highlight w:val="none"/>
              </w:rPr>
              <w:t>池</w:t>
            </w:r>
            <w:r>
              <w:rPr>
                <w:rFonts w:hint="eastAsia"/>
                <w:b w:val="0"/>
                <w:bCs w:val="0"/>
                <w:color w:val="auto"/>
                <w:highlight w:val="none"/>
                <w:lang w:val="en-US" w:eastAsia="zh-CN"/>
              </w:rPr>
              <w:t>及</w:t>
            </w:r>
            <w:r>
              <w:rPr>
                <w:b w:val="0"/>
                <w:bCs w:val="0"/>
                <w:color w:val="auto"/>
                <w:highlight w:val="none"/>
              </w:rPr>
              <w:t>导流沟</w:t>
            </w:r>
            <w:r>
              <w:rPr>
                <w:rFonts w:hint="eastAsia"/>
                <w:b w:val="0"/>
                <w:bCs w:val="0"/>
                <w:color w:val="auto"/>
                <w:highlight w:val="none"/>
                <w:lang w:eastAsia="zh-CN"/>
              </w:rPr>
              <w:t>、</w:t>
            </w:r>
            <w:r>
              <w:rPr>
                <w:b w:val="0"/>
                <w:bCs w:val="0"/>
                <w:color w:val="auto"/>
                <w:highlight w:val="none"/>
              </w:rPr>
              <w:t>储罐区</w:t>
            </w:r>
            <w:r>
              <w:rPr>
                <w:rFonts w:hint="eastAsia"/>
                <w:b w:val="0"/>
                <w:bCs w:val="0"/>
                <w:color w:val="auto"/>
                <w:highlight w:val="none"/>
                <w:lang w:val="en-US" w:eastAsia="zh-CN"/>
              </w:rPr>
              <w:t>和桶装区外围</w:t>
            </w:r>
            <w:r>
              <w:rPr>
                <w:b w:val="0"/>
                <w:bCs w:val="0"/>
                <w:color w:val="auto"/>
                <w:highlight w:val="none"/>
              </w:rPr>
              <w:t>设置围堰</w:t>
            </w:r>
            <w:r>
              <w:rPr>
                <w:rFonts w:hint="eastAsia"/>
                <w:b w:val="0"/>
                <w:bCs w:val="0"/>
                <w:color w:val="auto"/>
                <w:highlight w:val="none"/>
                <w:lang w:eastAsia="zh-CN"/>
              </w:rPr>
              <w:t>，</w:t>
            </w:r>
            <w:r>
              <w:rPr>
                <w:b w:val="0"/>
                <w:bCs w:val="0"/>
                <w:color w:val="auto"/>
                <w:highlight w:val="none"/>
              </w:rPr>
              <w:t>确保泄漏</w:t>
            </w:r>
            <w:r>
              <w:rPr>
                <w:rFonts w:hint="eastAsia"/>
                <w:b w:val="0"/>
                <w:bCs w:val="0"/>
                <w:color w:val="auto"/>
                <w:highlight w:val="none"/>
                <w:lang w:val="en-US" w:eastAsia="zh-CN"/>
              </w:rPr>
              <w:t>废矿物油</w:t>
            </w:r>
            <w:r>
              <w:rPr>
                <w:b w:val="0"/>
                <w:bCs w:val="0"/>
                <w:color w:val="auto"/>
                <w:highlight w:val="none"/>
              </w:rPr>
              <w:t>不外排。</w:t>
            </w:r>
          </w:p>
          <w:p w14:paraId="4CB04D3B">
            <w:pPr>
              <w:adjustRightInd w:val="0"/>
              <w:snapToGrid w:val="0"/>
              <w:spacing w:line="240" w:lineRule="auto"/>
              <w:ind w:firstLine="420" w:firstLineChars="200"/>
              <w:rPr>
                <w:rFonts w:hint="default"/>
                <w:b w:val="0"/>
                <w:bCs w:val="0"/>
                <w:color w:val="auto"/>
                <w:highlight w:val="none"/>
                <w:lang w:val="en-US" w:eastAsia="zh-CN"/>
              </w:rPr>
            </w:pPr>
            <w:r>
              <w:rPr>
                <w:rFonts w:hint="eastAsia"/>
                <w:b w:val="0"/>
                <w:bCs w:val="0"/>
                <w:color w:val="auto"/>
                <w:highlight w:val="none"/>
                <w:lang w:val="en-US" w:eastAsia="zh-CN"/>
              </w:rPr>
              <w:t>③在废矿物油贮存区配置有机气体报警、火灾报警装置和导出静电的接地装置。</w:t>
            </w:r>
          </w:p>
          <w:p w14:paraId="41154841">
            <w:pPr>
              <w:adjustRightInd w:val="0"/>
              <w:snapToGrid w:val="0"/>
              <w:spacing w:line="240" w:lineRule="auto"/>
              <w:ind w:firstLine="422" w:firstLineChars="200"/>
              <w:rPr>
                <w:rFonts w:hint="eastAsia"/>
                <w:b/>
                <w:bCs/>
                <w:color w:val="auto"/>
                <w:highlight w:val="none"/>
                <w:lang w:val="en-US" w:eastAsia="zh-CN"/>
              </w:rPr>
            </w:pPr>
            <w:r>
              <w:rPr>
                <w:rFonts w:hint="eastAsia"/>
                <w:b/>
                <w:bCs/>
                <w:color w:val="auto"/>
                <w:highlight w:val="none"/>
                <w:lang w:val="en-US" w:eastAsia="zh-CN"/>
              </w:rPr>
              <w:t>3）火灾防范措施</w:t>
            </w:r>
          </w:p>
          <w:p w14:paraId="013962CE">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应严格按照有关规定和操作程序及时处理，防止事故的蔓延和扩大，同时立即向上级主管部门和当地环境保护管理部门进行报告。厂内运输过程风险防范措施：对入厂的运输车辆进行安全检查，严禁有安全隐患的运输车辆进入厂区。</w:t>
            </w:r>
          </w:p>
          <w:p w14:paraId="73DF520B">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①发生火灾，宜采用二氧化碳、干粉灭火，将火源隔离从而达到扑灭火源的目的，火灾后遗留现场需清理彻底，避免再次发生火灾。</w:t>
            </w:r>
          </w:p>
          <w:p w14:paraId="513AAD7B">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②库房地面做防渗处理，不设排水管道，并加强通风，同时，应设置明显标识。</w:t>
            </w:r>
          </w:p>
          <w:p w14:paraId="67E95AC0">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③厂区平面布置应符合防范事故要求，有应急救援设施及救援通道，便于应急疏散。</w:t>
            </w:r>
          </w:p>
          <w:p w14:paraId="36FA6110">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④加强管理，规范操作程，车间内禁止烟火。</w:t>
            </w:r>
          </w:p>
          <w:p w14:paraId="08444035">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⑤应建立完善的急预案领导小组，应有完备环境监测、抢险救援及控制措施，并配备应急救保障设和装备。</w:t>
            </w:r>
          </w:p>
          <w:p w14:paraId="4EEE3F83">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⑥设置合理的安全距离，保证车间气体能良好流通。</w:t>
            </w:r>
          </w:p>
          <w:p w14:paraId="3D411486">
            <w:pPr>
              <w:adjustRightInd w:val="0"/>
              <w:snapToGrid w:val="0"/>
              <w:spacing w:line="240" w:lineRule="auto"/>
              <w:ind w:firstLine="422" w:firstLineChars="200"/>
              <w:rPr>
                <w:rFonts w:hint="eastAsia"/>
                <w:b/>
                <w:bCs/>
                <w:color w:val="auto"/>
                <w:highlight w:val="none"/>
                <w:lang w:val="en-US" w:eastAsia="zh-CN"/>
              </w:rPr>
            </w:pPr>
            <w:r>
              <w:rPr>
                <w:rFonts w:hint="eastAsia"/>
                <w:b/>
                <w:bCs/>
                <w:color w:val="auto"/>
                <w:highlight w:val="none"/>
                <w:lang w:val="en-US" w:eastAsia="zh-CN"/>
              </w:rPr>
              <w:t>4）风险管理措施</w:t>
            </w:r>
          </w:p>
          <w:p w14:paraId="2F4EB96F">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①废矿物油、废铅蓄电池的运输转移应按《道路危险货物运输管理规定》及其他相关规定执行。</w:t>
            </w:r>
          </w:p>
          <w:p w14:paraId="305250FE">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②废矿物油、废铅蓄电池的运输转移过程控制应按《危险废物转移管理办法》的规定执行。</w:t>
            </w:r>
          </w:p>
          <w:p w14:paraId="37821CFB">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③废矿物油、废铅蓄电池转运前应检查危险废物转移联单，核对品名、数量和标志等。</w:t>
            </w:r>
          </w:p>
          <w:p w14:paraId="2BCA21CA">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④废矿物油、废铅蓄电池转运前应制定突发环境事件应急预案。</w:t>
            </w:r>
          </w:p>
          <w:p w14:paraId="0D8AD93A">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⑤废矿物油、废铅蓄电池转运前应检查运转设备和盛装容器的稳定性、严密性，确保运输途中不会破裂、倾倒和溢流。</w:t>
            </w:r>
          </w:p>
          <w:p w14:paraId="52DA8020">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⑥车辆必须悬挂“危险废物 ”字样及相应标志。</w:t>
            </w:r>
          </w:p>
          <w:p w14:paraId="58C3979F">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⑦运输危险废物的车辆应配备GPS设备，严格遵守交通、消防、治安等法规，并应控制车速，保持与前车的距离，严禁违章超车，确保行车安全。驾驶人员一次连续驾驶4小时应休息20分钟以上，24小时之内实际驾驶时间累计不超过8小时。</w:t>
            </w:r>
          </w:p>
          <w:p w14:paraId="4B54600C">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⑧运输中使用专用车辆，严禁采用三轮机动车、全挂汽车列车、人力三轮车、自行车和摩托车装运废矿物油、废铅蓄电池。必须配备随车人员在途中经常检查，如有丢失、被盗，立即报告发生地的交通运输、环保主管部门，高速路上发生丢失、被盗，应立即报告高速巡警，并由交通运输主管部门会同丢失发生地的公安部门和环保部门查处。</w:t>
            </w:r>
          </w:p>
          <w:p w14:paraId="77F87681">
            <w:pPr>
              <w:adjustRightInd w:val="0"/>
              <w:snapToGrid w:val="0"/>
              <w:spacing w:line="240" w:lineRule="auto"/>
              <w:ind w:firstLine="420" w:firstLineChars="200"/>
              <w:rPr>
                <w:rFonts w:hint="eastAsia"/>
                <w:color w:val="auto"/>
                <w:highlight w:val="none"/>
                <w:lang w:val="en-US" w:eastAsia="zh-CN"/>
              </w:rPr>
            </w:pPr>
            <w:r>
              <w:rPr>
                <w:rFonts w:hint="eastAsia"/>
                <w:color w:val="auto"/>
                <w:highlight w:val="none"/>
                <w:lang w:val="en-US" w:eastAsia="zh-CN"/>
              </w:rPr>
              <w:t>⑨合理规划运输路线及运输时间，尽可能避免运载车辆穿越学校、医院和居住小区等人口密集区域，并尽可能远离河道、水渠等敏感区域。</w:t>
            </w:r>
          </w:p>
          <w:p w14:paraId="5646D8B0">
            <w:pPr>
              <w:adjustRightInd w:val="0"/>
              <w:snapToGrid w:val="0"/>
              <w:spacing w:line="240" w:lineRule="auto"/>
              <w:ind w:firstLine="420" w:firstLineChars="200"/>
              <w:rPr>
                <w:rFonts w:hint="default"/>
                <w:color w:val="auto"/>
                <w:highlight w:val="none"/>
                <w:lang w:val="en-US" w:eastAsia="zh-CN"/>
              </w:rPr>
            </w:pPr>
            <w:r>
              <w:rPr>
                <w:rFonts w:hint="eastAsia"/>
                <w:color w:val="auto"/>
                <w:highlight w:val="none"/>
                <w:lang w:val="en-US" w:eastAsia="zh-CN"/>
              </w:rPr>
              <w:t>⑩运输车辆应取得危险废物运输经营许可证。司机必须按国家有关规定进行岗位培训，执证上岗。运输车辆车厢、底板必须平坦完好，周围栏板必须牢固；车辆具有防雨、防潮、防晒功能；每辆车设有明显防火标志，并配有相应的防泄漏措施进入装卸作业区，不准携带火种。</w:t>
            </w:r>
          </w:p>
          <w:p w14:paraId="50541D0D">
            <w:pPr>
              <w:adjustRightInd w:val="0"/>
              <w:snapToGrid w:val="0"/>
              <w:spacing w:line="240" w:lineRule="auto"/>
              <w:ind w:firstLine="422" w:firstLineChars="200"/>
              <w:rPr>
                <w:rFonts w:hint="eastAsia"/>
                <w:b/>
                <w:bCs/>
                <w:color w:val="auto"/>
                <w:highlight w:val="none"/>
                <w:lang w:val="zh-CN" w:eastAsia="zh-CN"/>
              </w:rPr>
            </w:pPr>
            <w:r>
              <w:rPr>
                <w:rFonts w:hint="eastAsia"/>
                <w:b/>
                <w:bCs/>
                <w:color w:val="auto"/>
                <w:highlight w:val="none"/>
                <w:lang w:val="en-US" w:eastAsia="zh-CN"/>
              </w:rPr>
              <w:t>5</w:t>
            </w:r>
            <w:r>
              <w:rPr>
                <w:rFonts w:hint="eastAsia"/>
                <w:b/>
                <w:bCs/>
                <w:color w:val="auto"/>
                <w:highlight w:val="none"/>
                <w:lang w:val="zh-CN" w:eastAsia="zh-CN"/>
              </w:rPr>
              <w:t>）其他措施</w:t>
            </w:r>
          </w:p>
          <w:p w14:paraId="2B034B67">
            <w:pPr>
              <w:adjustRightInd w:val="0"/>
              <w:snapToGrid w:val="0"/>
              <w:spacing w:line="240" w:lineRule="auto"/>
              <w:ind w:firstLine="420" w:firstLineChars="200"/>
              <w:rPr>
                <w:rFonts w:hint="eastAsia"/>
                <w:color w:val="auto"/>
                <w:highlight w:val="none"/>
                <w:lang w:val="zh-CN" w:eastAsia="zh-CN"/>
              </w:rPr>
            </w:pPr>
            <w:r>
              <w:rPr>
                <w:rFonts w:hint="eastAsia"/>
                <w:color w:val="auto"/>
                <w:highlight w:val="none"/>
                <w:lang w:val="zh-CN" w:eastAsia="zh-CN"/>
              </w:rPr>
              <w:t>①严格规范员工操作，做好防护措施，加强职工的安全教育，提高安全素质，严格执行作业规程，严禁无证上岗，严禁违章作业，防止因失误操作造成环境风险事故的发生；</w:t>
            </w:r>
          </w:p>
          <w:p w14:paraId="35EB5D3C">
            <w:pPr>
              <w:adjustRightInd w:val="0"/>
              <w:snapToGrid w:val="0"/>
              <w:spacing w:line="240" w:lineRule="auto"/>
              <w:ind w:firstLine="420" w:firstLineChars="200"/>
              <w:rPr>
                <w:rFonts w:hint="eastAsia"/>
                <w:color w:val="auto"/>
                <w:highlight w:val="none"/>
                <w:lang w:val="zh-CN" w:eastAsia="zh-CN"/>
              </w:rPr>
            </w:pPr>
            <w:r>
              <w:rPr>
                <w:rFonts w:hint="eastAsia"/>
                <w:color w:val="auto"/>
                <w:highlight w:val="none"/>
                <w:lang w:val="zh-CN" w:eastAsia="zh-CN"/>
              </w:rPr>
              <w:t>②为保证企业及人民生命财产的安全，防止突发性重大化学事故发生，并在发生事故时，能迅速有序地开展救援工作，尽最大努力减少事故的危害和损失，项目应编制相关的应急预案并配备相应的消防物资。</w:t>
            </w:r>
          </w:p>
          <w:p w14:paraId="7E0E9576">
            <w:pPr>
              <w:adjustRightInd w:val="0"/>
              <w:snapToGrid w:val="0"/>
              <w:spacing w:line="240" w:lineRule="auto"/>
              <w:ind w:firstLine="420" w:firstLineChars="200"/>
              <w:rPr>
                <w:color w:val="auto"/>
                <w:highlight w:val="none"/>
              </w:rPr>
            </w:pPr>
            <w:r>
              <w:rPr>
                <w:rFonts w:hint="eastAsia"/>
                <w:color w:val="auto"/>
                <w:highlight w:val="none"/>
                <w:lang w:val="en-US" w:eastAsia="zh-CN"/>
              </w:rPr>
              <w:t>③</w:t>
            </w:r>
            <w:r>
              <w:rPr>
                <w:rFonts w:hint="eastAsia"/>
                <w:color w:val="auto"/>
                <w:highlight w:val="none"/>
                <w:lang w:val="zh-CN" w:eastAsia="zh-CN"/>
              </w:rPr>
              <w:t>本项目应按照《突发环境事件应急预案管理暂行办法(环发[2010]113号)》和《企业事业单位突发环境事件应急预案备案管理办法（试行）》（环发[2015]4号）的相关要求编制应急预案，并报</w:t>
            </w:r>
            <w:r>
              <w:rPr>
                <w:rFonts w:hint="eastAsia"/>
                <w:color w:val="auto"/>
                <w:highlight w:val="none"/>
                <w:lang w:val="en-US" w:eastAsia="zh-CN"/>
              </w:rPr>
              <w:t>昆明</w:t>
            </w:r>
            <w:r>
              <w:rPr>
                <w:rFonts w:hint="eastAsia"/>
                <w:color w:val="auto"/>
                <w:highlight w:val="none"/>
                <w:lang w:val="zh-CN" w:eastAsia="zh-CN"/>
              </w:rPr>
              <w:t>市生态环境局</w:t>
            </w:r>
            <w:r>
              <w:rPr>
                <w:rFonts w:hint="eastAsia"/>
                <w:color w:val="auto"/>
                <w:highlight w:val="none"/>
                <w:lang w:val="en-US" w:eastAsia="zh-CN"/>
              </w:rPr>
              <w:t>盘龙</w:t>
            </w:r>
            <w:r>
              <w:rPr>
                <w:rFonts w:hint="eastAsia"/>
                <w:color w:val="auto"/>
                <w:highlight w:val="none"/>
                <w:lang w:val="zh-CN" w:eastAsia="zh-CN"/>
              </w:rPr>
              <w:t>分局备案。</w:t>
            </w:r>
          </w:p>
        </w:tc>
      </w:tr>
      <w:tr w14:paraId="10451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90" w:type="pct"/>
            <w:vAlign w:val="center"/>
          </w:tcPr>
          <w:p w14:paraId="6486B989">
            <w:pPr>
              <w:pStyle w:val="39"/>
              <w:spacing w:before="24" w:after="24" w:line="240" w:lineRule="auto"/>
              <w:rPr>
                <w:color w:val="auto"/>
                <w:highlight w:val="none"/>
              </w:rPr>
            </w:pPr>
            <w:r>
              <w:rPr>
                <w:color w:val="auto"/>
                <w:highlight w:val="none"/>
              </w:rPr>
              <w:t>其他环境</w:t>
            </w:r>
          </w:p>
          <w:p w14:paraId="0FBCB388">
            <w:pPr>
              <w:pStyle w:val="39"/>
              <w:spacing w:before="24" w:after="24" w:line="240" w:lineRule="auto"/>
              <w:rPr>
                <w:color w:val="auto"/>
                <w:highlight w:val="none"/>
              </w:rPr>
            </w:pPr>
            <w:r>
              <w:rPr>
                <w:color w:val="auto"/>
                <w:highlight w:val="none"/>
              </w:rPr>
              <w:t>管理要求</w:t>
            </w:r>
          </w:p>
        </w:tc>
        <w:tc>
          <w:tcPr>
            <w:tcW w:w="277" w:type="pct"/>
            <w:vAlign w:val="center"/>
          </w:tcPr>
          <w:p w14:paraId="1C7EC434">
            <w:pPr>
              <w:adjustRightInd w:val="0"/>
              <w:snapToGrid w:val="0"/>
              <w:spacing w:line="240" w:lineRule="auto"/>
              <w:jc w:val="center"/>
              <w:rPr>
                <w:color w:val="auto"/>
                <w:szCs w:val="21"/>
                <w:highlight w:val="none"/>
              </w:rPr>
            </w:pPr>
            <w:r>
              <w:rPr>
                <w:color w:val="auto"/>
                <w:szCs w:val="21"/>
                <w:highlight w:val="none"/>
              </w:rPr>
              <w:t>/</w:t>
            </w:r>
          </w:p>
        </w:tc>
        <w:tc>
          <w:tcPr>
            <w:tcW w:w="4131" w:type="pct"/>
            <w:gridSpan w:val="4"/>
            <w:vAlign w:val="center"/>
          </w:tcPr>
          <w:p w14:paraId="6ECC0412">
            <w:pPr>
              <w:adjustRightInd w:val="0"/>
              <w:snapToGrid w:val="0"/>
              <w:spacing w:line="240" w:lineRule="auto"/>
              <w:ind w:firstLine="422" w:firstLineChars="200"/>
              <w:rPr>
                <w:rFonts w:hint="eastAsia" w:eastAsia="宋体"/>
                <w:b/>
                <w:bCs/>
                <w:color w:val="auto"/>
                <w:szCs w:val="21"/>
                <w:highlight w:val="none"/>
                <w:lang w:val="en-US" w:eastAsia="zh-CN"/>
              </w:rPr>
            </w:pPr>
            <w:r>
              <w:rPr>
                <w:rFonts w:hint="default"/>
                <w:b/>
                <w:bCs/>
                <w:color w:val="auto"/>
                <w:szCs w:val="21"/>
                <w:highlight w:val="none"/>
              </w:rPr>
              <w:t>1、环境管理</w:t>
            </w:r>
            <w:r>
              <w:rPr>
                <w:rFonts w:hint="eastAsia"/>
                <w:b/>
                <w:bCs/>
                <w:color w:val="auto"/>
                <w:szCs w:val="21"/>
                <w:highlight w:val="none"/>
                <w:lang w:val="en-US" w:eastAsia="zh-CN"/>
              </w:rPr>
              <w:t>计划</w:t>
            </w:r>
          </w:p>
          <w:p w14:paraId="4B110872">
            <w:pPr>
              <w:adjustRightInd w:val="0"/>
              <w:snapToGrid w:val="0"/>
              <w:spacing w:line="240" w:lineRule="auto"/>
              <w:ind w:firstLine="420" w:firstLineChars="200"/>
              <w:rPr>
                <w:rFonts w:hint="default"/>
                <w:color w:val="auto"/>
                <w:szCs w:val="21"/>
                <w:highlight w:val="none"/>
                <w:lang w:val="en-US" w:eastAsia="zh-CN"/>
              </w:rPr>
            </w:pPr>
            <w:r>
              <w:rPr>
                <w:rFonts w:hint="default"/>
                <w:color w:val="auto"/>
                <w:szCs w:val="21"/>
                <w:highlight w:val="none"/>
                <w:lang w:val="en-US" w:eastAsia="zh-CN"/>
              </w:rPr>
              <w:t>①项目的环保设施必须和主体工程同时设计、同时施工、同时投产。</w:t>
            </w:r>
          </w:p>
          <w:p w14:paraId="0AAF626B">
            <w:pPr>
              <w:adjustRightInd w:val="0"/>
              <w:snapToGrid w:val="0"/>
              <w:spacing w:line="240" w:lineRule="auto"/>
              <w:ind w:firstLine="420" w:firstLineChars="200"/>
              <w:rPr>
                <w:rFonts w:hint="eastAsia"/>
                <w:color w:val="auto"/>
                <w:kern w:val="0"/>
                <w:szCs w:val="21"/>
                <w:highlight w:val="none"/>
                <w:lang w:bidi="ar"/>
              </w:rPr>
            </w:pPr>
            <w:r>
              <w:rPr>
                <w:rFonts w:hint="eastAsia"/>
                <w:color w:val="auto"/>
                <w:szCs w:val="21"/>
                <w:highlight w:val="none"/>
                <w:lang w:val="en-US" w:eastAsia="zh-CN"/>
              </w:rPr>
              <w:t>②</w:t>
            </w:r>
            <w:r>
              <w:rPr>
                <w:rFonts w:hint="eastAsia"/>
                <w:color w:val="auto"/>
                <w:kern w:val="0"/>
                <w:szCs w:val="21"/>
                <w:highlight w:val="none"/>
                <w:lang w:bidi="ar"/>
              </w:rPr>
              <w:t>项目属H</w:t>
            </w:r>
            <w:r>
              <w:rPr>
                <w:rFonts w:hint="eastAsia"/>
                <w:color w:val="auto"/>
                <w:kern w:val="0"/>
                <w:szCs w:val="21"/>
                <w:highlight w:val="none"/>
                <w:lang w:val="en-US" w:eastAsia="zh-CN" w:bidi="ar"/>
              </w:rPr>
              <w:t xml:space="preserve">J </w:t>
            </w:r>
            <w:r>
              <w:rPr>
                <w:rFonts w:hint="eastAsia"/>
                <w:color w:val="auto"/>
                <w:kern w:val="0"/>
                <w:szCs w:val="21"/>
                <w:highlight w:val="none"/>
                <w:lang w:bidi="ar"/>
              </w:rPr>
              <w:t>1259规定的危险废物环境重点监管单位，应采用电子地磅、电子标签、电子管理台账等技术手段对危险废物贮存过程进行信息化管理，确保数据完整、真实、准确</w:t>
            </w:r>
            <w:r>
              <w:rPr>
                <w:rFonts w:hint="eastAsia"/>
                <w:color w:val="auto"/>
                <w:kern w:val="0"/>
                <w:szCs w:val="21"/>
                <w:highlight w:val="none"/>
                <w:lang w:eastAsia="zh-CN" w:bidi="ar"/>
              </w:rPr>
              <w:t>；</w:t>
            </w:r>
            <w:r>
              <w:rPr>
                <w:rFonts w:hint="eastAsia"/>
                <w:color w:val="auto"/>
                <w:kern w:val="0"/>
                <w:szCs w:val="21"/>
                <w:highlight w:val="none"/>
                <w:lang w:bidi="ar"/>
              </w:rPr>
              <w:t>采用视频监控的应确保监控画面清晰，视频记录保存时间至少为3个月。</w:t>
            </w:r>
          </w:p>
          <w:p w14:paraId="44E0FF7E">
            <w:pPr>
              <w:adjustRightInd w:val="0"/>
              <w:snapToGrid w:val="0"/>
              <w:spacing w:line="240" w:lineRule="auto"/>
              <w:ind w:firstLine="420" w:firstLineChars="200"/>
              <w:rPr>
                <w:rFonts w:hint="default"/>
                <w:color w:val="auto"/>
                <w:szCs w:val="21"/>
                <w:highlight w:val="none"/>
                <w:lang w:val="en-US" w:eastAsia="zh-CN"/>
              </w:rPr>
            </w:pPr>
            <w:r>
              <w:rPr>
                <w:rFonts w:hint="eastAsia"/>
                <w:color w:val="auto"/>
                <w:szCs w:val="21"/>
                <w:highlight w:val="none"/>
                <w:lang w:val="en-US" w:eastAsia="zh-CN"/>
              </w:rPr>
              <w:t>③</w:t>
            </w:r>
            <w:r>
              <w:rPr>
                <w:rFonts w:hint="default"/>
                <w:color w:val="auto"/>
                <w:szCs w:val="21"/>
                <w:highlight w:val="none"/>
                <w:lang w:val="en-US" w:eastAsia="zh-CN"/>
              </w:rPr>
              <w:t>为了加强项目设置的各种环保设施的运行，项目必须制订相关的环保设施管理制度，设置一到两名专、兼职环保人员对各种环保设施的日常管理及维护工作。</w:t>
            </w:r>
          </w:p>
          <w:p w14:paraId="2DDB9636">
            <w:pPr>
              <w:adjustRightInd w:val="0"/>
              <w:snapToGrid w:val="0"/>
              <w:spacing w:line="240" w:lineRule="auto"/>
              <w:ind w:firstLine="420" w:firstLineChars="200"/>
              <w:rPr>
                <w:rFonts w:hint="default"/>
                <w:color w:val="auto"/>
                <w:szCs w:val="21"/>
                <w:highlight w:val="none"/>
              </w:rPr>
            </w:pPr>
            <w:r>
              <w:rPr>
                <w:rFonts w:hint="eastAsia"/>
                <w:color w:val="auto"/>
                <w:szCs w:val="21"/>
                <w:highlight w:val="none"/>
                <w:lang w:val="en-US" w:eastAsia="zh-CN"/>
              </w:rPr>
              <w:t>④</w:t>
            </w:r>
            <w:r>
              <w:rPr>
                <w:rFonts w:hint="default"/>
                <w:color w:val="auto"/>
                <w:szCs w:val="21"/>
                <w:highlight w:val="none"/>
              </w:rPr>
              <w:t>根据国家环保政策、标准及环境监测要求，制定该项目运行期环境管理规章制度、各种污染物排放指标。</w:t>
            </w:r>
          </w:p>
          <w:p w14:paraId="3420FDB3">
            <w:pPr>
              <w:adjustRightInd w:val="0"/>
              <w:snapToGrid w:val="0"/>
              <w:spacing w:line="240" w:lineRule="auto"/>
              <w:ind w:firstLine="420" w:firstLineChars="200"/>
              <w:rPr>
                <w:rFonts w:hint="default"/>
                <w:color w:val="auto"/>
                <w:szCs w:val="21"/>
                <w:highlight w:val="none"/>
              </w:rPr>
            </w:pPr>
            <w:r>
              <w:rPr>
                <w:rFonts w:hint="eastAsia"/>
                <w:color w:val="auto"/>
                <w:szCs w:val="21"/>
                <w:highlight w:val="none"/>
                <w:lang w:val="en-US" w:eastAsia="zh-CN"/>
              </w:rPr>
              <w:t>⑤</w:t>
            </w:r>
            <w:r>
              <w:rPr>
                <w:rFonts w:hint="default"/>
                <w:color w:val="auto"/>
                <w:szCs w:val="21"/>
                <w:highlight w:val="none"/>
              </w:rPr>
              <w:t>项目建成投产前建设单位应自行组织项目竣工环境保护验收工作，检查环保设施是否达到“三同时”要求。</w:t>
            </w:r>
          </w:p>
          <w:p w14:paraId="160749DD">
            <w:pPr>
              <w:adjustRightInd w:val="0"/>
              <w:snapToGrid w:val="0"/>
              <w:spacing w:line="240" w:lineRule="auto"/>
              <w:ind w:firstLine="420" w:firstLineChars="200"/>
              <w:rPr>
                <w:rFonts w:hint="default"/>
                <w:color w:val="auto"/>
                <w:szCs w:val="21"/>
                <w:highlight w:val="none"/>
                <w:lang w:val="en-US" w:eastAsia="zh-CN"/>
              </w:rPr>
            </w:pPr>
            <w:r>
              <w:rPr>
                <w:rFonts w:hint="eastAsia"/>
                <w:color w:val="auto"/>
                <w:szCs w:val="21"/>
                <w:highlight w:val="none"/>
                <w:lang w:val="en-US" w:eastAsia="zh-CN"/>
              </w:rPr>
              <w:t>⑥</w:t>
            </w:r>
            <w:r>
              <w:rPr>
                <w:rFonts w:hint="default"/>
                <w:color w:val="auto"/>
                <w:szCs w:val="21"/>
                <w:highlight w:val="none"/>
              </w:rPr>
              <w:t>加强环保设施的管理，</w:t>
            </w:r>
            <w:r>
              <w:rPr>
                <w:rFonts w:hint="default"/>
                <w:color w:val="auto"/>
                <w:szCs w:val="21"/>
                <w:highlight w:val="none"/>
                <w:lang w:val="en-US" w:eastAsia="zh-CN"/>
              </w:rPr>
              <w:t>定期对环保设施进行维护、检修，确保各项环保设施的正常运行，以保证处理效果，使各项污染物能达标排放。</w:t>
            </w:r>
          </w:p>
          <w:p w14:paraId="67883CF7">
            <w:pPr>
              <w:adjustRightInd w:val="0"/>
              <w:snapToGrid w:val="0"/>
              <w:spacing w:line="240" w:lineRule="auto"/>
              <w:ind w:firstLine="420" w:firstLineChars="200"/>
              <w:rPr>
                <w:rFonts w:hint="default"/>
                <w:color w:val="auto"/>
                <w:szCs w:val="21"/>
                <w:highlight w:val="none"/>
              </w:rPr>
            </w:pPr>
            <w:r>
              <w:rPr>
                <w:rFonts w:hint="eastAsia"/>
                <w:color w:val="auto"/>
                <w:szCs w:val="21"/>
                <w:highlight w:val="none"/>
                <w:lang w:val="en-US" w:eastAsia="zh-CN"/>
              </w:rPr>
              <w:t>⑦</w:t>
            </w:r>
            <w:r>
              <w:rPr>
                <w:rFonts w:hint="default"/>
                <w:color w:val="auto"/>
                <w:szCs w:val="21"/>
                <w:highlight w:val="none"/>
              </w:rPr>
              <w:t>危险废物的收集管理应由专人负责，分类收集。</w:t>
            </w:r>
          </w:p>
          <w:p w14:paraId="68EF3D22">
            <w:pPr>
              <w:adjustRightInd w:val="0"/>
              <w:snapToGrid w:val="0"/>
              <w:spacing w:line="240" w:lineRule="auto"/>
              <w:ind w:firstLine="420" w:firstLineChars="200"/>
              <w:rPr>
                <w:rFonts w:hint="default"/>
                <w:color w:val="auto"/>
                <w:szCs w:val="21"/>
                <w:highlight w:val="none"/>
              </w:rPr>
            </w:pPr>
            <w:r>
              <w:rPr>
                <w:rFonts w:hint="eastAsia"/>
                <w:color w:val="auto"/>
                <w:szCs w:val="21"/>
                <w:highlight w:val="none"/>
                <w:lang w:val="en-US" w:eastAsia="zh-CN"/>
              </w:rPr>
              <w:t>⑧</w:t>
            </w:r>
            <w:r>
              <w:rPr>
                <w:rFonts w:hint="default"/>
                <w:color w:val="auto"/>
                <w:szCs w:val="21"/>
                <w:highlight w:val="none"/>
              </w:rPr>
              <w:t>运用经济、教育、行政、法律及其它手段，加强项目区内人员的环保意识，加强环境保护的自觉性，不断提高环境管理水平。</w:t>
            </w:r>
          </w:p>
          <w:p w14:paraId="29C7B26E">
            <w:pPr>
              <w:adjustRightInd w:val="0"/>
              <w:snapToGrid w:val="0"/>
              <w:spacing w:line="240" w:lineRule="auto"/>
              <w:ind w:firstLine="420" w:firstLineChars="200"/>
              <w:rPr>
                <w:rFonts w:hint="default"/>
                <w:color w:val="auto"/>
                <w:szCs w:val="21"/>
                <w:highlight w:val="none"/>
              </w:rPr>
            </w:pPr>
            <w:r>
              <w:rPr>
                <w:rFonts w:hint="eastAsia"/>
                <w:color w:val="auto"/>
                <w:szCs w:val="21"/>
                <w:highlight w:val="none"/>
                <w:lang w:val="en-US" w:eastAsia="zh-CN"/>
              </w:rPr>
              <w:t>⑨</w:t>
            </w:r>
            <w:r>
              <w:rPr>
                <w:rFonts w:hint="default"/>
                <w:color w:val="auto"/>
                <w:szCs w:val="21"/>
                <w:highlight w:val="none"/>
              </w:rPr>
              <w:t>配合当地环保监测机构，实施环境监测计划。</w:t>
            </w:r>
          </w:p>
          <w:p w14:paraId="69F8ACFC">
            <w:pPr>
              <w:adjustRightInd w:val="0"/>
              <w:snapToGrid w:val="0"/>
              <w:spacing w:line="240" w:lineRule="auto"/>
              <w:ind w:firstLine="422" w:firstLineChars="200"/>
              <w:rPr>
                <w:rFonts w:hint="eastAsia" w:eastAsia="宋体"/>
                <w:b/>
                <w:bCs/>
                <w:color w:val="auto"/>
                <w:szCs w:val="21"/>
                <w:highlight w:val="none"/>
                <w:lang w:val="en-US" w:eastAsia="zh-CN"/>
              </w:rPr>
            </w:pPr>
            <w:r>
              <w:rPr>
                <w:rFonts w:hint="default"/>
                <w:b/>
                <w:bCs/>
                <w:color w:val="auto"/>
                <w:szCs w:val="21"/>
                <w:highlight w:val="none"/>
              </w:rPr>
              <w:t>2、排污许可证</w:t>
            </w:r>
          </w:p>
          <w:p w14:paraId="689EEBDA">
            <w:pPr>
              <w:adjustRightInd w:val="0"/>
              <w:snapToGrid w:val="0"/>
              <w:spacing w:line="240" w:lineRule="auto"/>
              <w:ind w:firstLine="420" w:firstLineChars="200"/>
              <w:rPr>
                <w:rFonts w:hint="default"/>
                <w:color w:val="auto"/>
                <w:szCs w:val="21"/>
                <w:highlight w:val="none"/>
              </w:rPr>
            </w:pPr>
            <w:r>
              <w:rPr>
                <w:rFonts w:hint="default"/>
                <w:color w:val="auto"/>
                <w:szCs w:val="21"/>
                <w:highlight w:val="none"/>
              </w:rPr>
              <w:t>根据《固定污染源排污许可分类管理名录（2019年版）》，本项目属于序号103“环境治理业772-专业从事危险废物贮存、利用、处理、处置（含焚烧发电）的，专业从事一般工业固体废物贮存、处置（含焚烧发电）的”项目，执行重点管理。在取得环评批复后，应根据有关规范要求申请排污许可证。</w:t>
            </w:r>
          </w:p>
          <w:p w14:paraId="7EB42A79">
            <w:pPr>
              <w:adjustRightInd w:val="0"/>
              <w:snapToGrid w:val="0"/>
              <w:spacing w:line="240" w:lineRule="auto"/>
              <w:ind w:firstLine="422" w:firstLineChars="200"/>
              <w:rPr>
                <w:rFonts w:hint="default"/>
                <w:b/>
                <w:bCs/>
                <w:color w:val="auto"/>
                <w:szCs w:val="21"/>
                <w:highlight w:val="none"/>
              </w:rPr>
            </w:pPr>
            <w:r>
              <w:rPr>
                <w:rFonts w:hint="default"/>
                <w:b/>
                <w:bCs/>
                <w:color w:val="auto"/>
                <w:szCs w:val="21"/>
                <w:highlight w:val="none"/>
              </w:rPr>
              <w:t>3、排污口规范化设置</w:t>
            </w:r>
          </w:p>
          <w:p w14:paraId="78602945">
            <w:pPr>
              <w:adjustRightInd w:val="0"/>
              <w:snapToGrid w:val="0"/>
              <w:spacing w:line="240" w:lineRule="auto"/>
              <w:ind w:firstLine="420" w:firstLineChars="200"/>
              <w:rPr>
                <w:rFonts w:hint="default"/>
                <w:color w:val="auto"/>
                <w:szCs w:val="21"/>
                <w:highlight w:val="none"/>
              </w:rPr>
            </w:pPr>
            <w:r>
              <w:rPr>
                <w:rFonts w:hint="default"/>
                <w:color w:val="auto"/>
                <w:szCs w:val="21"/>
                <w:highlight w:val="none"/>
              </w:rPr>
              <w:t>排污口是项目运营期污染物进入环境、污染环境的通道，强化总排口管理是实施污染物总量控制的基础工作之一，也是环境管理逐步实现污染物科学化、定量化的主要手段。</w:t>
            </w:r>
          </w:p>
          <w:p w14:paraId="16C68AE4">
            <w:pPr>
              <w:adjustRightInd w:val="0"/>
              <w:snapToGrid w:val="0"/>
              <w:spacing w:line="240" w:lineRule="auto"/>
              <w:ind w:firstLine="420" w:firstLineChars="200"/>
              <w:rPr>
                <w:rFonts w:hint="default"/>
                <w:color w:val="auto"/>
                <w:szCs w:val="21"/>
                <w:highlight w:val="none"/>
              </w:rPr>
            </w:pPr>
            <w:r>
              <w:rPr>
                <w:rFonts w:hint="default"/>
                <w:color w:val="auto"/>
                <w:szCs w:val="21"/>
                <w:highlight w:val="none"/>
              </w:rPr>
              <w:t>项目排放口设置满足以下要求：</w:t>
            </w:r>
          </w:p>
          <w:p w14:paraId="1D211E92">
            <w:pPr>
              <w:adjustRightInd w:val="0"/>
              <w:snapToGrid w:val="0"/>
              <w:spacing w:line="240" w:lineRule="auto"/>
              <w:ind w:firstLine="420" w:firstLineChars="200"/>
              <w:rPr>
                <w:rFonts w:hint="default"/>
                <w:color w:val="auto"/>
                <w:szCs w:val="21"/>
                <w:highlight w:val="none"/>
              </w:rPr>
            </w:pPr>
            <w:r>
              <w:rPr>
                <w:rFonts w:hint="eastAsia"/>
                <w:color w:val="auto"/>
                <w:szCs w:val="21"/>
                <w:highlight w:val="none"/>
                <w:lang w:val="en-US" w:eastAsia="zh-CN"/>
              </w:rPr>
              <w:t>①</w:t>
            </w:r>
            <w:r>
              <w:rPr>
                <w:rFonts w:hint="default"/>
                <w:color w:val="auto"/>
                <w:szCs w:val="21"/>
                <w:highlight w:val="none"/>
              </w:rPr>
              <w:t>污染物排放口，应按国家《环境保护图形标志排放口（源）》 （GB15562.1-1995）的规定，设置国家环保总局统一制作的环境保护图形标志牌；本项目废气排放口应设置相应标志，并进行专人管理。</w:t>
            </w:r>
          </w:p>
          <w:p w14:paraId="6410F957">
            <w:pPr>
              <w:adjustRightInd w:val="0"/>
              <w:snapToGrid w:val="0"/>
              <w:spacing w:line="240" w:lineRule="auto"/>
              <w:ind w:firstLine="420" w:firstLineChars="200"/>
              <w:rPr>
                <w:color w:val="auto"/>
                <w:highlight w:val="none"/>
              </w:rPr>
            </w:pPr>
            <w:r>
              <w:rPr>
                <w:rFonts w:hint="eastAsia"/>
                <w:color w:val="auto"/>
                <w:szCs w:val="21"/>
                <w:highlight w:val="none"/>
                <w:lang w:val="en-US" w:eastAsia="zh-CN"/>
              </w:rPr>
              <w:t>②</w:t>
            </w:r>
            <w:r>
              <w:rPr>
                <w:rFonts w:hint="default"/>
                <w:color w:val="auto"/>
                <w:szCs w:val="21"/>
                <w:highlight w:val="none"/>
              </w:rPr>
              <w:t>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p>
        </w:tc>
      </w:tr>
    </w:tbl>
    <w:p w14:paraId="47159A87">
      <w:pPr>
        <w:pStyle w:val="33"/>
        <w:jc w:val="center"/>
        <w:rPr>
          <w:snapToGrid w:val="0"/>
          <w:color w:val="auto"/>
          <w:highlight w:val="none"/>
        </w:rPr>
      </w:pPr>
      <w:r>
        <w:rPr>
          <w:snapToGrid w:val="0"/>
          <w:color w:val="auto"/>
          <w:highlight w:val="none"/>
        </w:rPr>
        <w:br w:type="page"/>
      </w:r>
      <w:bookmarkStart w:id="36" w:name="_Toc9299"/>
      <w:r>
        <w:rPr>
          <w:snapToGrid w:val="0"/>
          <w:color w:val="auto"/>
          <w:highlight w:val="none"/>
        </w:rPr>
        <w:t>六、结论</w:t>
      </w:r>
      <w:bookmarkEnd w:id="36"/>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3000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6DF52BF8">
            <w:pPr>
              <w:pStyle w:val="35"/>
              <w:ind w:firstLine="420"/>
              <w:rPr>
                <w:color w:val="auto"/>
                <w:sz w:val="24"/>
                <w:szCs w:val="24"/>
                <w:highlight w:val="none"/>
              </w:rPr>
            </w:pPr>
            <w:r>
              <w:rPr>
                <w:color w:val="auto"/>
                <w:sz w:val="24"/>
                <w:szCs w:val="24"/>
                <w:highlight w:val="none"/>
              </w:rPr>
              <w:t>本项目建设符合国家、云南省产业政策要求。项目厂址不涉及自然保护区、风景名胜区、基本农田保护区和文物古迹等环境敏感区，本项目厂界 500 米范围内无地下水集中式饮用水水源和热水、矿泉水、温泉等特殊地下水资源，项目选址合理。项目</w:t>
            </w:r>
            <w:r>
              <w:rPr>
                <w:rFonts w:hint="eastAsia"/>
                <w:color w:val="auto"/>
                <w:sz w:val="24"/>
                <w:szCs w:val="24"/>
                <w:highlight w:val="none"/>
                <w:lang w:val="en-US" w:eastAsia="zh-CN"/>
              </w:rPr>
              <w:t>贮</w:t>
            </w:r>
            <w:r>
              <w:rPr>
                <w:color w:val="auto"/>
                <w:sz w:val="24"/>
                <w:szCs w:val="24"/>
                <w:highlight w:val="none"/>
              </w:rPr>
              <w:t>存库的建设符合《危险废物贮存污染控制标准》及其他相关规定的要求。项目产生的废气污染物经相应的环保措施治理后均可实现达标排放，对敏感目标影响较小；项目无废水</w:t>
            </w:r>
            <w:r>
              <w:rPr>
                <w:rFonts w:hint="eastAsia"/>
                <w:color w:val="auto"/>
                <w:sz w:val="24"/>
                <w:szCs w:val="24"/>
                <w:highlight w:val="none"/>
                <w:lang w:val="en-US" w:eastAsia="zh-CN"/>
              </w:rPr>
              <w:t>产生</w:t>
            </w:r>
            <w:r>
              <w:rPr>
                <w:color w:val="auto"/>
                <w:sz w:val="24"/>
                <w:szCs w:val="24"/>
                <w:highlight w:val="none"/>
              </w:rPr>
              <w:t>；厂界噪声可实现达标排放；固体废物处置去向合理，项目拟采取的各项污染源防治措施合理有效，技术可行，预计不会对环境产生明显不利影响。</w:t>
            </w:r>
          </w:p>
          <w:p w14:paraId="6AF52694">
            <w:pPr>
              <w:pStyle w:val="35"/>
              <w:ind w:firstLine="420"/>
              <w:rPr>
                <w:color w:val="auto"/>
                <w:highlight w:val="none"/>
              </w:rPr>
            </w:pPr>
            <w:r>
              <w:rPr>
                <w:color w:val="auto"/>
                <w:sz w:val="24"/>
                <w:szCs w:val="24"/>
                <w:highlight w:val="none"/>
              </w:rPr>
              <w:t>综上所述，从环境保护角度，在落实本报告提出的各项环保措施的情况下，</w:t>
            </w:r>
            <w:r>
              <w:rPr>
                <w:rFonts w:hint="eastAsia"/>
                <w:color w:val="auto"/>
                <w:sz w:val="24"/>
                <w:szCs w:val="24"/>
                <w:highlight w:val="none"/>
                <w:lang w:val="en-US" w:eastAsia="zh-CN"/>
              </w:rPr>
              <w:t>本</w:t>
            </w:r>
            <w:r>
              <w:rPr>
                <w:color w:val="auto"/>
                <w:sz w:val="24"/>
                <w:szCs w:val="24"/>
                <w:highlight w:val="none"/>
              </w:rPr>
              <w:t>项目的建设具有环境可行性。</w:t>
            </w:r>
          </w:p>
        </w:tc>
      </w:tr>
    </w:tbl>
    <w:p w14:paraId="773EF406">
      <w:pPr>
        <w:rPr>
          <w:color w:val="auto"/>
          <w:highlight w:val="none"/>
        </w:rPr>
        <w:sectPr>
          <w:pgSz w:w="11906" w:h="16838"/>
          <w:pgMar w:top="1701" w:right="1531" w:bottom="1701" w:left="1531" w:header="851" w:footer="851" w:gutter="0"/>
          <w:pgNumType w:fmt="decimal"/>
          <w:cols w:space="720" w:num="1"/>
          <w:docGrid w:linePitch="312" w:charSpace="0"/>
        </w:sectPr>
      </w:pPr>
    </w:p>
    <w:p w14:paraId="00538B3C">
      <w:pPr>
        <w:adjustRightInd w:val="0"/>
        <w:snapToGrid w:val="0"/>
        <w:spacing w:line="648" w:lineRule="auto"/>
        <w:outlineLvl w:val="0"/>
        <w:rPr>
          <w:rFonts w:hint="eastAsia" w:ascii="Times New Roman" w:hAnsi="Times New Roman" w:eastAsia="黑体" w:cs="Times New Roman"/>
          <w:snapToGrid w:val="0"/>
          <w:color w:val="auto"/>
          <w:kern w:val="2"/>
          <w:sz w:val="30"/>
          <w:szCs w:val="30"/>
          <w:highlight w:val="none"/>
          <w:lang w:val="en-US" w:eastAsia="zh-CN" w:bidi="ar-SA"/>
        </w:rPr>
      </w:pPr>
      <w:bookmarkStart w:id="37" w:name="_Toc2626"/>
      <w:bookmarkStart w:id="38" w:name="_Toc14887"/>
      <w:bookmarkStart w:id="39" w:name="_Toc15433"/>
      <w:bookmarkStart w:id="40" w:name="_Toc14807"/>
      <w:r>
        <w:rPr>
          <w:rFonts w:ascii="Times New Roman" w:hAnsi="Times New Roman" w:eastAsia="黑体" w:cs="Times New Roman"/>
          <w:snapToGrid w:val="0"/>
          <w:color w:val="auto"/>
          <w:kern w:val="2"/>
          <w:sz w:val="30"/>
          <w:szCs w:val="30"/>
          <w:highlight w:val="none"/>
          <w:lang w:val="en-US" w:eastAsia="zh-CN" w:bidi="ar-SA"/>
        </w:rPr>
        <w:t>附表</w:t>
      </w:r>
      <w:bookmarkEnd w:id="37"/>
      <w:bookmarkEnd w:id="38"/>
      <w:bookmarkEnd w:id="39"/>
      <w:bookmarkEnd w:id="40"/>
    </w:p>
    <w:p w14:paraId="2CD05D02">
      <w:pPr>
        <w:pStyle w:val="11"/>
        <w:jc w:val="center"/>
        <w:rPr>
          <w:rFonts w:ascii="Times New Roman" w:hAnsi="Times New Roman" w:eastAsia="方正小标宋_GBK"/>
          <w:snapToGrid w:val="0"/>
          <w:color w:val="auto"/>
          <w:kern w:val="2"/>
          <w:sz w:val="38"/>
          <w:szCs w:val="38"/>
          <w:highlight w:val="none"/>
        </w:rPr>
      </w:pPr>
      <w:r>
        <w:rPr>
          <w:rFonts w:ascii="Times New Roman" w:hAnsi="Times New Roman" w:eastAsia="方正小标宋_GBK"/>
          <w:snapToGrid w:val="0"/>
          <w:color w:val="auto"/>
          <w:kern w:val="2"/>
          <w:sz w:val="38"/>
          <w:szCs w:val="38"/>
          <w:highlight w:val="none"/>
        </w:rPr>
        <w:t>建设项目污染物排放量汇总表</w:t>
      </w:r>
    </w:p>
    <w:tbl>
      <w:tblPr>
        <w:tblStyle w:val="23"/>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05"/>
        <w:gridCol w:w="1180"/>
      </w:tblGrid>
      <w:tr w14:paraId="718DD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8" w:type="dxa"/>
            <w:tcBorders>
              <w:tl2br w:val="single" w:color="auto" w:sz="4" w:space="0"/>
            </w:tcBorders>
            <w:tcMar>
              <w:left w:w="28" w:type="dxa"/>
              <w:right w:w="28" w:type="dxa"/>
            </w:tcMar>
            <w:vAlign w:val="center"/>
          </w:tcPr>
          <w:p w14:paraId="2261A8C5">
            <w:pPr>
              <w:pStyle w:val="39"/>
              <w:spacing w:beforeLines="0" w:afterLines="0" w:line="240" w:lineRule="auto"/>
              <w:jc w:val="right"/>
              <w:rPr>
                <w:rFonts w:eastAsia="黑体"/>
                <w:snapToGrid w:val="0"/>
                <w:color w:val="auto"/>
                <w:spacing w:val="-6"/>
                <w:kern w:val="21"/>
                <w:szCs w:val="21"/>
                <w:highlight w:val="none"/>
              </w:rPr>
            </w:pPr>
            <w:r>
              <w:rPr>
                <w:rFonts w:eastAsia="黑体"/>
                <w:snapToGrid w:val="0"/>
                <w:color w:val="auto"/>
                <w:spacing w:val="-6"/>
                <w:kern w:val="21"/>
                <w:szCs w:val="21"/>
                <w:highlight w:val="none"/>
              </w:rPr>
              <w:t>项目</w:t>
            </w:r>
          </w:p>
          <w:p w14:paraId="60BF2DA1">
            <w:pPr>
              <w:pStyle w:val="39"/>
              <w:spacing w:beforeLines="0" w:afterLines="0" w:line="240" w:lineRule="auto"/>
              <w:jc w:val="left"/>
              <w:rPr>
                <w:rFonts w:eastAsia="黑体"/>
                <w:snapToGrid w:val="0"/>
                <w:color w:val="auto"/>
                <w:spacing w:val="-6"/>
                <w:kern w:val="21"/>
                <w:szCs w:val="21"/>
                <w:highlight w:val="none"/>
              </w:rPr>
            </w:pPr>
            <w:r>
              <w:rPr>
                <w:rFonts w:eastAsia="黑体"/>
                <w:snapToGrid w:val="0"/>
                <w:color w:val="auto"/>
                <w:spacing w:val="-6"/>
                <w:kern w:val="21"/>
                <w:szCs w:val="21"/>
                <w:highlight w:val="none"/>
              </w:rPr>
              <w:t>分类</w:t>
            </w:r>
          </w:p>
        </w:tc>
        <w:tc>
          <w:tcPr>
            <w:tcW w:w="1417" w:type="dxa"/>
            <w:tcMar>
              <w:left w:w="28" w:type="dxa"/>
              <w:right w:w="28" w:type="dxa"/>
            </w:tcMar>
            <w:vAlign w:val="center"/>
          </w:tcPr>
          <w:p w14:paraId="28C0D1F6">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污染物名称</w:t>
            </w:r>
          </w:p>
        </w:tc>
        <w:tc>
          <w:tcPr>
            <w:tcW w:w="1701" w:type="dxa"/>
            <w:tcMar>
              <w:left w:w="28" w:type="dxa"/>
              <w:right w:w="28" w:type="dxa"/>
            </w:tcMar>
            <w:vAlign w:val="center"/>
          </w:tcPr>
          <w:p w14:paraId="01BC07C2">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现有工程</w:t>
            </w:r>
          </w:p>
          <w:p w14:paraId="13F74CC3">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排放量（固体废物产生量）</w:t>
            </w: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1 \* GB3 \* MERGEFORMAT </w:instrText>
            </w:r>
            <w:r>
              <w:rPr>
                <w:rFonts w:eastAsia="黑体"/>
                <w:snapToGrid w:val="0"/>
                <w:color w:val="auto"/>
                <w:spacing w:val="-6"/>
                <w:kern w:val="21"/>
                <w:szCs w:val="21"/>
                <w:highlight w:val="none"/>
              </w:rPr>
              <w:fldChar w:fldCharType="separate"/>
            </w:r>
            <w:r>
              <w:rPr>
                <w:rFonts w:hint="eastAsia" w:ascii="宋体" w:hAnsi="宋体" w:cs="宋体"/>
                <w:color w:val="auto"/>
                <w:kern w:val="2"/>
                <w:szCs w:val="21"/>
                <w:highlight w:val="none"/>
              </w:rPr>
              <w:t>①</w:t>
            </w:r>
            <w:r>
              <w:rPr>
                <w:rFonts w:eastAsia="黑体"/>
                <w:snapToGrid w:val="0"/>
                <w:color w:val="auto"/>
                <w:spacing w:val="-6"/>
                <w:kern w:val="21"/>
                <w:szCs w:val="21"/>
                <w:highlight w:val="none"/>
              </w:rPr>
              <w:fldChar w:fldCharType="end"/>
            </w:r>
          </w:p>
        </w:tc>
        <w:tc>
          <w:tcPr>
            <w:tcW w:w="1276" w:type="dxa"/>
            <w:tcMar>
              <w:left w:w="28" w:type="dxa"/>
              <w:right w:w="28" w:type="dxa"/>
            </w:tcMar>
            <w:vAlign w:val="center"/>
          </w:tcPr>
          <w:p w14:paraId="69455038">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现有工程</w:t>
            </w:r>
          </w:p>
          <w:p w14:paraId="6D860272">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许可排放量</w:t>
            </w:r>
          </w:p>
          <w:p w14:paraId="4737E9A3">
            <w:pPr>
              <w:pStyle w:val="39"/>
              <w:spacing w:beforeLines="0" w:afterLines="0"/>
              <w:rPr>
                <w:rFonts w:eastAsia="黑体"/>
                <w:snapToGrid w:val="0"/>
                <w:color w:val="auto"/>
                <w:spacing w:val="-6"/>
                <w:kern w:val="21"/>
                <w:szCs w:val="21"/>
                <w:highlight w:val="none"/>
              </w:rPr>
            </w:pP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2 \* GB3 \* MERGEFORMAT </w:instrText>
            </w:r>
            <w:r>
              <w:rPr>
                <w:rFonts w:eastAsia="黑体"/>
                <w:snapToGrid w:val="0"/>
                <w:color w:val="auto"/>
                <w:spacing w:val="-6"/>
                <w:kern w:val="21"/>
                <w:szCs w:val="21"/>
                <w:highlight w:val="none"/>
              </w:rPr>
              <w:fldChar w:fldCharType="separate"/>
            </w:r>
            <w:r>
              <w:rPr>
                <w:rFonts w:hint="eastAsia" w:ascii="宋体" w:hAnsi="宋体" w:cs="宋体"/>
                <w:snapToGrid w:val="0"/>
                <w:color w:val="auto"/>
                <w:spacing w:val="-6"/>
                <w:kern w:val="21"/>
                <w:szCs w:val="21"/>
                <w:highlight w:val="none"/>
              </w:rPr>
              <w:t>②</w:t>
            </w:r>
            <w:r>
              <w:rPr>
                <w:rFonts w:eastAsia="黑体"/>
                <w:snapToGrid w:val="0"/>
                <w:color w:val="auto"/>
                <w:spacing w:val="-6"/>
                <w:kern w:val="21"/>
                <w:szCs w:val="21"/>
                <w:highlight w:val="none"/>
              </w:rPr>
              <w:fldChar w:fldCharType="end"/>
            </w:r>
          </w:p>
        </w:tc>
        <w:tc>
          <w:tcPr>
            <w:tcW w:w="1701" w:type="dxa"/>
            <w:tcMar>
              <w:left w:w="28" w:type="dxa"/>
              <w:right w:w="28" w:type="dxa"/>
            </w:tcMar>
            <w:vAlign w:val="center"/>
          </w:tcPr>
          <w:p w14:paraId="21149ADC">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在建工程</w:t>
            </w:r>
          </w:p>
          <w:p w14:paraId="1D0DED8E">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排放量（固体废物产生量）</w:t>
            </w: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3 \* GB3 \* MERGEFORMAT </w:instrText>
            </w:r>
            <w:r>
              <w:rPr>
                <w:rFonts w:eastAsia="黑体"/>
                <w:snapToGrid w:val="0"/>
                <w:color w:val="auto"/>
                <w:spacing w:val="-6"/>
                <w:kern w:val="21"/>
                <w:szCs w:val="21"/>
                <w:highlight w:val="none"/>
              </w:rPr>
              <w:fldChar w:fldCharType="separate"/>
            </w:r>
            <w:r>
              <w:rPr>
                <w:rFonts w:hint="eastAsia" w:ascii="宋体" w:hAnsi="宋体" w:cs="宋体"/>
                <w:color w:val="auto"/>
                <w:kern w:val="2"/>
                <w:szCs w:val="21"/>
                <w:highlight w:val="none"/>
              </w:rPr>
              <w:t>③</w:t>
            </w:r>
            <w:r>
              <w:rPr>
                <w:rFonts w:eastAsia="黑体"/>
                <w:snapToGrid w:val="0"/>
                <w:color w:val="auto"/>
                <w:spacing w:val="-6"/>
                <w:kern w:val="21"/>
                <w:szCs w:val="21"/>
                <w:highlight w:val="none"/>
              </w:rPr>
              <w:fldChar w:fldCharType="end"/>
            </w:r>
          </w:p>
        </w:tc>
        <w:tc>
          <w:tcPr>
            <w:tcW w:w="1559" w:type="dxa"/>
            <w:tcMar>
              <w:left w:w="28" w:type="dxa"/>
              <w:right w:w="28" w:type="dxa"/>
            </w:tcMar>
            <w:vAlign w:val="center"/>
          </w:tcPr>
          <w:p w14:paraId="30E46E85">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本项目</w:t>
            </w:r>
          </w:p>
          <w:p w14:paraId="4EB69E63">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排放量（固体废物产生量）</w:t>
            </w: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4 \* GB3 \* MERGEFORMAT </w:instrText>
            </w:r>
            <w:r>
              <w:rPr>
                <w:rFonts w:eastAsia="黑体"/>
                <w:snapToGrid w:val="0"/>
                <w:color w:val="auto"/>
                <w:spacing w:val="-6"/>
                <w:kern w:val="21"/>
                <w:szCs w:val="21"/>
                <w:highlight w:val="none"/>
              </w:rPr>
              <w:fldChar w:fldCharType="separate"/>
            </w:r>
            <w:r>
              <w:rPr>
                <w:rFonts w:hint="eastAsia" w:ascii="宋体" w:hAnsi="宋体" w:cs="宋体"/>
                <w:color w:val="auto"/>
                <w:kern w:val="2"/>
                <w:szCs w:val="21"/>
                <w:highlight w:val="none"/>
              </w:rPr>
              <w:t>④</w:t>
            </w:r>
            <w:r>
              <w:rPr>
                <w:rFonts w:eastAsia="黑体"/>
                <w:snapToGrid w:val="0"/>
                <w:color w:val="auto"/>
                <w:spacing w:val="-6"/>
                <w:kern w:val="21"/>
                <w:szCs w:val="21"/>
                <w:highlight w:val="none"/>
              </w:rPr>
              <w:fldChar w:fldCharType="end"/>
            </w:r>
          </w:p>
        </w:tc>
        <w:tc>
          <w:tcPr>
            <w:tcW w:w="1761" w:type="dxa"/>
            <w:tcMar>
              <w:left w:w="28" w:type="dxa"/>
              <w:right w:w="28" w:type="dxa"/>
            </w:tcMar>
            <w:vAlign w:val="center"/>
          </w:tcPr>
          <w:p w14:paraId="2FB4A1D6">
            <w:pPr>
              <w:pStyle w:val="39"/>
              <w:spacing w:beforeLines="0" w:afterLines="0" w:line="240" w:lineRule="auto"/>
              <w:rPr>
                <w:rFonts w:eastAsia="黑体"/>
                <w:snapToGrid w:val="0"/>
                <w:color w:val="auto"/>
                <w:spacing w:val="-16"/>
                <w:kern w:val="21"/>
                <w:szCs w:val="21"/>
                <w:highlight w:val="none"/>
              </w:rPr>
            </w:pPr>
            <w:r>
              <w:rPr>
                <w:rFonts w:eastAsia="黑体"/>
                <w:snapToGrid w:val="0"/>
                <w:color w:val="auto"/>
                <w:spacing w:val="-16"/>
                <w:kern w:val="21"/>
                <w:szCs w:val="21"/>
                <w:highlight w:val="none"/>
              </w:rPr>
              <w:t>以新带老削减量</w:t>
            </w:r>
          </w:p>
          <w:p w14:paraId="6E88FAF9">
            <w:pPr>
              <w:pStyle w:val="39"/>
              <w:spacing w:beforeLines="0" w:afterLines="0" w:line="240" w:lineRule="auto"/>
              <w:rPr>
                <w:rFonts w:eastAsia="黑体"/>
                <w:snapToGrid w:val="0"/>
                <w:color w:val="auto"/>
                <w:spacing w:val="-16"/>
                <w:kern w:val="21"/>
                <w:szCs w:val="21"/>
                <w:highlight w:val="none"/>
              </w:rPr>
            </w:pPr>
            <w:r>
              <w:rPr>
                <w:rFonts w:eastAsia="黑体"/>
                <w:snapToGrid w:val="0"/>
                <w:color w:val="auto"/>
                <w:spacing w:val="-16"/>
                <w:kern w:val="21"/>
                <w:szCs w:val="21"/>
                <w:highlight w:val="none"/>
              </w:rPr>
              <w:t>（新建项目不填）</w:t>
            </w:r>
            <w:r>
              <w:rPr>
                <w:rFonts w:eastAsia="黑体"/>
                <w:snapToGrid w:val="0"/>
                <w:color w:val="auto"/>
                <w:spacing w:val="-16"/>
                <w:kern w:val="21"/>
                <w:szCs w:val="21"/>
                <w:highlight w:val="none"/>
              </w:rPr>
              <w:fldChar w:fldCharType="begin"/>
            </w:r>
            <w:r>
              <w:rPr>
                <w:rFonts w:eastAsia="黑体"/>
                <w:snapToGrid w:val="0"/>
                <w:color w:val="auto"/>
                <w:spacing w:val="-16"/>
                <w:kern w:val="21"/>
                <w:szCs w:val="21"/>
                <w:highlight w:val="none"/>
              </w:rPr>
              <w:instrText xml:space="preserve"> = 5 \* GB3 \* MERGEFORMAT </w:instrText>
            </w:r>
            <w:r>
              <w:rPr>
                <w:rFonts w:eastAsia="黑体"/>
                <w:snapToGrid w:val="0"/>
                <w:color w:val="auto"/>
                <w:spacing w:val="-16"/>
                <w:kern w:val="21"/>
                <w:szCs w:val="21"/>
                <w:highlight w:val="none"/>
              </w:rPr>
              <w:fldChar w:fldCharType="separate"/>
            </w:r>
            <w:r>
              <w:rPr>
                <w:rFonts w:hint="eastAsia" w:ascii="宋体" w:hAnsi="宋体" w:cs="宋体"/>
                <w:color w:val="auto"/>
                <w:kern w:val="2"/>
                <w:szCs w:val="21"/>
                <w:highlight w:val="none"/>
              </w:rPr>
              <w:t>⑤</w:t>
            </w:r>
            <w:r>
              <w:rPr>
                <w:rFonts w:eastAsia="黑体"/>
                <w:snapToGrid w:val="0"/>
                <w:color w:val="auto"/>
                <w:spacing w:val="-16"/>
                <w:kern w:val="21"/>
                <w:szCs w:val="21"/>
                <w:highlight w:val="none"/>
              </w:rPr>
              <w:fldChar w:fldCharType="end"/>
            </w:r>
          </w:p>
        </w:tc>
        <w:tc>
          <w:tcPr>
            <w:tcW w:w="1605" w:type="dxa"/>
            <w:tcMar>
              <w:left w:w="28" w:type="dxa"/>
              <w:right w:w="28" w:type="dxa"/>
            </w:tcMar>
            <w:vAlign w:val="center"/>
          </w:tcPr>
          <w:p w14:paraId="466A3B9A">
            <w:pPr>
              <w:pStyle w:val="39"/>
              <w:spacing w:beforeLines="0" w:afterLines="0" w:line="240" w:lineRule="auto"/>
              <w:rPr>
                <w:rFonts w:eastAsia="黑体"/>
                <w:snapToGrid w:val="0"/>
                <w:color w:val="auto"/>
                <w:spacing w:val="-16"/>
                <w:kern w:val="21"/>
                <w:szCs w:val="21"/>
                <w:highlight w:val="none"/>
              </w:rPr>
            </w:pPr>
            <w:r>
              <w:rPr>
                <w:rFonts w:eastAsia="黑体"/>
                <w:snapToGrid w:val="0"/>
                <w:color w:val="auto"/>
                <w:spacing w:val="-16"/>
                <w:kern w:val="21"/>
                <w:szCs w:val="21"/>
                <w:highlight w:val="none"/>
              </w:rPr>
              <w:t>本项目建成后</w:t>
            </w:r>
          </w:p>
          <w:p w14:paraId="48D3CE59">
            <w:pPr>
              <w:pStyle w:val="39"/>
              <w:spacing w:beforeLines="0" w:afterLines="0" w:line="240" w:lineRule="auto"/>
              <w:rPr>
                <w:rFonts w:eastAsia="黑体"/>
                <w:snapToGrid w:val="0"/>
                <w:color w:val="auto"/>
                <w:spacing w:val="-16"/>
                <w:kern w:val="21"/>
                <w:szCs w:val="21"/>
                <w:highlight w:val="none"/>
              </w:rPr>
            </w:pPr>
            <w:r>
              <w:rPr>
                <w:rFonts w:eastAsia="黑体"/>
                <w:snapToGrid w:val="0"/>
                <w:color w:val="auto"/>
                <w:spacing w:val="-16"/>
                <w:kern w:val="21"/>
                <w:szCs w:val="21"/>
                <w:highlight w:val="none"/>
              </w:rPr>
              <w:t>全厂排放量（固体废物产生量）</w:t>
            </w:r>
            <w:r>
              <w:rPr>
                <w:rFonts w:eastAsia="黑体"/>
                <w:snapToGrid w:val="0"/>
                <w:color w:val="auto"/>
                <w:spacing w:val="-16"/>
                <w:kern w:val="21"/>
                <w:szCs w:val="21"/>
                <w:highlight w:val="none"/>
              </w:rPr>
              <w:fldChar w:fldCharType="begin"/>
            </w:r>
            <w:r>
              <w:rPr>
                <w:rFonts w:eastAsia="黑体"/>
                <w:snapToGrid w:val="0"/>
                <w:color w:val="auto"/>
                <w:spacing w:val="-16"/>
                <w:kern w:val="21"/>
                <w:szCs w:val="21"/>
                <w:highlight w:val="none"/>
              </w:rPr>
              <w:instrText xml:space="preserve"> = 6 \* GB3 \* MERGEFORMAT </w:instrText>
            </w:r>
            <w:r>
              <w:rPr>
                <w:rFonts w:eastAsia="黑体"/>
                <w:snapToGrid w:val="0"/>
                <w:color w:val="auto"/>
                <w:spacing w:val="-16"/>
                <w:kern w:val="21"/>
                <w:szCs w:val="21"/>
                <w:highlight w:val="none"/>
              </w:rPr>
              <w:fldChar w:fldCharType="separate"/>
            </w:r>
            <w:r>
              <w:rPr>
                <w:rFonts w:hint="eastAsia" w:ascii="宋体" w:hAnsi="宋体" w:cs="宋体"/>
                <w:color w:val="auto"/>
                <w:kern w:val="2"/>
                <w:szCs w:val="21"/>
                <w:highlight w:val="none"/>
              </w:rPr>
              <w:t>⑥</w:t>
            </w:r>
            <w:r>
              <w:rPr>
                <w:rFonts w:eastAsia="黑体"/>
                <w:snapToGrid w:val="0"/>
                <w:color w:val="auto"/>
                <w:spacing w:val="-16"/>
                <w:kern w:val="21"/>
                <w:szCs w:val="21"/>
                <w:highlight w:val="none"/>
              </w:rPr>
              <w:fldChar w:fldCharType="end"/>
            </w:r>
          </w:p>
        </w:tc>
        <w:tc>
          <w:tcPr>
            <w:tcW w:w="1180" w:type="dxa"/>
            <w:tcMar>
              <w:left w:w="28" w:type="dxa"/>
              <w:right w:w="28" w:type="dxa"/>
            </w:tcMar>
            <w:vAlign w:val="center"/>
          </w:tcPr>
          <w:p w14:paraId="184CCFE4">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t>变化量</w:t>
            </w:r>
          </w:p>
          <w:p w14:paraId="111B6430">
            <w:pPr>
              <w:pStyle w:val="39"/>
              <w:spacing w:beforeLines="0" w:afterLines="0" w:line="240" w:lineRule="auto"/>
              <w:rPr>
                <w:rFonts w:eastAsia="黑体"/>
                <w:snapToGrid w:val="0"/>
                <w:color w:val="auto"/>
                <w:spacing w:val="-6"/>
                <w:kern w:val="21"/>
                <w:szCs w:val="21"/>
                <w:highlight w:val="none"/>
              </w:rPr>
            </w:pPr>
            <w:r>
              <w:rPr>
                <w:rFonts w:eastAsia="黑体"/>
                <w:snapToGrid w:val="0"/>
                <w:color w:val="auto"/>
                <w:spacing w:val="-6"/>
                <w:kern w:val="21"/>
                <w:szCs w:val="21"/>
                <w:highlight w:val="none"/>
              </w:rPr>
              <w:fldChar w:fldCharType="begin"/>
            </w:r>
            <w:r>
              <w:rPr>
                <w:rFonts w:eastAsia="黑体"/>
                <w:snapToGrid w:val="0"/>
                <w:color w:val="auto"/>
                <w:spacing w:val="-6"/>
                <w:kern w:val="21"/>
                <w:szCs w:val="21"/>
                <w:highlight w:val="none"/>
              </w:rPr>
              <w:instrText xml:space="preserve"> = 7 \* GB3 \* MERGEFORMAT </w:instrText>
            </w:r>
            <w:r>
              <w:rPr>
                <w:rFonts w:eastAsia="黑体"/>
                <w:snapToGrid w:val="0"/>
                <w:color w:val="auto"/>
                <w:spacing w:val="-6"/>
                <w:kern w:val="21"/>
                <w:szCs w:val="21"/>
                <w:highlight w:val="none"/>
              </w:rPr>
              <w:fldChar w:fldCharType="separate"/>
            </w:r>
            <w:r>
              <w:rPr>
                <w:rFonts w:hint="eastAsia" w:ascii="宋体" w:hAnsi="宋体" w:cs="宋体"/>
                <w:color w:val="auto"/>
                <w:kern w:val="2"/>
                <w:szCs w:val="21"/>
                <w:highlight w:val="none"/>
              </w:rPr>
              <w:t>⑦</w:t>
            </w:r>
            <w:r>
              <w:rPr>
                <w:rFonts w:eastAsia="黑体"/>
                <w:snapToGrid w:val="0"/>
                <w:color w:val="auto"/>
                <w:spacing w:val="-6"/>
                <w:kern w:val="21"/>
                <w:szCs w:val="21"/>
                <w:highlight w:val="none"/>
              </w:rPr>
              <w:fldChar w:fldCharType="end"/>
            </w:r>
          </w:p>
        </w:tc>
      </w:tr>
      <w:tr w14:paraId="5211B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88" w:type="dxa"/>
            <w:vMerge w:val="restart"/>
            <w:vAlign w:val="center"/>
          </w:tcPr>
          <w:p w14:paraId="6FF33B30">
            <w:pPr>
              <w:pStyle w:val="39"/>
              <w:spacing w:beforeLines="0" w:afterLines="0" w:line="240" w:lineRule="auto"/>
              <w:rPr>
                <w:snapToGrid w:val="0"/>
                <w:color w:val="auto"/>
                <w:kern w:val="21"/>
                <w:szCs w:val="21"/>
                <w:highlight w:val="none"/>
              </w:rPr>
            </w:pPr>
            <w:r>
              <w:rPr>
                <w:snapToGrid w:val="0"/>
                <w:color w:val="auto"/>
                <w:kern w:val="21"/>
                <w:szCs w:val="21"/>
                <w:highlight w:val="none"/>
              </w:rPr>
              <w:t>废气</w:t>
            </w:r>
          </w:p>
        </w:tc>
        <w:tc>
          <w:tcPr>
            <w:tcW w:w="1417" w:type="dxa"/>
            <w:vAlign w:val="center"/>
          </w:tcPr>
          <w:p w14:paraId="2B604874">
            <w:pPr>
              <w:pStyle w:val="39"/>
              <w:spacing w:beforeLines="0" w:afterLines="0" w:line="240" w:lineRule="auto"/>
              <w:rPr>
                <w:rFonts w:hint="eastAsia" w:eastAsia="宋体"/>
                <w:snapToGrid w:val="0"/>
                <w:color w:val="auto"/>
                <w:kern w:val="21"/>
                <w:szCs w:val="21"/>
                <w:highlight w:val="none"/>
                <w:lang w:eastAsia="zh-CN"/>
              </w:rPr>
            </w:pPr>
            <w:r>
              <w:rPr>
                <w:rFonts w:hint="eastAsia"/>
                <w:snapToGrid w:val="0"/>
                <w:color w:val="auto"/>
                <w:kern w:val="21"/>
                <w:szCs w:val="21"/>
                <w:highlight w:val="none"/>
                <w:lang w:val="en-US" w:eastAsia="zh-CN"/>
              </w:rPr>
              <w:t>硫酸雾</w:t>
            </w:r>
          </w:p>
        </w:tc>
        <w:tc>
          <w:tcPr>
            <w:tcW w:w="1701" w:type="dxa"/>
            <w:vAlign w:val="center"/>
          </w:tcPr>
          <w:p w14:paraId="052FBA4E">
            <w:pPr>
              <w:pStyle w:val="39"/>
              <w:spacing w:beforeLines="0" w:afterLines="0" w:line="240" w:lineRule="auto"/>
              <w:rPr>
                <w:rFonts w:hint="eastAsia" w:eastAsia="宋体"/>
                <w:snapToGrid w:val="0"/>
                <w:color w:val="auto"/>
                <w:kern w:val="21"/>
                <w:szCs w:val="21"/>
                <w:highlight w:val="none"/>
                <w:lang w:eastAsia="zh-CN"/>
              </w:rPr>
            </w:pPr>
            <w:r>
              <w:rPr>
                <w:snapToGrid w:val="0"/>
                <w:color w:val="auto"/>
                <w:kern w:val="21"/>
                <w:szCs w:val="21"/>
                <w:highlight w:val="none"/>
              </w:rPr>
              <w:t>/</w:t>
            </w:r>
          </w:p>
        </w:tc>
        <w:tc>
          <w:tcPr>
            <w:tcW w:w="1276" w:type="dxa"/>
            <w:vAlign w:val="center"/>
          </w:tcPr>
          <w:p w14:paraId="379B7CD1">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701" w:type="dxa"/>
            <w:vAlign w:val="center"/>
          </w:tcPr>
          <w:p w14:paraId="13DEF521">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559" w:type="dxa"/>
            <w:vAlign w:val="center"/>
          </w:tcPr>
          <w:p w14:paraId="6C4BCF53">
            <w:pPr>
              <w:pStyle w:val="39"/>
              <w:spacing w:beforeLines="0" w:afterLines="0" w:line="240" w:lineRule="auto"/>
              <w:rPr>
                <w:rFonts w:hint="default"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0.0053</w:t>
            </w:r>
          </w:p>
        </w:tc>
        <w:tc>
          <w:tcPr>
            <w:tcW w:w="1761" w:type="dxa"/>
            <w:vAlign w:val="center"/>
          </w:tcPr>
          <w:p w14:paraId="65560425">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605" w:type="dxa"/>
            <w:vAlign w:val="center"/>
          </w:tcPr>
          <w:p w14:paraId="00F2C3C0">
            <w:pPr>
              <w:pStyle w:val="39"/>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snapToGrid w:val="0"/>
                <w:color w:val="auto"/>
                <w:kern w:val="21"/>
                <w:szCs w:val="21"/>
                <w:highlight w:val="none"/>
                <w:lang w:val="en-US" w:eastAsia="zh-CN"/>
              </w:rPr>
              <w:t>0.0053</w:t>
            </w:r>
          </w:p>
        </w:tc>
        <w:tc>
          <w:tcPr>
            <w:tcW w:w="1180" w:type="dxa"/>
            <w:vAlign w:val="center"/>
          </w:tcPr>
          <w:p w14:paraId="5530F34E">
            <w:pPr>
              <w:pStyle w:val="39"/>
              <w:spacing w:beforeLines="0" w:afterLines="0" w:line="240" w:lineRule="auto"/>
              <w:rPr>
                <w:rFonts w:hint="default"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+0.0053</w:t>
            </w:r>
          </w:p>
        </w:tc>
      </w:tr>
      <w:tr w14:paraId="4810F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88" w:type="dxa"/>
            <w:vMerge w:val="continue"/>
            <w:vAlign w:val="center"/>
          </w:tcPr>
          <w:p w14:paraId="27E28459">
            <w:pPr>
              <w:pStyle w:val="39"/>
              <w:spacing w:beforeLines="0" w:afterLines="0" w:line="240" w:lineRule="auto"/>
              <w:rPr>
                <w:snapToGrid w:val="0"/>
                <w:color w:val="auto"/>
                <w:kern w:val="21"/>
                <w:szCs w:val="21"/>
                <w:highlight w:val="none"/>
              </w:rPr>
            </w:pPr>
          </w:p>
        </w:tc>
        <w:tc>
          <w:tcPr>
            <w:tcW w:w="1417" w:type="dxa"/>
            <w:vAlign w:val="center"/>
          </w:tcPr>
          <w:p w14:paraId="0073648A">
            <w:pPr>
              <w:pStyle w:val="39"/>
              <w:spacing w:beforeLines="0" w:afterLines="0" w:line="240" w:lineRule="auto"/>
              <w:rPr>
                <w:snapToGrid w:val="0"/>
                <w:color w:val="auto"/>
                <w:kern w:val="21"/>
                <w:szCs w:val="21"/>
                <w:highlight w:val="none"/>
              </w:rPr>
            </w:pPr>
            <w:r>
              <w:rPr>
                <w:rFonts w:hint="eastAsia"/>
                <w:snapToGrid w:val="0"/>
                <w:color w:val="auto"/>
                <w:kern w:val="21"/>
                <w:szCs w:val="21"/>
                <w:highlight w:val="none"/>
              </w:rPr>
              <w:t>非甲烷总烃</w:t>
            </w:r>
          </w:p>
        </w:tc>
        <w:tc>
          <w:tcPr>
            <w:tcW w:w="1701" w:type="dxa"/>
            <w:vAlign w:val="center"/>
          </w:tcPr>
          <w:p w14:paraId="7D855102">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276" w:type="dxa"/>
            <w:vAlign w:val="center"/>
          </w:tcPr>
          <w:p w14:paraId="018C9A0A">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701" w:type="dxa"/>
            <w:vAlign w:val="center"/>
          </w:tcPr>
          <w:p w14:paraId="535D6FCF">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559" w:type="dxa"/>
            <w:vAlign w:val="center"/>
          </w:tcPr>
          <w:p w14:paraId="4BE208EE">
            <w:pPr>
              <w:pStyle w:val="39"/>
              <w:spacing w:beforeLines="0" w:afterLines="0" w:line="240" w:lineRule="auto"/>
              <w:rPr>
                <w:rFonts w:hint="default" w:eastAsia="宋体"/>
                <w:snapToGrid w:val="0"/>
                <w:color w:val="auto"/>
                <w:kern w:val="21"/>
                <w:szCs w:val="21"/>
                <w:highlight w:val="none"/>
                <w:lang w:val="en-US" w:eastAsia="zh-CN"/>
              </w:rPr>
            </w:pPr>
            <w:r>
              <w:rPr>
                <w:snapToGrid w:val="0"/>
                <w:color w:val="auto"/>
                <w:kern w:val="21"/>
                <w:szCs w:val="21"/>
                <w:highlight w:val="none"/>
              </w:rPr>
              <w:t>0.0</w:t>
            </w:r>
            <w:r>
              <w:rPr>
                <w:rFonts w:hint="eastAsia"/>
                <w:snapToGrid w:val="0"/>
                <w:color w:val="auto"/>
                <w:kern w:val="21"/>
                <w:szCs w:val="21"/>
                <w:highlight w:val="none"/>
                <w:lang w:val="en-US" w:eastAsia="zh-CN"/>
              </w:rPr>
              <w:t>511</w:t>
            </w:r>
          </w:p>
        </w:tc>
        <w:tc>
          <w:tcPr>
            <w:tcW w:w="1761" w:type="dxa"/>
            <w:vAlign w:val="center"/>
          </w:tcPr>
          <w:p w14:paraId="0EF18D32">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605" w:type="dxa"/>
            <w:vAlign w:val="center"/>
          </w:tcPr>
          <w:p w14:paraId="296BA00C">
            <w:pPr>
              <w:pStyle w:val="39"/>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snapToGrid w:val="0"/>
                <w:color w:val="auto"/>
                <w:kern w:val="21"/>
                <w:szCs w:val="21"/>
                <w:highlight w:val="none"/>
              </w:rPr>
              <w:t>0.0</w:t>
            </w:r>
            <w:r>
              <w:rPr>
                <w:rFonts w:hint="eastAsia"/>
                <w:snapToGrid w:val="0"/>
                <w:color w:val="auto"/>
                <w:kern w:val="21"/>
                <w:szCs w:val="21"/>
                <w:highlight w:val="none"/>
                <w:lang w:val="en-US" w:eastAsia="zh-CN"/>
              </w:rPr>
              <w:t>511</w:t>
            </w:r>
          </w:p>
        </w:tc>
        <w:tc>
          <w:tcPr>
            <w:tcW w:w="1180" w:type="dxa"/>
            <w:vAlign w:val="center"/>
          </w:tcPr>
          <w:p w14:paraId="06C9262F">
            <w:pPr>
              <w:pStyle w:val="39"/>
              <w:spacing w:beforeLines="0" w:afterLines="0" w:line="240" w:lineRule="auto"/>
              <w:rPr>
                <w:rFonts w:hint="default" w:eastAsia="宋体"/>
                <w:snapToGrid w:val="0"/>
                <w:color w:val="auto"/>
                <w:kern w:val="21"/>
                <w:szCs w:val="21"/>
                <w:highlight w:val="none"/>
                <w:lang w:val="en-US" w:eastAsia="zh-CN"/>
              </w:rPr>
            </w:pPr>
            <w:r>
              <w:rPr>
                <w:rFonts w:hint="eastAsia"/>
                <w:snapToGrid w:val="0"/>
                <w:color w:val="auto"/>
                <w:kern w:val="21"/>
                <w:szCs w:val="21"/>
                <w:highlight w:val="none"/>
                <w:lang w:val="en-US" w:eastAsia="zh-CN"/>
              </w:rPr>
              <w:t>+</w:t>
            </w:r>
            <w:r>
              <w:rPr>
                <w:snapToGrid w:val="0"/>
                <w:color w:val="auto"/>
                <w:kern w:val="21"/>
                <w:szCs w:val="21"/>
                <w:highlight w:val="none"/>
              </w:rPr>
              <w:t>0.0</w:t>
            </w:r>
            <w:r>
              <w:rPr>
                <w:rFonts w:hint="eastAsia"/>
                <w:snapToGrid w:val="0"/>
                <w:color w:val="auto"/>
                <w:kern w:val="21"/>
                <w:szCs w:val="21"/>
                <w:highlight w:val="none"/>
                <w:lang w:val="en-US" w:eastAsia="zh-CN"/>
              </w:rPr>
              <w:t>511</w:t>
            </w:r>
          </w:p>
        </w:tc>
      </w:tr>
      <w:tr w14:paraId="7C653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88" w:type="dxa"/>
            <w:vAlign w:val="center"/>
          </w:tcPr>
          <w:p w14:paraId="481A630E">
            <w:pPr>
              <w:pStyle w:val="39"/>
              <w:spacing w:beforeLines="0" w:afterLines="0" w:line="240" w:lineRule="auto"/>
              <w:rPr>
                <w:snapToGrid w:val="0"/>
                <w:color w:val="auto"/>
                <w:kern w:val="21"/>
                <w:szCs w:val="21"/>
                <w:highlight w:val="none"/>
              </w:rPr>
            </w:pPr>
            <w:r>
              <w:rPr>
                <w:rFonts w:ascii="Times New Roman"/>
                <w:snapToGrid w:val="0"/>
                <w:color w:val="auto"/>
                <w:kern w:val="21"/>
                <w:szCs w:val="21"/>
                <w:highlight w:val="none"/>
                <w:lang w:val="en-US" w:eastAsia="zh-CN"/>
              </w:rPr>
              <w:t>废水</w:t>
            </w:r>
          </w:p>
        </w:tc>
        <w:tc>
          <w:tcPr>
            <w:tcW w:w="1417" w:type="dxa"/>
            <w:vAlign w:val="bottom"/>
          </w:tcPr>
          <w:p w14:paraId="5244C163">
            <w:pPr>
              <w:pStyle w:val="81"/>
              <w:spacing w:before="0" w:after="0"/>
              <w:rPr>
                <w:rFonts w:hint="eastAsia"/>
                <w:snapToGrid w:val="0"/>
                <w:color w:val="auto"/>
                <w:kern w:val="21"/>
                <w:szCs w:val="21"/>
                <w:highlight w:val="none"/>
              </w:rPr>
            </w:pPr>
            <w:r>
              <w:rPr>
                <w:color w:val="auto"/>
                <w:szCs w:val="21"/>
                <w:highlight w:val="none"/>
                <w:lang w:val="en-US" w:eastAsia="zh-CN"/>
              </w:rPr>
              <w:t>/</w:t>
            </w:r>
          </w:p>
        </w:tc>
        <w:tc>
          <w:tcPr>
            <w:tcW w:w="1701" w:type="dxa"/>
            <w:vAlign w:val="center"/>
          </w:tcPr>
          <w:p w14:paraId="7AAC6EB8">
            <w:pPr>
              <w:pStyle w:val="39"/>
              <w:spacing w:beforeLines="0" w:afterLines="0" w:line="240" w:lineRule="auto"/>
              <w:rPr>
                <w:rFonts w:hint="eastAsia"/>
                <w:snapToGrid w:val="0"/>
                <w:color w:val="auto"/>
                <w:kern w:val="21"/>
                <w:szCs w:val="21"/>
                <w:highlight w:val="none"/>
              </w:rPr>
            </w:pPr>
            <w:r>
              <w:rPr>
                <w:rFonts w:ascii="Times New Roman"/>
                <w:snapToGrid w:val="0"/>
                <w:color w:val="auto"/>
                <w:kern w:val="21"/>
                <w:szCs w:val="21"/>
                <w:highlight w:val="none"/>
                <w:lang w:val="en-US" w:eastAsia="zh-CN"/>
              </w:rPr>
              <w:t>/</w:t>
            </w:r>
          </w:p>
        </w:tc>
        <w:tc>
          <w:tcPr>
            <w:tcW w:w="1276" w:type="dxa"/>
            <w:vAlign w:val="center"/>
          </w:tcPr>
          <w:p w14:paraId="5D5F4FB3">
            <w:pPr>
              <w:pStyle w:val="39"/>
              <w:spacing w:beforeLines="0" w:afterLines="0" w:line="240" w:lineRule="auto"/>
              <w:rPr>
                <w:snapToGrid w:val="0"/>
                <w:color w:val="auto"/>
                <w:kern w:val="21"/>
                <w:szCs w:val="21"/>
                <w:highlight w:val="none"/>
              </w:rPr>
            </w:pPr>
            <w:r>
              <w:rPr>
                <w:rFonts w:ascii="Times New Roman"/>
                <w:snapToGrid w:val="0"/>
                <w:color w:val="auto"/>
                <w:kern w:val="21"/>
                <w:szCs w:val="21"/>
                <w:highlight w:val="none"/>
                <w:lang w:val="en-US" w:eastAsia="zh-CN"/>
              </w:rPr>
              <w:t>/</w:t>
            </w:r>
          </w:p>
        </w:tc>
        <w:tc>
          <w:tcPr>
            <w:tcW w:w="1701" w:type="dxa"/>
            <w:vAlign w:val="center"/>
          </w:tcPr>
          <w:p w14:paraId="5F2412E3">
            <w:pPr>
              <w:pStyle w:val="39"/>
              <w:spacing w:beforeLines="0" w:afterLines="0" w:line="240" w:lineRule="auto"/>
              <w:rPr>
                <w:snapToGrid w:val="0"/>
                <w:color w:val="auto"/>
                <w:kern w:val="21"/>
                <w:szCs w:val="21"/>
                <w:highlight w:val="none"/>
              </w:rPr>
            </w:pPr>
            <w:r>
              <w:rPr>
                <w:rFonts w:ascii="Times New Roman"/>
                <w:snapToGrid w:val="0"/>
                <w:color w:val="auto"/>
                <w:kern w:val="21"/>
                <w:szCs w:val="21"/>
                <w:highlight w:val="none"/>
                <w:lang w:val="en-US" w:eastAsia="zh-CN"/>
              </w:rPr>
              <w:t>/</w:t>
            </w:r>
          </w:p>
        </w:tc>
        <w:tc>
          <w:tcPr>
            <w:tcW w:w="1559" w:type="dxa"/>
            <w:vAlign w:val="center"/>
          </w:tcPr>
          <w:p w14:paraId="1408BDAE">
            <w:pPr>
              <w:pStyle w:val="39"/>
              <w:spacing w:beforeLines="0" w:afterLines="0" w:line="240" w:lineRule="auto"/>
              <w:rPr>
                <w:rFonts w:hint="eastAsia"/>
                <w:snapToGrid w:val="0"/>
                <w:color w:val="auto"/>
                <w:kern w:val="21"/>
                <w:szCs w:val="21"/>
                <w:highlight w:val="none"/>
              </w:rPr>
            </w:pPr>
            <w:r>
              <w:rPr>
                <w:rFonts w:ascii="Times New Roman"/>
                <w:snapToGrid w:val="0"/>
                <w:color w:val="auto"/>
                <w:kern w:val="21"/>
                <w:szCs w:val="21"/>
                <w:highlight w:val="none"/>
                <w:lang w:val="en-US" w:eastAsia="zh-CN"/>
              </w:rPr>
              <w:t>/</w:t>
            </w:r>
          </w:p>
        </w:tc>
        <w:tc>
          <w:tcPr>
            <w:tcW w:w="1761" w:type="dxa"/>
            <w:vAlign w:val="center"/>
          </w:tcPr>
          <w:p w14:paraId="3DA459A9">
            <w:pPr>
              <w:pStyle w:val="39"/>
              <w:spacing w:beforeLines="0" w:afterLines="0" w:line="240" w:lineRule="auto"/>
              <w:rPr>
                <w:color w:val="auto"/>
                <w:highlight w:val="none"/>
              </w:rPr>
            </w:pPr>
            <w:r>
              <w:rPr>
                <w:rFonts w:ascii="Times New Roman"/>
                <w:snapToGrid w:val="0"/>
                <w:color w:val="auto"/>
                <w:kern w:val="21"/>
                <w:szCs w:val="21"/>
                <w:highlight w:val="none"/>
                <w:lang w:val="en-US" w:eastAsia="zh-CN"/>
              </w:rPr>
              <w:t>/</w:t>
            </w:r>
          </w:p>
        </w:tc>
        <w:tc>
          <w:tcPr>
            <w:tcW w:w="1605" w:type="dxa"/>
            <w:vAlign w:val="center"/>
          </w:tcPr>
          <w:p w14:paraId="04D351F8">
            <w:pPr>
              <w:pStyle w:val="39"/>
              <w:spacing w:beforeLines="0" w:afterLines="0" w:line="240" w:lineRule="auto"/>
              <w:rPr>
                <w:rFonts w:hint="eastAsia" w:ascii="Times New Roman" w:hAnsi="Times New Roman" w:eastAsia="宋体" w:cs="Times New Roman"/>
                <w:snapToGrid w:val="0"/>
                <w:color w:val="auto"/>
                <w:kern w:val="21"/>
                <w:sz w:val="21"/>
                <w:szCs w:val="21"/>
                <w:highlight w:val="none"/>
                <w:lang w:val="en-US" w:eastAsia="zh-CN" w:bidi="ar-SA"/>
              </w:rPr>
            </w:pPr>
            <w:r>
              <w:rPr>
                <w:rFonts w:ascii="Times New Roman"/>
                <w:snapToGrid w:val="0"/>
                <w:color w:val="auto"/>
                <w:kern w:val="21"/>
                <w:szCs w:val="21"/>
                <w:highlight w:val="none"/>
                <w:lang w:val="en-US" w:eastAsia="zh-CN"/>
              </w:rPr>
              <w:t>/</w:t>
            </w:r>
          </w:p>
        </w:tc>
        <w:tc>
          <w:tcPr>
            <w:tcW w:w="1180" w:type="dxa"/>
            <w:vAlign w:val="center"/>
          </w:tcPr>
          <w:p w14:paraId="2DAE0D1C">
            <w:pPr>
              <w:pStyle w:val="39"/>
              <w:spacing w:beforeLines="0" w:afterLines="0" w:line="240" w:lineRule="auto"/>
              <w:rPr>
                <w:rFonts w:hint="eastAsia"/>
                <w:color w:val="auto"/>
                <w:highlight w:val="none"/>
              </w:rPr>
            </w:pPr>
            <w:r>
              <w:rPr>
                <w:rFonts w:ascii="Times New Roman"/>
                <w:snapToGrid w:val="0"/>
                <w:color w:val="auto"/>
                <w:kern w:val="21"/>
                <w:szCs w:val="21"/>
                <w:highlight w:val="none"/>
                <w:lang w:val="en-US" w:eastAsia="zh-CN"/>
              </w:rPr>
              <w:t>/</w:t>
            </w:r>
          </w:p>
        </w:tc>
      </w:tr>
      <w:tr w14:paraId="34084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88" w:type="dxa"/>
            <w:vAlign w:val="center"/>
          </w:tcPr>
          <w:p w14:paraId="5E8C3B1B">
            <w:pPr>
              <w:pStyle w:val="39"/>
              <w:spacing w:beforeLines="0" w:afterLines="0" w:line="240" w:lineRule="auto"/>
              <w:rPr>
                <w:snapToGrid w:val="0"/>
                <w:color w:val="auto"/>
                <w:kern w:val="21"/>
                <w:szCs w:val="21"/>
                <w:highlight w:val="none"/>
              </w:rPr>
            </w:pPr>
            <w:r>
              <w:rPr>
                <w:rFonts w:ascii="Times New Roman"/>
                <w:snapToGrid w:val="0"/>
                <w:color w:val="auto"/>
                <w:kern w:val="21"/>
                <w:szCs w:val="21"/>
                <w:highlight w:val="none"/>
                <w:lang w:val="en-US" w:eastAsia="zh-CN"/>
              </w:rPr>
              <w:t>一般工业固体废物</w:t>
            </w:r>
          </w:p>
        </w:tc>
        <w:tc>
          <w:tcPr>
            <w:tcW w:w="1417" w:type="dxa"/>
            <w:vAlign w:val="center"/>
          </w:tcPr>
          <w:p w14:paraId="7FBC1984">
            <w:pPr>
              <w:jc w:val="center"/>
              <w:rPr>
                <w:rFonts w:hint="eastAsia"/>
                <w:snapToGrid w:val="0"/>
                <w:color w:val="auto"/>
                <w:kern w:val="21"/>
                <w:szCs w:val="21"/>
                <w:highlight w:val="none"/>
              </w:rPr>
            </w:pPr>
            <w:r>
              <w:rPr>
                <w:snapToGrid w:val="0"/>
                <w:color w:val="auto"/>
                <w:kern w:val="21"/>
                <w:szCs w:val="21"/>
                <w:highlight w:val="none"/>
              </w:rPr>
              <w:t>/</w:t>
            </w:r>
          </w:p>
        </w:tc>
        <w:tc>
          <w:tcPr>
            <w:tcW w:w="1701" w:type="dxa"/>
            <w:vAlign w:val="center"/>
          </w:tcPr>
          <w:p w14:paraId="0A9DA60C">
            <w:pPr>
              <w:pStyle w:val="39"/>
              <w:spacing w:before="24" w:after="24" w:line="240" w:lineRule="auto"/>
              <w:rPr>
                <w:rFonts w:hint="eastAsia"/>
                <w:snapToGrid w:val="0"/>
                <w:color w:val="auto"/>
                <w:kern w:val="21"/>
                <w:szCs w:val="21"/>
                <w:highlight w:val="none"/>
              </w:rPr>
            </w:pPr>
            <w:r>
              <w:rPr>
                <w:rFonts w:ascii="Times New Roman"/>
                <w:snapToGrid w:val="0"/>
                <w:color w:val="auto"/>
                <w:kern w:val="21"/>
                <w:szCs w:val="21"/>
                <w:highlight w:val="none"/>
                <w:lang w:val="en-US" w:eastAsia="zh-CN"/>
              </w:rPr>
              <w:t>/</w:t>
            </w:r>
          </w:p>
        </w:tc>
        <w:tc>
          <w:tcPr>
            <w:tcW w:w="1276" w:type="dxa"/>
            <w:vAlign w:val="center"/>
          </w:tcPr>
          <w:p w14:paraId="737AF5EB">
            <w:pPr>
              <w:pStyle w:val="39"/>
              <w:spacing w:before="24" w:after="24" w:line="240" w:lineRule="auto"/>
              <w:rPr>
                <w:snapToGrid w:val="0"/>
                <w:color w:val="auto"/>
                <w:kern w:val="21"/>
                <w:szCs w:val="21"/>
                <w:highlight w:val="none"/>
              </w:rPr>
            </w:pPr>
            <w:r>
              <w:rPr>
                <w:rFonts w:ascii="Times New Roman"/>
                <w:snapToGrid w:val="0"/>
                <w:color w:val="auto"/>
                <w:kern w:val="21"/>
                <w:szCs w:val="21"/>
                <w:highlight w:val="none"/>
                <w:lang w:val="en-US" w:eastAsia="zh-CN"/>
              </w:rPr>
              <w:t>/</w:t>
            </w:r>
          </w:p>
        </w:tc>
        <w:tc>
          <w:tcPr>
            <w:tcW w:w="1701" w:type="dxa"/>
            <w:vAlign w:val="center"/>
          </w:tcPr>
          <w:p w14:paraId="6F22D7B4">
            <w:pPr>
              <w:jc w:val="center"/>
              <w:rPr>
                <w:snapToGrid w:val="0"/>
                <w:color w:val="auto"/>
                <w:kern w:val="21"/>
                <w:szCs w:val="21"/>
                <w:highlight w:val="none"/>
              </w:rPr>
            </w:pPr>
            <w:r>
              <w:rPr>
                <w:snapToGrid w:val="0"/>
                <w:color w:val="auto"/>
                <w:kern w:val="21"/>
                <w:szCs w:val="21"/>
                <w:highlight w:val="none"/>
              </w:rPr>
              <w:t>/</w:t>
            </w:r>
          </w:p>
        </w:tc>
        <w:tc>
          <w:tcPr>
            <w:tcW w:w="1559" w:type="dxa"/>
            <w:vAlign w:val="center"/>
          </w:tcPr>
          <w:p w14:paraId="19D530AD">
            <w:pPr>
              <w:pStyle w:val="39"/>
              <w:spacing w:before="24" w:after="24" w:line="240" w:lineRule="auto"/>
              <w:rPr>
                <w:rFonts w:hint="eastAsia"/>
                <w:snapToGrid w:val="0"/>
                <w:color w:val="auto"/>
                <w:kern w:val="21"/>
                <w:szCs w:val="21"/>
                <w:highlight w:val="none"/>
              </w:rPr>
            </w:pPr>
            <w:r>
              <w:rPr>
                <w:rFonts w:ascii="Times New Roman"/>
                <w:snapToGrid w:val="0"/>
                <w:color w:val="auto"/>
                <w:kern w:val="21"/>
                <w:szCs w:val="21"/>
                <w:highlight w:val="none"/>
                <w:lang w:val="en-US" w:eastAsia="zh-CN"/>
              </w:rPr>
              <w:t>/</w:t>
            </w:r>
          </w:p>
        </w:tc>
        <w:tc>
          <w:tcPr>
            <w:tcW w:w="1761" w:type="dxa"/>
            <w:vAlign w:val="center"/>
          </w:tcPr>
          <w:p w14:paraId="738535A8">
            <w:pPr>
              <w:jc w:val="center"/>
              <w:rPr>
                <w:color w:val="auto"/>
                <w:highlight w:val="none"/>
              </w:rPr>
            </w:pPr>
            <w:r>
              <w:rPr>
                <w:snapToGrid w:val="0"/>
                <w:color w:val="auto"/>
                <w:kern w:val="21"/>
                <w:szCs w:val="21"/>
                <w:highlight w:val="none"/>
              </w:rPr>
              <w:t>/</w:t>
            </w:r>
          </w:p>
        </w:tc>
        <w:tc>
          <w:tcPr>
            <w:tcW w:w="1605" w:type="dxa"/>
            <w:vAlign w:val="center"/>
          </w:tcPr>
          <w:p w14:paraId="4ED4AF6E">
            <w:pPr>
              <w:pStyle w:val="39"/>
              <w:spacing w:before="24" w:after="24" w:line="240" w:lineRule="auto"/>
              <w:rPr>
                <w:rFonts w:hint="eastAsia" w:ascii="Times New Roman" w:hAnsi="Times New Roman" w:eastAsia="宋体" w:cs="Times New Roman"/>
                <w:snapToGrid w:val="0"/>
                <w:color w:val="auto"/>
                <w:kern w:val="21"/>
                <w:sz w:val="21"/>
                <w:szCs w:val="21"/>
                <w:highlight w:val="none"/>
                <w:lang w:val="en-US" w:eastAsia="zh-CN" w:bidi="ar-SA"/>
              </w:rPr>
            </w:pPr>
            <w:r>
              <w:rPr>
                <w:rFonts w:ascii="Times New Roman"/>
                <w:snapToGrid w:val="0"/>
                <w:color w:val="auto"/>
                <w:kern w:val="21"/>
                <w:szCs w:val="21"/>
                <w:highlight w:val="none"/>
                <w:lang w:val="en-US" w:eastAsia="zh-CN"/>
              </w:rPr>
              <w:t>/</w:t>
            </w:r>
          </w:p>
        </w:tc>
        <w:tc>
          <w:tcPr>
            <w:tcW w:w="1180" w:type="dxa"/>
            <w:vAlign w:val="center"/>
          </w:tcPr>
          <w:p w14:paraId="08F0A14B">
            <w:pPr>
              <w:jc w:val="center"/>
              <w:rPr>
                <w:rFonts w:hint="eastAsia"/>
                <w:color w:val="auto"/>
                <w:highlight w:val="none"/>
              </w:rPr>
            </w:pPr>
            <w:r>
              <w:rPr>
                <w:color w:val="auto"/>
                <w:szCs w:val="21"/>
                <w:highlight w:val="none"/>
              </w:rPr>
              <w:t>/</w:t>
            </w:r>
          </w:p>
        </w:tc>
      </w:tr>
      <w:tr w14:paraId="0F53A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88" w:type="dxa"/>
            <w:vMerge w:val="restart"/>
            <w:vAlign w:val="center"/>
          </w:tcPr>
          <w:p w14:paraId="3CD19EFA">
            <w:pPr>
              <w:pStyle w:val="39"/>
              <w:spacing w:beforeLines="0" w:afterLines="0" w:line="240" w:lineRule="auto"/>
              <w:rPr>
                <w:snapToGrid w:val="0"/>
                <w:color w:val="auto"/>
                <w:kern w:val="21"/>
                <w:szCs w:val="21"/>
                <w:highlight w:val="none"/>
              </w:rPr>
            </w:pPr>
            <w:r>
              <w:rPr>
                <w:rFonts w:ascii="Times New Roman"/>
                <w:snapToGrid w:val="0"/>
                <w:color w:val="auto"/>
                <w:kern w:val="21"/>
                <w:szCs w:val="21"/>
                <w:highlight w:val="none"/>
                <w:lang w:val="en-US" w:eastAsia="zh-CN"/>
              </w:rPr>
              <w:t>危险废物</w:t>
            </w:r>
          </w:p>
        </w:tc>
        <w:tc>
          <w:tcPr>
            <w:tcW w:w="1417" w:type="dxa"/>
            <w:vAlign w:val="center"/>
          </w:tcPr>
          <w:p w14:paraId="6BD801DE">
            <w:pPr>
              <w:pStyle w:val="52"/>
              <w:spacing w:line="240" w:lineRule="auto"/>
              <w:ind w:left="-105" w:leftChars="-50" w:right="-105" w:rightChars="-50"/>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泄漏的电解液</w:t>
            </w:r>
          </w:p>
        </w:tc>
        <w:tc>
          <w:tcPr>
            <w:tcW w:w="1701" w:type="dxa"/>
            <w:vAlign w:val="center"/>
          </w:tcPr>
          <w:p w14:paraId="4C493091">
            <w:pPr>
              <w:pStyle w:val="39"/>
              <w:spacing w:beforeLines="0" w:afterLines="0" w:line="240" w:lineRule="auto"/>
              <w:rPr>
                <w:rFonts w:hint="eastAsia" w:ascii="Times New Roman" w:hAnsi="Times New Roman" w:eastAsia="宋体" w:cs="Times New Roman"/>
                <w:color w:val="auto"/>
                <w:kern w:val="2"/>
                <w:sz w:val="21"/>
                <w:szCs w:val="21"/>
                <w:highlight w:val="none"/>
                <w:lang w:val="en-US" w:eastAsia="zh-CN" w:bidi="ar-SA"/>
              </w:rPr>
            </w:pPr>
            <w:r>
              <w:rPr>
                <w:snapToGrid w:val="0"/>
                <w:color w:val="auto"/>
                <w:kern w:val="21"/>
                <w:szCs w:val="21"/>
                <w:highlight w:val="none"/>
              </w:rPr>
              <w:t>/</w:t>
            </w:r>
          </w:p>
        </w:tc>
        <w:tc>
          <w:tcPr>
            <w:tcW w:w="1276" w:type="dxa"/>
            <w:vAlign w:val="center"/>
          </w:tcPr>
          <w:p w14:paraId="64A69F10">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701" w:type="dxa"/>
            <w:vAlign w:val="center"/>
          </w:tcPr>
          <w:p w14:paraId="6FC9C6CA">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559" w:type="dxa"/>
            <w:vAlign w:val="center"/>
          </w:tcPr>
          <w:p w14:paraId="3EDF394C">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0.0282</w:t>
            </w:r>
          </w:p>
        </w:tc>
        <w:tc>
          <w:tcPr>
            <w:tcW w:w="1761" w:type="dxa"/>
            <w:vAlign w:val="center"/>
          </w:tcPr>
          <w:p w14:paraId="521E24BA">
            <w:pPr>
              <w:pStyle w:val="39"/>
              <w:spacing w:beforeLines="0" w:afterLines="0" w:line="240" w:lineRule="auto"/>
              <w:rPr>
                <w:rFonts w:ascii="Times New Roman" w:hAnsi="Times New Roman" w:eastAsia="宋体" w:cs="Times New Roman"/>
                <w:snapToGrid w:val="0"/>
                <w:color w:val="auto"/>
                <w:kern w:val="21"/>
                <w:sz w:val="21"/>
                <w:szCs w:val="21"/>
                <w:highlight w:val="none"/>
                <w:lang w:val="en-US" w:eastAsia="zh-CN" w:bidi="ar-SA"/>
              </w:rPr>
            </w:pPr>
            <w:r>
              <w:rPr>
                <w:snapToGrid w:val="0"/>
                <w:color w:val="auto"/>
                <w:kern w:val="21"/>
                <w:szCs w:val="21"/>
                <w:highlight w:val="none"/>
              </w:rPr>
              <w:t>/</w:t>
            </w:r>
          </w:p>
        </w:tc>
        <w:tc>
          <w:tcPr>
            <w:tcW w:w="1605" w:type="dxa"/>
            <w:vAlign w:val="center"/>
          </w:tcPr>
          <w:p w14:paraId="2C0D5A72">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0.0282</w:t>
            </w:r>
          </w:p>
        </w:tc>
        <w:tc>
          <w:tcPr>
            <w:tcW w:w="1180" w:type="dxa"/>
            <w:vAlign w:val="center"/>
          </w:tcPr>
          <w:p w14:paraId="41F9ECD3">
            <w:pPr>
              <w:pStyle w:val="7"/>
              <w:spacing w:after="0" w:line="240" w:lineRule="auto"/>
              <w:jc w:val="center"/>
              <w:rPr>
                <w:rFonts w:hint="default"/>
                <w:snapToGrid w:val="0"/>
                <w:color w:val="auto"/>
                <w:kern w:val="21"/>
                <w:szCs w:val="21"/>
                <w:highlight w:val="none"/>
                <w:lang w:val="en-US"/>
              </w:rPr>
            </w:pPr>
            <w:r>
              <w:rPr>
                <w:rFonts w:hint="eastAsia"/>
                <w:color w:val="auto"/>
                <w:szCs w:val="21"/>
                <w:highlight w:val="none"/>
                <w:lang w:val="en-US" w:eastAsia="zh-CN"/>
              </w:rPr>
              <w:t>+0.0282</w:t>
            </w:r>
          </w:p>
        </w:tc>
      </w:tr>
      <w:tr w14:paraId="5EE58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14:paraId="605FD8A8">
            <w:pPr>
              <w:pStyle w:val="39"/>
              <w:spacing w:beforeLines="0" w:afterLines="0" w:line="240" w:lineRule="auto"/>
              <w:rPr>
                <w:snapToGrid w:val="0"/>
                <w:color w:val="auto"/>
                <w:kern w:val="21"/>
                <w:szCs w:val="21"/>
                <w:highlight w:val="none"/>
              </w:rPr>
            </w:pPr>
          </w:p>
        </w:tc>
        <w:tc>
          <w:tcPr>
            <w:tcW w:w="1417" w:type="dxa"/>
            <w:vAlign w:val="center"/>
          </w:tcPr>
          <w:p w14:paraId="7460BEC8">
            <w:pPr>
              <w:pStyle w:val="52"/>
              <w:spacing w:line="240" w:lineRule="auto"/>
              <w:ind w:left="-105" w:leftChars="-50" w:right="-105" w:rightChars="-50"/>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跑</w:t>
            </w:r>
            <w:r>
              <w:rPr>
                <w:rFonts w:hint="eastAsia"/>
                <w:color w:val="auto"/>
                <w:szCs w:val="21"/>
                <w:highlight w:val="none"/>
                <w:lang w:val="en-US" w:eastAsia="zh-CN"/>
              </w:rPr>
              <w:t>漏</w:t>
            </w:r>
            <w:r>
              <w:rPr>
                <w:rFonts w:hint="eastAsia"/>
                <w:color w:val="auto"/>
                <w:szCs w:val="21"/>
                <w:highlight w:val="none"/>
              </w:rPr>
              <w:t>的废矿物油</w:t>
            </w:r>
          </w:p>
        </w:tc>
        <w:tc>
          <w:tcPr>
            <w:tcW w:w="1701" w:type="dxa"/>
            <w:vAlign w:val="center"/>
          </w:tcPr>
          <w:p w14:paraId="66731AAC">
            <w:pPr>
              <w:pStyle w:val="39"/>
              <w:spacing w:beforeLines="0" w:afterLines="0" w:line="240" w:lineRule="auto"/>
              <w:rPr>
                <w:rFonts w:hint="eastAsia" w:ascii="Times New Roman" w:hAnsi="Times New Roman" w:eastAsia="宋体" w:cs="Times New Roman"/>
                <w:color w:val="auto"/>
                <w:kern w:val="2"/>
                <w:sz w:val="21"/>
                <w:szCs w:val="21"/>
                <w:highlight w:val="none"/>
                <w:lang w:val="en-US" w:eastAsia="zh-CN" w:bidi="ar-SA"/>
              </w:rPr>
            </w:pPr>
            <w:r>
              <w:rPr>
                <w:snapToGrid w:val="0"/>
                <w:color w:val="auto"/>
                <w:kern w:val="21"/>
                <w:szCs w:val="21"/>
                <w:highlight w:val="none"/>
              </w:rPr>
              <w:t>/</w:t>
            </w:r>
          </w:p>
        </w:tc>
        <w:tc>
          <w:tcPr>
            <w:tcW w:w="1276" w:type="dxa"/>
            <w:vAlign w:val="center"/>
          </w:tcPr>
          <w:p w14:paraId="0A3F2922">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701" w:type="dxa"/>
            <w:vAlign w:val="center"/>
          </w:tcPr>
          <w:p w14:paraId="00A3C377">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559" w:type="dxa"/>
            <w:vAlign w:val="center"/>
          </w:tcPr>
          <w:p w14:paraId="7F789628">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0.5</w:t>
            </w:r>
          </w:p>
        </w:tc>
        <w:tc>
          <w:tcPr>
            <w:tcW w:w="1761" w:type="dxa"/>
            <w:vAlign w:val="center"/>
          </w:tcPr>
          <w:p w14:paraId="00DB1455">
            <w:pPr>
              <w:pStyle w:val="39"/>
              <w:spacing w:beforeLines="0" w:afterLines="0" w:line="240" w:lineRule="auto"/>
              <w:rPr>
                <w:rFonts w:ascii="Times New Roman" w:hAnsi="Times New Roman" w:eastAsia="宋体" w:cs="Times New Roman"/>
                <w:snapToGrid w:val="0"/>
                <w:color w:val="auto"/>
                <w:kern w:val="21"/>
                <w:sz w:val="21"/>
                <w:szCs w:val="21"/>
                <w:highlight w:val="none"/>
                <w:lang w:val="en-US" w:eastAsia="zh-CN" w:bidi="ar-SA"/>
              </w:rPr>
            </w:pPr>
            <w:r>
              <w:rPr>
                <w:snapToGrid w:val="0"/>
                <w:color w:val="auto"/>
                <w:kern w:val="21"/>
                <w:szCs w:val="21"/>
                <w:highlight w:val="none"/>
              </w:rPr>
              <w:t>/</w:t>
            </w:r>
          </w:p>
        </w:tc>
        <w:tc>
          <w:tcPr>
            <w:tcW w:w="1605" w:type="dxa"/>
            <w:vAlign w:val="center"/>
          </w:tcPr>
          <w:p w14:paraId="73FE34E7">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0.5</w:t>
            </w:r>
          </w:p>
        </w:tc>
        <w:tc>
          <w:tcPr>
            <w:tcW w:w="1180" w:type="dxa"/>
            <w:vAlign w:val="center"/>
          </w:tcPr>
          <w:p w14:paraId="474970D3">
            <w:pPr>
              <w:pStyle w:val="7"/>
              <w:spacing w:after="0" w:line="240" w:lineRule="auto"/>
              <w:jc w:val="center"/>
              <w:rPr>
                <w:snapToGrid w:val="0"/>
                <w:color w:val="auto"/>
                <w:kern w:val="21"/>
                <w:szCs w:val="21"/>
                <w:highlight w:val="none"/>
              </w:rPr>
            </w:pPr>
            <w:r>
              <w:rPr>
                <w:rFonts w:hint="eastAsia"/>
                <w:color w:val="auto"/>
                <w:szCs w:val="21"/>
                <w:highlight w:val="none"/>
                <w:lang w:val="en-US" w:eastAsia="zh-CN"/>
              </w:rPr>
              <w:t>+</w:t>
            </w:r>
            <w:r>
              <w:rPr>
                <w:rFonts w:hint="eastAsia"/>
                <w:color w:val="auto"/>
                <w:szCs w:val="21"/>
                <w:highlight w:val="none"/>
              </w:rPr>
              <w:t>0.5</w:t>
            </w:r>
          </w:p>
        </w:tc>
      </w:tr>
      <w:tr w14:paraId="760EF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88" w:type="dxa"/>
            <w:vMerge w:val="continue"/>
            <w:vAlign w:val="center"/>
          </w:tcPr>
          <w:p w14:paraId="437194A0">
            <w:pPr>
              <w:pStyle w:val="39"/>
              <w:spacing w:beforeLines="0" w:afterLines="0" w:line="240" w:lineRule="auto"/>
              <w:rPr>
                <w:snapToGrid w:val="0"/>
                <w:color w:val="auto"/>
                <w:kern w:val="21"/>
                <w:szCs w:val="21"/>
                <w:highlight w:val="none"/>
              </w:rPr>
            </w:pPr>
          </w:p>
        </w:tc>
        <w:tc>
          <w:tcPr>
            <w:tcW w:w="1417" w:type="dxa"/>
            <w:vAlign w:val="center"/>
          </w:tcPr>
          <w:p w14:paraId="4EDCFBC2">
            <w:pPr>
              <w:pStyle w:val="52"/>
              <w:spacing w:line="240" w:lineRule="auto"/>
              <w:ind w:left="-105" w:leftChars="-50" w:right="-105" w:rightChars="-50"/>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电解液沾染物</w:t>
            </w:r>
          </w:p>
        </w:tc>
        <w:tc>
          <w:tcPr>
            <w:tcW w:w="1701" w:type="dxa"/>
            <w:vAlign w:val="center"/>
          </w:tcPr>
          <w:p w14:paraId="64EF8F2B">
            <w:pPr>
              <w:pStyle w:val="39"/>
              <w:spacing w:beforeLines="0" w:afterLines="0" w:line="240" w:lineRule="auto"/>
              <w:rPr>
                <w:rFonts w:hint="eastAsia" w:ascii="Times New Roman" w:hAnsi="Times New Roman" w:eastAsia="宋体" w:cs="Times New Roman"/>
                <w:color w:val="auto"/>
                <w:kern w:val="2"/>
                <w:sz w:val="21"/>
                <w:szCs w:val="21"/>
                <w:highlight w:val="none"/>
                <w:lang w:val="en-US" w:eastAsia="zh-CN" w:bidi="ar-SA"/>
              </w:rPr>
            </w:pPr>
            <w:r>
              <w:rPr>
                <w:rFonts w:ascii="Times New Roman"/>
                <w:snapToGrid w:val="0"/>
                <w:color w:val="auto"/>
                <w:kern w:val="21"/>
                <w:szCs w:val="21"/>
                <w:highlight w:val="none"/>
                <w:lang w:val="en-US" w:eastAsia="zh-CN"/>
              </w:rPr>
              <w:t>/</w:t>
            </w:r>
          </w:p>
        </w:tc>
        <w:tc>
          <w:tcPr>
            <w:tcW w:w="1276" w:type="dxa"/>
            <w:vAlign w:val="center"/>
          </w:tcPr>
          <w:p w14:paraId="3A890689">
            <w:pPr>
              <w:pStyle w:val="39"/>
              <w:spacing w:beforeLines="0" w:afterLines="0" w:line="240" w:lineRule="auto"/>
              <w:rPr>
                <w:snapToGrid w:val="0"/>
                <w:color w:val="auto"/>
                <w:kern w:val="21"/>
                <w:szCs w:val="21"/>
                <w:highlight w:val="none"/>
              </w:rPr>
            </w:pPr>
            <w:r>
              <w:rPr>
                <w:rFonts w:ascii="Times New Roman"/>
                <w:snapToGrid w:val="0"/>
                <w:color w:val="auto"/>
                <w:kern w:val="21"/>
                <w:szCs w:val="21"/>
                <w:highlight w:val="none"/>
                <w:lang w:val="en-US" w:eastAsia="zh-CN"/>
              </w:rPr>
              <w:t>/</w:t>
            </w:r>
          </w:p>
        </w:tc>
        <w:tc>
          <w:tcPr>
            <w:tcW w:w="1701" w:type="dxa"/>
            <w:vAlign w:val="center"/>
          </w:tcPr>
          <w:p w14:paraId="17DEE16D">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559" w:type="dxa"/>
            <w:vAlign w:val="center"/>
          </w:tcPr>
          <w:p w14:paraId="4D2E2AD1">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0.6</w:t>
            </w:r>
          </w:p>
        </w:tc>
        <w:tc>
          <w:tcPr>
            <w:tcW w:w="1761" w:type="dxa"/>
            <w:vAlign w:val="center"/>
          </w:tcPr>
          <w:p w14:paraId="18F51C15">
            <w:pPr>
              <w:pStyle w:val="39"/>
              <w:spacing w:beforeLines="0" w:afterLines="0" w:line="240" w:lineRule="auto"/>
              <w:rPr>
                <w:rFonts w:ascii="Times New Roman" w:hAnsi="Times New Roman" w:eastAsia="宋体" w:cs="Times New Roman"/>
                <w:color w:val="auto"/>
                <w:kern w:val="0"/>
                <w:sz w:val="21"/>
                <w:szCs w:val="20"/>
                <w:highlight w:val="none"/>
                <w:lang w:val="en-US" w:eastAsia="zh-CN" w:bidi="ar-SA"/>
              </w:rPr>
            </w:pPr>
            <w:r>
              <w:rPr>
                <w:rFonts w:ascii="Times New Roman"/>
                <w:snapToGrid w:val="0"/>
                <w:color w:val="auto"/>
                <w:kern w:val="21"/>
                <w:szCs w:val="21"/>
                <w:highlight w:val="none"/>
                <w:lang w:val="en-US" w:eastAsia="zh-CN"/>
              </w:rPr>
              <w:t>/</w:t>
            </w:r>
          </w:p>
        </w:tc>
        <w:tc>
          <w:tcPr>
            <w:tcW w:w="1605" w:type="dxa"/>
            <w:vAlign w:val="center"/>
          </w:tcPr>
          <w:p w14:paraId="00076F03">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0.6</w:t>
            </w:r>
          </w:p>
        </w:tc>
        <w:tc>
          <w:tcPr>
            <w:tcW w:w="1180" w:type="dxa"/>
            <w:vAlign w:val="center"/>
          </w:tcPr>
          <w:p w14:paraId="64C421F5">
            <w:pPr>
              <w:pStyle w:val="52"/>
              <w:spacing w:line="240" w:lineRule="auto"/>
              <w:rPr>
                <w:rFonts w:hint="default"/>
                <w:color w:val="auto"/>
                <w:highlight w:val="none"/>
                <w:lang w:val="en-US"/>
              </w:rPr>
            </w:pPr>
            <w:r>
              <w:rPr>
                <w:rFonts w:hint="eastAsia"/>
                <w:color w:val="auto"/>
                <w:szCs w:val="21"/>
                <w:highlight w:val="none"/>
                <w:lang w:val="en-US" w:eastAsia="zh-CN"/>
              </w:rPr>
              <w:t>+0.6</w:t>
            </w:r>
          </w:p>
        </w:tc>
      </w:tr>
      <w:tr w14:paraId="0E88E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vAlign w:val="center"/>
          </w:tcPr>
          <w:p w14:paraId="431CB3E6">
            <w:pPr>
              <w:pStyle w:val="39"/>
              <w:spacing w:beforeLines="0" w:afterLines="0" w:line="240" w:lineRule="auto"/>
              <w:rPr>
                <w:snapToGrid w:val="0"/>
                <w:color w:val="auto"/>
                <w:kern w:val="21"/>
                <w:szCs w:val="21"/>
                <w:highlight w:val="none"/>
              </w:rPr>
            </w:pPr>
          </w:p>
        </w:tc>
        <w:tc>
          <w:tcPr>
            <w:tcW w:w="1417" w:type="dxa"/>
            <w:vAlign w:val="center"/>
          </w:tcPr>
          <w:p w14:paraId="45EE1ECC">
            <w:pPr>
              <w:pStyle w:val="52"/>
              <w:spacing w:line="240" w:lineRule="auto"/>
              <w:ind w:left="-105" w:leftChars="-50" w:right="-105" w:rightChars="-50"/>
              <w:rPr>
                <w:rFonts w:hint="eastAsia"/>
                <w:color w:val="auto"/>
                <w:szCs w:val="21"/>
                <w:highlight w:val="none"/>
              </w:rPr>
            </w:pPr>
            <w:r>
              <w:rPr>
                <w:rFonts w:hint="eastAsia"/>
                <w:color w:val="auto"/>
                <w:szCs w:val="21"/>
                <w:highlight w:val="none"/>
              </w:rPr>
              <w:t>废</w:t>
            </w:r>
            <w:r>
              <w:rPr>
                <w:rFonts w:hint="eastAsia"/>
                <w:color w:val="auto"/>
                <w:szCs w:val="21"/>
                <w:highlight w:val="none"/>
                <w:lang w:val="en-US" w:eastAsia="zh-CN"/>
              </w:rPr>
              <w:t>矿物油沾染物</w:t>
            </w:r>
          </w:p>
        </w:tc>
        <w:tc>
          <w:tcPr>
            <w:tcW w:w="1701" w:type="dxa"/>
            <w:vAlign w:val="center"/>
          </w:tcPr>
          <w:p w14:paraId="565307D0">
            <w:pPr>
              <w:pStyle w:val="39"/>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w:t>
            </w:r>
          </w:p>
        </w:tc>
        <w:tc>
          <w:tcPr>
            <w:tcW w:w="1276" w:type="dxa"/>
            <w:vAlign w:val="center"/>
          </w:tcPr>
          <w:p w14:paraId="44F63274">
            <w:pPr>
              <w:pStyle w:val="39"/>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w:t>
            </w:r>
          </w:p>
        </w:tc>
        <w:tc>
          <w:tcPr>
            <w:tcW w:w="1701" w:type="dxa"/>
            <w:vAlign w:val="center"/>
          </w:tcPr>
          <w:p w14:paraId="0F375DCC">
            <w:pPr>
              <w:pStyle w:val="39"/>
              <w:spacing w:beforeLines="0" w:afterLines="0" w:line="240" w:lineRule="auto"/>
              <w:rPr>
                <w:snapToGrid w:val="0"/>
                <w:color w:val="auto"/>
                <w:kern w:val="21"/>
                <w:szCs w:val="21"/>
                <w:highlight w:val="none"/>
              </w:rPr>
            </w:pPr>
            <w:r>
              <w:rPr>
                <w:rFonts w:ascii="Times New Roman"/>
                <w:snapToGrid w:val="0"/>
                <w:color w:val="auto"/>
                <w:kern w:val="21"/>
                <w:szCs w:val="21"/>
                <w:highlight w:val="none"/>
                <w:lang w:val="en-US" w:eastAsia="zh-CN"/>
              </w:rPr>
              <w:t>/</w:t>
            </w:r>
          </w:p>
        </w:tc>
        <w:tc>
          <w:tcPr>
            <w:tcW w:w="1559" w:type="dxa"/>
            <w:vAlign w:val="center"/>
          </w:tcPr>
          <w:p w14:paraId="11C77FAD">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0.1</w:t>
            </w:r>
          </w:p>
        </w:tc>
        <w:tc>
          <w:tcPr>
            <w:tcW w:w="1761" w:type="dxa"/>
            <w:vAlign w:val="center"/>
          </w:tcPr>
          <w:p w14:paraId="1F1D1165">
            <w:pPr>
              <w:jc w:val="center"/>
              <w:rPr>
                <w:rFonts w:ascii="Times New Roman" w:hAnsi="Times New Roman" w:eastAsia="宋体" w:cs="Times New Roman"/>
                <w:color w:val="auto"/>
                <w:kern w:val="2"/>
                <w:sz w:val="21"/>
                <w:szCs w:val="24"/>
                <w:highlight w:val="none"/>
                <w:lang w:val="en-US" w:eastAsia="zh-CN" w:bidi="ar-SA"/>
              </w:rPr>
            </w:pPr>
            <w:r>
              <w:rPr>
                <w:snapToGrid w:val="0"/>
                <w:color w:val="auto"/>
                <w:kern w:val="21"/>
                <w:szCs w:val="21"/>
                <w:highlight w:val="none"/>
              </w:rPr>
              <w:t>/</w:t>
            </w:r>
          </w:p>
        </w:tc>
        <w:tc>
          <w:tcPr>
            <w:tcW w:w="1605" w:type="dxa"/>
            <w:vAlign w:val="center"/>
          </w:tcPr>
          <w:p w14:paraId="661031E3">
            <w:pPr>
              <w:pStyle w:val="52"/>
              <w:spacing w:line="240" w:lineRule="auto"/>
              <w:rPr>
                <w:rFonts w:hint="eastAsia"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0.1</w:t>
            </w:r>
          </w:p>
        </w:tc>
        <w:tc>
          <w:tcPr>
            <w:tcW w:w="1180" w:type="dxa"/>
            <w:vAlign w:val="center"/>
          </w:tcPr>
          <w:p w14:paraId="134D7D06">
            <w:pPr>
              <w:pStyle w:val="52"/>
              <w:spacing w:line="240" w:lineRule="auto"/>
              <w:rPr>
                <w:rFonts w:hint="eastAsia"/>
                <w:color w:val="auto"/>
                <w:szCs w:val="21"/>
                <w:highlight w:val="none"/>
                <w:lang w:val="en-US" w:eastAsia="zh-CN"/>
              </w:rPr>
            </w:pPr>
            <w:r>
              <w:rPr>
                <w:rFonts w:hint="eastAsia"/>
                <w:color w:val="auto"/>
                <w:szCs w:val="21"/>
                <w:highlight w:val="none"/>
                <w:lang w:val="en-US" w:eastAsia="zh-CN"/>
              </w:rPr>
              <w:t>+0.1</w:t>
            </w:r>
          </w:p>
        </w:tc>
      </w:tr>
      <w:tr w14:paraId="71D3E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88" w:type="dxa"/>
            <w:vMerge w:val="continue"/>
            <w:vAlign w:val="center"/>
          </w:tcPr>
          <w:p w14:paraId="61EB7657">
            <w:pPr>
              <w:pStyle w:val="39"/>
              <w:spacing w:beforeLines="0" w:afterLines="0" w:line="240" w:lineRule="auto"/>
              <w:rPr>
                <w:snapToGrid w:val="0"/>
                <w:color w:val="auto"/>
                <w:kern w:val="21"/>
                <w:szCs w:val="21"/>
                <w:highlight w:val="none"/>
              </w:rPr>
            </w:pPr>
          </w:p>
        </w:tc>
        <w:tc>
          <w:tcPr>
            <w:tcW w:w="1417" w:type="dxa"/>
            <w:vAlign w:val="center"/>
          </w:tcPr>
          <w:p w14:paraId="7676A170">
            <w:pPr>
              <w:pStyle w:val="52"/>
              <w:spacing w:line="240" w:lineRule="auto"/>
              <w:ind w:left="-105" w:leftChars="-50" w:right="-105" w:rightChars="-50"/>
              <w:rPr>
                <w:rFonts w:hint="default"/>
                <w:color w:val="auto"/>
                <w:szCs w:val="21"/>
                <w:highlight w:val="none"/>
                <w:lang w:val="en-US" w:eastAsia="zh-CN"/>
              </w:rPr>
            </w:pPr>
            <w:r>
              <w:rPr>
                <w:rFonts w:hint="eastAsia"/>
                <w:color w:val="auto"/>
                <w:szCs w:val="21"/>
                <w:highlight w:val="none"/>
                <w:lang w:val="en-US" w:eastAsia="zh-CN"/>
              </w:rPr>
              <w:t>废油桶</w:t>
            </w:r>
          </w:p>
        </w:tc>
        <w:tc>
          <w:tcPr>
            <w:tcW w:w="1701" w:type="dxa"/>
            <w:vAlign w:val="center"/>
          </w:tcPr>
          <w:p w14:paraId="09F52A0F">
            <w:pPr>
              <w:pStyle w:val="39"/>
              <w:spacing w:beforeLines="0" w:afterLines="0" w:line="240" w:lineRule="auto"/>
              <w:rPr>
                <w:rFonts w:ascii="Times New Roman" w:hAnsi="Times New Roman" w:eastAsia="宋体" w:cs="Times New Roman"/>
                <w:snapToGrid w:val="0"/>
                <w:color w:val="auto"/>
                <w:kern w:val="21"/>
                <w:sz w:val="21"/>
                <w:szCs w:val="21"/>
                <w:highlight w:val="none"/>
                <w:lang w:val="en-US" w:eastAsia="zh-CN" w:bidi="ar-SA"/>
              </w:rPr>
            </w:pPr>
            <w:r>
              <w:rPr>
                <w:rFonts w:ascii="Times New Roman"/>
                <w:snapToGrid w:val="0"/>
                <w:color w:val="auto"/>
                <w:kern w:val="21"/>
                <w:szCs w:val="21"/>
                <w:highlight w:val="none"/>
                <w:lang w:val="en-US" w:eastAsia="zh-CN"/>
              </w:rPr>
              <w:t>/</w:t>
            </w:r>
          </w:p>
        </w:tc>
        <w:tc>
          <w:tcPr>
            <w:tcW w:w="1276" w:type="dxa"/>
            <w:vAlign w:val="center"/>
          </w:tcPr>
          <w:p w14:paraId="5CF6694D">
            <w:pPr>
              <w:pStyle w:val="39"/>
              <w:spacing w:beforeLines="0" w:afterLines="0" w:line="240" w:lineRule="auto"/>
              <w:rPr>
                <w:rFonts w:ascii="Times New Roman" w:hAnsi="Times New Roman" w:eastAsia="宋体" w:cs="Times New Roman"/>
                <w:snapToGrid w:val="0"/>
                <w:color w:val="auto"/>
                <w:kern w:val="21"/>
                <w:sz w:val="21"/>
                <w:szCs w:val="21"/>
                <w:highlight w:val="none"/>
                <w:lang w:val="en-US" w:eastAsia="zh-CN" w:bidi="ar-SA"/>
              </w:rPr>
            </w:pPr>
            <w:r>
              <w:rPr>
                <w:rFonts w:ascii="Times New Roman"/>
                <w:snapToGrid w:val="0"/>
                <w:color w:val="auto"/>
                <w:kern w:val="21"/>
                <w:szCs w:val="21"/>
                <w:highlight w:val="none"/>
                <w:lang w:val="en-US" w:eastAsia="zh-CN"/>
              </w:rPr>
              <w:t>/</w:t>
            </w:r>
          </w:p>
        </w:tc>
        <w:tc>
          <w:tcPr>
            <w:tcW w:w="1701" w:type="dxa"/>
            <w:vAlign w:val="center"/>
          </w:tcPr>
          <w:p w14:paraId="6CECE2A8">
            <w:pPr>
              <w:pStyle w:val="39"/>
              <w:spacing w:beforeLines="0" w:afterLines="0" w:line="240" w:lineRule="auto"/>
              <w:rPr>
                <w:rFonts w:ascii="Times New Roman" w:hAnsi="Times New Roman" w:eastAsia="宋体" w:cs="Times New Roman"/>
                <w:snapToGrid w:val="0"/>
                <w:color w:val="auto"/>
                <w:kern w:val="21"/>
                <w:sz w:val="21"/>
                <w:szCs w:val="21"/>
                <w:highlight w:val="none"/>
                <w:lang w:val="en-US" w:eastAsia="zh-CN" w:bidi="ar-SA"/>
              </w:rPr>
            </w:pPr>
            <w:r>
              <w:rPr>
                <w:rFonts w:ascii="Times New Roman"/>
                <w:snapToGrid w:val="0"/>
                <w:color w:val="auto"/>
                <w:kern w:val="21"/>
                <w:szCs w:val="21"/>
                <w:highlight w:val="none"/>
                <w:lang w:val="en-US" w:eastAsia="zh-CN"/>
              </w:rPr>
              <w:t>/</w:t>
            </w:r>
          </w:p>
        </w:tc>
        <w:tc>
          <w:tcPr>
            <w:tcW w:w="1559" w:type="dxa"/>
            <w:vAlign w:val="center"/>
          </w:tcPr>
          <w:p w14:paraId="4BD1A406">
            <w:pPr>
              <w:pStyle w:val="52"/>
              <w:spacing w:line="240" w:lineRule="auto"/>
              <w:rPr>
                <w:rFonts w:hint="default"/>
                <w:color w:val="auto"/>
                <w:szCs w:val="21"/>
                <w:highlight w:val="none"/>
                <w:lang w:val="en-US" w:eastAsia="zh-CN"/>
              </w:rPr>
            </w:pPr>
            <w:r>
              <w:rPr>
                <w:rFonts w:hint="eastAsia"/>
                <w:color w:val="auto"/>
                <w:szCs w:val="21"/>
                <w:highlight w:val="none"/>
                <w:lang w:val="en-US" w:eastAsia="zh-CN"/>
              </w:rPr>
              <w:t>0.5</w:t>
            </w:r>
          </w:p>
        </w:tc>
        <w:tc>
          <w:tcPr>
            <w:tcW w:w="1761" w:type="dxa"/>
            <w:vAlign w:val="center"/>
          </w:tcPr>
          <w:p w14:paraId="081363A5">
            <w:pPr>
              <w:pStyle w:val="39"/>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w:t>
            </w:r>
          </w:p>
        </w:tc>
        <w:tc>
          <w:tcPr>
            <w:tcW w:w="1605" w:type="dxa"/>
            <w:vAlign w:val="center"/>
          </w:tcPr>
          <w:p w14:paraId="47B42AF5">
            <w:pPr>
              <w:pStyle w:val="52"/>
              <w:spacing w:line="240" w:lineRule="auto"/>
              <w:rPr>
                <w:rFonts w:hint="eastAsia"/>
                <w:color w:val="auto"/>
                <w:szCs w:val="21"/>
                <w:highlight w:val="none"/>
                <w:lang w:val="en-US" w:eastAsia="zh-CN"/>
              </w:rPr>
            </w:pPr>
            <w:r>
              <w:rPr>
                <w:rFonts w:hint="eastAsia"/>
                <w:color w:val="auto"/>
                <w:szCs w:val="21"/>
                <w:highlight w:val="none"/>
                <w:lang w:val="en-US" w:eastAsia="zh-CN"/>
              </w:rPr>
              <w:t>0.5</w:t>
            </w:r>
          </w:p>
        </w:tc>
        <w:tc>
          <w:tcPr>
            <w:tcW w:w="1180" w:type="dxa"/>
            <w:vAlign w:val="center"/>
          </w:tcPr>
          <w:p w14:paraId="540C165D">
            <w:pPr>
              <w:pStyle w:val="52"/>
              <w:spacing w:line="240" w:lineRule="auto"/>
              <w:rPr>
                <w:rFonts w:hint="eastAsia"/>
                <w:color w:val="auto"/>
                <w:szCs w:val="21"/>
                <w:highlight w:val="none"/>
                <w:lang w:val="en-US" w:eastAsia="zh-CN"/>
              </w:rPr>
            </w:pPr>
            <w:r>
              <w:rPr>
                <w:rFonts w:hint="eastAsia"/>
                <w:color w:val="auto"/>
                <w:szCs w:val="21"/>
                <w:highlight w:val="none"/>
                <w:lang w:val="en-US" w:eastAsia="zh-CN"/>
              </w:rPr>
              <w:t>+0.5</w:t>
            </w:r>
          </w:p>
        </w:tc>
      </w:tr>
      <w:tr w14:paraId="0B3B2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88" w:type="dxa"/>
            <w:vMerge w:val="continue"/>
            <w:vAlign w:val="center"/>
          </w:tcPr>
          <w:p w14:paraId="2C9C22F2">
            <w:pPr>
              <w:pStyle w:val="39"/>
              <w:spacing w:beforeLines="0" w:afterLines="0" w:line="240" w:lineRule="auto"/>
              <w:rPr>
                <w:snapToGrid w:val="0"/>
                <w:color w:val="auto"/>
                <w:kern w:val="21"/>
                <w:szCs w:val="21"/>
                <w:highlight w:val="none"/>
              </w:rPr>
            </w:pPr>
          </w:p>
        </w:tc>
        <w:tc>
          <w:tcPr>
            <w:tcW w:w="1417" w:type="dxa"/>
            <w:vAlign w:val="center"/>
          </w:tcPr>
          <w:p w14:paraId="0731A33C">
            <w:pPr>
              <w:pStyle w:val="52"/>
              <w:spacing w:line="240" w:lineRule="auto"/>
              <w:ind w:left="-105" w:leftChars="-50" w:right="-105" w:rightChars="-50"/>
              <w:rPr>
                <w:rFonts w:hint="eastAsia"/>
                <w:color w:val="auto"/>
                <w:szCs w:val="21"/>
                <w:highlight w:val="none"/>
              </w:rPr>
            </w:pPr>
            <w:r>
              <w:rPr>
                <w:rFonts w:hint="eastAsia"/>
                <w:color w:val="auto"/>
                <w:szCs w:val="21"/>
                <w:highlight w:val="none"/>
                <w:lang w:val="en-US" w:eastAsia="zh-CN"/>
              </w:rPr>
              <w:t>喷淋塔</w:t>
            </w:r>
            <w:r>
              <w:rPr>
                <w:rFonts w:hint="eastAsia"/>
                <w:color w:val="auto"/>
                <w:szCs w:val="21"/>
                <w:highlight w:val="none"/>
              </w:rPr>
              <w:t>废液</w:t>
            </w:r>
          </w:p>
        </w:tc>
        <w:tc>
          <w:tcPr>
            <w:tcW w:w="1701" w:type="dxa"/>
            <w:vAlign w:val="center"/>
          </w:tcPr>
          <w:p w14:paraId="09EFE9C7">
            <w:pPr>
              <w:pStyle w:val="39"/>
              <w:spacing w:before="24" w:after="24"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w:t>
            </w:r>
          </w:p>
        </w:tc>
        <w:tc>
          <w:tcPr>
            <w:tcW w:w="1276" w:type="dxa"/>
            <w:vAlign w:val="center"/>
          </w:tcPr>
          <w:p w14:paraId="62D7C9F9">
            <w:pPr>
              <w:pStyle w:val="39"/>
              <w:spacing w:before="24" w:after="24"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w:t>
            </w:r>
          </w:p>
        </w:tc>
        <w:tc>
          <w:tcPr>
            <w:tcW w:w="1701" w:type="dxa"/>
            <w:vAlign w:val="center"/>
          </w:tcPr>
          <w:p w14:paraId="77914B8F">
            <w:pPr>
              <w:jc w:val="center"/>
              <w:rPr>
                <w:snapToGrid w:val="0"/>
                <w:color w:val="auto"/>
                <w:kern w:val="21"/>
                <w:szCs w:val="21"/>
                <w:highlight w:val="none"/>
              </w:rPr>
            </w:pPr>
            <w:r>
              <w:rPr>
                <w:snapToGrid w:val="0"/>
                <w:color w:val="auto"/>
                <w:kern w:val="21"/>
                <w:szCs w:val="21"/>
                <w:highlight w:val="none"/>
              </w:rPr>
              <w:t>/</w:t>
            </w:r>
          </w:p>
        </w:tc>
        <w:tc>
          <w:tcPr>
            <w:tcW w:w="1559" w:type="dxa"/>
            <w:vAlign w:val="center"/>
          </w:tcPr>
          <w:p w14:paraId="16C9254C">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0.5</w:t>
            </w:r>
          </w:p>
        </w:tc>
        <w:tc>
          <w:tcPr>
            <w:tcW w:w="1761" w:type="dxa"/>
            <w:vAlign w:val="center"/>
          </w:tcPr>
          <w:p w14:paraId="54CA4DC2">
            <w:pPr>
              <w:pStyle w:val="39"/>
              <w:spacing w:beforeLines="0" w:afterLines="0" w:line="240" w:lineRule="auto"/>
              <w:rPr>
                <w:rFonts w:ascii="Times New Roman" w:hAnsi="Times New Roman" w:eastAsia="宋体" w:cs="Times New Roman"/>
                <w:color w:val="auto"/>
                <w:kern w:val="0"/>
                <w:sz w:val="21"/>
                <w:szCs w:val="20"/>
                <w:highlight w:val="none"/>
                <w:lang w:val="en-US" w:eastAsia="zh-CN" w:bidi="ar-SA"/>
              </w:rPr>
            </w:pPr>
            <w:r>
              <w:rPr>
                <w:rFonts w:ascii="Times New Roman"/>
                <w:snapToGrid w:val="0"/>
                <w:color w:val="auto"/>
                <w:kern w:val="21"/>
                <w:szCs w:val="21"/>
                <w:highlight w:val="none"/>
                <w:lang w:val="en-US" w:eastAsia="zh-CN"/>
              </w:rPr>
              <w:t>/</w:t>
            </w:r>
          </w:p>
        </w:tc>
        <w:tc>
          <w:tcPr>
            <w:tcW w:w="1605" w:type="dxa"/>
            <w:vAlign w:val="center"/>
          </w:tcPr>
          <w:p w14:paraId="5FD44EFD">
            <w:pPr>
              <w:pStyle w:val="52"/>
              <w:spacing w:line="240" w:lineRule="auto"/>
              <w:rPr>
                <w:rFonts w:hint="eastAsia"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0.5</w:t>
            </w:r>
          </w:p>
        </w:tc>
        <w:tc>
          <w:tcPr>
            <w:tcW w:w="1180" w:type="dxa"/>
            <w:vAlign w:val="center"/>
          </w:tcPr>
          <w:p w14:paraId="40408F49">
            <w:pPr>
              <w:pStyle w:val="52"/>
              <w:spacing w:line="240" w:lineRule="auto"/>
              <w:rPr>
                <w:rFonts w:hint="eastAsia"/>
                <w:color w:val="auto"/>
                <w:szCs w:val="21"/>
                <w:highlight w:val="none"/>
                <w:lang w:val="en-US" w:eastAsia="zh-CN"/>
              </w:rPr>
            </w:pPr>
            <w:r>
              <w:rPr>
                <w:rFonts w:hint="eastAsia"/>
                <w:color w:val="auto"/>
                <w:szCs w:val="21"/>
                <w:highlight w:val="none"/>
                <w:lang w:val="en-US" w:eastAsia="zh-CN"/>
              </w:rPr>
              <w:t>+0.5</w:t>
            </w:r>
          </w:p>
        </w:tc>
      </w:tr>
      <w:tr w14:paraId="26564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88" w:type="dxa"/>
            <w:vMerge w:val="continue"/>
            <w:vAlign w:val="center"/>
          </w:tcPr>
          <w:p w14:paraId="24A2E4F6">
            <w:pPr>
              <w:pStyle w:val="39"/>
              <w:spacing w:beforeLines="0" w:afterLines="0" w:line="240" w:lineRule="auto"/>
              <w:rPr>
                <w:snapToGrid w:val="0"/>
                <w:color w:val="auto"/>
                <w:kern w:val="21"/>
                <w:szCs w:val="21"/>
                <w:highlight w:val="none"/>
              </w:rPr>
            </w:pPr>
          </w:p>
        </w:tc>
        <w:tc>
          <w:tcPr>
            <w:tcW w:w="1417" w:type="dxa"/>
            <w:vAlign w:val="center"/>
          </w:tcPr>
          <w:p w14:paraId="5B015AAD">
            <w:pPr>
              <w:pStyle w:val="52"/>
              <w:spacing w:line="240" w:lineRule="auto"/>
              <w:ind w:left="-105" w:leftChars="-50" w:right="-105" w:rightChars="-50"/>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清罐油泥</w:t>
            </w:r>
          </w:p>
        </w:tc>
        <w:tc>
          <w:tcPr>
            <w:tcW w:w="1701" w:type="dxa"/>
            <w:vAlign w:val="center"/>
          </w:tcPr>
          <w:p w14:paraId="550E09C4">
            <w:pPr>
              <w:pStyle w:val="39"/>
              <w:spacing w:beforeLines="0" w:afterLines="0" w:line="240" w:lineRule="auto"/>
              <w:rPr>
                <w:rFonts w:hint="eastAsia" w:ascii="Times New Roman" w:hAnsi="Times New Roman" w:eastAsia="宋体" w:cs="Times New Roman"/>
                <w:color w:val="auto"/>
                <w:kern w:val="2"/>
                <w:sz w:val="21"/>
                <w:szCs w:val="21"/>
                <w:highlight w:val="none"/>
                <w:lang w:val="en-US" w:eastAsia="zh-CN" w:bidi="ar-SA"/>
              </w:rPr>
            </w:pPr>
            <w:r>
              <w:rPr>
                <w:snapToGrid w:val="0"/>
                <w:color w:val="auto"/>
                <w:kern w:val="21"/>
                <w:szCs w:val="21"/>
                <w:highlight w:val="none"/>
              </w:rPr>
              <w:t>/</w:t>
            </w:r>
          </w:p>
        </w:tc>
        <w:tc>
          <w:tcPr>
            <w:tcW w:w="1276" w:type="dxa"/>
            <w:vAlign w:val="center"/>
          </w:tcPr>
          <w:p w14:paraId="1B9642C3">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701" w:type="dxa"/>
            <w:vAlign w:val="center"/>
          </w:tcPr>
          <w:p w14:paraId="43016006">
            <w:pPr>
              <w:pStyle w:val="39"/>
              <w:spacing w:beforeLines="0" w:afterLines="0" w:line="240" w:lineRule="auto"/>
              <w:rPr>
                <w:snapToGrid w:val="0"/>
                <w:color w:val="auto"/>
                <w:kern w:val="21"/>
                <w:szCs w:val="21"/>
                <w:highlight w:val="none"/>
              </w:rPr>
            </w:pPr>
            <w:r>
              <w:rPr>
                <w:snapToGrid w:val="0"/>
                <w:color w:val="auto"/>
                <w:kern w:val="21"/>
                <w:szCs w:val="21"/>
                <w:highlight w:val="none"/>
              </w:rPr>
              <w:t>/</w:t>
            </w:r>
          </w:p>
        </w:tc>
        <w:tc>
          <w:tcPr>
            <w:tcW w:w="1559" w:type="dxa"/>
            <w:vAlign w:val="center"/>
          </w:tcPr>
          <w:p w14:paraId="0C88D6FD">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0.3</w:t>
            </w:r>
          </w:p>
        </w:tc>
        <w:tc>
          <w:tcPr>
            <w:tcW w:w="1761" w:type="dxa"/>
            <w:vAlign w:val="center"/>
          </w:tcPr>
          <w:p w14:paraId="4A8CCEFA">
            <w:pPr>
              <w:jc w:val="center"/>
              <w:rPr>
                <w:rFonts w:ascii="Times New Roman" w:hAnsi="Times New Roman" w:eastAsia="宋体" w:cs="Times New Roman"/>
                <w:color w:val="auto"/>
                <w:kern w:val="2"/>
                <w:sz w:val="21"/>
                <w:szCs w:val="24"/>
                <w:highlight w:val="none"/>
                <w:lang w:val="en-US" w:eastAsia="zh-CN" w:bidi="ar-SA"/>
              </w:rPr>
            </w:pPr>
            <w:r>
              <w:rPr>
                <w:snapToGrid w:val="0"/>
                <w:color w:val="auto"/>
                <w:kern w:val="21"/>
                <w:szCs w:val="21"/>
                <w:highlight w:val="none"/>
              </w:rPr>
              <w:t>/</w:t>
            </w:r>
          </w:p>
        </w:tc>
        <w:tc>
          <w:tcPr>
            <w:tcW w:w="1605" w:type="dxa"/>
            <w:vAlign w:val="center"/>
          </w:tcPr>
          <w:p w14:paraId="12F740AA">
            <w:pPr>
              <w:pStyle w:val="52"/>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Cs w:val="21"/>
                <w:highlight w:val="none"/>
                <w:lang w:val="en-US" w:eastAsia="zh-CN"/>
              </w:rPr>
              <w:t>0.3</w:t>
            </w:r>
          </w:p>
        </w:tc>
        <w:tc>
          <w:tcPr>
            <w:tcW w:w="1180" w:type="dxa"/>
            <w:vAlign w:val="center"/>
          </w:tcPr>
          <w:p w14:paraId="48D97308">
            <w:pPr>
              <w:pStyle w:val="52"/>
              <w:spacing w:line="240" w:lineRule="auto"/>
              <w:rPr>
                <w:color w:val="auto"/>
                <w:highlight w:val="none"/>
              </w:rPr>
            </w:pPr>
            <w:r>
              <w:rPr>
                <w:rFonts w:hint="eastAsia"/>
                <w:color w:val="auto"/>
                <w:szCs w:val="21"/>
                <w:highlight w:val="none"/>
                <w:lang w:val="en-US" w:eastAsia="zh-CN"/>
              </w:rPr>
              <w:t>+0.3</w:t>
            </w:r>
          </w:p>
        </w:tc>
      </w:tr>
    </w:tbl>
    <w:p w14:paraId="5103C85B">
      <w:pPr>
        <w:pStyle w:val="39"/>
        <w:spacing w:before="192" w:beforeLines="80" w:after="24"/>
        <w:jc w:val="left"/>
        <w:rPr>
          <w:snapToGrid w:val="0"/>
          <w:color w:val="auto"/>
          <w:spacing w:val="-6"/>
          <w:kern w:val="21"/>
          <w:szCs w:val="21"/>
          <w:highlight w:val="none"/>
        </w:rPr>
      </w:pPr>
      <w:r>
        <w:rPr>
          <w:snapToGrid w:val="0"/>
          <w:color w:val="auto"/>
          <w:kern w:val="21"/>
          <w:szCs w:val="21"/>
          <w:highlight w:val="none"/>
        </w:rPr>
        <w:t>注：</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rFonts w:hint="eastAsia" w:ascii="宋体" w:hAnsi="宋体" w:cs="宋体"/>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rFonts w:hint="eastAsia" w:ascii="宋体" w:hAnsi="宋体" w:cs="宋体"/>
          <w:color w:val="auto"/>
          <w:szCs w:val="21"/>
          <w:highlight w:val="none"/>
        </w:rPr>
        <w:t>①</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3 \* GB3 \* MERGEFORMAT </w:instrText>
      </w:r>
      <w:r>
        <w:rPr>
          <w:snapToGrid w:val="0"/>
          <w:color w:val="auto"/>
          <w:spacing w:val="-6"/>
          <w:kern w:val="21"/>
          <w:szCs w:val="21"/>
          <w:highlight w:val="none"/>
        </w:rPr>
        <w:fldChar w:fldCharType="separate"/>
      </w:r>
      <w:r>
        <w:rPr>
          <w:rFonts w:hint="eastAsia" w:ascii="宋体" w:hAnsi="宋体" w:cs="宋体"/>
          <w:color w:val="auto"/>
          <w:szCs w:val="21"/>
          <w:highlight w:val="none"/>
        </w:rPr>
        <w:t>③</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4 \* GB3 \* MERGEFORMAT </w:instrText>
      </w:r>
      <w:r>
        <w:rPr>
          <w:snapToGrid w:val="0"/>
          <w:color w:val="auto"/>
          <w:spacing w:val="-6"/>
          <w:kern w:val="21"/>
          <w:szCs w:val="21"/>
          <w:highlight w:val="none"/>
        </w:rPr>
        <w:fldChar w:fldCharType="separate"/>
      </w:r>
      <w:r>
        <w:rPr>
          <w:rFonts w:hint="eastAsia" w:ascii="宋体" w:hAnsi="宋体" w:cs="宋体"/>
          <w:color w:val="auto"/>
          <w:szCs w:val="21"/>
          <w:highlight w:val="none"/>
        </w:rPr>
        <w:t>④</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5 \* GB3 \* MERGEFORMAT </w:instrText>
      </w:r>
      <w:r>
        <w:rPr>
          <w:snapToGrid w:val="0"/>
          <w:color w:val="auto"/>
          <w:spacing w:val="-16"/>
          <w:kern w:val="21"/>
          <w:szCs w:val="21"/>
          <w:highlight w:val="none"/>
        </w:rPr>
        <w:fldChar w:fldCharType="separate"/>
      </w:r>
      <w:r>
        <w:rPr>
          <w:rFonts w:hint="eastAsia" w:ascii="宋体" w:hAnsi="宋体" w:cs="宋体"/>
          <w:color w:val="auto"/>
          <w:szCs w:val="21"/>
          <w:highlight w:val="none"/>
        </w:rPr>
        <w:t>⑤</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7 \* GB3 \* MERGEFORMAT </w:instrText>
      </w:r>
      <w:r>
        <w:rPr>
          <w:snapToGrid w:val="0"/>
          <w:color w:val="auto"/>
          <w:spacing w:val="-6"/>
          <w:kern w:val="21"/>
          <w:szCs w:val="21"/>
          <w:highlight w:val="none"/>
        </w:rPr>
        <w:fldChar w:fldCharType="separate"/>
      </w:r>
      <w:r>
        <w:rPr>
          <w:rFonts w:hint="eastAsia" w:ascii="宋体" w:hAnsi="宋体" w:cs="宋体"/>
          <w:color w:val="auto"/>
          <w:szCs w:val="21"/>
          <w:highlight w:val="none"/>
        </w:rPr>
        <w:t>⑦</w:t>
      </w:r>
      <w:r>
        <w:rPr>
          <w:snapToGrid w:val="0"/>
          <w:color w:val="auto"/>
          <w:spacing w:val="-6"/>
          <w:kern w:val="21"/>
          <w:szCs w:val="21"/>
          <w:highlight w:val="none"/>
        </w:rPr>
        <w:fldChar w:fldCharType="end"/>
      </w:r>
      <w:r>
        <w:rPr>
          <w:snapToGrid w:val="0"/>
          <w:color w:val="auto"/>
          <w:spacing w:val="-6"/>
          <w:kern w:val="21"/>
          <w:szCs w:val="21"/>
          <w:highlight w:val="none"/>
        </w:rPr>
        <w:t>=</w:t>
      </w:r>
      <w:r>
        <w:rPr>
          <w:snapToGrid w:val="0"/>
          <w:color w:val="auto"/>
          <w:spacing w:val="-16"/>
          <w:kern w:val="21"/>
          <w:szCs w:val="21"/>
          <w:highlight w:val="none"/>
        </w:rPr>
        <w:fldChar w:fldCharType="begin"/>
      </w:r>
      <w:r>
        <w:rPr>
          <w:snapToGrid w:val="0"/>
          <w:color w:val="auto"/>
          <w:spacing w:val="-16"/>
          <w:kern w:val="21"/>
          <w:szCs w:val="21"/>
          <w:highlight w:val="none"/>
        </w:rPr>
        <w:instrText xml:space="preserve"> = 6 \* GB3 \* MERGEFORMAT </w:instrText>
      </w:r>
      <w:r>
        <w:rPr>
          <w:snapToGrid w:val="0"/>
          <w:color w:val="auto"/>
          <w:spacing w:val="-16"/>
          <w:kern w:val="21"/>
          <w:szCs w:val="21"/>
          <w:highlight w:val="none"/>
        </w:rPr>
        <w:fldChar w:fldCharType="separate"/>
      </w:r>
      <w:r>
        <w:rPr>
          <w:rFonts w:hint="eastAsia" w:ascii="宋体" w:hAnsi="宋体" w:cs="宋体"/>
          <w:color w:val="auto"/>
          <w:szCs w:val="21"/>
          <w:highlight w:val="none"/>
        </w:rPr>
        <w:t>⑥</w:t>
      </w:r>
      <w:r>
        <w:rPr>
          <w:snapToGrid w:val="0"/>
          <w:color w:val="auto"/>
          <w:spacing w:val="-16"/>
          <w:kern w:val="21"/>
          <w:szCs w:val="21"/>
          <w:highlight w:val="none"/>
        </w:rPr>
        <w:fldChar w:fldCharType="end"/>
      </w:r>
      <w:r>
        <w:rPr>
          <w:snapToGrid w:val="0"/>
          <w:color w:val="auto"/>
          <w:spacing w:val="-16"/>
          <w:kern w:val="21"/>
          <w:szCs w:val="21"/>
          <w:highlight w:val="none"/>
        </w:rPr>
        <w:t>-</w:t>
      </w:r>
      <w:r>
        <w:rPr>
          <w:snapToGrid w:val="0"/>
          <w:color w:val="auto"/>
          <w:spacing w:val="-6"/>
          <w:kern w:val="21"/>
          <w:szCs w:val="21"/>
          <w:highlight w:val="none"/>
        </w:rPr>
        <w:fldChar w:fldCharType="begin"/>
      </w:r>
      <w:r>
        <w:rPr>
          <w:snapToGrid w:val="0"/>
          <w:color w:val="auto"/>
          <w:spacing w:val="-6"/>
          <w:kern w:val="21"/>
          <w:szCs w:val="21"/>
          <w:highlight w:val="none"/>
        </w:rPr>
        <w:instrText xml:space="preserve"> = 1 \* GB3 \* MERGEFORMAT </w:instrText>
      </w:r>
      <w:r>
        <w:rPr>
          <w:snapToGrid w:val="0"/>
          <w:color w:val="auto"/>
          <w:spacing w:val="-6"/>
          <w:kern w:val="21"/>
          <w:szCs w:val="21"/>
          <w:highlight w:val="none"/>
        </w:rPr>
        <w:fldChar w:fldCharType="separate"/>
      </w:r>
      <w:r>
        <w:rPr>
          <w:rFonts w:hint="eastAsia" w:ascii="宋体" w:hAnsi="宋体" w:cs="宋体"/>
          <w:color w:val="auto"/>
          <w:szCs w:val="21"/>
          <w:highlight w:val="none"/>
        </w:rPr>
        <w:t>①</w:t>
      </w:r>
      <w:r>
        <w:rPr>
          <w:snapToGrid w:val="0"/>
          <w:color w:val="auto"/>
          <w:spacing w:val="-6"/>
          <w:kern w:val="21"/>
          <w:szCs w:val="21"/>
          <w:highlight w:val="none"/>
        </w:rPr>
        <w:fldChar w:fldCharType="end"/>
      </w:r>
    </w:p>
    <w:p w14:paraId="3186FA0F">
      <w:pPr>
        <w:rPr>
          <w:color w:val="auto"/>
          <w:highlight w:val="none"/>
        </w:rPr>
      </w:pPr>
      <w:r>
        <w:rPr>
          <w:color w:val="auto"/>
          <w:highlight w:val="none"/>
        </w:rPr>
        <w:t xml:space="preserve">    计量单位：废气—t/a；一般工业固体废物—t/a。</w:t>
      </w:r>
    </w:p>
    <w:sectPr>
      <w:headerReference r:id="rId10" w:type="default"/>
      <w:footerReference r:id="rId11" w:type="default"/>
      <w:pgSz w:w="16838" w:h="11906" w:orient="landscape"/>
      <w:pgMar w:top="1531" w:right="1701" w:bottom="1531" w:left="1701" w:header="851"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3192A8-56B9-4D35-80B1-322C2A159EA8}"/>
  </w:font>
  <w:font w:name="黑体">
    <w:panose1 w:val="02010609060101010101"/>
    <w:charset w:val="86"/>
    <w:family w:val="auto"/>
    <w:pitch w:val="default"/>
    <w:sig w:usb0="800002BF" w:usb1="38CF7CFA" w:usb2="00000016" w:usb3="00000000" w:csb0="00040001" w:csb1="00000000"/>
    <w:embedRegular r:id="rId2" w:fontKey="{D3F9FB5F-756C-4993-BD3A-F1EA616AB1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755ADCC-155E-4865-A4B2-BEE7E328A723}"/>
  </w:font>
  <w:font w:name="仿宋_GB2312">
    <w:panose1 w:val="02010609030101010101"/>
    <w:charset w:val="86"/>
    <w:family w:val="modern"/>
    <w:pitch w:val="default"/>
    <w:sig w:usb0="00000001" w:usb1="080E0000" w:usb2="00000000" w:usb3="00000000" w:csb0="00040000" w:csb1="00000000"/>
    <w:embedRegular r:id="rId4" w:fontKey="{21CFE666-D6B3-4569-9C3D-86BE69039ED3}"/>
  </w:font>
  <w:font w:name="Geneva">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 T 62o 00">
    <w:altName w:val="宋体"/>
    <w:panose1 w:val="00000000000000000000"/>
    <w:charset w:val="86"/>
    <w:family w:val="swiss"/>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5" w:fontKey="{77AF3DF3-2525-4BE3-9D7D-210239E97AB5}"/>
  </w:font>
  <w:font w:name="楷体_GB2312">
    <w:panose1 w:val="02010609030101010101"/>
    <w:charset w:val="86"/>
    <w:family w:val="auto"/>
    <w:pitch w:val="default"/>
    <w:sig w:usb0="00000001" w:usb1="080E0000" w:usb2="00000000" w:usb3="00000000" w:csb0="00040000" w:csb1="00000000"/>
    <w:embedRegular r:id="rId6" w:fontKey="{F7206A17-6A19-405F-A476-A49711D20051}"/>
  </w:font>
  <w:font w:name="Wingdings 2">
    <w:panose1 w:val="05020102010507070707"/>
    <w:charset w:val="02"/>
    <w:family w:val="roman"/>
    <w:pitch w:val="default"/>
    <w:sig w:usb0="00000000" w:usb1="00000000" w:usb2="00000000" w:usb3="00000000" w:csb0="80000000" w:csb1="00000000"/>
    <w:embedRegular r:id="rId7" w:fontKey="{A19EEDF3-6734-4492-88CD-7BF88503DC34}"/>
  </w:font>
  <w:font w:name="微软雅黑">
    <w:panose1 w:val="020B0503020204020204"/>
    <w:charset w:val="86"/>
    <w:family w:val="auto"/>
    <w:pitch w:val="default"/>
    <w:sig w:usb0="80000287" w:usb1="2ACF3C50" w:usb2="00000016" w:usb3="00000000" w:csb0="0004001F" w:csb1="00000000"/>
    <w:embedRegular r:id="rId8" w:fontKey="{D047B205-03C3-45D3-AE3C-3F70CEDCC3B7}"/>
  </w:font>
  <w:font w:name="等线">
    <w:panose1 w:val="02010600030101010101"/>
    <w:charset w:val="86"/>
    <w:family w:val="auto"/>
    <w:pitch w:val="default"/>
    <w:sig w:usb0="A00002BF" w:usb1="38CF7CFA" w:usb2="00000016" w:usb3="00000000" w:csb0="0004000F" w:csb1="00000000"/>
    <w:embedRegular r:id="rId9" w:fontKey="{7931333E-7A68-408B-8E39-04D81CB5AB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9662">
    <w:pPr>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92F5">
    <w:pPr>
      <w:tabs>
        <w:tab w:val="center" w:pos="4153"/>
        <w:tab w:val="right"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99DB">
    <w:pPr>
      <w:tabs>
        <w:tab w:val="center" w:pos="4153"/>
        <w:tab w:val="right" w:pos="8306"/>
      </w:tabs>
      <w:ind w:right="360" w:firstLine="36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B33E0">
                          <w:pPr>
                            <w:tabs>
                              <w:tab w:val="center" w:pos="4153"/>
                              <w:tab w:val="right" w:pos="8306"/>
                            </w:tabs>
                            <w:rPr>
                              <w:rFonts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PAGE  </w:instrText>
                          </w:r>
                          <w:r>
                            <w:rPr>
                              <w:rFonts w:ascii="宋体" w:hAnsi="宋体"/>
                              <w:szCs w:val="21"/>
                            </w:rPr>
                            <w:fldChar w:fldCharType="separate"/>
                          </w:r>
                          <w:r>
                            <w:rPr>
                              <w:rFonts w:ascii="宋体" w:hAnsi="宋体"/>
                              <w:szCs w:val="21"/>
                            </w:rPr>
                            <w:t>30</w:t>
                          </w:r>
                          <w:r>
                            <w:rPr>
                              <w:rFonts w:ascii="宋体" w:hAnsi="宋体"/>
                              <w:szCs w:val="21"/>
                            </w:rPr>
                            <w:fldChar w:fldCharType="end"/>
                          </w:r>
                          <w:r>
                            <w:rPr>
                              <w:rFonts w:hint="eastAsia" w:ascii="宋体" w:hAnsi="宋体"/>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0AB33E0">
                    <w:pPr>
                      <w:tabs>
                        <w:tab w:val="center" w:pos="4153"/>
                        <w:tab w:val="right" w:pos="8306"/>
                      </w:tabs>
                      <w:rPr>
                        <w:rFonts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PAGE  </w:instrText>
                    </w:r>
                    <w:r>
                      <w:rPr>
                        <w:rFonts w:ascii="宋体" w:hAnsi="宋体"/>
                        <w:szCs w:val="21"/>
                      </w:rPr>
                      <w:fldChar w:fldCharType="separate"/>
                    </w:r>
                    <w:r>
                      <w:rPr>
                        <w:rFonts w:ascii="宋体" w:hAnsi="宋体"/>
                        <w:szCs w:val="21"/>
                      </w:rPr>
                      <w:t>30</w:t>
                    </w:r>
                    <w:r>
                      <w:rPr>
                        <w:rFonts w:ascii="宋体" w:hAnsi="宋体"/>
                        <w:szCs w:val="21"/>
                      </w:rPr>
                      <w:fldChar w:fldCharType="end"/>
                    </w:r>
                    <w:r>
                      <w:rPr>
                        <w:rFonts w:hint="eastAsia" w:ascii="宋体" w:hAnsi="宋体"/>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7DA61">
    <w:pPr>
      <w:tabs>
        <w:tab w:val="center" w:pos="4153"/>
        <w:tab w:val="right" w:pos="8306"/>
      </w:tabs>
      <w:ind w:right="360" w:firstLine="360"/>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28220">
                          <w:pPr>
                            <w:tabs>
                              <w:tab w:val="center" w:pos="4153"/>
                              <w:tab w:val="right" w:pos="8306"/>
                            </w:tabs>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PAGE  </w:instrText>
                          </w:r>
                          <w:r>
                            <w:rPr>
                              <w:rFonts w:ascii="宋体" w:hAnsi="宋体"/>
                              <w:szCs w:val="21"/>
                            </w:rPr>
                            <w:fldChar w:fldCharType="separate"/>
                          </w:r>
                          <w:r>
                            <w:rPr>
                              <w:rFonts w:ascii="宋体" w:hAnsi="宋体"/>
                              <w:szCs w:val="21"/>
                            </w:rPr>
                            <w:t>30</w:t>
                          </w:r>
                          <w:r>
                            <w:rPr>
                              <w:rFonts w:ascii="宋体" w:hAnsi="宋体"/>
                              <w:szCs w:val="21"/>
                            </w:rPr>
                            <w:fldChar w:fldCharType="end"/>
                          </w:r>
                          <w:r>
                            <w:rPr>
                              <w:rFonts w:hint="eastAsia" w:ascii="宋体" w:hAnsi="宋体"/>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428220">
                    <w:pPr>
                      <w:tabs>
                        <w:tab w:val="center" w:pos="4153"/>
                        <w:tab w:val="right" w:pos="8306"/>
                      </w:tabs>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PAGE  </w:instrText>
                    </w:r>
                    <w:r>
                      <w:rPr>
                        <w:rFonts w:ascii="宋体" w:hAnsi="宋体"/>
                        <w:szCs w:val="21"/>
                      </w:rPr>
                      <w:fldChar w:fldCharType="separate"/>
                    </w:r>
                    <w:r>
                      <w:rPr>
                        <w:rFonts w:ascii="宋体" w:hAnsi="宋体"/>
                        <w:szCs w:val="21"/>
                      </w:rPr>
                      <w:t>30</w:t>
                    </w:r>
                    <w:r>
                      <w:rPr>
                        <w:rFonts w:ascii="宋体" w:hAnsi="宋体"/>
                        <w:szCs w:val="21"/>
                      </w:rPr>
                      <w:fldChar w:fldCharType="end"/>
                    </w:r>
                    <w:r>
                      <w:rPr>
                        <w:rFonts w:hint="eastAsia" w:ascii="宋体" w:hAnsi="宋体"/>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9159">
    <w:pPr>
      <w:pStyle w:val="9"/>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0CC5">
    <w:pPr>
      <w:pStyle w:val="9"/>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C5A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54F32"/>
    <w:multiLevelType w:val="singleLevel"/>
    <w:tmpl w:val="9B254F32"/>
    <w:lvl w:ilvl="0" w:tentative="0">
      <w:start w:val="1"/>
      <w:numFmt w:val="decimal"/>
      <w:suff w:val="nothing"/>
      <w:lvlText w:val="%1"/>
      <w:lvlJc w:val="left"/>
      <w:pPr>
        <w:tabs>
          <w:tab w:val="left" w:pos="709"/>
        </w:tabs>
        <w:ind w:left="709" w:firstLine="0"/>
      </w:pPr>
      <w:rPr>
        <w:rFonts w:hint="default"/>
      </w:rPr>
    </w:lvl>
  </w:abstractNum>
  <w:abstractNum w:abstractNumId="1">
    <w:nsid w:val="F24BA5F0"/>
    <w:multiLevelType w:val="singleLevel"/>
    <w:tmpl w:val="F24BA5F0"/>
    <w:lvl w:ilvl="0" w:tentative="0">
      <w:start w:val="1"/>
      <w:numFmt w:val="decimal"/>
      <w:pStyle w:val="38"/>
      <w:suff w:val="nothing"/>
      <w:lvlText w:val="表%1 "/>
      <w:lvlJc w:val="center"/>
      <w:pPr>
        <w:tabs>
          <w:tab w:val="left" w:pos="0"/>
        </w:tabs>
        <w:ind w:left="0"/>
      </w:pPr>
      <w:rPr>
        <w:rFonts w:hint="default" w:ascii="Times New Roman" w:hAnsi="Times New Roman" w:eastAsia="宋体" w:cs="宋体"/>
        <w:sz w:val="21"/>
        <w:szCs w:val="21"/>
      </w:rPr>
    </w:lvl>
  </w:abstractNum>
  <w:abstractNum w:abstractNumId="2">
    <w:nsid w:val="252EAA52"/>
    <w:multiLevelType w:val="multilevel"/>
    <w:tmpl w:val="252EAA52"/>
    <w:lvl w:ilvl="0" w:tentative="0">
      <w:start w:val="1"/>
      <w:numFmt w:val="decimal"/>
      <w:suff w:val="space"/>
      <w:lvlText w:val="%1."/>
      <w:lvlJc w:val="left"/>
      <w:pPr>
        <w:tabs>
          <w:tab w:val="left" w:pos="0"/>
        </w:tabs>
        <w:ind w:left="420" w:hanging="420"/>
      </w:pPr>
      <w:rPr>
        <w:rFonts w:hint="default" w:ascii="Times New Roman" w:hAnsi="Times New Roman" w:eastAsia="黑体" w:cs="Times New Roman"/>
        <w:sz w:val="30"/>
        <w:szCs w:val="30"/>
      </w:rPr>
    </w:lvl>
    <w:lvl w:ilvl="1" w:tentative="0">
      <w:start w:val="1"/>
      <w:numFmt w:val="decimal"/>
      <w:pStyle w:val="3"/>
      <w:suff w:val="space"/>
      <w:lvlText w:val="%1.%2"/>
      <w:lvlJc w:val="left"/>
      <w:pPr>
        <w:tabs>
          <w:tab w:val="left" w:pos="0"/>
        </w:tabs>
        <w:ind w:left="420" w:hanging="420"/>
      </w:pPr>
      <w:rPr>
        <w:rFonts w:hint="default" w:ascii="宋体" w:hAnsi="宋体" w:eastAsia="宋体" w:cs="宋体"/>
        <w:sz w:val="24"/>
        <w:szCs w:val="24"/>
      </w:rPr>
    </w:lvl>
    <w:lvl w:ilvl="2" w:tentative="0">
      <w:start w:val="1"/>
      <w:numFmt w:val="decimal"/>
      <w:suff w:val="space"/>
      <w:lvlText w:val="%1.%2.%3."/>
      <w:lvlJc w:val="left"/>
      <w:pPr>
        <w:tabs>
          <w:tab w:val="left" w:pos="0"/>
        </w:tabs>
        <w:ind w:left="567" w:hanging="567"/>
      </w:pPr>
      <w:rPr>
        <w:rFonts w:hint="default" w:ascii="Times New Roman" w:hAnsi="Times New Roman" w:eastAsia="黑体" w:cs="Times New Roman"/>
        <w:sz w:val="24"/>
        <w:szCs w:val="24"/>
      </w:rPr>
    </w:lvl>
    <w:lvl w:ilvl="3" w:tentative="0">
      <w:start w:val="1"/>
      <w:numFmt w:val="decimal"/>
      <w:pStyle w:val="5"/>
      <w:suff w:val="space"/>
      <w:lvlText w:val="%1.%2.%3.%4."/>
      <w:lvlJc w:val="left"/>
      <w:pPr>
        <w:tabs>
          <w:tab w:val="left" w:pos="0"/>
        </w:tabs>
        <w:ind w:left="420" w:hanging="420"/>
      </w:pPr>
      <w:rPr>
        <w:rFonts w:hint="default"/>
        <w:sz w:val="24"/>
        <w:szCs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46B437B5"/>
    <w:multiLevelType w:val="multilevel"/>
    <w:tmpl w:val="46B437B5"/>
    <w:lvl w:ilvl="0" w:tentative="0">
      <w:start w:val="1"/>
      <w:numFmt w:val="decimal"/>
      <w:pStyle w:val="56"/>
      <w:lvlText w:val="表%1 "/>
      <w:lvlJc w:val="left"/>
      <w:pPr>
        <w:ind w:left="420" w:hanging="42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42013C"/>
    <w:multiLevelType w:val="singleLevel"/>
    <w:tmpl w:val="4742013C"/>
    <w:lvl w:ilvl="0" w:tentative="0">
      <w:start w:val="1"/>
      <w:numFmt w:val="decimal"/>
      <w:pStyle w:val="37"/>
      <w:suff w:val="nothing"/>
      <w:lvlText w:val="图%1 "/>
      <w:lvlJc w:val="center"/>
      <w:pPr>
        <w:tabs>
          <w:tab w:val="left" w:pos="0"/>
        </w:tabs>
        <w:ind w:left="210"/>
      </w:pPr>
      <w:rPr>
        <w:rFonts w:hint="default" w:ascii="Times New Roman" w:hAnsi="Times New Roman" w:eastAsia="宋体" w:cs="宋体"/>
        <w:color w:val="auto"/>
      </w:rPr>
    </w:lvl>
  </w:abstractNum>
  <w:abstractNum w:abstractNumId="5">
    <w:nsid w:val="70791EA5"/>
    <w:multiLevelType w:val="multilevel"/>
    <w:tmpl w:val="70791EA5"/>
    <w:lvl w:ilvl="0" w:tentative="0">
      <w:start w:val="1"/>
      <w:numFmt w:val="decimal"/>
      <w:pStyle w:val="70"/>
      <w:suff w:val="space"/>
      <w:lvlText w:val="%1."/>
      <w:lvlJc w:val="left"/>
      <w:pPr>
        <w:ind w:left="0" w:firstLine="0"/>
      </w:pPr>
      <w:rPr>
        <w:rFonts w:hint="eastAsia"/>
      </w:rPr>
    </w:lvl>
    <w:lvl w:ilvl="1" w:tentative="0">
      <w:start w:val="1"/>
      <w:numFmt w:val="decimal"/>
      <w:pStyle w:val="71"/>
      <w:suff w:val="space"/>
      <w:lvlText w:val="%1.%2"/>
      <w:lvlJc w:val="left"/>
      <w:pPr>
        <w:ind w:left="425" w:firstLine="0"/>
      </w:pPr>
      <w:rPr>
        <w:rFonts w:hint="eastAsia"/>
      </w:rPr>
    </w:lvl>
    <w:lvl w:ilvl="2" w:tentative="0">
      <w:start w:val="1"/>
      <w:numFmt w:val="decimal"/>
      <w:pStyle w:val="72"/>
      <w:suff w:val="space"/>
      <w:lvlText w:val="%1.%2.%3"/>
      <w:lvlJc w:val="left"/>
      <w:pPr>
        <w:ind w:left="0" w:firstLine="0"/>
      </w:pPr>
      <w:rPr>
        <w:rFonts w:hint="default" w:ascii="Times New Roman" w:hAnsi="Times New Roman" w:cs="Times New Roman"/>
      </w:rPr>
    </w:lvl>
    <w:lvl w:ilvl="3" w:tentative="0">
      <w:start w:val="1"/>
      <w:numFmt w:val="decimal"/>
      <w:lvlRestart w:val="2"/>
      <w:pStyle w:val="73"/>
      <w:suff w:val="space"/>
      <w:lvlText w:val="表%1.%2-%4    "/>
      <w:lvlJc w:val="left"/>
      <w:pPr>
        <w:ind w:left="6380" w:firstLine="0"/>
      </w:pPr>
      <w:rPr>
        <w:rFonts w:hint="eastAsia"/>
        <w:b w:val="0"/>
        <w:color w:val="auto"/>
        <w:sz w:val="24"/>
        <w:szCs w:val="24"/>
        <w:vertAlign w:val="baseline"/>
      </w:rPr>
    </w:lvl>
    <w:lvl w:ilvl="4" w:tentative="0">
      <w:start w:val="1"/>
      <w:numFmt w:val="decimal"/>
      <w:lvlRestart w:val="3"/>
      <w:pStyle w:val="74"/>
      <w:suff w:val="space"/>
      <w:lvlText w:val="%1.%2.%3.%5"/>
      <w:lvlJc w:val="left"/>
      <w:pPr>
        <w:ind w:left="0" w:firstLine="0"/>
      </w:pPr>
      <w:rPr>
        <w:rFonts w:hint="eastAsia"/>
      </w:rPr>
    </w:lvl>
    <w:lvl w:ilvl="5" w:tentative="0">
      <w:start w:val="1"/>
      <w:numFmt w:val="decimal"/>
      <w:lvlRestart w:val="2"/>
      <w:pStyle w:val="75"/>
      <w:suff w:val="space"/>
      <w:lvlText w:val="图%1.%2-%6"/>
      <w:lvlJc w:val="left"/>
      <w:pPr>
        <w:ind w:left="0" w:firstLine="0"/>
      </w:pPr>
      <w:rPr>
        <w:rFonts w:hint="eastAsia"/>
        <w:b w:val="0"/>
        <w:bCs/>
        <w:sz w:val="24"/>
        <w:szCs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3YWRkZmU5OTJhNGQyMDFmYzgxYmU0MjIxODYxNTUifQ=="/>
  </w:docVars>
  <w:rsids>
    <w:rsidRoot w:val="00172A27"/>
    <w:rsid w:val="00000F70"/>
    <w:rsid w:val="00001418"/>
    <w:rsid w:val="00001858"/>
    <w:rsid w:val="000026E0"/>
    <w:rsid w:val="00003512"/>
    <w:rsid w:val="000060B3"/>
    <w:rsid w:val="0000655B"/>
    <w:rsid w:val="0000731A"/>
    <w:rsid w:val="0000791F"/>
    <w:rsid w:val="00010A05"/>
    <w:rsid w:val="00010FF4"/>
    <w:rsid w:val="000114BD"/>
    <w:rsid w:val="000114E5"/>
    <w:rsid w:val="00011D45"/>
    <w:rsid w:val="00011F5E"/>
    <w:rsid w:val="00012262"/>
    <w:rsid w:val="00012E47"/>
    <w:rsid w:val="0001453F"/>
    <w:rsid w:val="00016632"/>
    <w:rsid w:val="00017E82"/>
    <w:rsid w:val="0002197B"/>
    <w:rsid w:val="00022762"/>
    <w:rsid w:val="000243D1"/>
    <w:rsid w:val="000262B7"/>
    <w:rsid w:val="0002634B"/>
    <w:rsid w:val="00026AF0"/>
    <w:rsid w:val="000300B3"/>
    <w:rsid w:val="0003026D"/>
    <w:rsid w:val="000348EF"/>
    <w:rsid w:val="00034BBE"/>
    <w:rsid w:val="00034C4B"/>
    <w:rsid w:val="000365B0"/>
    <w:rsid w:val="00037CAC"/>
    <w:rsid w:val="000407F9"/>
    <w:rsid w:val="00040EEC"/>
    <w:rsid w:val="00041B59"/>
    <w:rsid w:val="00043471"/>
    <w:rsid w:val="000434A7"/>
    <w:rsid w:val="00043519"/>
    <w:rsid w:val="0004364B"/>
    <w:rsid w:val="0004542C"/>
    <w:rsid w:val="000454D0"/>
    <w:rsid w:val="00051059"/>
    <w:rsid w:val="00053627"/>
    <w:rsid w:val="0005373C"/>
    <w:rsid w:val="000540C7"/>
    <w:rsid w:val="0005428C"/>
    <w:rsid w:val="00056B47"/>
    <w:rsid w:val="00056E95"/>
    <w:rsid w:val="00061B1F"/>
    <w:rsid w:val="00063338"/>
    <w:rsid w:val="000638ED"/>
    <w:rsid w:val="00064D62"/>
    <w:rsid w:val="00064D6F"/>
    <w:rsid w:val="00065F03"/>
    <w:rsid w:val="0007118B"/>
    <w:rsid w:val="00071ED2"/>
    <w:rsid w:val="00072519"/>
    <w:rsid w:val="000733C4"/>
    <w:rsid w:val="00073C27"/>
    <w:rsid w:val="00074783"/>
    <w:rsid w:val="00075646"/>
    <w:rsid w:val="000776EB"/>
    <w:rsid w:val="00077BA2"/>
    <w:rsid w:val="00077F66"/>
    <w:rsid w:val="0008070B"/>
    <w:rsid w:val="000810AC"/>
    <w:rsid w:val="00081A02"/>
    <w:rsid w:val="00082078"/>
    <w:rsid w:val="00082231"/>
    <w:rsid w:val="00085215"/>
    <w:rsid w:val="00086AA6"/>
    <w:rsid w:val="00087219"/>
    <w:rsid w:val="00087851"/>
    <w:rsid w:val="00090176"/>
    <w:rsid w:val="00092D38"/>
    <w:rsid w:val="0009377B"/>
    <w:rsid w:val="0009518B"/>
    <w:rsid w:val="00097D4A"/>
    <w:rsid w:val="00097E4B"/>
    <w:rsid w:val="000A0E12"/>
    <w:rsid w:val="000A20C9"/>
    <w:rsid w:val="000A259A"/>
    <w:rsid w:val="000A4C08"/>
    <w:rsid w:val="000A5960"/>
    <w:rsid w:val="000B038E"/>
    <w:rsid w:val="000B058F"/>
    <w:rsid w:val="000B0744"/>
    <w:rsid w:val="000B2589"/>
    <w:rsid w:val="000B2A08"/>
    <w:rsid w:val="000B2AE8"/>
    <w:rsid w:val="000B4467"/>
    <w:rsid w:val="000B4D75"/>
    <w:rsid w:val="000B4DB9"/>
    <w:rsid w:val="000B5328"/>
    <w:rsid w:val="000B66A8"/>
    <w:rsid w:val="000C09AC"/>
    <w:rsid w:val="000C53AA"/>
    <w:rsid w:val="000C767F"/>
    <w:rsid w:val="000D008F"/>
    <w:rsid w:val="000D1C6B"/>
    <w:rsid w:val="000D2220"/>
    <w:rsid w:val="000D33E2"/>
    <w:rsid w:val="000D497D"/>
    <w:rsid w:val="000D4EED"/>
    <w:rsid w:val="000D5A44"/>
    <w:rsid w:val="000E3767"/>
    <w:rsid w:val="000E3ED2"/>
    <w:rsid w:val="000E41BE"/>
    <w:rsid w:val="000E488F"/>
    <w:rsid w:val="000E6277"/>
    <w:rsid w:val="000E6F24"/>
    <w:rsid w:val="000F060D"/>
    <w:rsid w:val="000F1679"/>
    <w:rsid w:val="000F26F4"/>
    <w:rsid w:val="000F2C3A"/>
    <w:rsid w:val="000F4774"/>
    <w:rsid w:val="000F6B4C"/>
    <w:rsid w:val="0010045A"/>
    <w:rsid w:val="00103196"/>
    <w:rsid w:val="001046E4"/>
    <w:rsid w:val="001054D3"/>
    <w:rsid w:val="00105CF7"/>
    <w:rsid w:val="00106055"/>
    <w:rsid w:val="001109D8"/>
    <w:rsid w:val="00111650"/>
    <w:rsid w:val="00111B0A"/>
    <w:rsid w:val="0011234C"/>
    <w:rsid w:val="001124DF"/>
    <w:rsid w:val="00114FAE"/>
    <w:rsid w:val="00116104"/>
    <w:rsid w:val="00121B12"/>
    <w:rsid w:val="00124E93"/>
    <w:rsid w:val="001254F3"/>
    <w:rsid w:val="00125D27"/>
    <w:rsid w:val="00130036"/>
    <w:rsid w:val="0013073A"/>
    <w:rsid w:val="00130E32"/>
    <w:rsid w:val="00131640"/>
    <w:rsid w:val="00131F42"/>
    <w:rsid w:val="00133114"/>
    <w:rsid w:val="001332EB"/>
    <w:rsid w:val="001334FD"/>
    <w:rsid w:val="00134AC7"/>
    <w:rsid w:val="0013570A"/>
    <w:rsid w:val="001357F1"/>
    <w:rsid w:val="00136A91"/>
    <w:rsid w:val="0013786B"/>
    <w:rsid w:val="0014053D"/>
    <w:rsid w:val="00140FA8"/>
    <w:rsid w:val="0014267D"/>
    <w:rsid w:val="00142FEB"/>
    <w:rsid w:val="00143A2D"/>
    <w:rsid w:val="00143CF9"/>
    <w:rsid w:val="001442E1"/>
    <w:rsid w:val="00145236"/>
    <w:rsid w:val="00145A41"/>
    <w:rsid w:val="00147039"/>
    <w:rsid w:val="00147C65"/>
    <w:rsid w:val="00151675"/>
    <w:rsid w:val="00153D57"/>
    <w:rsid w:val="0015434A"/>
    <w:rsid w:val="00156AB0"/>
    <w:rsid w:val="00157435"/>
    <w:rsid w:val="0015759F"/>
    <w:rsid w:val="001601EA"/>
    <w:rsid w:val="00160C3C"/>
    <w:rsid w:val="00161236"/>
    <w:rsid w:val="00161C00"/>
    <w:rsid w:val="0016297A"/>
    <w:rsid w:val="0016387A"/>
    <w:rsid w:val="00165159"/>
    <w:rsid w:val="00165F2B"/>
    <w:rsid w:val="001675A9"/>
    <w:rsid w:val="00171729"/>
    <w:rsid w:val="00174307"/>
    <w:rsid w:val="00174A85"/>
    <w:rsid w:val="0017504D"/>
    <w:rsid w:val="0017671A"/>
    <w:rsid w:val="00176B05"/>
    <w:rsid w:val="00177422"/>
    <w:rsid w:val="00183D59"/>
    <w:rsid w:val="0018405F"/>
    <w:rsid w:val="00184346"/>
    <w:rsid w:val="00184590"/>
    <w:rsid w:val="00184701"/>
    <w:rsid w:val="00185BF4"/>
    <w:rsid w:val="00186091"/>
    <w:rsid w:val="001870D1"/>
    <w:rsid w:val="0018781E"/>
    <w:rsid w:val="001902F8"/>
    <w:rsid w:val="001903C2"/>
    <w:rsid w:val="00191D03"/>
    <w:rsid w:val="0019262D"/>
    <w:rsid w:val="00194322"/>
    <w:rsid w:val="00194E41"/>
    <w:rsid w:val="001953DB"/>
    <w:rsid w:val="001963AB"/>
    <w:rsid w:val="001967C0"/>
    <w:rsid w:val="001A0B51"/>
    <w:rsid w:val="001A0CF6"/>
    <w:rsid w:val="001A1A7F"/>
    <w:rsid w:val="001A1B35"/>
    <w:rsid w:val="001A1CB5"/>
    <w:rsid w:val="001A1D66"/>
    <w:rsid w:val="001A2FD1"/>
    <w:rsid w:val="001A402A"/>
    <w:rsid w:val="001A48A2"/>
    <w:rsid w:val="001A516D"/>
    <w:rsid w:val="001A6F61"/>
    <w:rsid w:val="001B0451"/>
    <w:rsid w:val="001B16E3"/>
    <w:rsid w:val="001B2CC0"/>
    <w:rsid w:val="001B2F4F"/>
    <w:rsid w:val="001B3193"/>
    <w:rsid w:val="001B37B3"/>
    <w:rsid w:val="001B443C"/>
    <w:rsid w:val="001B5335"/>
    <w:rsid w:val="001B62F4"/>
    <w:rsid w:val="001B72B8"/>
    <w:rsid w:val="001B78AD"/>
    <w:rsid w:val="001C2852"/>
    <w:rsid w:val="001C4303"/>
    <w:rsid w:val="001C4BA1"/>
    <w:rsid w:val="001C69B3"/>
    <w:rsid w:val="001D067A"/>
    <w:rsid w:val="001D1F24"/>
    <w:rsid w:val="001D2CBC"/>
    <w:rsid w:val="001D4315"/>
    <w:rsid w:val="001D5595"/>
    <w:rsid w:val="001D7824"/>
    <w:rsid w:val="001D7874"/>
    <w:rsid w:val="001D7F22"/>
    <w:rsid w:val="001E0E0E"/>
    <w:rsid w:val="001E10BD"/>
    <w:rsid w:val="001E1FC3"/>
    <w:rsid w:val="001E2452"/>
    <w:rsid w:val="001E2E5F"/>
    <w:rsid w:val="001E5579"/>
    <w:rsid w:val="001E70B5"/>
    <w:rsid w:val="001F0F17"/>
    <w:rsid w:val="001F16CE"/>
    <w:rsid w:val="001F3347"/>
    <w:rsid w:val="001F52E7"/>
    <w:rsid w:val="001F533E"/>
    <w:rsid w:val="001F69E4"/>
    <w:rsid w:val="001F6F8D"/>
    <w:rsid w:val="001F7457"/>
    <w:rsid w:val="00202EFD"/>
    <w:rsid w:val="002040EE"/>
    <w:rsid w:val="002047C3"/>
    <w:rsid w:val="002117AC"/>
    <w:rsid w:val="00211A61"/>
    <w:rsid w:val="002125B4"/>
    <w:rsid w:val="00212DC8"/>
    <w:rsid w:val="00214DE7"/>
    <w:rsid w:val="002155B8"/>
    <w:rsid w:val="00216737"/>
    <w:rsid w:val="00220BE0"/>
    <w:rsid w:val="00221634"/>
    <w:rsid w:val="00221CD8"/>
    <w:rsid w:val="00224839"/>
    <w:rsid w:val="002249B2"/>
    <w:rsid w:val="00225203"/>
    <w:rsid w:val="00226574"/>
    <w:rsid w:val="00226AAB"/>
    <w:rsid w:val="002278EC"/>
    <w:rsid w:val="00227AC7"/>
    <w:rsid w:val="0023280E"/>
    <w:rsid w:val="0023396F"/>
    <w:rsid w:val="00234640"/>
    <w:rsid w:val="002348DA"/>
    <w:rsid w:val="002377D1"/>
    <w:rsid w:val="00240751"/>
    <w:rsid w:val="00241D5E"/>
    <w:rsid w:val="002427B3"/>
    <w:rsid w:val="00242CED"/>
    <w:rsid w:val="00244F71"/>
    <w:rsid w:val="0024528A"/>
    <w:rsid w:val="002460E7"/>
    <w:rsid w:val="00247B97"/>
    <w:rsid w:val="00247F9A"/>
    <w:rsid w:val="002506BC"/>
    <w:rsid w:val="002526BB"/>
    <w:rsid w:val="00252973"/>
    <w:rsid w:val="00253A28"/>
    <w:rsid w:val="00254345"/>
    <w:rsid w:val="002547AF"/>
    <w:rsid w:val="00256081"/>
    <w:rsid w:val="00256AD8"/>
    <w:rsid w:val="002608E4"/>
    <w:rsid w:val="00260D6E"/>
    <w:rsid w:val="002618BC"/>
    <w:rsid w:val="002618D7"/>
    <w:rsid w:val="00261A41"/>
    <w:rsid w:val="0026255C"/>
    <w:rsid w:val="00262712"/>
    <w:rsid w:val="00263DD2"/>
    <w:rsid w:val="0026406B"/>
    <w:rsid w:val="00264557"/>
    <w:rsid w:val="0026521F"/>
    <w:rsid w:val="002702F6"/>
    <w:rsid w:val="002705A1"/>
    <w:rsid w:val="00271582"/>
    <w:rsid w:val="00273FEB"/>
    <w:rsid w:val="00274344"/>
    <w:rsid w:val="00277469"/>
    <w:rsid w:val="002805AB"/>
    <w:rsid w:val="002831D4"/>
    <w:rsid w:val="00284204"/>
    <w:rsid w:val="00285CB4"/>
    <w:rsid w:val="00287A66"/>
    <w:rsid w:val="002906FB"/>
    <w:rsid w:val="00290B4E"/>
    <w:rsid w:val="00291773"/>
    <w:rsid w:val="00291C06"/>
    <w:rsid w:val="0029209F"/>
    <w:rsid w:val="002929E1"/>
    <w:rsid w:val="00293499"/>
    <w:rsid w:val="002A168C"/>
    <w:rsid w:val="002A2F1F"/>
    <w:rsid w:val="002A3A72"/>
    <w:rsid w:val="002A3DC7"/>
    <w:rsid w:val="002A4606"/>
    <w:rsid w:val="002A4850"/>
    <w:rsid w:val="002A5E14"/>
    <w:rsid w:val="002A5F1D"/>
    <w:rsid w:val="002A71EC"/>
    <w:rsid w:val="002B1D04"/>
    <w:rsid w:val="002B2CDC"/>
    <w:rsid w:val="002B32FA"/>
    <w:rsid w:val="002B383B"/>
    <w:rsid w:val="002B470F"/>
    <w:rsid w:val="002B49E2"/>
    <w:rsid w:val="002B4E43"/>
    <w:rsid w:val="002B5B14"/>
    <w:rsid w:val="002B7B00"/>
    <w:rsid w:val="002B7C44"/>
    <w:rsid w:val="002B7EA9"/>
    <w:rsid w:val="002C06F2"/>
    <w:rsid w:val="002C2B17"/>
    <w:rsid w:val="002C32CE"/>
    <w:rsid w:val="002C3404"/>
    <w:rsid w:val="002C6861"/>
    <w:rsid w:val="002C7BF8"/>
    <w:rsid w:val="002D0589"/>
    <w:rsid w:val="002D184C"/>
    <w:rsid w:val="002D24FD"/>
    <w:rsid w:val="002D2945"/>
    <w:rsid w:val="002D3DD0"/>
    <w:rsid w:val="002D5A08"/>
    <w:rsid w:val="002D78D6"/>
    <w:rsid w:val="002D79ED"/>
    <w:rsid w:val="002D7C3A"/>
    <w:rsid w:val="002E15E8"/>
    <w:rsid w:val="002E1F3A"/>
    <w:rsid w:val="002E298A"/>
    <w:rsid w:val="002E4254"/>
    <w:rsid w:val="002E4E52"/>
    <w:rsid w:val="002E4EC0"/>
    <w:rsid w:val="002E74A6"/>
    <w:rsid w:val="002F09E8"/>
    <w:rsid w:val="002F1E0C"/>
    <w:rsid w:val="002F1E6E"/>
    <w:rsid w:val="002F314C"/>
    <w:rsid w:val="002F6635"/>
    <w:rsid w:val="002F6D36"/>
    <w:rsid w:val="002F7B29"/>
    <w:rsid w:val="002F7ECF"/>
    <w:rsid w:val="00301978"/>
    <w:rsid w:val="0030332C"/>
    <w:rsid w:val="0030437C"/>
    <w:rsid w:val="003051C2"/>
    <w:rsid w:val="00307966"/>
    <w:rsid w:val="003102D4"/>
    <w:rsid w:val="00312296"/>
    <w:rsid w:val="00314F0E"/>
    <w:rsid w:val="003151A3"/>
    <w:rsid w:val="00316E28"/>
    <w:rsid w:val="0031755E"/>
    <w:rsid w:val="003201CD"/>
    <w:rsid w:val="00320B4E"/>
    <w:rsid w:val="003215F1"/>
    <w:rsid w:val="00321832"/>
    <w:rsid w:val="00321D8E"/>
    <w:rsid w:val="00322089"/>
    <w:rsid w:val="00323655"/>
    <w:rsid w:val="00325928"/>
    <w:rsid w:val="003326EA"/>
    <w:rsid w:val="00332812"/>
    <w:rsid w:val="00332863"/>
    <w:rsid w:val="003361DE"/>
    <w:rsid w:val="0033684D"/>
    <w:rsid w:val="00337B42"/>
    <w:rsid w:val="00341B42"/>
    <w:rsid w:val="0034348F"/>
    <w:rsid w:val="00344A43"/>
    <w:rsid w:val="00344CD7"/>
    <w:rsid w:val="00344D2D"/>
    <w:rsid w:val="003468A6"/>
    <w:rsid w:val="0035036B"/>
    <w:rsid w:val="00350656"/>
    <w:rsid w:val="00350FFA"/>
    <w:rsid w:val="00351140"/>
    <w:rsid w:val="003526CD"/>
    <w:rsid w:val="003527EB"/>
    <w:rsid w:val="00353D24"/>
    <w:rsid w:val="003544BE"/>
    <w:rsid w:val="0035471A"/>
    <w:rsid w:val="00355980"/>
    <w:rsid w:val="00356653"/>
    <w:rsid w:val="0035743F"/>
    <w:rsid w:val="00357BE2"/>
    <w:rsid w:val="003602B2"/>
    <w:rsid w:val="0036170C"/>
    <w:rsid w:val="00366658"/>
    <w:rsid w:val="00366776"/>
    <w:rsid w:val="00366E0F"/>
    <w:rsid w:val="00366FDD"/>
    <w:rsid w:val="003674D3"/>
    <w:rsid w:val="0037011D"/>
    <w:rsid w:val="003754F3"/>
    <w:rsid w:val="00375C23"/>
    <w:rsid w:val="00376A49"/>
    <w:rsid w:val="003801AA"/>
    <w:rsid w:val="0038117F"/>
    <w:rsid w:val="00381A72"/>
    <w:rsid w:val="00382937"/>
    <w:rsid w:val="00384676"/>
    <w:rsid w:val="00385A85"/>
    <w:rsid w:val="00386E1E"/>
    <w:rsid w:val="00387731"/>
    <w:rsid w:val="00387BC0"/>
    <w:rsid w:val="00390857"/>
    <w:rsid w:val="0039186E"/>
    <w:rsid w:val="00392392"/>
    <w:rsid w:val="003962AC"/>
    <w:rsid w:val="003964CD"/>
    <w:rsid w:val="003970CF"/>
    <w:rsid w:val="00397881"/>
    <w:rsid w:val="00397993"/>
    <w:rsid w:val="00397D6D"/>
    <w:rsid w:val="00397E5B"/>
    <w:rsid w:val="003A0733"/>
    <w:rsid w:val="003A2BA6"/>
    <w:rsid w:val="003A2E52"/>
    <w:rsid w:val="003A31CE"/>
    <w:rsid w:val="003A3958"/>
    <w:rsid w:val="003A4BF3"/>
    <w:rsid w:val="003A5621"/>
    <w:rsid w:val="003A6273"/>
    <w:rsid w:val="003A7137"/>
    <w:rsid w:val="003B420D"/>
    <w:rsid w:val="003B4F2E"/>
    <w:rsid w:val="003B5F2E"/>
    <w:rsid w:val="003B613F"/>
    <w:rsid w:val="003B6273"/>
    <w:rsid w:val="003B70F3"/>
    <w:rsid w:val="003C0293"/>
    <w:rsid w:val="003C1ED4"/>
    <w:rsid w:val="003C299D"/>
    <w:rsid w:val="003C638E"/>
    <w:rsid w:val="003C6C16"/>
    <w:rsid w:val="003C72FB"/>
    <w:rsid w:val="003C75BB"/>
    <w:rsid w:val="003D05D5"/>
    <w:rsid w:val="003D1411"/>
    <w:rsid w:val="003D1885"/>
    <w:rsid w:val="003D4762"/>
    <w:rsid w:val="003D5340"/>
    <w:rsid w:val="003D5A2B"/>
    <w:rsid w:val="003D61A2"/>
    <w:rsid w:val="003D794D"/>
    <w:rsid w:val="003D7955"/>
    <w:rsid w:val="003E0B20"/>
    <w:rsid w:val="003E2341"/>
    <w:rsid w:val="003E3058"/>
    <w:rsid w:val="003E7152"/>
    <w:rsid w:val="003E7412"/>
    <w:rsid w:val="003E76A9"/>
    <w:rsid w:val="003E7E6A"/>
    <w:rsid w:val="003F0809"/>
    <w:rsid w:val="003F0C18"/>
    <w:rsid w:val="003F4547"/>
    <w:rsid w:val="003F6A8C"/>
    <w:rsid w:val="003F6FEC"/>
    <w:rsid w:val="003F755C"/>
    <w:rsid w:val="00400EF0"/>
    <w:rsid w:val="00401548"/>
    <w:rsid w:val="00403C52"/>
    <w:rsid w:val="00403D8F"/>
    <w:rsid w:val="00403FE0"/>
    <w:rsid w:val="00406F01"/>
    <w:rsid w:val="0041201D"/>
    <w:rsid w:val="004122D8"/>
    <w:rsid w:val="004123F7"/>
    <w:rsid w:val="00412759"/>
    <w:rsid w:val="00412C18"/>
    <w:rsid w:val="00416765"/>
    <w:rsid w:val="00416D50"/>
    <w:rsid w:val="00416ED5"/>
    <w:rsid w:val="00416FC0"/>
    <w:rsid w:val="00416FD5"/>
    <w:rsid w:val="00417681"/>
    <w:rsid w:val="00417772"/>
    <w:rsid w:val="00420B67"/>
    <w:rsid w:val="00420E6A"/>
    <w:rsid w:val="004213D9"/>
    <w:rsid w:val="0042204A"/>
    <w:rsid w:val="00422D90"/>
    <w:rsid w:val="00423D3D"/>
    <w:rsid w:val="00424D44"/>
    <w:rsid w:val="00425A9E"/>
    <w:rsid w:val="00426D6B"/>
    <w:rsid w:val="00426DD8"/>
    <w:rsid w:val="00431E6C"/>
    <w:rsid w:val="00433CE7"/>
    <w:rsid w:val="00435A1D"/>
    <w:rsid w:val="00435D65"/>
    <w:rsid w:val="0043674C"/>
    <w:rsid w:val="004372DD"/>
    <w:rsid w:val="00440D97"/>
    <w:rsid w:val="004415BC"/>
    <w:rsid w:val="00442E84"/>
    <w:rsid w:val="00442F59"/>
    <w:rsid w:val="00443143"/>
    <w:rsid w:val="004441AF"/>
    <w:rsid w:val="00445C8D"/>
    <w:rsid w:val="00446053"/>
    <w:rsid w:val="00450017"/>
    <w:rsid w:val="004516DD"/>
    <w:rsid w:val="00452738"/>
    <w:rsid w:val="00453098"/>
    <w:rsid w:val="00453B27"/>
    <w:rsid w:val="0045511B"/>
    <w:rsid w:val="004551D6"/>
    <w:rsid w:val="00455542"/>
    <w:rsid w:val="00456091"/>
    <w:rsid w:val="0045636B"/>
    <w:rsid w:val="004565D9"/>
    <w:rsid w:val="00460AFA"/>
    <w:rsid w:val="00462255"/>
    <w:rsid w:val="00462374"/>
    <w:rsid w:val="00465CB5"/>
    <w:rsid w:val="00466321"/>
    <w:rsid w:val="00466AD7"/>
    <w:rsid w:val="004706CA"/>
    <w:rsid w:val="00470F90"/>
    <w:rsid w:val="00471EFB"/>
    <w:rsid w:val="004721AF"/>
    <w:rsid w:val="00472841"/>
    <w:rsid w:val="0047343D"/>
    <w:rsid w:val="00476946"/>
    <w:rsid w:val="00476D94"/>
    <w:rsid w:val="00477E13"/>
    <w:rsid w:val="004800DC"/>
    <w:rsid w:val="0048081C"/>
    <w:rsid w:val="00480A72"/>
    <w:rsid w:val="004835D6"/>
    <w:rsid w:val="0048440E"/>
    <w:rsid w:val="00484B9B"/>
    <w:rsid w:val="00484E45"/>
    <w:rsid w:val="004855F6"/>
    <w:rsid w:val="0048661E"/>
    <w:rsid w:val="004873F8"/>
    <w:rsid w:val="004910BD"/>
    <w:rsid w:val="00491529"/>
    <w:rsid w:val="00491BBC"/>
    <w:rsid w:val="004920AB"/>
    <w:rsid w:val="00492837"/>
    <w:rsid w:val="00492E87"/>
    <w:rsid w:val="00494670"/>
    <w:rsid w:val="004A0E0E"/>
    <w:rsid w:val="004A2B4D"/>
    <w:rsid w:val="004A3823"/>
    <w:rsid w:val="004A384B"/>
    <w:rsid w:val="004A4C41"/>
    <w:rsid w:val="004A5794"/>
    <w:rsid w:val="004A6BC6"/>
    <w:rsid w:val="004A6E15"/>
    <w:rsid w:val="004A78EE"/>
    <w:rsid w:val="004B0AEB"/>
    <w:rsid w:val="004B6C31"/>
    <w:rsid w:val="004B7BD9"/>
    <w:rsid w:val="004C136A"/>
    <w:rsid w:val="004C47D1"/>
    <w:rsid w:val="004C53B4"/>
    <w:rsid w:val="004C5905"/>
    <w:rsid w:val="004C6FCF"/>
    <w:rsid w:val="004C750F"/>
    <w:rsid w:val="004C7E79"/>
    <w:rsid w:val="004D0CD6"/>
    <w:rsid w:val="004D2CEA"/>
    <w:rsid w:val="004D62F0"/>
    <w:rsid w:val="004D79E5"/>
    <w:rsid w:val="004E2D3C"/>
    <w:rsid w:val="004E2F81"/>
    <w:rsid w:val="004E6946"/>
    <w:rsid w:val="004E6DC2"/>
    <w:rsid w:val="004E7D67"/>
    <w:rsid w:val="004F04C4"/>
    <w:rsid w:val="004F1AD8"/>
    <w:rsid w:val="004F1E78"/>
    <w:rsid w:val="004F1EF7"/>
    <w:rsid w:val="004F3C18"/>
    <w:rsid w:val="004F557C"/>
    <w:rsid w:val="004F627C"/>
    <w:rsid w:val="004F65B7"/>
    <w:rsid w:val="00501804"/>
    <w:rsid w:val="00502660"/>
    <w:rsid w:val="005039CB"/>
    <w:rsid w:val="00503A32"/>
    <w:rsid w:val="005042C2"/>
    <w:rsid w:val="0050558F"/>
    <w:rsid w:val="00506286"/>
    <w:rsid w:val="00510813"/>
    <w:rsid w:val="00511990"/>
    <w:rsid w:val="00511DE0"/>
    <w:rsid w:val="00512FDC"/>
    <w:rsid w:val="005140C7"/>
    <w:rsid w:val="005141B5"/>
    <w:rsid w:val="005145CD"/>
    <w:rsid w:val="00514870"/>
    <w:rsid w:val="00514B9B"/>
    <w:rsid w:val="0051746A"/>
    <w:rsid w:val="00517F02"/>
    <w:rsid w:val="005223C4"/>
    <w:rsid w:val="00524303"/>
    <w:rsid w:val="005258A2"/>
    <w:rsid w:val="005274BA"/>
    <w:rsid w:val="00527D7C"/>
    <w:rsid w:val="00530F70"/>
    <w:rsid w:val="00532088"/>
    <w:rsid w:val="00533335"/>
    <w:rsid w:val="00534441"/>
    <w:rsid w:val="0053455F"/>
    <w:rsid w:val="00535234"/>
    <w:rsid w:val="00535754"/>
    <w:rsid w:val="0053594F"/>
    <w:rsid w:val="005401AE"/>
    <w:rsid w:val="005405E7"/>
    <w:rsid w:val="00540C1F"/>
    <w:rsid w:val="00542177"/>
    <w:rsid w:val="005429E1"/>
    <w:rsid w:val="00542E07"/>
    <w:rsid w:val="00542FA7"/>
    <w:rsid w:val="0054324B"/>
    <w:rsid w:val="005434F9"/>
    <w:rsid w:val="0054387C"/>
    <w:rsid w:val="00543F47"/>
    <w:rsid w:val="00544F9A"/>
    <w:rsid w:val="00545424"/>
    <w:rsid w:val="00553639"/>
    <w:rsid w:val="005544B8"/>
    <w:rsid w:val="005548B8"/>
    <w:rsid w:val="00554A7B"/>
    <w:rsid w:val="0055572C"/>
    <w:rsid w:val="0055574D"/>
    <w:rsid w:val="00555C2A"/>
    <w:rsid w:val="005571F1"/>
    <w:rsid w:val="00557FB0"/>
    <w:rsid w:val="0056106A"/>
    <w:rsid w:val="0056245F"/>
    <w:rsid w:val="00562C71"/>
    <w:rsid w:val="00562DEB"/>
    <w:rsid w:val="00563418"/>
    <w:rsid w:val="0056452E"/>
    <w:rsid w:val="00565710"/>
    <w:rsid w:val="00565E5E"/>
    <w:rsid w:val="00567139"/>
    <w:rsid w:val="005703EF"/>
    <w:rsid w:val="005720AE"/>
    <w:rsid w:val="00572120"/>
    <w:rsid w:val="00572C88"/>
    <w:rsid w:val="00573BA0"/>
    <w:rsid w:val="00574082"/>
    <w:rsid w:val="0057609F"/>
    <w:rsid w:val="005765F7"/>
    <w:rsid w:val="005769A6"/>
    <w:rsid w:val="00577051"/>
    <w:rsid w:val="00577FA0"/>
    <w:rsid w:val="005809F6"/>
    <w:rsid w:val="0058109F"/>
    <w:rsid w:val="005811C8"/>
    <w:rsid w:val="00584917"/>
    <w:rsid w:val="00590C86"/>
    <w:rsid w:val="005911F1"/>
    <w:rsid w:val="00592163"/>
    <w:rsid w:val="00592A7E"/>
    <w:rsid w:val="00594D77"/>
    <w:rsid w:val="005969E4"/>
    <w:rsid w:val="005A06B7"/>
    <w:rsid w:val="005A127F"/>
    <w:rsid w:val="005A1759"/>
    <w:rsid w:val="005A1A21"/>
    <w:rsid w:val="005A303A"/>
    <w:rsid w:val="005A3FD0"/>
    <w:rsid w:val="005A4A08"/>
    <w:rsid w:val="005A5050"/>
    <w:rsid w:val="005A68A7"/>
    <w:rsid w:val="005A7CB3"/>
    <w:rsid w:val="005B397C"/>
    <w:rsid w:val="005B43A0"/>
    <w:rsid w:val="005B5BD2"/>
    <w:rsid w:val="005C21DB"/>
    <w:rsid w:val="005C24AC"/>
    <w:rsid w:val="005C3E5F"/>
    <w:rsid w:val="005C77C7"/>
    <w:rsid w:val="005D005B"/>
    <w:rsid w:val="005D0374"/>
    <w:rsid w:val="005D0DAD"/>
    <w:rsid w:val="005D14F5"/>
    <w:rsid w:val="005D1981"/>
    <w:rsid w:val="005D36AB"/>
    <w:rsid w:val="005D3F61"/>
    <w:rsid w:val="005D4F3A"/>
    <w:rsid w:val="005D5443"/>
    <w:rsid w:val="005D6BCF"/>
    <w:rsid w:val="005D7086"/>
    <w:rsid w:val="005E07E0"/>
    <w:rsid w:val="005E0DA0"/>
    <w:rsid w:val="005E13C1"/>
    <w:rsid w:val="005E3D61"/>
    <w:rsid w:val="005E5222"/>
    <w:rsid w:val="005E5703"/>
    <w:rsid w:val="005E5D76"/>
    <w:rsid w:val="005E7CB2"/>
    <w:rsid w:val="005F080E"/>
    <w:rsid w:val="005F4783"/>
    <w:rsid w:val="005F4A41"/>
    <w:rsid w:val="005F4BC7"/>
    <w:rsid w:val="005F5855"/>
    <w:rsid w:val="005F59B1"/>
    <w:rsid w:val="005F6977"/>
    <w:rsid w:val="005F73BE"/>
    <w:rsid w:val="00600C50"/>
    <w:rsid w:val="006019BE"/>
    <w:rsid w:val="00601F95"/>
    <w:rsid w:val="006039C0"/>
    <w:rsid w:val="00606979"/>
    <w:rsid w:val="006101DE"/>
    <w:rsid w:val="0061097A"/>
    <w:rsid w:val="00610A8D"/>
    <w:rsid w:val="00610E35"/>
    <w:rsid w:val="0061170A"/>
    <w:rsid w:val="00613528"/>
    <w:rsid w:val="00613E4B"/>
    <w:rsid w:val="006155D3"/>
    <w:rsid w:val="0061590B"/>
    <w:rsid w:val="00617CC3"/>
    <w:rsid w:val="00620256"/>
    <w:rsid w:val="00621C39"/>
    <w:rsid w:val="00622026"/>
    <w:rsid w:val="006263DF"/>
    <w:rsid w:val="006272F7"/>
    <w:rsid w:val="00627DE8"/>
    <w:rsid w:val="006305A6"/>
    <w:rsid w:val="00630BF9"/>
    <w:rsid w:val="00630FA5"/>
    <w:rsid w:val="006333BC"/>
    <w:rsid w:val="00634D70"/>
    <w:rsid w:val="006357A1"/>
    <w:rsid w:val="006377A6"/>
    <w:rsid w:val="00637A3D"/>
    <w:rsid w:val="00637ED3"/>
    <w:rsid w:val="00640CD5"/>
    <w:rsid w:val="006411EF"/>
    <w:rsid w:val="00642A30"/>
    <w:rsid w:val="00644BA5"/>
    <w:rsid w:val="00644DFD"/>
    <w:rsid w:val="006502C4"/>
    <w:rsid w:val="00651032"/>
    <w:rsid w:val="006516D1"/>
    <w:rsid w:val="00652AD3"/>
    <w:rsid w:val="00652E7A"/>
    <w:rsid w:val="0065367E"/>
    <w:rsid w:val="00654356"/>
    <w:rsid w:val="00656846"/>
    <w:rsid w:val="006602DC"/>
    <w:rsid w:val="00662544"/>
    <w:rsid w:val="00663D25"/>
    <w:rsid w:val="00664504"/>
    <w:rsid w:val="00667999"/>
    <w:rsid w:val="006701A3"/>
    <w:rsid w:val="00670B29"/>
    <w:rsid w:val="00672884"/>
    <w:rsid w:val="006744F6"/>
    <w:rsid w:val="00674641"/>
    <w:rsid w:val="006748B8"/>
    <w:rsid w:val="00674D92"/>
    <w:rsid w:val="006756B1"/>
    <w:rsid w:val="00676A91"/>
    <w:rsid w:val="006775C3"/>
    <w:rsid w:val="006776C6"/>
    <w:rsid w:val="00680B0F"/>
    <w:rsid w:val="00682096"/>
    <w:rsid w:val="006820BB"/>
    <w:rsid w:val="0068388C"/>
    <w:rsid w:val="00684E68"/>
    <w:rsid w:val="00686CDC"/>
    <w:rsid w:val="00687DDD"/>
    <w:rsid w:val="0069290A"/>
    <w:rsid w:val="00692DBE"/>
    <w:rsid w:val="00693B21"/>
    <w:rsid w:val="00694602"/>
    <w:rsid w:val="00695D35"/>
    <w:rsid w:val="00696E2B"/>
    <w:rsid w:val="006971E3"/>
    <w:rsid w:val="0069775A"/>
    <w:rsid w:val="00697813"/>
    <w:rsid w:val="006A352A"/>
    <w:rsid w:val="006A3ADE"/>
    <w:rsid w:val="006A3EE8"/>
    <w:rsid w:val="006A5060"/>
    <w:rsid w:val="006A5FF3"/>
    <w:rsid w:val="006A72BF"/>
    <w:rsid w:val="006B03F2"/>
    <w:rsid w:val="006B0930"/>
    <w:rsid w:val="006B150F"/>
    <w:rsid w:val="006B37DC"/>
    <w:rsid w:val="006B4CD9"/>
    <w:rsid w:val="006B4F68"/>
    <w:rsid w:val="006B66F0"/>
    <w:rsid w:val="006C0592"/>
    <w:rsid w:val="006C272E"/>
    <w:rsid w:val="006C3C2C"/>
    <w:rsid w:val="006C3E21"/>
    <w:rsid w:val="006C5479"/>
    <w:rsid w:val="006D0B9D"/>
    <w:rsid w:val="006D13B5"/>
    <w:rsid w:val="006D441C"/>
    <w:rsid w:val="006D47AF"/>
    <w:rsid w:val="006D51A7"/>
    <w:rsid w:val="006D77B4"/>
    <w:rsid w:val="006E1129"/>
    <w:rsid w:val="006E12FF"/>
    <w:rsid w:val="006E2C0B"/>
    <w:rsid w:val="006E3097"/>
    <w:rsid w:val="006E607E"/>
    <w:rsid w:val="006F40B7"/>
    <w:rsid w:val="006F51B4"/>
    <w:rsid w:val="006F73EC"/>
    <w:rsid w:val="006F7BDC"/>
    <w:rsid w:val="007004D6"/>
    <w:rsid w:val="00700E89"/>
    <w:rsid w:val="00704B11"/>
    <w:rsid w:val="00704E06"/>
    <w:rsid w:val="0070538E"/>
    <w:rsid w:val="0070546C"/>
    <w:rsid w:val="00706C5D"/>
    <w:rsid w:val="007074BB"/>
    <w:rsid w:val="0071017D"/>
    <w:rsid w:val="00710D8E"/>
    <w:rsid w:val="00713DB6"/>
    <w:rsid w:val="00713FF1"/>
    <w:rsid w:val="00723693"/>
    <w:rsid w:val="00725169"/>
    <w:rsid w:val="00726C61"/>
    <w:rsid w:val="00727CCD"/>
    <w:rsid w:val="007301C7"/>
    <w:rsid w:val="00730201"/>
    <w:rsid w:val="007304AC"/>
    <w:rsid w:val="0073052B"/>
    <w:rsid w:val="00732922"/>
    <w:rsid w:val="00733B6E"/>
    <w:rsid w:val="00736439"/>
    <w:rsid w:val="00736B04"/>
    <w:rsid w:val="00740644"/>
    <w:rsid w:val="00745170"/>
    <w:rsid w:val="00746ADD"/>
    <w:rsid w:val="007473E2"/>
    <w:rsid w:val="00747561"/>
    <w:rsid w:val="00747837"/>
    <w:rsid w:val="00747FF4"/>
    <w:rsid w:val="00750849"/>
    <w:rsid w:val="0075162E"/>
    <w:rsid w:val="0075190A"/>
    <w:rsid w:val="00751C33"/>
    <w:rsid w:val="0075374D"/>
    <w:rsid w:val="00754034"/>
    <w:rsid w:val="00755CC8"/>
    <w:rsid w:val="00755D51"/>
    <w:rsid w:val="00755EB7"/>
    <w:rsid w:val="00756556"/>
    <w:rsid w:val="00757B37"/>
    <w:rsid w:val="00757EAC"/>
    <w:rsid w:val="0076042B"/>
    <w:rsid w:val="007618C4"/>
    <w:rsid w:val="00763B6B"/>
    <w:rsid w:val="00764A40"/>
    <w:rsid w:val="00764DA2"/>
    <w:rsid w:val="0076614A"/>
    <w:rsid w:val="00766B07"/>
    <w:rsid w:val="007672FC"/>
    <w:rsid w:val="00767980"/>
    <w:rsid w:val="007704FE"/>
    <w:rsid w:val="00770B19"/>
    <w:rsid w:val="0077133C"/>
    <w:rsid w:val="007730FC"/>
    <w:rsid w:val="00773CFF"/>
    <w:rsid w:val="0077463F"/>
    <w:rsid w:val="00774EBE"/>
    <w:rsid w:val="0077583A"/>
    <w:rsid w:val="00775C05"/>
    <w:rsid w:val="00775DD9"/>
    <w:rsid w:val="00776596"/>
    <w:rsid w:val="00777093"/>
    <w:rsid w:val="007818A1"/>
    <w:rsid w:val="007818B4"/>
    <w:rsid w:val="007829EF"/>
    <w:rsid w:val="007836EA"/>
    <w:rsid w:val="00784CDA"/>
    <w:rsid w:val="00787DE0"/>
    <w:rsid w:val="00787E8F"/>
    <w:rsid w:val="00790068"/>
    <w:rsid w:val="007903AA"/>
    <w:rsid w:val="007906C4"/>
    <w:rsid w:val="007910E7"/>
    <w:rsid w:val="007930C3"/>
    <w:rsid w:val="007940EA"/>
    <w:rsid w:val="007967E8"/>
    <w:rsid w:val="007A1E1B"/>
    <w:rsid w:val="007A2170"/>
    <w:rsid w:val="007A22BF"/>
    <w:rsid w:val="007A3323"/>
    <w:rsid w:val="007A3437"/>
    <w:rsid w:val="007A434C"/>
    <w:rsid w:val="007A4846"/>
    <w:rsid w:val="007A4A5A"/>
    <w:rsid w:val="007A4B4A"/>
    <w:rsid w:val="007A6ADA"/>
    <w:rsid w:val="007A742F"/>
    <w:rsid w:val="007A74DC"/>
    <w:rsid w:val="007A7A30"/>
    <w:rsid w:val="007B05DD"/>
    <w:rsid w:val="007B0E63"/>
    <w:rsid w:val="007B16BB"/>
    <w:rsid w:val="007B1B17"/>
    <w:rsid w:val="007B206D"/>
    <w:rsid w:val="007B4AF0"/>
    <w:rsid w:val="007B50EE"/>
    <w:rsid w:val="007B5856"/>
    <w:rsid w:val="007B619F"/>
    <w:rsid w:val="007B72B8"/>
    <w:rsid w:val="007B7A58"/>
    <w:rsid w:val="007C20B8"/>
    <w:rsid w:val="007C21B5"/>
    <w:rsid w:val="007D0289"/>
    <w:rsid w:val="007D0ACE"/>
    <w:rsid w:val="007D1A81"/>
    <w:rsid w:val="007D2122"/>
    <w:rsid w:val="007D2648"/>
    <w:rsid w:val="007D2679"/>
    <w:rsid w:val="007D559A"/>
    <w:rsid w:val="007D5FC2"/>
    <w:rsid w:val="007D6E1C"/>
    <w:rsid w:val="007D745B"/>
    <w:rsid w:val="007D74A5"/>
    <w:rsid w:val="007E0CE2"/>
    <w:rsid w:val="007E281A"/>
    <w:rsid w:val="007E2C59"/>
    <w:rsid w:val="007E4334"/>
    <w:rsid w:val="007E4429"/>
    <w:rsid w:val="007E4BD2"/>
    <w:rsid w:val="007E57CC"/>
    <w:rsid w:val="007E5B86"/>
    <w:rsid w:val="007E61E1"/>
    <w:rsid w:val="007E646B"/>
    <w:rsid w:val="007E7AEF"/>
    <w:rsid w:val="007F2F62"/>
    <w:rsid w:val="007F4CAF"/>
    <w:rsid w:val="007F57FF"/>
    <w:rsid w:val="007F7759"/>
    <w:rsid w:val="007F77B4"/>
    <w:rsid w:val="007F7B08"/>
    <w:rsid w:val="007F7C65"/>
    <w:rsid w:val="00801393"/>
    <w:rsid w:val="00802B49"/>
    <w:rsid w:val="00802F88"/>
    <w:rsid w:val="00803886"/>
    <w:rsid w:val="00803888"/>
    <w:rsid w:val="008048AC"/>
    <w:rsid w:val="00804BF5"/>
    <w:rsid w:val="00804F25"/>
    <w:rsid w:val="008057CD"/>
    <w:rsid w:val="00810218"/>
    <w:rsid w:val="008109E7"/>
    <w:rsid w:val="0081293E"/>
    <w:rsid w:val="00813115"/>
    <w:rsid w:val="00815465"/>
    <w:rsid w:val="008154C6"/>
    <w:rsid w:val="00816054"/>
    <w:rsid w:val="008168F5"/>
    <w:rsid w:val="008176B5"/>
    <w:rsid w:val="00817E9A"/>
    <w:rsid w:val="00820080"/>
    <w:rsid w:val="008213B5"/>
    <w:rsid w:val="00823C49"/>
    <w:rsid w:val="00824947"/>
    <w:rsid w:val="00824F68"/>
    <w:rsid w:val="00830246"/>
    <w:rsid w:val="008306BD"/>
    <w:rsid w:val="008317B5"/>
    <w:rsid w:val="008319B3"/>
    <w:rsid w:val="00831A80"/>
    <w:rsid w:val="00833743"/>
    <w:rsid w:val="00833963"/>
    <w:rsid w:val="008340A4"/>
    <w:rsid w:val="00834234"/>
    <w:rsid w:val="008345C4"/>
    <w:rsid w:val="00836720"/>
    <w:rsid w:val="0084183F"/>
    <w:rsid w:val="0084352E"/>
    <w:rsid w:val="0084369B"/>
    <w:rsid w:val="008455B6"/>
    <w:rsid w:val="00845950"/>
    <w:rsid w:val="00851979"/>
    <w:rsid w:val="008534F7"/>
    <w:rsid w:val="008579D0"/>
    <w:rsid w:val="00860BCA"/>
    <w:rsid w:val="00861529"/>
    <w:rsid w:val="00864EA8"/>
    <w:rsid w:val="0086630E"/>
    <w:rsid w:val="00866C33"/>
    <w:rsid w:val="00866EF2"/>
    <w:rsid w:val="008675E6"/>
    <w:rsid w:val="008678A8"/>
    <w:rsid w:val="00867CB2"/>
    <w:rsid w:val="0087097B"/>
    <w:rsid w:val="0087135F"/>
    <w:rsid w:val="00872D94"/>
    <w:rsid w:val="00875568"/>
    <w:rsid w:val="00880364"/>
    <w:rsid w:val="008814B9"/>
    <w:rsid w:val="00881FE1"/>
    <w:rsid w:val="00882030"/>
    <w:rsid w:val="008831AE"/>
    <w:rsid w:val="008844F4"/>
    <w:rsid w:val="00891592"/>
    <w:rsid w:val="00891E9E"/>
    <w:rsid w:val="00892224"/>
    <w:rsid w:val="00895BFA"/>
    <w:rsid w:val="008973D7"/>
    <w:rsid w:val="008974F1"/>
    <w:rsid w:val="00897ED6"/>
    <w:rsid w:val="008A0383"/>
    <w:rsid w:val="008A1241"/>
    <w:rsid w:val="008A1EAD"/>
    <w:rsid w:val="008A2867"/>
    <w:rsid w:val="008A2F68"/>
    <w:rsid w:val="008A539F"/>
    <w:rsid w:val="008A65B4"/>
    <w:rsid w:val="008A7CD8"/>
    <w:rsid w:val="008B05A3"/>
    <w:rsid w:val="008B15A8"/>
    <w:rsid w:val="008B3820"/>
    <w:rsid w:val="008B43FE"/>
    <w:rsid w:val="008B4FA6"/>
    <w:rsid w:val="008B50B9"/>
    <w:rsid w:val="008B5282"/>
    <w:rsid w:val="008B5D2F"/>
    <w:rsid w:val="008B5D76"/>
    <w:rsid w:val="008B7C17"/>
    <w:rsid w:val="008C2D01"/>
    <w:rsid w:val="008C40E6"/>
    <w:rsid w:val="008C41F6"/>
    <w:rsid w:val="008C5996"/>
    <w:rsid w:val="008C5BAF"/>
    <w:rsid w:val="008C7E73"/>
    <w:rsid w:val="008D06B7"/>
    <w:rsid w:val="008D0AAB"/>
    <w:rsid w:val="008D0F7A"/>
    <w:rsid w:val="008D3305"/>
    <w:rsid w:val="008D4E4B"/>
    <w:rsid w:val="008D598C"/>
    <w:rsid w:val="008D68E4"/>
    <w:rsid w:val="008D79C3"/>
    <w:rsid w:val="008D7ED7"/>
    <w:rsid w:val="008E0506"/>
    <w:rsid w:val="008E0579"/>
    <w:rsid w:val="008E0CFF"/>
    <w:rsid w:val="008E2629"/>
    <w:rsid w:val="008E3336"/>
    <w:rsid w:val="008E3A65"/>
    <w:rsid w:val="008E4C68"/>
    <w:rsid w:val="008E5157"/>
    <w:rsid w:val="008E5D6B"/>
    <w:rsid w:val="008E76F0"/>
    <w:rsid w:val="008F062F"/>
    <w:rsid w:val="008F15FE"/>
    <w:rsid w:val="008F2D29"/>
    <w:rsid w:val="008F3589"/>
    <w:rsid w:val="008F4417"/>
    <w:rsid w:val="008F5187"/>
    <w:rsid w:val="008F60D8"/>
    <w:rsid w:val="0090080B"/>
    <w:rsid w:val="009020AD"/>
    <w:rsid w:val="00902727"/>
    <w:rsid w:val="00902A5C"/>
    <w:rsid w:val="0090312B"/>
    <w:rsid w:val="0090336E"/>
    <w:rsid w:val="00906299"/>
    <w:rsid w:val="0090699E"/>
    <w:rsid w:val="00907484"/>
    <w:rsid w:val="00907850"/>
    <w:rsid w:val="00910D86"/>
    <w:rsid w:val="009113D4"/>
    <w:rsid w:val="0091155F"/>
    <w:rsid w:val="00913FD1"/>
    <w:rsid w:val="00915111"/>
    <w:rsid w:val="0091736D"/>
    <w:rsid w:val="00921688"/>
    <w:rsid w:val="009221AC"/>
    <w:rsid w:val="0092279A"/>
    <w:rsid w:val="00923116"/>
    <w:rsid w:val="009252F8"/>
    <w:rsid w:val="00925820"/>
    <w:rsid w:val="0093037A"/>
    <w:rsid w:val="009303AE"/>
    <w:rsid w:val="00930A35"/>
    <w:rsid w:val="00933675"/>
    <w:rsid w:val="00934D7F"/>
    <w:rsid w:val="00936276"/>
    <w:rsid w:val="009362AE"/>
    <w:rsid w:val="00940AAA"/>
    <w:rsid w:val="0094154D"/>
    <w:rsid w:val="00946C5F"/>
    <w:rsid w:val="009473B4"/>
    <w:rsid w:val="0095129B"/>
    <w:rsid w:val="0095155F"/>
    <w:rsid w:val="00951DD4"/>
    <w:rsid w:val="00953178"/>
    <w:rsid w:val="00953D04"/>
    <w:rsid w:val="00954429"/>
    <w:rsid w:val="009544CB"/>
    <w:rsid w:val="00955DF9"/>
    <w:rsid w:val="00955E29"/>
    <w:rsid w:val="00956176"/>
    <w:rsid w:val="009563CE"/>
    <w:rsid w:val="009576B3"/>
    <w:rsid w:val="009579AF"/>
    <w:rsid w:val="0096355A"/>
    <w:rsid w:val="00963F2D"/>
    <w:rsid w:val="00965B25"/>
    <w:rsid w:val="00965C70"/>
    <w:rsid w:val="009671DA"/>
    <w:rsid w:val="00967DF3"/>
    <w:rsid w:val="00974D17"/>
    <w:rsid w:val="00976328"/>
    <w:rsid w:val="0097680D"/>
    <w:rsid w:val="00981FEB"/>
    <w:rsid w:val="00982438"/>
    <w:rsid w:val="0098404C"/>
    <w:rsid w:val="00985283"/>
    <w:rsid w:val="0098562F"/>
    <w:rsid w:val="00986275"/>
    <w:rsid w:val="0098663D"/>
    <w:rsid w:val="00986C82"/>
    <w:rsid w:val="00990263"/>
    <w:rsid w:val="0099083B"/>
    <w:rsid w:val="00990B5D"/>
    <w:rsid w:val="00992833"/>
    <w:rsid w:val="00992C60"/>
    <w:rsid w:val="0099300D"/>
    <w:rsid w:val="00995992"/>
    <w:rsid w:val="00995ED1"/>
    <w:rsid w:val="00996010"/>
    <w:rsid w:val="00996B1D"/>
    <w:rsid w:val="009A03E5"/>
    <w:rsid w:val="009A0DD3"/>
    <w:rsid w:val="009A0F3B"/>
    <w:rsid w:val="009A1BB4"/>
    <w:rsid w:val="009A1C57"/>
    <w:rsid w:val="009A1DBB"/>
    <w:rsid w:val="009A2628"/>
    <w:rsid w:val="009A29CF"/>
    <w:rsid w:val="009A2B67"/>
    <w:rsid w:val="009A2ED5"/>
    <w:rsid w:val="009A3200"/>
    <w:rsid w:val="009A5E8B"/>
    <w:rsid w:val="009A60E9"/>
    <w:rsid w:val="009A765F"/>
    <w:rsid w:val="009A7750"/>
    <w:rsid w:val="009B0897"/>
    <w:rsid w:val="009B1EE1"/>
    <w:rsid w:val="009B4A70"/>
    <w:rsid w:val="009B61F2"/>
    <w:rsid w:val="009B74B2"/>
    <w:rsid w:val="009B7BD9"/>
    <w:rsid w:val="009C09BE"/>
    <w:rsid w:val="009C2226"/>
    <w:rsid w:val="009C562D"/>
    <w:rsid w:val="009C5DEB"/>
    <w:rsid w:val="009C65A0"/>
    <w:rsid w:val="009C7DD5"/>
    <w:rsid w:val="009D030C"/>
    <w:rsid w:val="009D1651"/>
    <w:rsid w:val="009D71EC"/>
    <w:rsid w:val="009D7CE3"/>
    <w:rsid w:val="009E227D"/>
    <w:rsid w:val="009E229D"/>
    <w:rsid w:val="009E393E"/>
    <w:rsid w:val="009E4831"/>
    <w:rsid w:val="009E4D51"/>
    <w:rsid w:val="009E5019"/>
    <w:rsid w:val="009E5048"/>
    <w:rsid w:val="009E6A27"/>
    <w:rsid w:val="009E788F"/>
    <w:rsid w:val="009F02B2"/>
    <w:rsid w:val="009F0906"/>
    <w:rsid w:val="009F0E29"/>
    <w:rsid w:val="009F1AFF"/>
    <w:rsid w:val="009F1FCC"/>
    <w:rsid w:val="009F2492"/>
    <w:rsid w:val="009F6C95"/>
    <w:rsid w:val="009F7896"/>
    <w:rsid w:val="00A01740"/>
    <w:rsid w:val="00A02C09"/>
    <w:rsid w:val="00A0391E"/>
    <w:rsid w:val="00A0398A"/>
    <w:rsid w:val="00A048BA"/>
    <w:rsid w:val="00A04C92"/>
    <w:rsid w:val="00A04F1B"/>
    <w:rsid w:val="00A0501B"/>
    <w:rsid w:val="00A05B22"/>
    <w:rsid w:val="00A067CB"/>
    <w:rsid w:val="00A100B7"/>
    <w:rsid w:val="00A1190D"/>
    <w:rsid w:val="00A120EE"/>
    <w:rsid w:val="00A1289A"/>
    <w:rsid w:val="00A12B2E"/>
    <w:rsid w:val="00A13052"/>
    <w:rsid w:val="00A1345B"/>
    <w:rsid w:val="00A13A6F"/>
    <w:rsid w:val="00A13DA0"/>
    <w:rsid w:val="00A14947"/>
    <w:rsid w:val="00A14EC1"/>
    <w:rsid w:val="00A16C52"/>
    <w:rsid w:val="00A17388"/>
    <w:rsid w:val="00A17F85"/>
    <w:rsid w:val="00A20C22"/>
    <w:rsid w:val="00A21D48"/>
    <w:rsid w:val="00A22B0C"/>
    <w:rsid w:val="00A23939"/>
    <w:rsid w:val="00A253E5"/>
    <w:rsid w:val="00A25BDA"/>
    <w:rsid w:val="00A26665"/>
    <w:rsid w:val="00A27A7F"/>
    <w:rsid w:val="00A30E09"/>
    <w:rsid w:val="00A32A83"/>
    <w:rsid w:val="00A3300D"/>
    <w:rsid w:val="00A3363C"/>
    <w:rsid w:val="00A34061"/>
    <w:rsid w:val="00A34076"/>
    <w:rsid w:val="00A358A3"/>
    <w:rsid w:val="00A36313"/>
    <w:rsid w:val="00A36445"/>
    <w:rsid w:val="00A36549"/>
    <w:rsid w:val="00A368DB"/>
    <w:rsid w:val="00A3737F"/>
    <w:rsid w:val="00A4164B"/>
    <w:rsid w:val="00A422F8"/>
    <w:rsid w:val="00A423AA"/>
    <w:rsid w:val="00A43FB1"/>
    <w:rsid w:val="00A44A65"/>
    <w:rsid w:val="00A45A24"/>
    <w:rsid w:val="00A473E9"/>
    <w:rsid w:val="00A52615"/>
    <w:rsid w:val="00A52CE6"/>
    <w:rsid w:val="00A5328E"/>
    <w:rsid w:val="00A53425"/>
    <w:rsid w:val="00A53EC6"/>
    <w:rsid w:val="00A540A5"/>
    <w:rsid w:val="00A55C0F"/>
    <w:rsid w:val="00A563D5"/>
    <w:rsid w:val="00A57D49"/>
    <w:rsid w:val="00A60EBA"/>
    <w:rsid w:val="00A6165B"/>
    <w:rsid w:val="00A61FE3"/>
    <w:rsid w:val="00A67DC0"/>
    <w:rsid w:val="00A702BE"/>
    <w:rsid w:val="00A708BD"/>
    <w:rsid w:val="00A7129B"/>
    <w:rsid w:val="00A72F6D"/>
    <w:rsid w:val="00A736B4"/>
    <w:rsid w:val="00A80CFC"/>
    <w:rsid w:val="00A82358"/>
    <w:rsid w:val="00A84306"/>
    <w:rsid w:val="00A8568C"/>
    <w:rsid w:val="00A85CA6"/>
    <w:rsid w:val="00A86661"/>
    <w:rsid w:val="00A8713F"/>
    <w:rsid w:val="00A874F3"/>
    <w:rsid w:val="00A90922"/>
    <w:rsid w:val="00A909F5"/>
    <w:rsid w:val="00A90BA1"/>
    <w:rsid w:val="00A9184D"/>
    <w:rsid w:val="00A91E62"/>
    <w:rsid w:val="00A93C8E"/>
    <w:rsid w:val="00A94B94"/>
    <w:rsid w:val="00A95FC8"/>
    <w:rsid w:val="00A97A9A"/>
    <w:rsid w:val="00A97DDD"/>
    <w:rsid w:val="00AA0671"/>
    <w:rsid w:val="00AA1CF4"/>
    <w:rsid w:val="00AA2531"/>
    <w:rsid w:val="00AA5044"/>
    <w:rsid w:val="00AA6087"/>
    <w:rsid w:val="00AA6526"/>
    <w:rsid w:val="00AA774B"/>
    <w:rsid w:val="00AB18F7"/>
    <w:rsid w:val="00AB1E09"/>
    <w:rsid w:val="00AB29AF"/>
    <w:rsid w:val="00AB2D84"/>
    <w:rsid w:val="00AB35B1"/>
    <w:rsid w:val="00AB4037"/>
    <w:rsid w:val="00AB5330"/>
    <w:rsid w:val="00AB61FB"/>
    <w:rsid w:val="00AB66F7"/>
    <w:rsid w:val="00AB72A4"/>
    <w:rsid w:val="00AB7747"/>
    <w:rsid w:val="00AC0229"/>
    <w:rsid w:val="00AC14CE"/>
    <w:rsid w:val="00AC2440"/>
    <w:rsid w:val="00AC2A56"/>
    <w:rsid w:val="00AC2F83"/>
    <w:rsid w:val="00AC454D"/>
    <w:rsid w:val="00AC46B6"/>
    <w:rsid w:val="00AC620B"/>
    <w:rsid w:val="00AD055E"/>
    <w:rsid w:val="00AD1A50"/>
    <w:rsid w:val="00AD2040"/>
    <w:rsid w:val="00AD29C1"/>
    <w:rsid w:val="00AD47A7"/>
    <w:rsid w:val="00AD5451"/>
    <w:rsid w:val="00AD59F0"/>
    <w:rsid w:val="00AD6063"/>
    <w:rsid w:val="00AD6FBA"/>
    <w:rsid w:val="00AE0BC5"/>
    <w:rsid w:val="00AE0D3C"/>
    <w:rsid w:val="00AE130D"/>
    <w:rsid w:val="00AE585C"/>
    <w:rsid w:val="00AE67F7"/>
    <w:rsid w:val="00AE68BA"/>
    <w:rsid w:val="00AE6A91"/>
    <w:rsid w:val="00AF0A88"/>
    <w:rsid w:val="00AF0CBF"/>
    <w:rsid w:val="00AF257F"/>
    <w:rsid w:val="00AF33CF"/>
    <w:rsid w:val="00AF4D50"/>
    <w:rsid w:val="00AF5B48"/>
    <w:rsid w:val="00AF6179"/>
    <w:rsid w:val="00B011E6"/>
    <w:rsid w:val="00B02957"/>
    <w:rsid w:val="00B041DB"/>
    <w:rsid w:val="00B04567"/>
    <w:rsid w:val="00B048B8"/>
    <w:rsid w:val="00B050EA"/>
    <w:rsid w:val="00B05835"/>
    <w:rsid w:val="00B0705A"/>
    <w:rsid w:val="00B1110F"/>
    <w:rsid w:val="00B11C4C"/>
    <w:rsid w:val="00B1295A"/>
    <w:rsid w:val="00B12EAD"/>
    <w:rsid w:val="00B13BA7"/>
    <w:rsid w:val="00B1403D"/>
    <w:rsid w:val="00B14983"/>
    <w:rsid w:val="00B17020"/>
    <w:rsid w:val="00B20A45"/>
    <w:rsid w:val="00B21525"/>
    <w:rsid w:val="00B21627"/>
    <w:rsid w:val="00B21C10"/>
    <w:rsid w:val="00B22C5C"/>
    <w:rsid w:val="00B22CEE"/>
    <w:rsid w:val="00B24768"/>
    <w:rsid w:val="00B24DD1"/>
    <w:rsid w:val="00B24F30"/>
    <w:rsid w:val="00B273D0"/>
    <w:rsid w:val="00B27457"/>
    <w:rsid w:val="00B3042E"/>
    <w:rsid w:val="00B31ABF"/>
    <w:rsid w:val="00B33BE3"/>
    <w:rsid w:val="00B34A11"/>
    <w:rsid w:val="00B402E6"/>
    <w:rsid w:val="00B423C1"/>
    <w:rsid w:val="00B4446B"/>
    <w:rsid w:val="00B469D0"/>
    <w:rsid w:val="00B47CCB"/>
    <w:rsid w:val="00B511C1"/>
    <w:rsid w:val="00B518FE"/>
    <w:rsid w:val="00B531E3"/>
    <w:rsid w:val="00B53B5D"/>
    <w:rsid w:val="00B6055E"/>
    <w:rsid w:val="00B60984"/>
    <w:rsid w:val="00B61183"/>
    <w:rsid w:val="00B6142B"/>
    <w:rsid w:val="00B61C27"/>
    <w:rsid w:val="00B6276D"/>
    <w:rsid w:val="00B6317D"/>
    <w:rsid w:val="00B632DA"/>
    <w:rsid w:val="00B63EBB"/>
    <w:rsid w:val="00B64A36"/>
    <w:rsid w:val="00B64C4C"/>
    <w:rsid w:val="00B66273"/>
    <w:rsid w:val="00B67A2A"/>
    <w:rsid w:val="00B7061C"/>
    <w:rsid w:val="00B7076D"/>
    <w:rsid w:val="00B72601"/>
    <w:rsid w:val="00B74B18"/>
    <w:rsid w:val="00B7723F"/>
    <w:rsid w:val="00B80534"/>
    <w:rsid w:val="00B80A79"/>
    <w:rsid w:val="00B81A2F"/>
    <w:rsid w:val="00B8308B"/>
    <w:rsid w:val="00B8361A"/>
    <w:rsid w:val="00B83ACF"/>
    <w:rsid w:val="00B84023"/>
    <w:rsid w:val="00B8433C"/>
    <w:rsid w:val="00B84C4E"/>
    <w:rsid w:val="00B8510F"/>
    <w:rsid w:val="00B86F28"/>
    <w:rsid w:val="00B87491"/>
    <w:rsid w:val="00B920CF"/>
    <w:rsid w:val="00B944D2"/>
    <w:rsid w:val="00B9798F"/>
    <w:rsid w:val="00BA29E9"/>
    <w:rsid w:val="00BA2CA5"/>
    <w:rsid w:val="00BA4364"/>
    <w:rsid w:val="00BA6157"/>
    <w:rsid w:val="00BA7142"/>
    <w:rsid w:val="00BB0593"/>
    <w:rsid w:val="00BB237C"/>
    <w:rsid w:val="00BB2E4C"/>
    <w:rsid w:val="00BB41A3"/>
    <w:rsid w:val="00BB760C"/>
    <w:rsid w:val="00BC122E"/>
    <w:rsid w:val="00BC12A6"/>
    <w:rsid w:val="00BC32DC"/>
    <w:rsid w:val="00BC35B6"/>
    <w:rsid w:val="00BC5B70"/>
    <w:rsid w:val="00BC77DF"/>
    <w:rsid w:val="00BD1B51"/>
    <w:rsid w:val="00BD3E67"/>
    <w:rsid w:val="00BD408B"/>
    <w:rsid w:val="00BD4596"/>
    <w:rsid w:val="00BD4B8F"/>
    <w:rsid w:val="00BD5634"/>
    <w:rsid w:val="00BD5A9E"/>
    <w:rsid w:val="00BD5C45"/>
    <w:rsid w:val="00BE0581"/>
    <w:rsid w:val="00BE0A03"/>
    <w:rsid w:val="00BE1405"/>
    <w:rsid w:val="00BE2101"/>
    <w:rsid w:val="00BE312D"/>
    <w:rsid w:val="00BE392C"/>
    <w:rsid w:val="00BE4C43"/>
    <w:rsid w:val="00BE5B02"/>
    <w:rsid w:val="00BE7ACB"/>
    <w:rsid w:val="00BF00CD"/>
    <w:rsid w:val="00BF043B"/>
    <w:rsid w:val="00BF0DBE"/>
    <w:rsid w:val="00BF1C20"/>
    <w:rsid w:val="00BF1D24"/>
    <w:rsid w:val="00BF3F24"/>
    <w:rsid w:val="00BF461D"/>
    <w:rsid w:val="00BF541D"/>
    <w:rsid w:val="00C01DC6"/>
    <w:rsid w:val="00C01EB2"/>
    <w:rsid w:val="00C03839"/>
    <w:rsid w:val="00C050D2"/>
    <w:rsid w:val="00C05669"/>
    <w:rsid w:val="00C060AF"/>
    <w:rsid w:val="00C10578"/>
    <w:rsid w:val="00C1186E"/>
    <w:rsid w:val="00C135BC"/>
    <w:rsid w:val="00C13CAE"/>
    <w:rsid w:val="00C14098"/>
    <w:rsid w:val="00C15C95"/>
    <w:rsid w:val="00C17843"/>
    <w:rsid w:val="00C2153F"/>
    <w:rsid w:val="00C2596A"/>
    <w:rsid w:val="00C27015"/>
    <w:rsid w:val="00C27537"/>
    <w:rsid w:val="00C27D24"/>
    <w:rsid w:val="00C30840"/>
    <w:rsid w:val="00C30909"/>
    <w:rsid w:val="00C31DA0"/>
    <w:rsid w:val="00C3200E"/>
    <w:rsid w:val="00C328FE"/>
    <w:rsid w:val="00C33507"/>
    <w:rsid w:val="00C33F9C"/>
    <w:rsid w:val="00C3598D"/>
    <w:rsid w:val="00C36963"/>
    <w:rsid w:val="00C37FD9"/>
    <w:rsid w:val="00C42F2E"/>
    <w:rsid w:val="00C4409D"/>
    <w:rsid w:val="00C44E72"/>
    <w:rsid w:val="00C45A06"/>
    <w:rsid w:val="00C47E5B"/>
    <w:rsid w:val="00C50FE7"/>
    <w:rsid w:val="00C53F2A"/>
    <w:rsid w:val="00C547BA"/>
    <w:rsid w:val="00C55F50"/>
    <w:rsid w:val="00C6037A"/>
    <w:rsid w:val="00C60A25"/>
    <w:rsid w:val="00C61E4B"/>
    <w:rsid w:val="00C621B5"/>
    <w:rsid w:val="00C622C1"/>
    <w:rsid w:val="00C62AA0"/>
    <w:rsid w:val="00C62B93"/>
    <w:rsid w:val="00C631F2"/>
    <w:rsid w:val="00C64BFF"/>
    <w:rsid w:val="00C70388"/>
    <w:rsid w:val="00C704E9"/>
    <w:rsid w:val="00C75CDF"/>
    <w:rsid w:val="00C75D66"/>
    <w:rsid w:val="00C763C9"/>
    <w:rsid w:val="00C77796"/>
    <w:rsid w:val="00C77B08"/>
    <w:rsid w:val="00C80057"/>
    <w:rsid w:val="00C817B1"/>
    <w:rsid w:val="00C82232"/>
    <w:rsid w:val="00C82913"/>
    <w:rsid w:val="00C82AED"/>
    <w:rsid w:val="00C834E7"/>
    <w:rsid w:val="00C84B25"/>
    <w:rsid w:val="00C858A9"/>
    <w:rsid w:val="00C90750"/>
    <w:rsid w:val="00C91151"/>
    <w:rsid w:val="00C91F20"/>
    <w:rsid w:val="00C949B2"/>
    <w:rsid w:val="00C956E3"/>
    <w:rsid w:val="00C958D2"/>
    <w:rsid w:val="00C972B1"/>
    <w:rsid w:val="00C978C8"/>
    <w:rsid w:val="00C9798E"/>
    <w:rsid w:val="00C97FAE"/>
    <w:rsid w:val="00CA2CCE"/>
    <w:rsid w:val="00CA2E39"/>
    <w:rsid w:val="00CA41B1"/>
    <w:rsid w:val="00CA43AB"/>
    <w:rsid w:val="00CA43FD"/>
    <w:rsid w:val="00CA4B29"/>
    <w:rsid w:val="00CA563C"/>
    <w:rsid w:val="00CA6B3C"/>
    <w:rsid w:val="00CA7B13"/>
    <w:rsid w:val="00CA7EF8"/>
    <w:rsid w:val="00CB0EA5"/>
    <w:rsid w:val="00CB10DA"/>
    <w:rsid w:val="00CB1470"/>
    <w:rsid w:val="00CB2A65"/>
    <w:rsid w:val="00CB6A62"/>
    <w:rsid w:val="00CC0418"/>
    <w:rsid w:val="00CC06E5"/>
    <w:rsid w:val="00CC15F7"/>
    <w:rsid w:val="00CC17B5"/>
    <w:rsid w:val="00CC406C"/>
    <w:rsid w:val="00CC489B"/>
    <w:rsid w:val="00CC4A76"/>
    <w:rsid w:val="00CC6A8F"/>
    <w:rsid w:val="00CC6E97"/>
    <w:rsid w:val="00CC71B0"/>
    <w:rsid w:val="00CD0877"/>
    <w:rsid w:val="00CD0E61"/>
    <w:rsid w:val="00CD2936"/>
    <w:rsid w:val="00CD2A1F"/>
    <w:rsid w:val="00CD2BCD"/>
    <w:rsid w:val="00CD3A4C"/>
    <w:rsid w:val="00CD4282"/>
    <w:rsid w:val="00CD4560"/>
    <w:rsid w:val="00CD6AE8"/>
    <w:rsid w:val="00CD6B4D"/>
    <w:rsid w:val="00CD78D9"/>
    <w:rsid w:val="00CE10E9"/>
    <w:rsid w:val="00CE13F8"/>
    <w:rsid w:val="00CE2910"/>
    <w:rsid w:val="00CE4690"/>
    <w:rsid w:val="00CE5393"/>
    <w:rsid w:val="00CE5F50"/>
    <w:rsid w:val="00CF244F"/>
    <w:rsid w:val="00CF36BE"/>
    <w:rsid w:val="00CF463E"/>
    <w:rsid w:val="00CF5E21"/>
    <w:rsid w:val="00CF6000"/>
    <w:rsid w:val="00CF7166"/>
    <w:rsid w:val="00CF7575"/>
    <w:rsid w:val="00D00307"/>
    <w:rsid w:val="00D003F3"/>
    <w:rsid w:val="00D004A6"/>
    <w:rsid w:val="00D007B5"/>
    <w:rsid w:val="00D0102C"/>
    <w:rsid w:val="00D028BD"/>
    <w:rsid w:val="00D030E1"/>
    <w:rsid w:val="00D0364F"/>
    <w:rsid w:val="00D0480F"/>
    <w:rsid w:val="00D04A81"/>
    <w:rsid w:val="00D0571B"/>
    <w:rsid w:val="00D06834"/>
    <w:rsid w:val="00D0731B"/>
    <w:rsid w:val="00D076F4"/>
    <w:rsid w:val="00D10CE5"/>
    <w:rsid w:val="00D116B2"/>
    <w:rsid w:val="00D13D62"/>
    <w:rsid w:val="00D1434C"/>
    <w:rsid w:val="00D16F56"/>
    <w:rsid w:val="00D20231"/>
    <w:rsid w:val="00D203B9"/>
    <w:rsid w:val="00D20558"/>
    <w:rsid w:val="00D22A40"/>
    <w:rsid w:val="00D23B73"/>
    <w:rsid w:val="00D23C7D"/>
    <w:rsid w:val="00D2414C"/>
    <w:rsid w:val="00D26B88"/>
    <w:rsid w:val="00D308ED"/>
    <w:rsid w:val="00D350FA"/>
    <w:rsid w:val="00D36D86"/>
    <w:rsid w:val="00D4205C"/>
    <w:rsid w:val="00D428AA"/>
    <w:rsid w:val="00D44A1D"/>
    <w:rsid w:val="00D45AEF"/>
    <w:rsid w:val="00D50A34"/>
    <w:rsid w:val="00D520F2"/>
    <w:rsid w:val="00D53CD2"/>
    <w:rsid w:val="00D53EFA"/>
    <w:rsid w:val="00D54ED7"/>
    <w:rsid w:val="00D575B0"/>
    <w:rsid w:val="00D5779C"/>
    <w:rsid w:val="00D57D6A"/>
    <w:rsid w:val="00D63D5D"/>
    <w:rsid w:val="00D66301"/>
    <w:rsid w:val="00D72A1F"/>
    <w:rsid w:val="00D72F12"/>
    <w:rsid w:val="00D73E09"/>
    <w:rsid w:val="00D75298"/>
    <w:rsid w:val="00D7579E"/>
    <w:rsid w:val="00D83230"/>
    <w:rsid w:val="00D8367F"/>
    <w:rsid w:val="00D83B67"/>
    <w:rsid w:val="00D84495"/>
    <w:rsid w:val="00D857B9"/>
    <w:rsid w:val="00D85A72"/>
    <w:rsid w:val="00D85DCE"/>
    <w:rsid w:val="00D90CAB"/>
    <w:rsid w:val="00D917CE"/>
    <w:rsid w:val="00D9281A"/>
    <w:rsid w:val="00D92B17"/>
    <w:rsid w:val="00D93A99"/>
    <w:rsid w:val="00D93C68"/>
    <w:rsid w:val="00D93C6C"/>
    <w:rsid w:val="00D94A7C"/>
    <w:rsid w:val="00D94CFC"/>
    <w:rsid w:val="00D95896"/>
    <w:rsid w:val="00D96E8C"/>
    <w:rsid w:val="00DA043B"/>
    <w:rsid w:val="00DB16A1"/>
    <w:rsid w:val="00DB1E91"/>
    <w:rsid w:val="00DB2983"/>
    <w:rsid w:val="00DB2DCA"/>
    <w:rsid w:val="00DB36E3"/>
    <w:rsid w:val="00DB6DEC"/>
    <w:rsid w:val="00DB7E4D"/>
    <w:rsid w:val="00DC00E2"/>
    <w:rsid w:val="00DC1257"/>
    <w:rsid w:val="00DC184B"/>
    <w:rsid w:val="00DC3DC0"/>
    <w:rsid w:val="00DC5862"/>
    <w:rsid w:val="00DC5B2B"/>
    <w:rsid w:val="00DC78AD"/>
    <w:rsid w:val="00DC78B2"/>
    <w:rsid w:val="00DD0859"/>
    <w:rsid w:val="00DD0F51"/>
    <w:rsid w:val="00DD318D"/>
    <w:rsid w:val="00DD3A86"/>
    <w:rsid w:val="00DD3EDA"/>
    <w:rsid w:val="00DD4D5B"/>
    <w:rsid w:val="00DD5461"/>
    <w:rsid w:val="00DD5A7F"/>
    <w:rsid w:val="00DD72AD"/>
    <w:rsid w:val="00DD7D36"/>
    <w:rsid w:val="00DE11D8"/>
    <w:rsid w:val="00DE1CB0"/>
    <w:rsid w:val="00DE41B6"/>
    <w:rsid w:val="00DE4E9B"/>
    <w:rsid w:val="00DE574A"/>
    <w:rsid w:val="00DE59B7"/>
    <w:rsid w:val="00DE739E"/>
    <w:rsid w:val="00DF02B4"/>
    <w:rsid w:val="00DF17FB"/>
    <w:rsid w:val="00DF2D21"/>
    <w:rsid w:val="00DF2E12"/>
    <w:rsid w:val="00DF3FA3"/>
    <w:rsid w:val="00DF514A"/>
    <w:rsid w:val="00DF53D9"/>
    <w:rsid w:val="00DF6690"/>
    <w:rsid w:val="00DF6804"/>
    <w:rsid w:val="00DF7E2A"/>
    <w:rsid w:val="00E0107F"/>
    <w:rsid w:val="00E0358D"/>
    <w:rsid w:val="00E04323"/>
    <w:rsid w:val="00E050BF"/>
    <w:rsid w:val="00E06C11"/>
    <w:rsid w:val="00E06E34"/>
    <w:rsid w:val="00E070A2"/>
    <w:rsid w:val="00E1184A"/>
    <w:rsid w:val="00E139C8"/>
    <w:rsid w:val="00E1606D"/>
    <w:rsid w:val="00E163D6"/>
    <w:rsid w:val="00E16856"/>
    <w:rsid w:val="00E17FD3"/>
    <w:rsid w:val="00E207A8"/>
    <w:rsid w:val="00E20C1E"/>
    <w:rsid w:val="00E239DF"/>
    <w:rsid w:val="00E2475A"/>
    <w:rsid w:val="00E24871"/>
    <w:rsid w:val="00E24CE1"/>
    <w:rsid w:val="00E256E9"/>
    <w:rsid w:val="00E25EB4"/>
    <w:rsid w:val="00E2656A"/>
    <w:rsid w:val="00E26B96"/>
    <w:rsid w:val="00E26D2F"/>
    <w:rsid w:val="00E30710"/>
    <w:rsid w:val="00E310CA"/>
    <w:rsid w:val="00E32155"/>
    <w:rsid w:val="00E32188"/>
    <w:rsid w:val="00E35E5F"/>
    <w:rsid w:val="00E360C3"/>
    <w:rsid w:val="00E36110"/>
    <w:rsid w:val="00E3751E"/>
    <w:rsid w:val="00E412D0"/>
    <w:rsid w:val="00E42C4C"/>
    <w:rsid w:val="00E43058"/>
    <w:rsid w:val="00E44806"/>
    <w:rsid w:val="00E450E3"/>
    <w:rsid w:val="00E4733F"/>
    <w:rsid w:val="00E4746D"/>
    <w:rsid w:val="00E50054"/>
    <w:rsid w:val="00E51558"/>
    <w:rsid w:val="00E51F8F"/>
    <w:rsid w:val="00E5223C"/>
    <w:rsid w:val="00E52AB7"/>
    <w:rsid w:val="00E5330D"/>
    <w:rsid w:val="00E56322"/>
    <w:rsid w:val="00E565CA"/>
    <w:rsid w:val="00E56C31"/>
    <w:rsid w:val="00E56CE6"/>
    <w:rsid w:val="00E5781C"/>
    <w:rsid w:val="00E60179"/>
    <w:rsid w:val="00E60982"/>
    <w:rsid w:val="00E61EB0"/>
    <w:rsid w:val="00E620DA"/>
    <w:rsid w:val="00E62C62"/>
    <w:rsid w:val="00E63398"/>
    <w:rsid w:val="00E64E1B"/>
    <w:rsid w:val="00E654C1"/>
    <w:rsid w:val="00E65D97"/>
    <w:rsid w:val="00E66DE1"/>
    <w:rsid w:val="00E71812"/>
    <w:rsid w:val="00E71A63"/>
    <w:rsid w:val="00E72A5A"/>
    <w:rsid w:val="00E73354"/>
    <w:rsid w:val="00E7558D"/>
    <w:rsid w:val="00E81C32"/>
    <w:rsid w:val="00E81CEF"/>
    <w:rsid w:val="00E82BE3"/>
    <w:rsid w:val="00E843B1"/>
    <w:rsid w:val="00E865C2"/>
    <w:rsid w:val="00E903CD"/>
    <w:rsid w:val="00E90C20"/>
    <w:rsid w:val="00E91C4E"/>
    <w:rsid w:val="00E91C6C"/>
    <w:rsid w:val="00E9242D"/>
    <w:rsid w:val="00E94024"/>
    <w:rsid w:val="00E942E0"/>
    <w:rsid w:val="00E948AE"/>
    <w:rsid w:val="00E94EF2"/>
    <w:rsid w:val="00E9677C"/>
    <w:rsid w:val="00E96B13"/>
    <w:rsid w:val="00E97135"/>
    <w:rsid w:val="00EA1BB7"/>
    <w:rsid w:val="00EA37E0"/>
    <w:rsid w:val="00EA4B69"/>
    <w:rsid w:val="00EA4F68"/>
    <w:rsid w:val="00EA795A"/>
    <w:rsid w:val="00EA7B48"/>
    <w:rsid w:val="00EB1D9C"/>
    <w:rsid w:val="00EB2150"/>
    <w:rsid w:val="00EB5255"/>
    <w:rsid w:val="00EB5C47"/>
    <w:rsid w:val="00EC0296"/>
    <w:rsid w:val="00EC02A2"/>
    <w:rsid w:val="00EC1959"/>
    <w:rsid w:val="00EC1EC9"/>
    <w:rsid w:val="00EC318D"/>
    <w:rsid w:val="00EC3696"/>
    <w:rsid w:val="00EC3E42"/>
    <w:rsid w:val="00EC5474"/>
    <w:rsid w:val="00EC6399"/>
    <w:rsid w:val="00EC71A1"/>
    <w:rsid w:val="00ED01B2"/>
    <w:rsid w:val="00ED0639"/>
    <w:rsid w:val="00ED21D5"/>
    <w:rsid w:val="00ED3940"/>
    <w:rsid w:val="00ED70BE"/>
    <w:rsid w:val="00EE2A15"/>
    <w:rsid w:val="00EE57D7"/>
    <w:rsid w:val="00EE5BAE"/>
    <w:rsid w:val="00EE6787"/>
    <w:rsid w:val="00EF0429"/>
    <w:rsid w:val="00EF0B8C"/>
    <w:rsid w:val="00EF1208"/>
    <w:rsid w:val="00EF3BB4"/>
    <w:rsid w:val="00EF3D46"/>
    <w:rsid w:val="00EF45E3"/>
    <w:rsid w:val="00EF4755"/>
    <w:rsid w:val="00EF5D8C"/>
    <w:rsid w:val="00EF7135"/>
    <w:rsid w:val="00EF713B"/>
    <w:rsid w:val="00F0013F"/>
    <w:rsid w:val="00F00DF4"/>
    <w:rsid w:val="00F02414"/>
    <w:rsid w:val="00F027DB"/>
    <w:rsid w:val="00F05066"/>
    <w:rsid w:val="00F07DD7"/>
    <w:rsid w:val="00F12A96"/>
    <w:rsid w:val="00F13342"/>
    <w:rsid w:val="00F14A7A"/>
    <w:rsid w:val="00F1642B"/>
    <w:rsid w:val="00F17B68"/>
    <w:rsid w:val="00F17E9F"/>
    <w:rsid w:val="00F20FA0"/>
    <w:rsid w:val="00F21A37"/>
    <w:rsid w:val="00F22985"/>
    <w:rsid w:val="00F26E6E"/>
    <w:rsid w:val="00F279D4"/>
    <w:rsid w:val="00F32B6C"/>
    <w:rsid w:val="00F33070"/>
    <w:rsid w:val="00F3383E"/>
    <w:rsid w:val="00F33848"/>
    <w:rsid w:val="00F33C0B"/>
    <w:rsid w:val="00F36976"/>
    <w:rsid w:val="00F36E08"/>
    <w:rsid w:val="00F3748C"/>
    <w:rsid w:val="00F37845"/>
    <w:rsid w:val="00F37DA5"/>
    <w:rsid w:val="00F4175F"/>
    <w:rsid w:val="00F422E6"/>
    <w:rsid w:val="00F458BF"/>
    <w:rsid w:val="00F461A9"/>
    <w:rsid w:val="00F465A7"/>
    <w:rsid w:val="00F47175"/>
    <w:rsid w:val="00F47D76"/>
    <w:rsid w:val="00F509FF"/>
    <w:rsid w:val="00F50B7C"/>
    <w:rsid w:val="00F50CF1"/>
    <w:rsid w:val="00F50D08"/>
    <w:rsid w:val="00F51988"/>
    <w:rsid w:val="00F51EE3"/>
    <w:rsid w:val="00F5252D"/>
    <w:rsid w:val="00F52546"/>
    <w:rsid w:val="00F52C74"/>
    <w:rsid w:val="00F550E6"/>
    <w:rsid w:val="00F55B06"/>
    <w:rsid w:val="00F62407"/>
    <w:rsid w:val="00F6244A"/>
    <w:rsid w:val="00F66380"/>
    <w:rsid w:val="00F6780D"/>
    <w:rsid w:val="00F74345"/>
    <w:rsid w:val="00F756F3"/>
    <w:rsid w:val="00F768F6"/>
    <w:rsid w:val="00F76C86"/>
    <w:rsid w:val="00F776A7"/>
    <w:rsid w:val="00F776D5"/>
    <w:rsid w:val="00F80A0A"/>
    <w:rsid w:val="00F80E91"/>
    <w:rsid w:val="00F8210F"/>
    <w:rsid w:val="00F822A6"/>
    <w:rsid w:val="00F82B19"/>
    <w:rsid w:val="00F8445F"/>
    <w:rsid w:val="00F86B62"/>
    <w:rsid w:val="00F87933"/>
    <w:rsid w:val="00F90275"/>
    <w:rsid w:val="00F91F8D"/>
    <w:rsid w:val="00F9212D"/>
    <w:rsid w:val="00F92602"/>
    <w:rsid w:val="00F93291"/>
    <w:rsid w:val="00F93640"/>
    <w:rsid w:val="00F965DA"/>
    <w:rsid w:val="00FA0A5D"/>
    <w:rsid w:val="00FA154B"/>
    <w:rsid w:val="00FA4051"/>
    <w:rsid w:val="00FA406A"/>
    <w:rsid w:val="00FA4AC1"/>
    <w:rsid w:val="00FA7A27"/>
    <w:rsid w:val="00FA7C56"/>
    <w:rsid w:val="00FB3F3F"/>
    <w:rsid w:val="00FB40EA"/>
    <w:rsid w:val="00FB492A"/>
    <w:rsid w:val="00FB4FE7"/>
    <w:rsid w:val="00FB503A"/>
    <w:rsid w:val="00FB516C"/>
    <w:rsid w:val="00FB6A31"/>
    <w:rsid w:val="00FB6F74"/>
    <w:rsid w:val="00FB7323"/>
    <w:rsid w:val="00FC0AC4"/>
    <w:rsid w:val="00FC0B5E"/>
    <w:rsid w:val="00FC0CD3"/>
    <w:rsid w:val="00FC1524"/>
    <w:rsid w:val="00FC2DF9"/>
    <w:rsid w:val="00FC5E6A"/>
    <w:rsid w:val="00FC632B"/>
    <w:rsid w:val="00FC64AB"/>
    <w:rsid w:val="00FC728B"/>
    <w:rsid w:val="00FD0236"/>
    <w:rsid w:val="00FD18BF"/>
    <w:rsid w:val="00FD18F4"/>
    <w:rsid w:val="00FD2131"/>
    <w:rsid w:val="00FD4901"/>
    <w:rsid w:val="00FD54DB"/>
    <w:rsid w:val="00FD619F"/>
    <w:rsid w:val="00FE356B"/>
    <w:rsid w:val="00FE36F7"/>
    <w:rsid w:val="00FE3A44"/>
    <w:rsid w:val="00FE46A6"/>
    <w:rsid w:val="00FE48DA"/>
    <w:rsid w:val="00FE58B1"/>
    <w:rsid w:val="00FE7D35"/>
    <w:rsid w:val="00FF24FB"/>
    <w:rsid w:val="00FF2A96"/>
    <w:rsid w:val="00FF2ED0"/>
    <w:rsid w:val="00FF4231"/>
    <w:rsid w:val="00FF57AE"/>
    <w:rsid w:val="00FF5DF5"/>
    <w:rsid w:val="00FF67CA"/>
    <w:rsid w:val="00FF790C"/>
    <w:rsid w:val="00FF7D98"/>
    <w:rsid w:val="0102461D"/>
    <w:rsid w:val="010402AC"/>
    <w:rsid w:val="01290F7E"/>
    <w:rsid w:val="01400B91"/>
    <w:rsid w:val="01462ABB"/>
    <w:rsid w:val="014E3DFC"/>
    <w:rsid w:val="015D1E09"/>
    <w:rsid w:val="01604077"/>
    <w:rsid w:val="0189215E"/>
    <w:rsid w:val="0196601E"/>
    <w:rsid w:val="01A36362"/>
    <w:rsid w:val="01C32F85"/>
    <w:rsid w:val="01D803E5"/>
    <w:rsid w:val="0202791A"/>
    <w:rsid w:val="024339CB"/>
    <w:rsid w:val="02581525"/>
    <w:rsid w:val="02697903"/>
    <w:rsid w:val="02756169"/>
    <w:rsid w:val="02A22F9E"/>
    <w:rsid w:val="02B20A25"/>
    <w:rsid w:val="02C3259B"/>
    <w:rsid w:val="02F96569"/>
    <w:rsid w:val="033D0D34"/>
    <w:rsid w:val="03A46FB8"/>
    <w:rsid w:val="03BF29CF"/>
    <w:rsid w:val="03CD0DFE"/>
    <w:rsid w:val="03D177E1"/>
    <w:rsid w:val="03DD4D7B"/>
    <w:rsid w:val="03EA5272"/>
    <w:rsid w:val="03EA7B21"/>
    <w:rsid w:val="03F47625"/>
    <w:rsid w:val="041F6023"/>
    <w:rsid w:val="04223B99"/>
    <w:rsid w:val="0451545E"/>
    <w:rsid w:val="04654ABF"/>
    <w:rsid w:val="047D3A08"/>
    <w:rsid w:val="049048CE"/>
    <w:rsid w:val="049E2974"/>
    <w:rsid w:val="04B1084F"/>
    <w:rsid w:val="04D578F7"/>
    <w:rsid w:val="04DE1526"/>
    <w:rsid w:val="04F82B4C"/>
    <w:rsid w:val="052715D9"/>
    <w:rsid w:val="05473CB3"/>
    <w:rsid w:val="056F2725"/>
    <w:rsid w:val="057A317B"/>
    <w:rsid w:val="05AE1C0C"/>
    <w:rsid w:val="05C0145D"/>
    <w:rsid w:val="05EC0902"/>
    <w:rsid w:val="05F83EAE"/>
    <w:rsid w:val="05FD048D"/>
    <w:rsid w:val="06080B3E"/>
    <w:rsid w:val="06203F17"/>
    <w:rsid w:val="063E7D85"/>
    <w:rsid w:val="064379E1"/>
    <w:rsid w:val="06540256"/>
    <w:rsid w:val="068E7F6C"/>
    <w:rsid w:val="06A82ED2"/>
    <w:rsid w:val="06AB2604"/>
    <w:rsid w:val="06B71A98"/>
    <w:rsid w:val="06B81CA7"/>
    <w:rsid w:val="06BB4657"/>
    <w:rsid w:val="06C77978"/>
    <w:rsid w:val="06E174B8"/>
    <w:rsid w:val="06FF4480"/>
    <w:rsid w:val="071E5A87"/>
    <w:rsid w:val="07293586"/>
    <w:rsid w:val="07295285"/>
    <w:rsid w:val="072E4A54"/>
    <w:rsid w:val="073754EC"/>
    <w:rsid w:val="07431D22"/>
    <w:rsid w:val="074327A4"/>
    <w:rsid w:val="075157B7"/>
    <w:rsid w:val="07560A89"/>
    <w:rsid w:val="07636392"/>
    <w:rsid w:val="07770C56"/>
    <w:rsid w:val="078107B1"/>
    <w:rsid w:val="0793573B"/>
    <w:rsid w:val="079965E2"/>
    <w:rsid w:val="079D299D"/>
    <w:rsid w:val="079D5FA9"/>
    <w:rsid w:val="07AD6AA2"/>
    <w:rsid w:val="07B0471E"/>
    <w:rsid w:val="07BD64DF"/>
    <w:rsid w:val="07C97778"/>
    <w:rsid w:val="07D205BB"/>
    <w:rsid w:val="07D258D6"/>
    <w:rsid w:val="07D802C0"/>
    <w:rsid w:val="080A323D"/>
    <w:rsid w:val="08331E82"/>
    <w:rsid w:val="084B24F4"/>
    <w:rsid w:val="08554455"/>
    <w:rsid w:val="085628A3"/>
    <w:rsid w:val="08716E9D"/>
    <w:rsid w:val="087F780C"/>
    <w:rsid w:val="08832063"/>
    <w:rsid w:val="08925285"/>
    <w:rsid w:val="08A50432"/>
    <w:rsid w:val="08C90E17"/>
    <w:rsid w:val="08CE78BD"/>
    <w:rsid w:val="08D54F6F"/>
    <w:rsid w:val="08F63846"/>
    <w:rsid w:val="08FD1AD9"/>
    <w:rsid w:val="09174F9C"/>
    <w:rsid w:val="092217DD"/>
    <w:rsid w:val="093920B1"/>
    <w:rsid w:val="093A7294"/>
    <w:rsid w:val="09615F17"/>
    <w:rsid w:val="09657DED"/>
    <w:rsid w:val="09736C45"/>
    <w:rsid w:val="09A86FD5"/>
    <w:rsid w:val="09AF2373"/>
    <w:rsid w:val="09C06EA6"/>
    <w:rsid w:val="09F1559C"/>
    <w:rsid w:val="0A0A75A9"/>
    <w:rsid w:val="0A15050F"/>
    <w:rsid w:val="0A1B3924"/>
    <w:rsid w:val="0A263993"/>
    <w:rsid w:val="0A2773EF"/>
    <w:rsid w:val="0A282000"/>
    <w:rsid w:val="0A2D3AC2"/>
    <w:rsid w:val="0A374116"/>
    <w:rsid w:val="0A4D3E5F"/>
    <w:rsid w:val="0A84783E"/>
    <w:rsid w:val="0A9327AB"/>
    <w:rsid w:val="0AA755DF"/>
    <w:rsid w:val="0AAC0DA2"/>
    <w:rsid w:val="0AB37C41"/>
    <w:rsid w:val="0AB67731"/>
    <w:rsid w:val="0AD44731"/>
    <w:rsid w:val="0B0660C7"/>
    <w:rsid w:val="0B0F6538"/>
    <w:rsid w:val="0B120D44"/>
    <w:rsid w:val="0B332B30"/>
    <w:rsid w:val="0B640C7C"/>
    <w:rsid w:val="0B7A0A44"/>
    <w:rsid w:val="0BA54A02"/>
    <w:rsid w:val="0BD27BF6"/>
    <w:rsid w:val="0BE76EBA"/>
    <w:rsid w:val="0BF23EF9"/>
    <w:rsid w:val="0BFB2880"/>
    <w:rsid w:val="0C071527"/>
    <w:rsid w:val="0C3B3C7D"/>
    <w:rsid w:val="0C4068F5"/>
    <w:rsid w:val="0C497D73"/>
    <w:rsid w:val="0CAB2EAE"/>
    <w:rsid w:val="0CC4775B"/>
    <w:rsid w:val="0CE2571B"/>
    <w:rsid w:val="0CE427B9"/>
    <w:rsid w:val="0D336E17"/>
    <w:rsid w:val="0D5214D2"/>
    <w:rsid w:val="0D621C7D"/>
    <w:rsid w:val="0D925632"/>
    <w:rsid w:val="0DB501C0"/>
    <w:rsid w:val="0DB7479F"/>
    <w:rsid w:val="0DCA2888"/>
    <w:rsid w:val="0DD00B0A"/>
    <w:rsid w:val="0DFE3C68"/>
    <w:rsid w:val="0E193E2F"/>
    <w:rsid w:val="0E1D2E28"/>
    <w:rsid w:val="0E290A20"/>
    <w:rsid w:val="0E3C619F"/>
    <w:rsid w:val="0E511C4A"/>
    <w:rsid w:val="0E5C2BD0"/>
    <w:rsid w:val="0E73034D"/>
    <w:rsid w:val="0E896EF3"/>
    <w:rsid w:val="0E8C772E"/>
    <w:rsid w:val="0E947D89"/>
    <w:rsid w:val="0EA3697C"/>
    <w:rsid w:val="0EA7032B"/>
    <w:rsid w:val="0EAF4BC3"/>
    <w:rsid w:val="0F13775A"/>
    <w:rsid w:val="0F5F45FE"/>
    <w:rsid w:val="0F64150A"/>
    <w:rsid w:val="0F671128"/>
    <w:rsid w:val="0F7D081D"/>
    <w:rsid w:val="0F847AFC"/>
    <w:rsid w:val="0F976E3A"/>
    <w:rsid w:val="0F9A112B"/>
    <w:rsid w:val="0FAB3C94"/>
    <w:rsid w:val="0FAB57FB"/>
    <w:rsid w:val="0FB2497F"/>
    <w:rsid w:val="0FCE72CB"/>
    <w:rsid w:val="0FF74601"/>
    <w:rsid w:val="100822C9"/>
    <w:rsid w:val="10124F74"/>
    <w:rsid w:val="10174316"/>
    <w:rsid w:val="10193BDF"/>
    <w:rsid w:val="101A48DA"/>
    <w:rsid w:val="10237F27"/>
    <w:rsid w:val="102D5D9F"/>
    <w:rsid w:val="103C6C39"/>
    <w:rsid w:val="10557129"/>
    <w:rsid w:val="105834B3"/>
    <w:rsid w:val="106D2F64"/>
    <w:rsid w:val="10994ECA"/>
    <w:rsid w:val="10B63710"/>
    <w:rsid w:val="10C253E3"/>
    <w:rsid w:val="10C5095D"/>
    <w:rsid w:val="10CA5CD3"/>
    <w:rsid w:val="10E654F5"/>
    <w:rsid w:val="10F10820"/>
    <w:rsid w:val="10F327B3"/>
    <w:rsid w:val="110C09D7"/>
    <w:rsid w:val="111C2F7A"/>
    <w:rsid w:val="112F0D98"/>
    <w:rsid w:val="11356B81"/>
    <w:rsid w:val="11386E78"/>
    <w:rsid w:val="11391602"/>
    <w:rsid w:val="11665CA1"/>
    <w:rsid w:val="119A3398"/>
    <w:rsid w:val="119F0F1F"/>
    <w:rsid w:val="11AB70DB"/>
    <w:rsid w:val="11B26A14"/>
    <w:rsid w:val="11EB5F12"/>
    <w:rsid w:val="11F2153E"/>
    <w:rsid w:val="120C558C"/>
    <w:rsid w:val="12232C5E"/>
    <w:rsid w:val="123A49C8"/>
    <w:rsid w:val="123B183E"/>
    <w:rsid w:val="1241536B"/>
    <w:rsid w:val="12677BCC"/>
    <w:rsid w:val="126C7EC6"/>
    <w:rsid w:val="12835B43"/>
    <w:rsid w:val="128556B0"/>
    <w:rsid w:val="12887BC1"/>
    <w:rsid w:val="128D40D5"/>
    <w:rsid w:val="12AF0CEE"/>
    <w:rsid w:val="12E458AD"/>
    <w:rsid w:val="13041A03"/>
    <w:rsid w:val="13057758"/>
    <w:rsid w:val="131552FE"/>
    <w:rsid w:val="13382C56"/>
    <w:rsid w:val="133D565B"/>
    <w:rsid w:val="1351106C"/>
    <w:rsid w:val="1372796C"/>
    <w:rsid w:val="13951726"/>
    <w:rsid w:val="139B74C4"/>
    <w:rsid w:val="13AA3E8F"/>
    <w:rsid w:val="13C419CE"/>
    <w:rsid w:val="13DF4696"/>
    <w:rsid w:val="13EA06E5"/>
    <w:rsid w:val="13F57DD3"/>
    <w:rsid w:val="140B63F8"/>
    <w:rsid w:val="14194FC0"/>
    <w:rsid w:val="14232B18"/>
    <w:rsid w:val="14243A8B"/>
    <w:rsid w:val="142C45C0"/>
    <w:rsid w:val="14396509"/>
    <w:rsid w:val="14474A4A"/>
    <w:rsid w:val="145F04F1"/>
    <w:rsid w:val="14BE2500"/>
    <w:rsid w:val="14C34F24"/>
    <w:rsid w:val="14C41C33"/>
    <w:rsid w:val="14C70EDF"/>
    <w:rsid w:val="14CE6EE4"/>
    <w:rsid w:val="14DD2C3C"/>
    <w:rsid w:val="15014420"/>
    <w:rsid w:val="1525173B"/>
    <w:rsid w:val="1527196A"/>
    <w:rsid w:val="153D0946"/>
    <w:rsid w:val="153E58AB"/>
    <w:rsid w:val="15435CD6"/>
    <w:rsid w:val="156C3C43"/>
    <w:rsid w:val="1571619C"/>
    <w:rsid w:val="15AC3C0A"/>
    <w:rsid w:val="15B61BA3"/>
    <w:rsid w:val="15BC1E1D"/>
    <w:rsid w:val="15D62A35"/>
    <w:rsid w:val="16087E1D"/>
    <w:rsid w:val="161501B3"/>
    <w:rsid w:val="164200CB"/>
    <w:rsid w:val="1666200B"/>
    <w:rsid w:val="167A7084"/>
    <w:rsid w:val="1698730C"/>
    <w:rsid w:val="169F039A"/>
    <w:rsid w:val="16A805D8"/>
    <w:rsid w:val="16B20DAC"/>
    <w:rsid w:val="16DF0218"/>
    <w:rsid w:val="16F50199"/>
    <w:rsid w:val="1752381C"/>
    <w:rsid w:val="17701D14"/>
    <w:rsid w:val="17735226"/>
    <w:rsid w:val="1780423D"/>
    <w:rsid w:val="179B3F36"/>
    <w:rsid w:val="17A34B99"/>
    <w:rsid w:val="17AA5BEB"/>
    <w:rsid w:val="17AD6E47"/>
    <w:rsid w:val="17B91C84"/>
    <w:rsid w:val="17E43940"/>
    <w:rsid w:val="17E947AE"/>
    <w:rsid w:val="17ED1A00"/>
    <w:rsid w:val="180814D6"/>
    <w:rsid w:val="180D6BF6"/>
    <w:rsid w:val="18131D1F"/>
    <w:rsid w:val="182549CC"/>
    <w:rsid w:val="18326CA3"/>
    <w:rsid w:val="183D3240"/>
    <w:rsid w:val="186C142F"/>
    <w:rsid w:val="18723822"/>
    <w:rsid w:val="1880299A"/>
    <w:rsid w:val="188744BB"/>
    <w:rsid w:val="189F624C"/>
    <w:rsid w:val="18CF69A8"/>
    <w:rsid w:val="18D61C24"/>
    <w:rsid w:val="18E40A35"/>
    <w:rsid w:val="18EF58AD"/>
    <w:rsid w:val="190065AD"/>
    <w:rsid w:val="1903629F"/>
    <w:rsid w:val="19122FD5"/>
    <w:rsid w:val="191A0597"/>
    <w:rsid w:val="191A4DFA"/>
    <w:rsid w:val="19356804"/>
    <w:rsid w:val="194F30BC"/>
    <w:rsid w:val="195E033A"/>
    <w:rsid w:val="19735CB5"/>
    <w:rsid w:val="19835FF4"/>
    <w:rsid w:val="1988673C"/>
    <w:rsid w:val="19AD2BF1"/>
    <w:rsid w:val="19CB4BD8"/>
    <w:rsid w:val="19D50069"/>
    <w:rsid w:val="19F30585"/>
    <w:rsid w:val="1A061502"/>
    <w:rsid w:val="1A0C4C78"/>
    <w:rsid w:val="1A1C66C0"/>
    <w:rsid w:val="1A2865A0"/>
    <w:rsid w:val="1A375B3F"/>
    <w:rsid w:val="1A42393B"/>
    <w:rsid w:val="1A6B0B2B"/>
    <w:rsid w:val="1A78790F"/>
    <w:rsid w:val="1A824F3A"/>
    <w:rsid w:val="1AAD45DE"/>
    <w:rsid w:val="1ACE60ED"/>
    <w:rsid w:val="1AFC0F91"/>
    <w:rsid w:val="1B043BA1"/>
    <w:rsid w:val="1B046F80"/>
    <w:rsid w:val="1B3267B5"/>
    <w:rsid w:val="1B40161D"/>
    <w:rsid w:val="1B4162D1"/>
    <w:rsid w:val="1B441859"/>
    <w:rsid w:val="1B631E26"/>
    <w:rsid w:val="1B6606B1"/>
    <w:rsid w:val="1B6F1962"/>
    <w:rsid w:val="1B7F7F02"/>
    <w:rsid w:val="1B8B0BDE"/>
    <w:rsid w:val="1B9D1AF2"/>
    <w:rsid w:val="1BB71C60"/>
    <w:rsid w:val="1BFD35B0"/>
    <w:rsid w:val="1C1506C6"/>
    <w:rsid w:val="1C16250F"/>
    <w:rsid w:val="1C1B5E3D"/>
    <w:rsid w:val="1C2E5379"/>
    <w:rsid w:val="1C3719B4"/>
    <w:rsid w:val="1C380F4E"/>
    <w:rsid w:val="1C5E7925"/>
    <w:rsid w:val="1C8D5962"/>
    <w:rsid w:val="1C8E506F"/>
    <w:rsid w:val="1C9B0535"/>
    <w:rsid w:val="1CAE467E"/>
    <w:rsid w:val="1CC34A66"/>
    <w:rsid w:val="1CD245B4"/>
    <w:rsid w:val="1CEF0ABC"/>
    <w:rsid w:val="1CFD070F"/>
    <w:rsid w:val="1D05178C"/>
    <w:rsid w:val="1D0D411D"/>
    <w:rsid w:val="1D1A76AB"/>
    <w:rsid w:val="1D2E50AD"/>
    <w:rsid w:val="1D38541C"/>
    <w:rsid w:val="1D5239C3"/>
    <w:rsid w:val="1D567413"/>
    <w:rsid w:val="1D5F6196"/>
    <w:rsid w:val="1D6132A5"/>
    <w:rsid w:val="1D6773CB"/>
    <w:rsid w:val="1D7F7525"/>
    <w:rsid w:val="1D8E56D5"/>
    <w:rsid w:val="1D90724A"/>
    <w:rsid w:val="1D986709"/>
    <w:rsid w:val="1DB726BE"/>
    <w:rsid w:val="1DC67F1E"/>
    <w:rsid w:val="1DCE2714"/>
    <w:rsid w:val="1E004AF3"/>
    <w:rsid w:val="1E443BFB"/>
    <w:rsid w:val="1E623391"/>
    <w:rsid w:val="1E650F79"/>
    <w:rsid w:val="1E671741"/>
    <w:rsid w:val="1E7A43DA"/>
    <w:rsid w:val="1E966599"/>
    <w:rsid w:val="1EC420CF"/>
    <w:rsid w:val="1EDA286F"/>
    <w:rsid w:val="1F2424F6"/>
    <w:rsid w:val="1FA94262"/>
    <w:rsid w:val="1FB54310"/>
    <w:rsid w:val="1FE13E5A"/>
    <w:rsid w:val="1FE64F39"/>
    <w:rsid w:val="1FE7539E"/>
    <w:rsid w:val="1FF00B97"/>
    <w:rsid w:val="200A0582"/>
    <w:rsid w:val="200F60DB"/>
    <w:rsid w:val="202A380F"/>
    <w:rsid w:val="202E26F8"/>
    <w:rsid w:val="20342E98"/>
    <w:rsid w:val="20502673"/>
    <w:rsid w:val="205C2A9C"/>
    <w:rsid w:val="20671BE0"/>
    <w:rsid w:val="2078603B"/>
    <w:rsid w:val="208E6607"/>
    <w:rsid w:val="20963CB8"/>
    <w:rsid w:val="20A81A1B"/>
    <w:rsid w:val="20B07FB6"/>
    <w:rsid w:val="20B646FB"/>
    <w:rsid w:val="20E07ADB"/>
    <w:rsid w:val="20E86811"/>
    <w:rsid w:val="20FE637B"/>
    <w:rsid w:val="21096AF5"/>
    <w:rsid w:val="2120725A"/>
    <w:rsid w:val="21360AE4"/>
    <w:rsid w:val="213B74B1"/>
    <w:rsid w:val="215A2310"/>
    <w:rsid w:val="2181419D"/>
    <w:rsid w:val="218B552C"/>
    <w:rsid w:val="21A027C2"/>
    <w:rsid w:val="21B609FC"/>
    <w:rsid w:val="21DE318A"/>
    <w:rsid w:val="21E87A23"/>
    <w:rsid w:val="21EF5B80"/>
    <w:rsid w:val="22257411"/>
    <w:rsid w:val="223229FE"/>
    <w:rsid w:val="22394A78"/>
    <w:rsid w:val="22447E28"/>
    <w:rsid w:val="22576990"/>
    <w:rsid w:val="227B0BEC"/>
    <w:rsid w:val="2282090A"/>
    <w:rsid w:val="22884830"/>
    <w:rsid w:val="22A1720D"/>
    <w:rsid w:val="22A879D0"/>
    <w:rsid w:val="22B578FD"/>
    <w:rsid w:val="22D01091"/>
    <w:rsid w:val="22E16F70"/>
    <w:rsid w:val="22F47480"/>
    <w:rsid w:val="23090304"/>
    <w:rsid w:val="2336558B"/>
    <w:rsid w:val="23376BC9"/>
    <w:rsid w:val="233C481F"/>
    <w:rsid w:val="235B2053"/>
    <w:rsid w:val="235D60B3"/>
    <w:rsid w:val="236A0C7E"/>
    <w:rsid w:val="2373298F"/>
    <w:rsid w:val="238222C5"/>
    <w:rsid w:val="238D24A2"/>
    <w:rsid w:val="23987388"/>
    <w:rsid w:val="239F4F9A"/>
    <w:rsid w:val="23B077C5"/>
    <w:rsid w:val="23CB16FF"/>
    <w:rsid w:val="23DE1C48"/>
    <w:rsid w:val="23F82F83"/>
    <w:rsid w:val="240210CD"/>
    <w:rsid w:val="240D6A4D"/>
    <w:rsid w:val="24155973"/>
    <w:rsid w:val="2419690F"/>
    <w:rsid w:val="243E17D2"/>
    <w:rsid w:val="24523BCF"/>
    <w:rsid w:val="245B6C3D"/>
    <w:rsid w:val="24BF09F7"/>
    <w:rsid w:val="24BF59F5"/>
    <w:rsid w:val="24C566B9"/>
    <w:rsid w:val="24E707BB"/>
    <w:rsid w:val="24F67AF5"/>
    <w:rsid w:val="24FE5461"/>
    <w:rsid w:val="25071851"/>
    <w:rsid w:val="25090CA8"/>
    <w:rsid w:val="251D5F8B"/>
    <w:rsid w:val="252D53FE"/>
    <w:rsid w:val="253B28B5"/>
    <w:rsid w:val="254A2AF8"/>
    <w:rsid w:val="25532D4C"/>
    <w:rsid w:val="25750353"/>
    <w:rsid w:val="258E36E4"/>
    <w:rsid w:val="258E4035"/>
    <w:rsid w:val="25EC2D81"/>
    <w:rsid w:val="25EF3DCB"/>
    <w:rsid w:val="25F0451B"/>
    <w:rsid w:val="25F16E6F"/>
    <w:rsid w:val="267029A1"/>
    <w:rsid w:val="26713675"/>
    <w:rsid w:val="268246D1"/>
    <w:rsid w:val="26963A7C"/>
    <w:rsid w:val="26A84120"/>
    <w:rsid w:val="26AD1730"/>
    <w:rsid w:val="27093649"/>
    <w:rsid w:val="277057A2"/>
    <w:rsid w:val="278B6C7C"/>
    <w:rsid w:val="279417EE"/>
    <w:rsid w:val="27D019DA"/>
    <w:rsid w:val="27D4098A"/>
    <w:rsid w:val="27D468D4"/>
    <w:rsid w:val="27E3773D"/>
    <w:rsid w:val="27E511C3"/>
    <w:rsid w:val="27F61B87"/>
    <w:rsid w:val="281A5461"/>
    <w:rsid w:val="28214319"/>
    <w:rsid w:val="284B2FF7"/>
    <w:rsid w:val="285B6774"/>
    <w:rsid w:val="289C2778"/>
    <w:rsid w:val="28AC009D"/>
    <w:rsid w:val="28D112CF"/>
    <w:rsid w:val="28E55011"/>
    <w:rsid w:val="28E763AD"/>
    <w:rsid w:val="28F96D0F"/>
    <w:rsid w:val="29206EB8"/>
    <w:rsid w:val="29374887"/>
    <w:rsid w:val="29595666"/>
    <w:rsid w:val="29874881"/>
    <w:rsid w:val="29995AD3"/>
    <w:rsid w:val="29C865FB"/>
    <w:rsid w:val="29E325E0"/>
    <w:rsid w:val="29E54ABC"/>
    <w:rsid w:val="29E56584"/>
    <w:rsid w:val="29F8633D"/>
    <w:rsid w:val="2A0D1EF9"/>
    <w:rsid w:val="2A452503"/>
    <w:rsid w:val="2A856BE0"/>
    <w:rsid w:val="2A8B2133"/>
    <w:rsid w:val="2AB96756"/>
    <w:rsid w:val="2ABA51B5"/>
    <w:rsid w:val="2AC7753A"/>
    <w:rsid w:val="2ACB6489"/>
    <w:rsid w:val="2AD46F5F"/>
    <w:rsid w:val="2AE25C80"/>
    <w:rsid w:val="2AFE16D2"/>
    <w:rsid w:val="2B1F3248"/>
    <w:rsid w:val="2B274480"/>
    <w:rsid w:val="2B3730BD"/>
    <w:rsid w:val="2B4463CF"/>
    <w:rsid w:val="2B4E46A4"/>
    <w:rsid w:val="2B717D4D"/>
    <w:rsid w:val="2B9835C6"/>
    <w:rsid w:val="2B9E55F7"/>
    <w:rsid w:val="2BA936A8"/>
    <w:rsid w:val="2BCB017A"/>
    <w:rsid w:val="2BD911FF"/>
    <w:rsid w:val="2BD96FA1"/>
    <w:rsid w:val="2C0C1EE9"/>
    <w:rsid w:val="2C0F28A2"/>
    <w:rsid w:val="2C1874AC"/>
    <w:rsid w:val="2C290EBE"/>
    <w:rsid w:val="2C315A5A"/>
    <w:rsid w:val="2C4835E5"/>
    <w:rsid w:val="2C4B1C25"/>
    <w:rsid w:val="2C5C3276"/>
    <w:rsid w:val="2C6319CD"/>
    <w:rsid w:val="2C732934"/>
    <w:rsid w:val="2C7F16F7"/>
    <w:rsid w:val="2C8C0552"/>
    <w:rsid w:val="2C9239AA"/>
    <w:rsid w:val="2C933FC3"/>
    <w:rsid w:val="2CAF6062"/>
    <w:rsid w:val="2CB83B3B"/>
    <w:rsid w:val="2CC17F7B"/>
    <w:rsid w:val="2CD05436"/>
    <w:rsid w:val="2CEC3168"/>
    <w:rsid w:val="2CEC7D57"/>
    <w:rsid w:val="2CF308E2"/>
    <w:rsid w:val="2CF348E5"/>
    <w:rsid w:val="2D3C3CB8"/>
    <w:rsid w:val="2D4D186E"/>
    <w:rsid w:val="2D9E56F5"/>
    <w:rsid w:val="2DD9398B"/>
    <w:rsid w:val="2DF06932"/>
    <w:rsid w:val="2DF32D34"/>
    <w:rsid w:val="2DF71CB4"/>
    <w:rsid w:val="2DFC6B8C"/>
    <w:rsid w:val="2DFE4889"/>
    <w:rsid w:val="2E176E59"/>
    <w:rsid w:val="2E1D349F"/>
    <w:rsid w:val="2E1D524D"/>
    <w:rsid w:val="2E27321E"/>
    <w:rsid w:val="2E33681F"/>
    <w:rsid w:val="2E440A2C"/>
    <w:rsid w:val="2E667F96"/>
    <w:rsid w:val="2E8226AB"/>
    <w:rsid w:val="2ED7214C"/>
    <w:rsid w:val="2ED81174"/>
    <w:rsid w:val="2EE3086D"/>
    <w:rsid w:val="2F085DBB"/>
    <w:rsid w:val="2F2B3067"/>
    <w:rsid w:val="2F4C5880"/>
    <w:rsid w:val="2F871041"/>
    <w:rsid w:val="2F9037FD"/>
    <w:rsid w:val="2F90410D"/>
    <w:rsid w:val="2F9D0B09"/>
    <w:rsid w:val="2FB464F9"/>
    <w:rsid w:val="2FB840BA"/>
    <w:rsid w:val="2FC55B9D"/>
    <w:rsid w:val="2FC74382"/>
    <w:rsid w:val="2FD065E6"/>
    <w:rsid w:val="2FD96870"/>
    <w:rsid w:val="30023956"/>
    <w:rsid w:val="302648AD"/>
    <w:rsid w:val="30444D13"/>
    <w:rsid w:val="304B42F4"/>
    <w:rsid w:val="30580BC9"/>
    <w:rsid w:val="30620B83"/>
    <w:rsid w:val="306929CC"/>
    <w:rsid w:val="309335B5"/>
    <w:rsid w:val="309C0043"/>
    <w:rsid w:val="310648A6"/>
    <w:rsid w:val="311C37ED"/>
    <w:rsid w:val="311E2ED7"/>
    <w:rsid w:val="312A47DC"/>
    <w:rsid w:val="312B2CA8"/>
    <w:rsid w:val="31550A3E"/>
    <w:rsid w:val="315619EE"/>
    <w:rsid w:val="315C449C"/>
    <w:rsid w:val="315E5493"/>
    <w:rsid w:val="31743131"/>
    <w:rsid w:val="31794E91"/>
    <w:rsid w:val="318B40A2"/>
    <w:rsid w:val="31905300"/>
    <w:rsid w:val="31972FB9"/>
    <w:rsid w:val="31A31F0E"/>
    <w:rsid w:val="31A53256"/>
    <w:rsid w:val="31AB4AAC"/>
    <w:rsid w:val="31AC79BF"/>
    <w:rsid w:val="31B82709"/>
    <w:rsid w:val="31CD3173"/>
    <w:rsid w:val="31D05482"/>
    <w:rsid w:val="31E0018B"/>
    <w:rsid w:val="31E9171A"/>
    <w:rsid w:val="31F6497E"/>
    <w:rsid w:val="31FA767C"/>
    <w:rsid w:val="32084CCC"/>
    <w:rsid w:val="32090A18"/>
    <w:rsid w:val="321150C9"/>
    <w:rsid w:val="32242AD2"/>
    <w:rsid w:val="32285B47"/>
    <w:rsid w:val="323F16A9"/>
    <w:rsid w:val="32400B34"/>
    <w:rsid w:val="325C53CC"/>
    <w:rsid w:val="326817CD"/>
    <w:rsid w:val="326E73BC"/>
    <w:rsid w:val="327842E6"/>
    <w:rsid w:val="329E6876"/>
    <w:rsid w:val="32A32F59"/>
    <w:rsid w:val="32A4579C"/>
    <w:rsid w:val="32AA3851"/>
    <w:rsid w:val="32CD176C"/>
    <w:rsid w:val="32E94322"/>
    <w:rsid w:val="32F30B80"/>
    <w:rsid w:val="33300797"/>
    <w:rsid w:val="333015F2"/>
    <w:rsid w:val="33327381"/>
    <w:rsid w:val="333712F3"/>
    <w:rsid w:val="333746BC"/>
    <w:rsid w:val="3337511A"/>
    <w:rsid w:val="334B6320"/>
    <w:rsid w:val="334E1A31"/>
    <w:rsid w:val="33557AFC"/>
    <w:rsid w:val="3361231D"/>
    <w:rsid w:val="336A54F9"/>
    <w:rsid w:val="336B6A5B"/>
    <w:rsid w:val="338C2AE3"/>
    <w:rsid w:val="339D002A"/>
    <w:rsid w:val="33D934D4"/>
    <w:rsid w:val="33DE0FDB"/>
    <w:rsid w:val="33E1519B"/>
    <w:rsid w:val="33F34830"/>
    <w:rsid w:val="33F9150F"/>
    <w:rsid w:val="33FE2F6A"/>
    <w:rsid w:val="340E07E5"/>
    <w:rsid w:val="341C0AB4"/>
    <w:rsid w:val="34235BF7"/>
    <w:rsid w:val="34294EA4"/>
    <w:rsid w:val="34390CEA"/>
    <w:rsid w:val="343D7D5F"/>
    <w:rsid w:val="345E3ECA"/>
    <w:rsid w:val="34AE5550"/>
    <w:rsid w:val="34AF1EA0"/>
    <w:rsid w:val="34C47603"/>
    <w:rsid w:val="34CE69FF"/>
    <w:rsid w:val="355D2B6D"/>
    <w:rsid w:val="356B12DB"/>
    <w:rsid w:val="356B5049"/>
    <w:rsid w:val="357F19CE"/>
    <w:rsid w:val="358C5FA8"/>
    <w:rsid w:val="35AB1631"/>
    <w:rsid w:val="35C15DF1"/>
    <w:rsid w:val="35C97A69"/>
    <w:rsid w:val="35CB1A9E"/>
    <w:rsid w:val="35D077AA"/>
    <w:rsid w:val="36074A7F"/>
    <w:rsid w:val="362425F6"/>
    <w:rsid w:val="363E2AB7"/>
    <w:rsid w:val="3648705E"/>
    <w:rsid w:val="366D0DED"/>
    <w:rsid w:val="367A2A18"/>
    <w:rsid w:val="36923549"/>
    <w:rsid w:val="36B275BB"/>
    <w:rsid w:val="36B319E9"/>
    <w:rsid w:val="36B75FBF"/>
    <w:rsid w:val="36BD0C45"/>
    <w:rsid w:val="36CC15BF"/>
    <w:rsid w:val="36FD3BA4"/>
    <w:rsid w:val="37042AA9"/>
    <w:rsid w:val="37270EEB"/>
    <w:rsid w:val="37280FE3"/>
    <w:rsid w:val="37684EA8"/>
    <w:rsid w:val="376C34BF"/>
    <w:rsid w:val="377B1EF6"/>
    <w:rsid w:val="379C5435"/>
    <w:rsid w:val="37A06022"/>
    <w:rsid w:val="37E00298"/>
    <w:rsid w:val="37F0657D"/>
    <w:rsid w:val="37F963E3"/>
    <w:rsid w:val="3806744F"/>
    <w:rsid w:val="38196E0E"/>
    <w:rsid w:val="38675047"/>
    <w:rsid w:val="388A7983"/>
    <w:rsid w:val="389B2134"/>
    <w:rsid w:val="389E342F"/>
    <w:rsid w:val="38B302F9"/>
    <w:rsid w:val="38C033A5"/>
    <w:rsid w:val="38CB730F"/>
    <w:rsid w:val="38CE5048"/>
    <w:rsid w:val="38D879E6"/>
    <w:rsid w:val="38F12CD3"/>
    <w:rsid w:val="38F94775"/>
    <w:rsid w:val="39002FB3"/>
    <w:rsid w:val="390C77BE"/>
    <w:rsid w:val="390E4110"/>
    <w:rsid w:val="39271439"/>
    <w:rsid w:val="392971ED"/>
    <w:rsid w:val="392C04C3"/>
    <w:rsid w:val="39325651"/>
    <w:rsid w:val="394444CC"/>
    <w:rsid w:val="395227F8"/>
    <w:rsid w:val="39697599"/>
    <w:rsid w:val="398446C0"/>
    <w:rsid w:val="399025AD"/>
    <w:rsid w:val="39A71E6F"/>
    <w:rsid w:val="39B21E09"/>
    <w:rsid w:val="39EB23D5"/>
    <w:rsid w:val="39F8091D"/>
    <w:rsid w:val="39FA28E7"/>
    <w:rsid w:val="3A096670"/>
    <w:rsid w:val="3A1514CF"/>
    <w:rsid w:val="3A3C6A5B"/>
    <w:rsid w:val="3A6438D4"/>
    <w:rsid w:val="3A6A4D05"/>
    <w:rsid w:val="3A6E11E3"/>
    <w:rsid w:val="3A872856"/>
    <w:rsid w:val="3A8C1861"/>
    <w:rsid w:val="3AC16A58"/>
    <w:rsid w:val="3AD10CEE"/>
    <w:rsid w:val="3ADB2718"/>
    <w:rsid w:val="3B102E3D"/>
    <w:rsid w:val="3B125CD4"/>
    <w:rsid w:val="3B312338"/>
    <w:rsid w:val="3B337EEE"/>
    <w:rsid w:val="3B3763D1"/>
    <w:rsid w:val="3B45729A"/>
    <w:rsid w:val="3B596DA6"/>
    <w:rsid w:val="3B6521FA"/>
    <w:rsid w:val="3B6E01C4"/>
    <w:rsid w:val="3B862684"/>
    <w:rsid w:val="3BA832B7"/>
    <w:rsid w:val="3BB01540"/>
    <w:rsid w:val="3BC14268"/>
    <w:rsid w:val="3BDF69CD"/>
    <w:rsid w:val="3BE166F5"/>
    <w:rsid w:val="3BE81FE7"/>
    <w:rsid w:val="3BEF7D2B"/>
    <w:rsid w:val="3BFD2860"/>
    <w:rsid w:val="3C024EB0"/>
    <w:rsid w:val="3C131A3E"/>
    <w:rsid w:val="3C170BD4"/>
    <w:rsid w:val="3C2D1E56"/>
    <w:rsid w:val="3C2F6E1E"/>
    <w:rsid w:val="3C3A346E"/>
    <w:rsid w:val="3C4165AB"/>
    <w:rsid w:val="3C47338B"/>
    <w:rsid w:val="3C4F64BA"/>
    <w:rsid w:val="3C531355"/>
    <w:rsid w:val="3C5D29B4"/>
    <w:rsid w:val="3C5D7AF9"/>
    <w:rsid w:val="3C5F2ACA"/>
    <w:rsid w:val="3C6743EF"/>
    <w:rsid w:val="3C6C2F70"/>
    <w:rsid w:val="3C6E1B9D"/>
    <w:rsid w:val="3C960986"/>
    <w:rsid w:val="3CA54D8C"/>
    <w:rsid w:val="3CB31A6A"/>
    <w:rsid w:val="3CBA42F2"/>
    <w:rsid w:val="3CBD05B1"/>
    <w:rsid w:val="3CC03974"/>
    <w:rsid w:val="3CDA245A"/>
    <w:rsid w:val="3D0A3130"/>
    <w:rsid w:val="3D197C47"/>
    <w:rsid w:val="3D1C4922"/>
    <w:rsid w:val="3D1E06B7"/>
    <w:rsid w:val="3D63426E"/>
    <w:rsid w:val="3D9F17DB"/>
    <w:rsid w:val="3DA925E4"/>
    <w:rsid w:val="3DBE0EF2"/>
    <w:rsid w:val="3DCA571F"/>
    <w:rsid w:val="3DCB46BD"/>
    <w:rsid w:val="3DCF0187"/>
    <w:rsid w:val="3DD07D4C"/>
    <w:rsid w:val="3DE52E10"/>
    <w:rsid w:val="3DF8067D"/>
    <w:rsid w:val="3E090417"/>
    <w:rsid w:val="3E1A328B"/>
    <w:rsid w:val="3E1E711B"/>
    <w:rsid w:val="3E2C02D3"/>
    <w:rsid w:val="3E2F3FD2"/>
    <w:rsid w:val="3E3A7756"/>
    <w:rsid w:val="3E3E4355"/>
    <w:rsid w:val="3E443E21"/>
    <w:rsid w:val="3E6E6E6E"/>
    <w:rsid w:val="3E871AD5"/>
    <w:rsid w:val="3ED7241A"/>
    <w:rsid w:val="3EDA0523"/>
    <w:rsid w:val="3EFF368A"/>
    <w:rsid w:val="3F0E215F"/>
    <w:rsid w:val="3F143319"/>
    <w:rsid w:val="3F1C66C1"/>
    <w:rsid w:val="3F1D4FBC"/>
    <w:rsid w:val="3F207AFB"/>
    <w:rsid w:val="3F2611AF"/>
    <w:rsid w:val="3F40682C"/>
    <w:rsid w:val="3F9A69AD"/>
    <w:rsid w:val="3FD06FE6"/>
    <w:rsid w:val="3FFD0803"/>
    <w:rsid w:val="402E4CE4"/>
    <w:rsid w:val="406001CD"/>
    <w:rsid w:val="40644F5E"/>
    <w:rsid w:val="406959C1"/>
    <w:rsid w:val="406A46BA"/>
    <w:rsid w:val="407A6407"/>
    <w:rsid w:val="407B098E"/>
    <w:rsid w:val="408F77C2"/>
    <w:rsid w:val="40A84F50"/>
    <w:rsid w:val="40AB5C4D"/>
    <w:rsid w:val="40B77FFF"/>
    <w:rsid w:val="40F331F6"/>
    <w:rsid w:val="40FD61B9"/>
    <w:rsid w:val="41095195"/>
    <w:rsid w:val="413A2A43"/>
    <w:rsid w:val="418A4022"/>
    <w:rsid w:val="418C6A4F"/>
    <w:rsid w:val="41B17D2F"/>
    <w:rsid w:val="41D1346C"/>
    <w:rsid w:val="41E41EB2"/>
    <w:rsid w:val="41EE0F83"/>
    <w:rsid w:val="41FA5DB4"/>
    <w:rsid w:val="4200449D"/>
    <w:rsid w:val="42035299"/>
    <w:rsid w:val="420B0E43"/>
    <w:rsid w:val="42101904"/>
    <w:rsid w:val="4232310B"/>
    <w:rsid w:val="423A3BCC"/>
    <w:rsid w:val="424B0B45"/>
    <w:rsid w:val="424E57D2"/>
    <w:rsid w:val="42594DBA"/>
    <w:rsid w:val="42673B4B"/>
    <w:rsid w:val="427A64AB"/>
    <w:rsid w:val="42B26C49"/>
    <w:rsid w:val="42B73D55"/>
    <w:rsid w:val="42BB48EB"/>
    <w:rsid w:val="42F500EF"/>
    <w:rsid w:val="42FF3EBB"/>
    <w:rsid w:val="430D684B"/>
    <w:rsid w:val="433A6FE6"/>
    <w:rsid w:val="43416FEC"/>
    <w:rsid w:val="43450E36"/>
    <w:rsid w:val="43480868"/>
    <w:rsid w:val="4350713C"/>
    <w:rsid w:val="436653E0"/>
    <w:rsid w:val="43705FB0"/>
    <w:rsid w:val="438D7BF1"/>
    <w:rsid w:val="439711A6"/>
    <w:rsid w:val="43BD1699"/>
    <w:rsid w:val="43C4431A"/>
    <w:rsid w:val="43E91A02"/>
    <w:rsid w:val="4404698F"/>
    <w:rsid w:val="440F2C83"/>
    <w:rsid w:val="441B5933"/>
    <w:rsid w:val="442519AA"/>
    <w:rsid w:val="442C5D93"/>
    <w:rsid w:val="44366C11"/>
    <w:rsid w:val="444F32DB"/>
    <w:rsid w:val="44663198"/>
    <w:rsid w:val="44672BD3"/>
    <w:rsid w:val="447339C1"/>
    <w:rsid w:val="448C05DF"/>
    <w:rsid w:val="449C38A8"/>
    <w:rsid w:val="44A771C7"/>
    <w:rsid w:val="44B951CC"/>
    <w:rsid w:val="44CD14E0"/>
    <w:rsid w:val="44D61F7C"/>
    <w:rsid w:val="44ED4784"/>
    <w:rsid w:val="44F20B0B"/>
    <w:rsid w:val="450B66CD"/>
    <w:rsid w:val="45235475"/>
    <w:rsid w:val="452E5F4C"/>
    <w:rsid w:val="45363D73"/>
    <w:rsid w:val="45612018"/>
    <w:rsid w:val="456F685C"/>
    <w:rsid w:val="458946E9"/>
    <w:rsid w:val="45920D67"/>
    <w:rsid w:val="45A47C0E"/>
    <w:rsid w:val="45BC4424"/>
    <w:rsid w:val="45DE29AC"/>
    <w:rsid w:val="45F67076"/>
    <w:rsid w:val="45FD1795"/>
    <w:rsid w:val="45FE72BB"/>
    <w:rsid w:val="464A0752"/>
    <w:rsid w:val="464F5D68"/>
    <w:rsid w:val="46522345"/>
    <w:rsid w:val="46577FD6"/>
    <w:rsid w:val="467F03FC"/>
    <w:rsid w:val="468C1B13"/>
    <w:rsid w:val="469230DC"/>
    <w:rsid w:val="469D4001"/>
    <w:rsid w:val="46BB4199"/>
    <w:rsid w:val="46C61088"/>
    <w:rsid w:val="46D839F4"/>
    <w:rsid w:val="46D955A7"/>
    <w:rsid w:val="46E828AF"/>
    <w:rsid w:val="46F631DF"/>
    <w:rsid w:val="46F961BE"/>
    <w:rsid w:val="470A63FF"/>
    <w:rsid w:val="47133957"/>
    <w:rsid w:val="47136639"/>
    <w:rsid w:val="476F66C2"/>
    <w:rsid w:val="47737835"/>
    <w:rsid w:val="478F613B"/>
    <w:rsid w:val="47937407"/>
    <w:rsid w:val="47A07E0C"/>
    <w:rsid w:val="47EA3B68"/>
    <w:rsid w:val="47FE68D7"/>
    <w:rsid w:val="48027536"/>
    <w:rsid w:val="482F5E51"/>
    <w:rsid w:val="483B42D6"/>
    <w:rsid w:val="4870272E"/>
    <w:rsid w:val="4876582E"/>
    <w:rsid w:val="488E0CB9"/>
    <w:rsid w:val="48A760EA"/>
    <w:rsid w:val="48A85BE0"/>
    <w:rsid w:val="48B819A3"/>
    <w:rsid w:val="48C420A4"/>
    <w:rsid w:val="490E1005"/>
    <w:rsid w:val="491E3B00"/>
    <w:rsid w:val="49387BFA"/>
    <w:rsid w:val="49402EEF"/>
    <w:rsid w:val="49417BEA"/>
    <w:rsid w:val="49505F1E"/>
    <w:rsid w:val="49DC24DF"/>
    <w:rsid w:val="49DC7715"/>
    <w:rsid w:val="49FB2E4E"/>
    <w:rsid w:val="4A023139"/>
    <w:rsid w:val="4A03189F"/>
    <w:rsid w:val="4A097FDE"/>
    <w:rsid w:val="4A186905"/>
    <w:rsid w:val="4A1F345E"/>
    <w:rsid w:val="4A31571D"/>
    <w:rsid w:val="4A7B576F"/>
    <w:rsid w:val="4A917EE4"/>
    <w:rsid w:val="4AB54D39"/>
    <w:rsid w:val="4ACF78B2"/>
    <w:rsid w:val="4ADA3C78"/>
    <w:rsid w:val="4AF34F14"/>
    <w:rsid w:val="4AF561A9"/>
    <w:rsid w:val="4B1733CB"/>
    <w:rsid w:val="4B1C24C3"/>
    <w:rsid w:val="4B341752"/>
    <w:rsid w:val="4B3961FC"/>
    <w:rsid w:val="4B4038C7"/>
    <w:rsid w:val="4B547B12"/>
    <w:rsid w:val="4B571B1C"/>
    <w:rsid w:val="4B641C8F"/>
    <w:rsid w:val="4BA0215E"/>
    <w:rsid w:val="4BA12D72"/>
    <w:rsid w:val="4BA91610"/>
    <w:rsid w:val="4BC75034"/>
    <w:rsid w:val="4C341C88"/>
    <w:rsid w:val="4C4A0649"/>
    <w:rsid w:val="4C684C3B"/>
    <w:rsid w:val="4C7C4EDE"/>
    <w:rsid w:val="4C7E5ECA"/>
    <w:rsid w:val="4C876AA5"/>
    <w:rsid w:val="4CB91BB2"/>
    <w:rsid w:val="4CE46472"/>
    <w:rsid w:val="4D0548F7"/>
    <w:rsid w:val="4D0E00FB"/>
    <w:rsid w:val="4D176606"/>
    <w:rsid w:val="4D302450"/>
    <w:rsid w:val="4D3915EB"/>
    <w:rsid w:val="4D3F13B1"/>
    <w:rsid w:val="4D5B514B"/>
    <w:rsid w:val="4D625E3B"/>
    <w:rsid w:val="4D715F27"/>
    <w:rsid w:val="4D730524"/>
    <w:rsid w:val="4D7373B2"/>
    <w:rsid w:val="4D7A191D"/>
    <w:rsid w:val="4D891B60"/>
    <w:rsid w:val="4D8A54FD"/>
    <w:rsid w:val="4DC15835"/>
    <w:rsid w:val="4DCA2A66"/>
    <w:rsid w:val="4DCE3E0D"/>
    <w:rsid w:val="4DE44FE8"/>
    <w:rsid w:val="4DEC4FB0"/>
    <w:rsid w:val="4E075D8A"/>
    <w:rsid w:val="4E27734F"/>
    <w:rsid w:val="4E3936B6"/>
    <w:rsid w:val="4E425CB6"/>
    <w:rsid w:val="4E43011D"/>
    <w:rsid w:val="4E5C56DF"/>
    <w:rsid w:val="4E641359"/>
    <w:rsid w:val="4E6B7164"/>
    <w:rsid w:val="4E872190"/>
    <w:rsid w:val="4E873CA6"/>
    <w:rsid w:val="4E9C3D69"/>
    <w:rsid w:val="4EA73B4F"/>
    <w:rsid w:val="4EBF4765"/>
    <w:rsid w:val="4EC00FAD"/>
    <w:rsid w:val="4EF86B53"/>
    <w:rsid w:val="4F0C012C"/>
    <w:rsid w:val="4F175DDA"/>
    <w:rsid w:val="4F180BA8"/>
    <w:rsid w:val="4F3D42B0"/>
    <w:rsid w:val="4F4A531F"/>
    <w:rsid w:val="4F64464A"/>
    <w:rsid w:val="4F6939F7"/>
    <w:rsid w:val="4F7C4C29"/>
    <w:rsid w:val="4F9843DC"/>
    <w:rsid w:val="4F9A1BC8"/>
    <w:rsid w:val="4F9B7432"/>
    <w:rsid w:val="4FAC4922"/>
    <w:rsid w:val="4FB0729A"/>
    <w:rsid w:val="4FBD765F"/>
    <w:rsid w:val="4FC62A8C"/>
    <w:rsid w:val="4FDB07FC"/>
    <w:rsid w:val="4FE20F0D"/>
    <w:rsid w:val="4FE51552"/>
    <w:rsid w:val="50073B4D"/>
    <w:rsid w:val="50210FCE"/>
    <w:rsid w:val="502E4D19"/>
    <w:rsid w:val="50306C0B"/>
    <w:rsid w:val="50504C4B"/>
    <w:rsid w:val="505B3C87"/>
    <w:rsid w:val="507C3EB3"/>
    <w:rsid w:val="5082530E"/>
    <w:rsid w:val="50902A9C"/>
    <w:rsid w:val="509C6E7C"/>
    <w:rsid w:val="50A806E1"/>
    <w:rsid w:val="50AB0561"/>
    <w:rsid w:val="50C86E43"/>
    <w:rsid w:val="50D778CE"/>
    <w:rsid w:val="50F4348E"/>
    <w:rsid w:val="510A745C"/>
    <w:rsid w:val="511B21CE"/>
    <w:rsid w:val="511D03A1"/>
    <w:rsid w:val="51246450"/>
    <w:rsid w:val="513242BC"/>
    <w:rsid w:val="514C3039"/>
    <w:rsid w:val="5162104E"/>
    <w:rsid w:val="51631C91"/>
    <w:rsid w:val="51764AF1"/>
    <w:rsid w:val="518755CF"/>
    <w:rsid w:val="51A80690"/>
    <w:rsid w:val="51B66C9C"/>
    <w:rsid w:val="51B709DC"/>
    <w:rsid w:val="51B82A14"/>
    <w:rsid w:val="51BB48C0"/>
    <w:rsid w:val="51BF0246"/>
    <w:rsid w:val="51C94C21"/>
    <w:rsid w:val="52077F3F"/>
    <w:rsid w:val="5209326F"/>
    <w:rsid w:val="52145AA0"/>
    <w:rsid w:val="522F654A"/>
    <w:rsid w:val="52431999"/>
    <w:rsid w:val="5248054A"/>
    <w:rsid w:val="524A5B6B"/>
    <w:rsid w:val="526C1D56"/>
    <w:rsid w:val="52A67E7E"/>
    <w:rsid w:val="52D33115"/>
    <w:rsid w:val="52D7511B"/>
    <w:rsid w:val="52EE3FC6"/>
    <w:rsid w:val="52FA3E5F"/>
    <w:rsid w:val="53206EF4"/>
    <w:rsid w:val="53236FF2"/>
    <w:rsid w:val="53362E40"/>
    <w:rsid w:val="534B436A"/>
    <w:rsid w:val="537137C2"/>
    <w:rsid w:val="53A039CC"/>
    <w:rsid w:val="53A1505A"/>
    <w:rsid w:val="53AB6E86"/>
    <w:rsid w:val="53C62837"/>
    <w:rsid w:val="53C7020C"/>
    <w:rsid w:val="53CC3B31"/>
    <w:rsid w:val="53E2066A"/>
    <w:rsid w:val="53E41AB0"/>
    <w:rsid w:val="53F92234"/>
    <w:rsid w:val="54063E08"/>
    <w:rsid w:val="540662F1"/>
    <w:rsid w:val="54145EFE"/>
    <w:rsid w:val="541F33F7"/>
    <w:rsid w:val="543437E8"/>
    <w:rsid w:val="547C0B16"/>
    <w:rsid w:val="548E0B1D"/>
    <w:rsid w:val="54BB2332"/>
    <w:rsid w:val="54BB5459"/>
    <w:rsid w:val="54BE6474"/>
    <w:rsid w:val="54C757E1"/>
    <w:rsid w:val="54C81A75"/>
    <w:rsid w:val="54E12A18"/>
    <w:rsid w:val="54EF7ACF"/>
    <w:rsid w:val="54F73313"/>
    <w:rsid w:val="54F80955"/>
    <w:rsid w:val="5516564B"/>
    <w:rsid w:val="551D5024"/>
    <w:rsid w:val="552E39FA"/>
    <w:rsid w:val="553076F3"/>
    <w:rsid w:val="555170A7"/>
    <w:rsid w:val="556C2493"/>
    <w:rsid w:val="5587536D"/>
    <w:rsid w:val="559B174B"/>
    <w:rsid w:val="55AC34B2"/>
    <w:rsid w:val="55BB0D24"/>
    <w:rsid w:val="55CE0CF4"/>
    <w:rsid w:val="55D54D93"/>
    <w:rsid w:val="55DA1A8F"/>
    <w:rsid w:val="55E229F5"/>
    <w:rsid w:val="55FA32DC"/>
    <w:rsid w:val="560846F0"/>
    <w:rsid w:val="560E62C3"/>
    <w:rsid w:val="563A60ED"/>
    <w:rsid w:val="564D1531"/>
    <w:rsid w:val="56643D64"/>
    <w:rsid w:val="56AE7493"/>
    <w:rsid w:val="56B22A9C"/>
    <w:rsid w:val="56B26442"/>
    <w:rsid w:val="56C3115F"/>
    <w:rsid w:val="56D732DF"/>
    <w:rsid w:val="56D745EB"/>
    <w:rsid w:val="56DA342C"/>
    <w:rsid w:val="56EA241A"/>
    <w:rsid w:val="56F92B19"/>
    <w:rsid w:val="571E7830"/>
    <w:rsid w:val="57A53A3A"/>
    <w:rsid w:val="57B242AE"/>
    <w:rsid w:val="57B72A76"/>
    <w:rsid w:val="57C3426C"/>
    <w:rsid w:val="57C959AF"/>
    <w:rsid w:val="57CE1F93"/>
    <w:rsid w:val="57CF2BB6"/>
    <w:rsid w:val="57F41E8A"/>
    <w:rsid w:val="57FA6744"/>
    <w:rsid w:val="58112F4E"/>
    <w:rsid w:val="58420B9B"/>
    <w:rsid w:val="58524F9A"/>
    <w:rsid w:val="58553C27"/>
    <w:rsid w:val="58852CEC"/>
    <w:rsid w:val="588743D1"/>
    <w:rsid w:val="5887701A"/>
    <w:rsid w:val="589D46AE"/>
    <w:rsid w:val="58AD2664"/>
    <w:rsid w:val="58BD3A06"/>
    <w:rsid w:val="591A7887"/>
    <w:rsid w:val="59240971"/>
    <w:rsid w:val="593E1490"/>
    <w:rsid w:val="59674EA7"/>
    <w:rsid w:val="596F2552"/>
    <w:rsid w:val="59783B3A"/>
    <w:rsid w:val="598038A3"/>
    <w:rsid w:val="59C0439F"/>
    <w:rsid w:val="59C370D5"/>
    <w:rsid w:val="59CF5914"/>
    <w:rsid w:val="59E152B3"/>
    <w:rsid w:val="59ED20FC"/>
    <w:rsid w:val="59EE5BB4"/>
    <w:rsid w:val="5A3612C1"/>
    <w:rsid w:val="5A4558FB"/>
    <w:rsid w:val="5A45651A"/>
    <w:rsid w:val="5A8570CB"/>
    <w:rsid w:val="5A9B2588"/>
    <w:rsid w:val="5AA35594"/>
    <w:rsid w:val="5AA5139C"/>
    <w:rsid w:val="5ABE2233"/>
    <w:rsid w:val="5ACE14FA"/>
    <w:rsid w:val="5AEE784C"/>
    <w:rsid w:val="5B0014D3"/>
    <w:rsid w:val="5B127639"/>
    <w:rsid w:val="5B1E5FDD"/>
    <w:rsid w:val="5B291173"/>
    <w:rsid w:val="5B383FA4"/>
    <w:rsid w:val="5B4C4D18"/>
    <w:rsid w:val="5B6D0E80"/>
    <w:rsid w:val="5B765513"/>
    <w:rsid w:val="5B7C4AB2"/>
    <w:rsid w:val="5BB83C6A"/>
    <w:rsid w:val="5BCF476C"/>
    <w:rsid w:val="5BDF5D95"/>
    <w:rsid w:val="5BFE7528"/>
    <w:rsid w:val="5C0F3B78"/>
    <w:rsid w:val="5C2441EF"/>
    <w:rsid w:val="5C34538D"/>
    <w:rsid w:val="5C487885"/>
    <w:rsid w:val="5C5F1818"/>
    <w:rsid w:val="5C6C2D78"/>
    <w:rsid w:val="5C7B745F"/>
    <w:rsid w:val="5C937300"/>
    <w:rsid w:val="5CBC3459"/>
    <w:rsid w:val="5CBD5382"/>
    <w:rsid w:val="5CD43973"/>
    <w:rsid w:val="5D1A6C78"/>
    <w:rsid w:val="5D3070AD"/>
    <w:rsid w:val="5D314A8C"/>
    <w:rsid w:val="5D424F42"/>
    <w:rsid w:val="5D4340DE"/>
    <w:rsid w:val="5D455E75"/>
    <w:rsid w:val="5D5D08DC"/>
    <w:rsid w:val="5D9C47E4"/>
    <w:rsid w:val="5DBE4C9E"/>
    <w:rsid w:val="5DCB1073"/>
    <w:rsid w:val="5E110F98"/>
    <w:rsid w:val="5E2467F1"/>
    <w:rsid w:val="5E261168"/>
    <w:rsid w:val="5E262D8D"/>
    <w:rsid w:val="5E696167"/>
    <w:rsid w:val="5E7D306E"/>
    <w:rsid w:val="5E801AC4"/>
    <w:rsid w:val="5E8656AB"/>
    <w:rsid w:val="5EA04F19"/>
    <w:rsid w:val="5EA537F9"/>
    <w:rsid w:val="5EB14DED"/>
    <w:rsid w:val="5EBD78BB"/>
    <w:rsid w:val="5EDE3500"/>
    <w:rsid w:val="5EE04FB0"/>
    <w:rsid w:val="5EEC627F"/>
    <w:rsid w:val="5F1A2B43"/>
    <w:rsid w:val="5F2827CA"/>
    <w:rsid w:val="5F3E6191"/>
    <w:rsid w:val="5F477B2D"/>
    <w:rsid w:val="5F487ACD"/>
    <w:rsid w:val="5F600329"/>
    <w:rsid w:val="5F974F2F"/>
    <w:rsid w:val="5FB837BB"/>
    <w:rsid w:val="5FD422BD"/>
    <w:rsid w:val="60000E7D"/>
    <w:rsid w:val="601259E5"/>
    <w:rsid w:val="60196D73"/>
    <w:rsid w:val="604A33D1"/>
    <w:rsid w:val="607448F1"/>
    <w:rsid w:val="60826B3C"/>
    <w:rsid w:val="609C20FB"/>
    <w:rsid w:val="60CC405A"/>
    <w:rsid w:val="610C5617"/>
    <w:rsid w:val="611C342E"/>
    <w:rsid w:val="61227EAA"/>
    <w:rsid w:val="613F769B"/>
    <w:rsid w:val="615E4F75"/>
    <w:rsid w:val="61842159"/>
    <w:rsid w:val="61C62728"/>
    <w:rsid w:val="61D1039D"/>
    <w:rsid w:val="61DA0561"/>
    <w:rsid w:val="61E215D8"/>
    <w:rsid w:val="61FE0917"/>
    <w:rsid w:val="621B3775"/>
    <w:rsid w:val="621E79B1"/>
    <w:rsid w:val="62205C06"/>
    <w:rsid w:val="62211CB2"/>
    <w:rsid w:val="62212FBC"/>
    <w:rsid w:val="62224971"/>
    <w:rsid w:val="62364782"/>
    <w:rsid w:val="62382493"/>
    <w:rsid w:val="62453408"/>
    <w:rsid w:val="62616ADE"/>
    <w:rsid w:val="62657B06"/>
    <w:rsid w:val="626862D4"/>
    <w:rsid w:val="62A3326C"/>
    <w:rsid w:val="62AA667E"/>
    <w:rsid w:val="62AD53E8"/>
    <w:rsid w:val="62CD6A06"/>
    <w:rsid w:val="62DF740B"/>
    <w:rsid w:val="62E00771"/>
    <w:rsid w:val="62E41E2E"/>
    <w:rsid w:val="62F5439C"/>
    <w:rsid w:val="62F80177"/>
    <w:rsid w:val="6302470A"/>
    <w:rsid w:val="638E5CCA"/>
    <w:rsid w:val="6394356A"/>
    <w:rsid w:val="63970E2A"/>
    <w:rsid w:val="63C61B2C"/>
    <w:rsid w:val="63C74D38"/>
    <w:rsid w:val="63D40BE9"/>
    <w:rsid w:val="63F74842"/>
    <w:rsid w:val="63F83144"/>
    <w:rsid w:val="64102431"/>
    <w:rsid w:val="649E3CEB"/>
    <w:rsid w:val="64A5243A"/>
    <w:rsid w:val="64DF3538"/>
    <w:rsid w:val="64E04304"/>
    <w:rsid w:val="64F531DE"/>
    <w:rsid w:val="652E1513"/>
    <w:rsid w:val="65373578"/>
    <w:rsid w:val="65393A14"/>
    <w:rsid w:val="654219D7"/>
    <w:rsid w:val="65717652"/>
    <w:rsid w:val="658127E7"/>
    <w:rsid w:val="65D53DFF"/>
    <w:rsid w:val="65FB02AB"/>
    <w:rsid w:val="66017F4D"/>
    <w:rsid w:val="66037B61"/>
    <w:rsid w:val="66776EAC"/>
    <w:rsid w:val="667927DD"/>
    <w:rsid w:val="66A40F90"/>
    <w:rsid w:val="66A55805"/>
    <w:rsid w:val="66AD2CE8"/>
    <w:rsid w:val="66AF3F8D"/>
    <w:rsid w:val="6701483E"/>
    <w:rsid w:val="67120D34"/>
    <w:rsid w:val="6713202F"/>
    <w:rsid w:val="671D539B"/>
    <w:rsid w:val="671F124A"/>
    <w:rsid w:val="67316662"/>
    <w:rsid w:val="677A33C6"/>
    <w:rsid w:val="67A96C2F"/>
    <w:rsid w:val="67BA0E3C"/>
    <w:rsid w:val="67BB4D76"/>
    <w:rsid w:val="67C43CA8"/>
    <w:rsid w:val="67C85838"/>
    <w:rsid w:val="67F60541"/>
    <w:rsid w:val="68093662"/>
    <w:rsid w:val="680D4170"/>
    <w:rsid w:val="681F109A"/>
    <w:rsid w:val="681F6961"/>
    <w:rsid w:val="6832365D"/>
    <w:rsid w:val="683A417C"/>
    <w:rsid w:val="684221DD"/>
    <w:rsid w:val="68610A2F"/>
    <w:rsid w:val="68805514"/>
    <w:rsid w:val="68B57CC8"/>
    <w:rsid w:val="68B91CA2"/>
    <w:rsid w:val="68BF2482"/>
    <w:rsid w:val="68D24018"/>
    <w:rsid w:val="68E0501F"/>
    <w:rsid w:val="68FE1679"/>
    <w:rsid w:val="691E61C1"/>
    <w:rsid w:val="69201173"/>
    <w:rsid w:val="69316E2F"/>
    <w:rsid w:val="693B46ED"/>
    <w:rsid w:val="694E2071"/>
    <w:rsid w:val="6968028D"/>
    <w:rsid w:val="69717773"/>
    <w:rsid w:val="6974326C"/>
    <w:rsid w:val="69766163"/>
    <w:rsid w:val="697A3B33"/>
    <w:rsid w:val="697A3BB6"/>
    <w:rsid w:val="698B1727"/>
    <w:rsid w:val="699065A9"/>
    <w:rsid w:val="69A83548"/>
    <w:rsid w:val="69CF62D1"/>
    <w:rsid w:val="69D44760"/>
    <w:rsid w:val="69F30635"/>
    <w:rsid w:val="69F574D4"/>
    <w:rsid w:val="69FD47E5"/>
    <w:rsid w:val="6A064F1B"/>
    <w:rsid w:val="6A0B07C4"/>
    <w:rsid w:val="6A2D4D0A"/>
    <w:rsid w:val="6A325A85"/>
    <w:rsid w:val="6A3E7B38"/>
    <w:rsid w:val="6A416B04"/>
    <w:rsid w:val="6A520EC7"/>
    <w:rsid w:val="6A6034B6"/>
    <w:rsid w:val="6A6B1425"/>
    <w:rsid w:val="6A6B6029"/>
    <w:rsid w:val="6AC35ABC"/>
    <w:rsid w:val="6AC578F3"/>
    <w:rsid w:val="6AC8662D"/>
    <w:rsid w:val="6ACF10A2"/>
    <w:rsid w:val="6ADA55EF"/>
    <w:rsid w:val="6ADE5F45"/>
    <w:rsid w:val="6AF003D4"/>
    <w:rsid w:val="6AF87E20"/>
    <w:rsid w:val="6B0750AE"/>
    <w:rsid w:val="6B293E01"/>
    <w:rsid w:val="6B2C5322"/>
    <w:rsid w:val="6B322639"/>
    <w:rsid w:val="6B5628A5"/>
    <w:rsid w:val="6BEE6B19"/>
    <w:rsid w:val="6BF15048"/>
    <w:rsid w:val="6BFC629D"/>
    <w:rsid w:val="6C017EF0"/>
    <w:rsid w:val="6C0407D9"/>
    <w:rsid w:val="6C132E5F"/>
    <w:rsid w:val="6C1402B2"/>
    <w:rsid w:val="6C3622C0"/>
    <w:rsid w:val="6C3C4515"/>
    <w:rsid w:val="6C3E61AF"/>
    <w:rsid w:val="6C4C56DA"/>
    <w:rsid w:val="6C520C39"/>
    <w:rsid w:val="6C636C38"/>
    <w:rsid w:val="6C7110F4"/>
    <w:rsid w:val="6C894287"/>
    <w:rsid w:val="6C92628A"/>
    <w:rsid w:val="6C975F35"/>
    <w:rsid w:val="6CF55659"/>
    <w:rsid w:val="6D2A5F05"/>
    <w:rsid w:val="6D3F0353"/>
    <w:rsid w:val="6D4A7F3B"/>
    <w:rsid w:val="6D576A6D"/>
    <w:rsid w:val="6D870EDD"/>
    <w:rsid w:val="6DA2484C"/>
    <w:rsid w:val="6DAB3932"/>
    <w:rsid w:val="6DAE233A"/>
    <w:rsid w:val="6DB34098"/>
    <w:rsid w:val="6DB545B6"/>
    <w:rsid w:val="6DBC4FDA"/>
    <w:rsid w:val="6DC34EA0"/>
    <w:rsid w:val="6DCB0EEE"/>
    <w:rsid w:val="6DCD73EF"/>
    <w:rsid w:val="6DDC1042"/>
    <w:rsid w:val="6DE02FB4"/>
    <w:rsid w:val="6DEB17A2"/>
    <w:rsid w:val="6DF113EB"/>
    <w:rsid w:val="6DFB0400"/>
    <w:rsid w:val="6E050AA8"/>
    <w:rsid w:val="6E117929"/>
    <w:rsid w:val="6E1C238A"/>
    <w:rsid w:val="6E343757"/>
    <w:rsid w:val="6E405B87"/>
    <w:rsid w:val="6E514CED"/>
    <w:rsid w:val="6E68234C"/>
    <w:rsid w:val="6E7A7577"/>
    <w:rsid w:val="6E8F458E"/>
    <w:rsid w:val="6EA3002D"/>
    <w:rsid w:val="6EAD34A8"/>
    <w:rsid w:val="6EB563D5"/>
    <w:rsid w:val="6EBB1CB6"/>
    <w:rsid w:val="6EC65FB6"/>
    <w:rsid w:val="6ED92677"/>
    <w:rsid w:val="6EDC4986"/>
    <w:rsid w:val="6F0B6E0B"/>
    <w:rsid w:val="6F225983"/>
    <w:rsid w:val="6F3C4B25"/>
    <w:rsid w:val="6F525DFE"/>
    <w:rsid w:val="6F783F85"/>
    <w:rsid w:val="6F8841E7"/>
    <w:rsid w:val="6FFC5590"/>
    <w:rsid w:val="70312B60"/>
    <w:rsid w:val="706D1DD0"/>
    <w:rsid w:val="70856B87"/>
    <w:rsid w:val="70C77D48"/>
    <w:rsid w:val="70D527EE"/>
    <w:rsid w:val="70E550F7"/>
    <w:rsid w:val="70EE1144"/>
    <w:rsid w:val="71473FB4"/>
    <w:rsid w:val="715B5300"/>
    <w:rsid w:val="71664BE9"/>
    <w:rsid w:val="716D05E9"/>
    <w:rsid w:val="716E1BA7"/>
    <w:rsid w:val="718C1A9B"/>
    <w:rsid w:val="718F7389"/>
    <w:rsid w:val="719A6323"/>
    <w:rsid w:val="71A11C12"/>
    <w:rsid w:val="71A16BC9"/>
    <w:rsid w:val="71A76AA9"/>
    <w:rsid w:val="71BB65F3"/>
    <w:rsid w:val="71C17317"/>
    <w:rsid w:val="71C232C5"/>
    <w:rsid w:val="71C64881"/>
    <w:rsid w:val="71C67CC2"/>
    <w:rsid w:val="71D27F8A"/>
    <w:rsid w:val="71FF39B8"/>
    <w:rsid w:val="721F33F8"/>
    <w:rsid w:val="7221568F"/>
    <w:rsid w:val="72364C7E"/>
    <w:rsid w:val="72553024"/>
    <w:rsid w:val="727A50ED"/>
    <w:rsid w:val="72C963D7"/>
    <w:rsid w:val="72CF7ED3"/>
    <w:rsid w:val="73054021"/>
    <w:rsid w:val="73065E7A"/>
    <w:rsid w:val="73090EC9"/>
    <w:rsid w:val="73122968"/>
    <w:rsid w:val="731F5D5E"/>
    <w:rsid w:val="734214F1"/>
    <w:rsid w:val="7354645D"/>
    <w:rsid w:val="73722F12"/>
    <w:rsid w:val="738B3A47"/>
    <w:rsid w:val="73C51AD5"/>
    <w:rsid w:val="73D868EA"/>
    <w:rsid w:val="73EB59A0"/>
    <w:rsid w:val="74114EBD"/>
    <w:rsid w:val="741E793C"/>
    <w:rsid w:val="74337003"/>
    <w:rsid w:val="745A5727"/>
    <w:rsid w:val="745E3944"/>
    <w:rsid w:val="747A13E7"/>
    <w:rsid w:val="74AD0501"/>
    <w:rsid w:val="74B65081"/>
    <w:rsid w:val="74CB74D3"/>
    <w:rsid w:val="74D34FC9"/>
    <w:rsid w:val="74D61963"/>
    <w:rsid w:val="755941A7"/>
    <w:rsid w:val="755A5A0C"/>
    <w:rsid w:val="756F1845"/>
    <w:rsid w:val="757765BE"/>
    <w:rsid w:val="757F3FF3"/>
    <w:rsid w:val="758540C3"/>
    <w:rsid w:val="758F321E"/>
    <w:rsid w:val="75A64093"/>
    <w:rsid w:val="75B27E97"/>
    <w:rsid w:val="75BA4F37"/>
    <w:rsid w:val="75D0710E"/>
    <w:rsid w:val="75D80037"/>
    <w:rsid w:val="75F87FE7"/>
    <w:rsid w:val="760C31AA"/>
    <w:rsid w:val="7635099D"/>
    <w:rsid w:val="763B352C"/>
    <w:rsid w:val="765C5BBE"/>
    <w:rsid w:val="765E7C17"/>
    <w:rsid w:val="76632C19"/>
    <w:rsid w:val="767201AA"/>
    <w:rsid w:val="767D4B4C"/>
    <w:rsid w:val="7685782D"/>
    <w:rsid w:val="76876CD5"/>
    <w:rsid w:val="76CA6BC2"/>
    <w:rsid w:val="76D67D67"/>
    <w:rsid w:val="76E732D0"/>
    <w:rsid w:val="770B16B4"/>
    <w:rsid w:val="77471FC0"/>
    <w:rsid w:val="77474830"/>
    <w:rsid w:val="776358BB"/>
    <w:rsid w:val="776668EA"/>
    <w:rsid w:val="77762421"/>
    <w:rsid w:val="77B56B1F"/>
    <w:rsid w:val="77D74B3F"/>
    <w:rsid w:val="77FD390B"/>
    <w:rsid w:val="780F09F4"/>
    <w:rsid w:val="7820118F"/>
    <w:rsid w:val="782E02BB"/>
    <w:rsid w:val="78380150"/>
    <w:rsid w:val="783B0C37"/>
    <w:rsid w:val="785B5A6F"/>
    <w:rsid w:val="78675366"/>
    <w:rsid w:val="788D6955"/>
    <w:rsid w:val="78951193"/>
    <w:rsid w:val="78993A00"/>
    <w:rsid w:val="78A82EC0"/>
    <w:rsid w:val="78A90480"/>
    <w:rsid w:val="78EC5FCF"/>
    <w:rsid w:val="78EF23FB"/>
    <w:rsid w:val="78F17E38"/>
    <w:rsid w:val="78F341AE"/>
    <w:rsid w:val="78FB281C"/>
    <w:rsid w:val="797F0137"/>
    <w:rsid w:val="79813B8E"/>
    <w:rsid w:val="79935481"/>
    <w:rsid w:val="79A87347"/>
    <w:rsid w:val="79C53EEF"/>
    <w:rsid w:val="79CF6FB6"/>
    <w:rsid w:val="79ED6E4F"/>
    <w:rsid w:val="79FC2B06"/>
    <w:rsid w:val="7A2811B9"/>
    <w:rsid w:val="7A364017"/>
    <w:rsid w:val="7A4E7155"/>
    <w:rsid w:val="7A5C2227"/>
    <w:rsid w:val="7A675817"/>
    <w:rsid w:val="7A6D1D3E"/>
    <w:rsid w:val="7A8265E1"/>
    <w:rsid w:val="7A883D10"/>
    <w:rsid w:val="7ADE0BB1"/>
    <w:rsid w:val="7ADF209A"/>
    <w:rsid w:val="7AE35CCF"/>
    <w:rsid w:val="7AEA338E"/>
    <w:rsid w:val="7B0D5653"/>
    <w:rsid w:val="7B16338B"/>
    <w:rsid w:val="7B25086A"/>
    <w:rsid w:val="7B254510"/>
    <w:rsid w:val="7B292B90"/>
    <w:rsid w:val="7B686D42"/>
    <w:rsid w:val="7B841746"/>
    <w:rsid w:val="7BDB54B4"/>
    <w:rsid w:val="7BE55DA4"/>
    <w:rsid w:val="7BF6412A"/>
    <w:rsid w:val="7C0457AB"/>
    <w:rsid w:val="7C05011B"/>
    <w:rsid w:val="7C420D77"/>
    <w:rsid w:val="7C433AEA"/>
    <w:rsid w:val="7C4E5B9F"/>
    <w:rsid w:val="7C5C156F"/>
    <w:rsid w:val="7C6C5AC7"/>
    <w:rsid w:val="7C6E0CAF"/>
    <w:rsid w:val="7C974374"/>
    <w:rsid w:val="7CAC1663"/>
    <w:rsid w:val="7CB425C6"/>
    <w:rsid w:val="7CC6544B"/>
    <w:rsid w:val="7D0239FF"/>
    <w:rsid w:val="7D186428"/>
    <w:rsid w:val="7D374D13"/>
    <w:rsid w:val="7D500768"/>
    <w:rsid w:val="7D557AEB"/>
    <w:rsid w:val="7D5B6080"/>
    <w:rsid w:val="7D5E40CD"/>
    <w:rsid w:val="7D8104E2"/>
    <w:rsid w:val="7D9D62A8"/>
    <w:rsid w:val="7DCD56F2"/>
    <w:rsid w:val="7DF66F10"/>
    <w:rsid w:val="7E026323"/>
    <w:rsid w:val="7E2207F4"/>
    <w:rsid w:val="7E4118BF"/>
    <w:rsid w:val="7E457B98"/>
    <w:rsid w:val="7E550CAB"/>
    <w:rsid w:val="7E6A1741"/>
    <w:rsid w:val="7E6B7D74"/>
    <w:rsid w:val="7E6C2038"/>
    <w:rsid w:val="7E797790"/>
    <w:rsid w:val="7EA01A7C"/>
    <w:rsid w:val="7EAA4299"/>
    <w:rsid w:val="7EBC7738"/>
    <w:rsid w:val="7EBF392D"/>
    <w:rsid w:val="7EE36A72"/>
    <w:rsid w:val="7EF24F07"/>
    <w:rsid w:val="7EFD0B3D"/>
    <w:rsid w:val="7F001CE7"/>
    <w:rsid w:val="7F030EC3"/>
    <w:rsid w:val="7F167E60"/>
    <w:rsid w:val="7F4E1F44"/>
    <w:rsid w:val="7F6348D9"/>
    <w:rsid w:val="7F737DF6"/>
    <w:rsid w:val="7F771C09"/>
    <w:rsid w:val="7F8154C0"/>
    <w:rsid w:val="7F9D4E73"/>
    <w:rsid w:val="7F9F508F"/>
    <w:rsid w:val="7FD265F6"/>
    <w:rsid w:val="7FE47E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qFormat="1" w:unhideWhenUsed="0" w:uiPriority="0" w:semiHidden="0" w:name="Block Text"/>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2"/>
    <w:next w:val="4"/>
    <w:autoRedefine/>
    <w:qFormat/>
    <w:locked/>
    <w:uiPriority w:val="0"/>
    <w:pPr>
      <w:keepLines/>
      <w:numPr>
        <w:ilvl w:val="1"/>
        <w:numId w:val="1"/>
      </w:numPr>
      <w:tabs>
        <w:tab w:val="left" w:pos="420"/>
        <w:tab w:val="clear" w:pos="0"/>
      </w:tabs>
      <w:spacing w:line="360" w:lineRule="auto"/>
      <w:jc w:val="left"/>
      <w:outlineLvl w:val="1"/>
    </w:pPr>
    <w:rPr>
      <w:sz w:val="24"/>
      <w:szCs w:val="24"/>
    </w:rPr>
  </w:style>
  <w:style w:type="paragraph" w:styleId="4">
    <w:name w:val="heading 3"/>
    <w:basedOn w:val="1"/>
    <w:next w:val="1"/>
    <w:autoRedefine/>
    <w:qFormat/>
    <w:locked/>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4"/>
    <w:next w:val="1"/>
    <w:autoRedefine/>
    <w:qFormat/>
    <w:locked/>
    <w:uiPriority w:val="0"/>
    <w:pPr>
      <w:keepNext/>
      <w:keepLines/>
      <w:numPr>
        <w:ilvl w:val="3"/>
        <w:numId w:val="1"/>
      </w:numPr>
      <w:tabs>
        <w:tab w:val="left" w:pos="420"/>
      </w:tabs>
      <w:spacing w:beforeAutospacing="0" w:afterAutospacing="0"/>
      <w:outlineLvl w:val="3"/>
    </w:p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42"/>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header"/>
    <w:basedOn w:val="1"/>
    <w:next w:val="1"/>
    <w:link w:val="7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Block Text"/>
    <w:basedOn w:val="1"/>
    <w:autoRedefine/>
    <w:qFormat/>
    <w:uiPriority w:val="0"/>
    <w:pPr>
      <w:spacing w:after="120"/>
      <w:ind w:left="1440" w:leftChars="700" w:right="1440" w:rightChars="700"/>
    </w:pPr>
  </w:style>
  <w:style w:type="paragraph" w:styleId="11">
    <w:name w:val="Plain Text"/>
    <w:basedOn w:val="1"/>
    <w:next w:val="1"/>
    <w:link w:val="61"/>
    <w:autoRedefine/>
    <w:qFormat/>
    <w:uiPriority w:val="0"/>
    <w:pPr>
      <w:spacing w:line="240" w:lineRule="atLeast"/>
    </w:pPr>
    <w:rPr>
      <w:rFonts w:ascii="宋体" w:hAnsi="Courier New"/>
      <w:kern w:val="0"/>
      <w:sz w:val="28"/>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43"/>
    <w:autoRedefine/>
    <w:qFormat/>
    <w:uiPriority w:val="0"/>
    <w:pPr>
      <w:spacing w:line="240" w:lineRule="auto"/>
    </w:pPr>
    <w:rPr>
      <w:sz w:val="18"/>
      <w:szCs w:val="18"/>
    </w:rPr>
  </w:style>
  <w:style w:type="paragraph" w:styleId="14">
    <w:name w:val="footer"/>
    <w:basedOn w:val="1"/>
    <w:link w:val="77"/>
    <w:autoRedefine/>
    <w:qFormat/>
    <w:uiPriority w:val="99"/>
    <w:pPr>
      <w:tabs>
        <w:tab w:val="center" w:pos="4153"/>
        <w:tab w:val="right" w:pos="8306"/>
      </w:tabs>
      <w:snapToGrid w:val="0"/>
      <w:jc w:val="left"/>
    </w:pPr>
    <w:rPr>
      <w:sz w:val="18"/>
    </w:rPr>
  </w:style>
  <w:style w:type="paragraph" w:styleId="15">
    <w:name w:val="toc 1"/>
    <w:basedOn w:val="1"/>
    <w:next w:val="1"/>
    <w:autoRedefine/>
    <w:qFormat/>
    <w:locked/>
    <w:uiPriority w:val="0"/>
  </w:style>
  <w:style w:type="paragraph" w:styleId="16">
    <w:name w:val="toc 4"/>
    <w:basedOn w:val="1"/>
    <w:next w:val="1"/>
    <w:autoRedefine/>
    <w:unhideWhenUsed/>
    <w:qFormat/>
    <w:locked/>
    <w:uiPriority w:val="39"/>
    <w:pPr>
      <w:ind w:left="1260" w:leftChars="600" w:firstLine="200" w:firstLineChars="200"/>
    </w:pPr>
    <w:rPr>
      <w:rFonts w:cstheme="minorBidi"/>
      <w:snapToGrid w:val="0"/>
      <w:kern w:val="0"/>
      <w:sz w:val="24"/>
      <w:szCs w:val="21"/>
    </w:rPr>
  </w:style>
  <w:style w:type="paragraph" w:styleId="17">
    <w:name w:val="index heading"/>
    <w:basedOn w:val="1"/>
    <w:next w:val="18"/>
    <w:autoRedefine/>
    <w:qFormat/>
    <w:locked/>
    <w:uiPriority w:val="0"/>
    <w:rPr>
      <w:rFonts w:ascii="宋体" w:hAnsi="宋体"/>
      <w:bCs/>
      <w:kern w:val="0"/>
      <w:sz w:val="24"/>
    </w:rPr>
  </w:style>
  <w:style w:type="paragraph" w:styleId="18">
    <w:name w:val="index 1"/>
    <w:basedOn w:val="1"/>
    <w:next w:val="1"/>
    <w:autoRedefine/>
    <w:qFormat/>
    <w:locked/>
    <w:uiPriority w:val="0"/>
  </w:style>
  <w:style w:type="paragraph" w:styleId="19">
    <w:name w:val="Normal (Web)"/>
    <w:basedOn w:val="1"/>
    <w:autoRedefine/>
    <w:qFormat/>
    <w:uiPriority w:val="0"/>
    <w:pPr>
      <w:spacing w:before="100" w:beforeAutospacing="1" w:after="100" w:afterAutospacing="1"/>
      <w:jc w:val="left"/>
    </w:pPr>
    <w:rPr>
      <w:kern w:val="0"/>
      <w:szCs w:val="20"/>
    </w:rPr>
  </w:style>
  <w:style w:type="paragraph" w:styleId="20">
    <w:name w:val="annotation subject"/>
    <w:basedOn w:val="6"/>
    <w:next w:val="6"/>
    <w:link w:val="44"/>
    <w:autoRedefine/>
    <w:qFormat/>
    <w:uiPriority w:val="0"/>
    <w:rPr>
      <w:b/>
      <w:bCs/>
    </w:rPr>
  </w:style>
  <w:style w:type="paragraph" w:styleId="21">
    <w:name w:val="Body Text First Indent"/>
    <w:basedOn w:val="7"/>
    <w:next w:val="1"/>
    <w:autoRedefine/>
    <w:qFormat/>
    <w:uiPriority w:val="0"/>
    <w:pPr>
      <w:ind w:firstLine="420" w:firstLineChars="100"/>
    </w:pPr>
  </w:style>
  <w:style w:type="paragraph" w:styleId="22">
    <w:name w:val="Body Text First Indent 2"/>
    <w:basedOn w:val="1"/>
    <w:autoRedefine/>
    <w:qFormat/>
    <w:uiPriority w:val="0"/>
    <w:pPr>
      <w:ind w:firstLine="420" w:firstLineChars="200"/>
    </w:p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locked/>
    <w:uiPriority w:val="0"/>
    <w:rPr>
      <w:b/>
    </w:rPr>
  </w:style>
  <w:style w:type="character" w:styleId="27">
    <w:name w:val="Hyperlink"/>
    <w:autoRedefine/>
    <w:qFormat/>
    <w:locked/>
    <w:uiPriority w:val="0"/>
    <w:rPr>
      <w:color w:val="0000FF"/>
      <w:u w:val="single"/>
    </w:rPr>
  </w:style>
  <w:style w:type="character" w:styleId="28">
    <w:name w:val="annotation reference"/>
    <w:basedOn w:val="25"/>
    <w:autoRedefine/>
    <w:qFormat/>
    <w:uiPriority w:val="0"/>
    <w:rPr>
      <w:sz w:val="21"/>
      <w:szCs w:val="21"/>
    </w:rPr>
  </w:style>
  <w:style w:type="paragraph" w:customStyle="1" w:styleId="29">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0">
    <w:name w:val="Default"/>
    <w:basedOn w:val="31"/>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纯文本1"/>
    <w:basedOn w:val="1"/>
    <w:autoRedefine/>
    <w:qFormat/>
    <w:uiPriority w:val="0"/>
    <w:pPr>
      <w:textAlignment w:val="baseline"/>
    </w:pPr>
    <w:rPr>
      <w:rFonts w:ascii="宋体" w:hAnsi="Courier New"/>
      <w:szCs w:val="20"/>
    </w:rPr>
  </w:style>
  <w:style w:type="paragraph" w:customStyle="1" w:styleId="32">
    <w:name w:val="表格文字"/>
    <w:basedOn w:val="1"/>
    <w:link w:val="69"/>
    <w:autoRedefine/>
    <w:qFormat/>
    <w:uiPriority w:val="0"/>
    <w:pPr>
      <w:jc w:val="center"/>
    </w:pPr>
    <w:rPr>
      <w:kern w:val="44"/>
    </w:rPr>
  </w:style>
  <w:style w:type="paragraph" w:customStyle="1" w:styleId="33">
    <w:name w:val="表格标题"/>
    <w:basedOn w:val="34"/>
    <w:next w:val="1"/>
    <w:autoRedefine/>
    <w:qFormat/>
    <w:uiPriority w:val="0"/>
    <w:pPr>
      <w:ind w:firstLine="0" w:firstLineChars="0"/>
      <w:jc w:val="center"/>
      <w:outlineLvl w:val="0"/>
    </w:pPr>
    <w:rPr>
      <w:rFonts w:eastAsia="黑体"/>
      <w:sz w:val="30"/>
      <w:szCs w:val="30"/>
    </w:rPr>
  </w:style>
  <w:style w:type="paragraph" w:customStyle="1" w:styleId="34">
    <w:name w:val="文本"/>
    <w:basedOn w:val="1"/>
    <w:autoRedefine/>
    <w:qFormat/>
    <w:uiPriority w:val="0"/>
    <w:pPr>
      <w:ind w:firstLine="480" w:firstLineChars="200"/>
    </w:pPr>
    <w:rPr>
      <w:sz w:val="24"/>
    </w:rPr>
  </w:style>
  <w:style w:type="paragraph" w:customStyle="1" w:styleId="35">
    <w:name w:val="正文缩"/>
    <w:basedOn w:val="1"/>
    <w:link w:val="67"/>
    <w:autoRedefine/>
    <w:qFormat/>
    <w:uiPriority w:val="0"/>
    <w:pPr>
      <w:adjustRightInd w:val="0"/>
      <w:snapToGrid w:val="0"/>
      <w:ind w:firstLine="720" w:firstLineChars="200"/>
    </w:pPr>
    <w:rPr>
      <w:szCs w:val="21"/>
    </w:rPr>
  </w:style>
  <w:style w:type="paragraph" w:customStyle="1" w:styleId="36">
    <w:name w:val="正文不缩（加粗）"/>
    <w:basedOn w:val="35"/>
    <w:next w:val="35"/>
    <w:autoRedefine/>
    <w:qFormat/>
    <w:uiPriority w:val="0"/>
    <w:pPr>
      <w:ind w:firstLine="0" w:firstLineChars="0"/>
      <w:jc w:val="left"/>
    </w:pPr>
    <w:rPr>
      <w:b/>
      <w:bCs/>
    </w:rPr>
  </w:style>
  <w:style w:type="paragraph" w:customStyle="1" w:styleId="37">
    <w:name w:val="图名"/>
    <w:basedOn w:val="33"/>
    <w:next w:val="35"/>
    <w:autoRedefine/>
    <w:qFormat/>
    <w:uiPriority w:val="0"/>
    <w:pPr>
      <w:numPr>
        <w:ilvl w:val="0"/>
        <w:numId w:val="2"/>
      </w:numPr>
      <w:tabs>
        <w:tab w:val="left" w:pos="420"/>
        <w:tab w:val="clear" w:pos="0"/>
      </w:tabs>
    </w:pPr>
    <w:rPr>
      <w:rFonts w:eastAsia="宋体"/>
      <w:b/>
      <w:sz w:val="21"/>
      <w:szCs w:val="21"/>
    </w:rPr>
  </w:style>
  <w:style w:type="paragraph" w:customStyle="1" w:styleId="38">
    <w:name w:val="表名"/>
    <w:basedOn w:val="37"/>
    <w:next w:val="35"/>
    <w:autoRedefine/>
    <w:qFormat/>
    <w:uiPriority w:val="0"/>
    <w:pPr>
      <w:numPr>
        <w:ilvl w:val="0"/>
        <w:numId w:val="3"/>
      </w:numPr>
      <w:tabs>
        <w:tab w:val="clear" w:pos="420"/>
      </w:tabs>
      <w:adjustRightInd w:val="0"/>
      <w:snapToGrid w:val="0"/>
      <w:outlineLvl w:val="9"/>
    </w:pPr>
    <w:rPr>
      <w:rFonts w:hint="eastAsia"/>
      <w:bCs/>
    </w:rPr>
  </w:style>
  <w:style w:type="paragraph" w:customStyle="1" w:styleId="39">
    <w:name w:val="表格"/>
    <w:basedOn w:val="40"/>
    <w:next w:val="1"/>
    <w:link w:val="41"/>
    <w:autoRedefine/>
    <w:qFormat/>
    <w:uiPriority w:val="0"/>
    <w:pPr>
      <w:adjustRightInd w:val="0"/>
      <w:snapToGrid w:val="0"/>
      <w:spacing w:before="10" w:beforeLines="10" w:after="10" w:afterLines="10" w:line="259" w:lineRule="auto"/>
    </w:pPr>
    <w:rPr>
      <w:kern w:val="0"/>
      <w:szCs w:val="20"/>
    </w:rPr>
  </w:style>
  <w:style w:type="paragraph" w:customStyle="1" w:styleId="40">
    <w:name w:val="表格字体"/>
    <w:basedOn w:val="1"/>
    <w:next w:val="1"/>
    <w:autoRedefine/>
    <w:qFormat/>
    <w:uiPriority w:val="0"/>
    <w:pPr>
      <w:jc w:val="center"/>
    </w:pPr>
  </w:style>
  <w:style w:type="character" w:customStyle="1" w:styleId="41">
    <w:name w:val="表格 Char"/>
    <w:link w:val="39"/>
    <w:autoRedefine/>
    <w:qFormat/>
    <w:locked/>
    <w:uiPriority w:val="0"/>
    <w:rPr>
      <w:rFonts w:ascii="Times New Roman" w:hAnsi="Times New Roman" w:eastAsia="宋体"/>
      <w:sz w:val="21"/>
    </w:rPr>
  </w:style>
  <w:style w:type="character" w:customStyle="1" w:styleId="42">
    <w:name w:val="批注文字 字符"/>
    <w:link w:val="6"/>
    <w:autoRedefine/>
    <w:qFormat/>
    <w:uiPriority w:val="0"/>
    <w:rPr>
      <w:kern w:val="2"/>
      <w:sz w:val="21"/>
      <w:szCs w:val="24"/>
    </w:rPr>
  </w:style>
  <w:style w:type="character" w:customStyle="1" w:styleId="43">
    <w:name w:val="批注框文本 字符"/>
    <w:link w:val="13"/>
    <w:autoRedefine/>
    <w:qFormat/>
    <w:uiPriority w:val="0"/>
    <w:rPr>
      <w:kern w:val="2"/>
      <w:sz w:val="18"/>
      <w:szCs w:val="18"/>
    </w:rPr>
  </w:style>
  <w:style w:type="character" w:customStyle="1" w:styleId="44">
    <w:name w:val="批注主题 字符"/>
    <w:link w:val="20"/>
    <w:autoRedefine/>
    <w:qFormat/>
    <w:uiPriority w:val="0"/>
    <w:rPr>
      <w:b/>
      <w:bCs/>
      <w:kern w:val="2"/>
      <w:sz w:val="21"/>
      <w:szCs w:val="24"/>
    </w:rPr>
  </w:style>
  <w:style w:type="paragraph" w:customStyle="1" w:styleId="45">
    <w:name w:val="lh-表格文字-报告书"/>
    <w:link w:val="60"/>
    <w:autoRedefine/>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46">
    <w:name w:val="标题444"/>
    <w:basedOn w:val="1"/>
    <w:autoRedefine/>
    <w:qFormat/>
    <w:uiPriority w:val="0"/>
    <w:pPr>
      <w:ind w:firstLine="482" w:firstLineChars="200"/>
    </w:pPr>
    <w:rPr>
      <w:rFonts w:ascii="宋体" w:hAnsi="宋体"/>
      <w:b/>
      <w:sz w:val="24"/>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环评正文"/>
    <w:basedOn w:val="1"/>
    <w:autoRedefine/>
    <w:qFormat/>
    <w:uiPriority w:val="0"/>
    <w:pPr>
      <w:ind w:firstLine="200" w:firstLineChars="200"/>
    </w:pPr>
    <w:rPr>
      <w:sz w:val="24"/>
    </w:rPr>
  </w:style>
  <w:style w:type="paragraph" w:customStyle="1" w:styleId="49">
    <w:name w:val="lh-正文-报告书"/>
    <w:autoRedefine/>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paragraph" w:customStyle="1" w:styleId="50">
    <w:name w:val="一级标题"/>
    <w:basedOn w:val="15"/>
    <w:autoRedefine/>
    <w:qFormat/>
    <w:uiPriority w:val="0"/>
    <w:rPr>
      <w:b/>
      <w:sz w:val="32"/>
    </w:rPr>
  </w:style>
  <w:style w:type="paragraph" w:customStyle="1" w:styleId="51">
    <w:name w:val="lh-正文-报告表"/>
    <w:basedOn w:val="1"/>
    <w:autoRedefine/>
    <w:qFormat/>
    <w:uiPriority w:val="0"/>
    <w:pPr>
      <w:ind w:firstLine="480" w:firstLineChars="200"/>
    </w:pPr>
    <w:rPr>
      <w:kern w:val="0"/>
      <w:sz w:val="24"/>
    </w:rPr>
  </w:style>
  <w:style w:type="paragraph" w:customStyle="1" w:styleId="52">
    <w:name w:val="lh-表格文字-报告表"/>
    <w:basedOn w:val="1"/>
    <w:link w:val="68"/>
    <w:autoRedefine/>
    <w:qFormat/>
    <w:uiPriority w:val="0"/>
    <w:pPr>
      <w:jc w:val="center"/>
    </w:pPr>
    <w:rPr>
      <w:kern w:val="0"/>
    </w:rPr>
  </w:style>
  <w:style w:type="paragraph" w:customStyle="1" w:styleId="53">
    <w:name w:val="报告表正文（首行缩进）"/>
    <w:basedOn w:val="54"/>
    <w:autoRedefine/>
    <w:qFormat/>
    <w:uiPriority w:val="0"/>
    <w:pPr>
      <w:wordWrap w:val="0"/>
      <w:ind w:firstLine="562" w:firstLineChars="200"/>
    </w:pPr>
    <w:rPr>
      <w:b w:val="0"/>
      <w:bCs w:val="0"/>
    </w:rPr>
  </w:style>
  <w:style w:type="paragraph" w:customStyle="1" w:styleId="54">
    <w:name w:val="报告表正文"/>
    <w:basedOn w:val="1"/>
    <w:next w:val="53"/>
    <w:autoRedefine/>
    <w:qFormat/>
    <w:uiPriority w:val="0"/>
    <w:pPr>
      <w:adjustRightInd w:val="0"/>
      <w:jc w:val="left"/>
      <w:textAlignment w:val="baseline"/>
    </w:pPr>
    <w:rPr>
      <w:b/>
      <w:bCs/>
      <w:kern w:val="0"/>
      <w:sz w:val="24"/>
    </w:rPr>
  </w:style>
  <w:style w:type="character" w:customStyle="1" w:styleId="55">
    <w:name w:val="font11"/>
    <w:basedOn w:val="25"/>
    <w:autoRedefine/>
    <w:qFormat/>
    <w:uiPriority w:val="0"/>
    <w:rPr>
      <w:rFonts w:hint="eastAsia" w:ascii="宋体" w:hAnsi="宋体" w:eastAsia="宋体" w:cs="宋体"/>
      <w:color w:val="000000"/>
      <w:sz w:val="21"/>
      <w:szCs w:val="21"/>
      <w:u w:val="none"/>
    </w:rPr>
  </w:style>
  <w:style w:type="paragraph" w:customStyle="1" w:styleId="56">
    <w:name w:val="lh-表题-报告表"/>
    <w:basedOn w:val="51"/>
    <w:next w:val="52"/>
    <w:autoRedefine/>
    <w:qFormat/>
    <w:uiPriority w:val="0"/>
    <w:pPr>
      <w:numPr>
        <w:ilvl w:val="0"/>
        <w:numId w:val="4"/>
      </w:numPr>
      <w:spacing w:before="50" w:beforeLines="50" w:line="240" w:lineRule="auto"/>
      <w:ind w:firstLine="0" w:firstLineChars="0"/>
      <w:jc w:val="center"/>
    </w:pPr>
  </w:style>
  <w:style w:type="paragraph" w:customStyle="1" w:styleId="57">
    <w:name w:val="lh-基本情况内容-报告表"/>
    <w:autoRedefine/>
    <w:qFormat/>
    <w:uiPriority w:val="0"/>
    <w:pPr>
      <w:jc w:val="center"/>
    </w:pPr>
    <w:rPr>
      <w:rFonts w:ascii="Times New Roman" w:hAnsi="Times New Roman" w:eastAsia="宋体" w:cstheme="minorBidi"/>
      <w:sz w:val="24"/>
      <w:szCs w:val="24"/>
      <w:lang w:val="en-US" w:eastAsia="zh-CN" w:bidi="ar-SA"/>
    </w:rPr>
  </w:style>
  <w:style w:type="character" w:styleId="58">
    <w:name w:val="Placeholder Text"/>
    <w:basedOn w:val="25"/>
    <w:autoRedefine/>
    <w:semiHidden/>
    <w:qFormat/>
    <w:uiPriority w:val="99"/>
    <w:rPr>
      <w:color w:val="808080"/>
    </w:rPr>
  </w:style>
  <w:style w:type="paragraph" w:customStyle="1" w:styleId="59">
    <w:name w:val="xl27"/>
    <w:basedOn w:val="1"/>
    <w:autoRedefine/>
    <w:qFormat/>
    <w:uiPriority w:val="0"/>
    <w:pPr>
      <w:widowControl/>
      <w:spacing w:before="100" w:beforeAutospacing="1" w:after="100" w:afterAutospacing="1"/>
      <w:jc w:val="center"/>
    </w:pPr>
    <w:rPr>
      <w:kern w:val="0"/>
      <w:szCs w:val="21"/>
    </w:rPr>
  </w:style>
  <w:style w:type="character" w:customStyle="1" w:styleId="60">
    <w:name w:val="lh-表格文字-报告书 Char"/>
    <w:basedOn w:val="25"/>
    <w:link w:val="45"/>
    <w:autoRedefine/>
    <w:qFormat/>
    <w:uiPriority w:val="0"/>
    <w:rPr>
      <w:snapToGrid w:val="0"/>
      <w:sz w:val="21"/>
      <w:szCs w:val="24"/>
    </w:rPr>
  </w:style>
  <w:style w:type="character" w:customStyle="1" w:styleId="61">
    <w:name w:val="纯文本 字符"/>
    <w:link w:val="11"/>
    <w:autoRedefine/>
    <w:qFormat/>
    <w:uiPriority w:val="0"/>
    <w:rPr>
      <w:rFonts w:ascii="宋体" w:hAnsi="Courier New"/>
      <w:sz w:val="28"/>
      <w:szCs w:val="24"/>
    </w:rPr>
  </w:style>
  <w:style w:type="paragraph" w:styleId="62">
    <w:name w:val="List Paragraph"/>
    <w:basedOn w:val="1"/>
    <w:autoRedefine/>
    <w:qFormat/>
    <w:uiPriority w:val="34"/>
    <w:pPr>
      <w:spacing w:line="240" w:lineRule="auto"/>
      <w:ind w:firstLine="420" w:firstLineChars="200"/>
    </w:pPr>
    <w:rPr>
      <w:szCs w:val="21"/>
    </w:rPr>
  </w:style>
  <w:style w:type="paragraph" w:customStyle="1" w:styleId="63">
    <w:name w:val="Char Char6"/>
    <w:basedOn w:val="1"/>
    <w:autoRedefine/>
    <w:qFormat/>
    <w:uiPriority w:val="0"/>
    <w:pPr>
      <w:spacing w:line="240" w:lineRule="auto"/>
    </w:pPr>
    <w:rPr>
      <w:rFonts w:ascii="Calibri" w:hAnsi="Calibri"/>
    </w:rPr>
  </w:style>
  <w:style w:type="paragraph" w:customStyle="1" w:styleId="64">
    <w:name w:val="_Style 32"/>
    <w:basedOn w:val="1"/>
    <w:autoRedefine/>
    <w:qFormat/>
    <w:uiPriority w:val="0"/>
    <w:pPr>
      <w:spacing w:line="240" w:lineRule="auto"/>
    </w:pPr>
    <w:rPr>
      <w:rFonts w:ascii="宋体"/>
      <w:kern w:val="0"/>
      <w:sz w:val="24"/>
    </w:rPr>
  </w:style>
  <w:style w:type="character" w:customStyle="1" w:styleId="65">
    <w:name w:val="标题 3 Char"/>
    <w:autoRedefine/>
    <w:qFormat/>
    <w:uiPriority w:val="0"/>
  </w:style>
  <w:style w:type="paragraph" w:customStyle="1" w:styleId="66">
    <w:name w:val="Table Paragraph"/>
    <w:basedOn w:val="1"/>
    <w:autoRedefine/>
    <w:qFormat/>
    <w:uiPriority w:val="1"/>
    <w:pPr>
      <w:spacing w:line="240" w:lineRule="auto"/>
      <w:ind w:firstLine="200" w:firstLineChars="200"/>
      <w:jc w:val="left"/>
    </w:pPr>
    <w:rPr>
      <w:rFonts w:ascii="Calibri" w:hAnsi="Calibri" w:eastAsia="仿宋"/>
      <w:kern w:val="0"/>
      <w:sz w:val="24"/>
      <w:szCs w:val="22"/>
      <w:lang w:eastAsia="en-US"/>
    </w:rPr>
  </w:style>
  <w:style w:type="character" w:customStyle="1" w:styleId="67">
    <w:name w:val="正文缩 Char"/>
    <w:link w:val="35"/>
    <w:autoRedefine/>
    <w:qFormat/>
    <w:uiPriority w:val="0"/>
    <w:rPr>
      <w:kern w:val="2"/>
      <w:sz w:val="21"/>
      <w:szCs w:val="21"/>
    </w:rPr>
  </w:style>
  <w:style w:type="character" w:customStyle="1" w:styleId="68">
    <w:name w:val="lh-表格文字-报告表 Char"/>
    <w:basedOn w:val="25"/>
    <w:link w:val="52"/>
    <w:autoRedefine/>
    <w:qFormat/>
    <w:uiPriority w:val="0"/>
    <w:rPr>
      <w:sz w:val="21"/>
      <w:szCs w:val="24"/>
    </w:rPr>
  </w:style>
  <w:style w:type="character" w:customStyle="1" w:styleId="69">
    <w:name w:val="表格文字 Char Char"/>
    <w:link w:val="32"/>
    <w:autoRedefine/>
    <w:qFormat/>
    <w:locked/>
    <w:uiPriority w:val="0"/>
    <w:rPr>
      <w:kern w:val="44"/>
      <w:sz w:val="21"/>
      <w:szCs w:val="24"/>
    </w:rPr>
  </w:style>
  <w:style w:type="paragraph" w:customStyle="1" w:styleId="70">
    <w:name w:val="lh-1级标题报告书"/>
    <w:next w:val="49"/>
    <w:autoRedefine/>
    <w:qFormat/>
    <w:uiPriority w:val="0"/>
    <w:pPr>
      <w:keepNext/>
      <w:pageBreakBefore/>
      <w:numPr>
        <w:ilvl w:val="0"/>
        <w:numId w:val="5"/>
      </w:numPr>
      <w:spacing w:line="480" w:lineRule="auto"/>
      <w:ind w:left="420" w:hanging="420"/>
      <w:jc w:val="center"/>
      <w:outlineLvl w:val="0"/>
    </w:pPr>
    <w:rPr>
      <w:rFonts w:ascii="Times New Roman" w:hAnsi="Times New Roman" w:eastAsia="黑体" w:cs="Times New Roman"/>
      <w:bCs/>
      <w:snapToGrid w:val="0"/>
      <w:sz w:val="32"/>
      <w:szCs w:val="44"/>
      <w:lang w:val="en-US" w:eastAsia="zh-CN" w:bidi="ar-SA"/>
    </w:rPr>
  </w:style>
  <w:style w:type="paragraph" w:customStyle="1" w:styleId="71">
    <w:name w:val="lh-2级标题-报告书"/>
    <w:next w:val="49"/>
    <w:autoRedefine/>
    <w:qFormat/>
    <w:uiPriority w:val="0"/>
    <w:pPr>
      <w:keepNext/>
      <w:numPr>
        <w:ilvl w:val="1"/>
        <w:numId w:val="5"/>
      </w:numPr>
      <w:spacing w:line="360" w:lineRule="auto"/>
      <w:ind w:left="840" w:hanging="420"/>
      <w:outlineLvl w:val="1"/>
    </w:pPr>
    <w:rPr>
      <w:rFonts w:ascii="Times New Roman" w:hAnsi="Times New Roman" w:eastAsia="黑体" w:cs="Times New Roman"/>
      <w:bCs/>
      <w:sz w:val="24"/>
      <w:szCs w:val="32"/>
      <w:lang w:val="en-US" w:eastAsia="zh-CN" w:bidi="ar-SA"/>
    </w:rPr>
  </w:style>
  <w:style w:type="paragraph" w:customStyle="1" w:styleId="72">
    <w:name w:val="lh-3级标题报告书"/>
    <w:next w:val="49"/>
    <w:autoRedefine/>
    <w:qFormat/>
    <w:uiPriority w:val="0"/>
    <w:pPr>
      <w:keepNext/>
      <w:numPr>
        <w:ilvl w:val="2"/>
        <w:numId w:val="5"/>
      </w:numPr>
      <w:spacing w:line="360" w:lineRule="auto"/>
      <w:outlineLvl w:val="2"/>
    </w:pPr>
    <w:rPr>
      <w:rFonts w:ascii="Times New Roman" w:hAnsi="Times New Roman" w:eastAsia="黑体" w:cs="Times New Roman"/>
      <w:sz w:val="24"/>
      <w:szCs w:val="24"/>
      <w:lang w:val="en-US" w:eastAsia="zh-CN" w:bidi="ar-SA"/>
    </w:rPr>
  </w:style>
  <w:style w:type="paragraph" w:customStyle="1" w:styleId="73">
    <w:name w:val="lh-表题-报告书正文"/>
    <w:next w:val="45"/>
    <w:link w:val="78"/>
    <w:autoRedefine/>
    <w:qFormat/>
    <w:uiPriority w:val="0"/>
    <w:pPr>
      <w:keepNext/>
      <w:numPr>
        <w:ilvl w:val="3"/>
        <w:numId w:val="5"/>
      </w:numPr>
      <w:adjustRightInd w:val="0"/>
      <w:snapToGrid w:val="0"/>
      <w:spacing w:before="50" w:beforeLines="50"/>
      <w:ind w:left="0" w:hanging="420"/>
      <w:jc w:val="center"/>
    </w:pPr>
    <w:rPr>
      <w:rFonts w:ascii="Times New Roman" w:hAnsi="Times New Roman" w:eastAsia="宋体" w:cs="Times New Roman"/>
      <w:sz w:val="24"/>
      <w:szCs w:val="21"/>
      <w:lang w:val="en-US" w:eastAsia="zh-CN" w:bidi="ar-SA"/>
    </w:rPr>
  </w:style>
  <w:style w:type="paragraph" w:customStyle="1" w:styleId="74">
    <w:name w:val="lh-4级标题-报告书"/>
    <w:next w:val="49"/>
    <w:autoRedefine/>
    <w:qFormat/>
    <w:uiPriority w:val="0"/>
    <w:pPr>
      <w:numPr>
        <w:ilvl w:val="4"/>
        <w:numId w:val="5"/>
      </w:numPr>
      <w:spacing w:line="360" w:lineRule="auto"/>
      <w:ind w:left="2100" w:hanging="420"/>
      <w:outlineLvl w:val="3"/>
    </w:pPr>
    <w:rPr>
      <w:rFonts w:ascii="Times New Roman" w:hAnsi="Times New Roman" w:eastAsia="宋体" w:cs="Times New Roman"/>
      <w:snapToGrid w:val="0"/>
      <w:sz w:val="24"/>
      <w:szCs w:val="21"/>
      <w:lang w:val="en-US" w:eastAsia="zh-CN" w:bidi="ar-SA"/>
    </w:rPr>
  </w:style>
  <w:style w:type="paragraph" w:customStyle="1" w:styleId="75">
    <w:name w:val="lh-图题-报告书正文"/>
    <w:next w:val="49"/>
    <w:autoRedefine/>
    <w:qFormat/>
    <w:uiPriority w:val="0"/>
    <w:pPr>
      <w:numPr>
        <w:ilvl w:val="5"/>
        <w:numId w:val="5"/>
      </w:numPr>
      <w:spacing w:line="360" w:lineRule="auto"/>
      <w:ind w:left="2520" w:hanging="420"/>
      <w:jc w:val="center"/>
    </w:pPr>
    <w:rPr>
      <w:rFonts w:ascii="Times New Roman" w:hAnsi="Times New Roman" w:eastAsia="宋体" w:cs="Times New Roman"/>
      <w:sz w:val="24"/>
      <w:szCs w:val="21"/>
      <w:lang w:val="en-US" w:eastAsia="zh-CN" w:bidi="ar-SA"/>
    </w:rPr>
  </w:style>
  <w:style w:type="character" w:customStyle="1" w:styleId="76">
    <w:name w:val="页眉 字符"/>
    <w:basedOn w:val="25"/>
    <w:link w:val="9"/>
    <w:autoRedefine/>
    <w:qFormat/>
    <w:uiPriority w:val="99"/>
    <w:rPr>
      <w:kern w:val="2"/>
      <w:sz w:val="18"/>
      <w:szCs w:val="24"/>
    </w:rPr>
  </w:style>
  <w:style w:type="character" w:customStyle="1" w:styleId="77">
    <w:name w:val="页脚 字符"/>
    <w:basedOn w:val="25"/>
    <w:link w:val="14"/>
    <w:autoRedefine/>
    <w:qFormat/>
    <w:uiPriority w:val="99"/>
    <w:rPr>
      <w:kern w:val="2"/>
      <w:sz w:val="18"/>
      <w:szCs w:val="24"/>
    </w:rPr>
  </w:style>
  <w:style w:type="character" w:customStyle="1" w:styleId="78">
    <w:name w:val="lh-表题-报告书正文 Char"/>
    <w:basedOn w:val="25"/>
    <w:link w:val="73"/>
    <w:autoRedefine/>
    <w:qFormat/>
    <w:uiPriority w:val="0"/>
    <w:rPr>
      <w:sz w:val="24"/>
      <w:szCs w:val="21"/>
    </w:rPr>
  </w:style>
  <w:style w:type="table" w:customStyle="1" w:styleId="79">
    <w:name w:val="网格型1"/>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80">
    <w:name w:val="环评正文1"/>
    <w:basedOn w:val="1"/>
    <w:autoRedefine/>
    <w:qFormat/>
    <w:uiPriority w:val="0"/>
    <w:pPr>
      <w:autoSpaceDE w:val="0"/>
      <w:autoSpaceDN w:val="0"/>
      <w:adjustRightInd w:val="0"/>
      <w:spacing w:line="360" w:lineRule="auto"/>
      <w:ind w:firstLine="200" w:firstLineChars="200"/>
      <w:jc w:val="left"/>
    </w:pPr>
    <w:rPr>
      <w:rFonts w:cs="仿宋_GB2312"/>
      <w:kern w:val="0"/>
      <w:sz w:val="24"/>
    </w:rPr>
  </w:style>
  <w:style w:type="paragraph" w:customStyle="1" w:styleId="81">
    <w:name w:val="报告表格"/>
    <w:basedOn w:val="1"/>
    <w:autoRedefine/>
    <w:qFormat/>
    <w:uiPriority w:val="0"/>
    <w:pPr>
      <w:autoSpaceDE w:val="0"/>
      <w:autoSpaceDN w:val="0"/>
      <w:adjustRightInd w:val="0"/>
      <w:spacing w:before="40" w:after="40"/>
      <w:jc w:val="center"/>
    </w:pPr>
    <w:rPr>
      <w:kern w:val="0"/>
      <w:szCs w:val="20"/>
    </w:rPr>
  </w:style>
  <w:style w:type="paragraph" w:customStyle="1" w:styleId="82">
    <w:name w:val="表格内容"/>
    <w:basedOn w:val="1"/>
    <w:autoRedefine/>
    <w:qFormat/>
    <w:uiPriority w:val="0"/>
    <w:pPr>
      <w:adjustRightInd w:val="0"/>
      <w:snapToGrid w:val="0"/>
      <w:jc w:val="center"/>
    </w:pPr>
    <w:rPr>
      <w:szCs w:val="20"/>
    </w:rPr>
  </w:style>
  <w:style w:type="character" w:customStyle="1" w:styleId="83">
    <w:name w:val="dz1"/>
    <w:basedOn w:val="25"/>
    <w:autoRedefine/>
    <w:qFormat/>
    <w:uiPriority w:val="0"/>
    <w:rPr>
      <w:rFonts w:hint="default" w:ascii="Geneva" w:hAnsi="Geneva"/>
      <w:sz w:val="20"/>
      <w:szCs w:val="20"/>
    </w:rPr>
  </w:style>
  <w:style w:type="paragraph" w:customStyle="1" w:styleId="84">
    <w:name w:val="三级标题"/>
    <w:basedOn w:val="1"/>
    <w:autoRedefine/>
    <w:qFormat/>
    <w:uiPriority w:val="0"/>
    <w:pPr>
      <w:autoSpaceDE w:val="0"/>
      <w:autoSpaceDN w:val="0"/>
      <w:adjustRightInd w:val="0"/>
      <w:spacing w:before="120" w:after="120" w:line="440" w:lineRule="exact"/>
      <w:jc w:val="left"/>
    </w:pPr>
    <w:rPr>
      <w:rFonts w:ascii="黑体" w:hAnsi="ˎ̥" w:eastAsia="黑体" w:cs="宋体"/>
      <w:sz w:val="28"/>
      <w:szCs w:val="28"/>
    </w:rPr>
  </w:style>
  <w:style w:type="paragraph" w:customStyle="1" w:styleId="85">
    <w:name w:val="wlm表格"/>
    <w:basedOn w:val="1"/>
    <w:autoRedefine/>
    <w:qFormat/>
    <w:uiPriority w:val="0"/>
    <w:pPr>
      <w:snapToGrid w:val="0"/>
      <w:jc w:val="center"/>
    </w:pPr>
    <w:rPr>
      <w:rFonts w:ascii="Times New Roman" w:hAnsi="Times New Roman"/>
      <w:spacing w:val="2"/>
      <w:sz w:val="21"/>
      <w:szCs w:val="21"/>
    </w:rPr>
  </w:style>
  <w:style w:type="paragraph" w:customStyle="1" w:styleId="86">
    <w:name w:val="制表格"/>
    <w:basedOn w:val="1"/>
    <w:autoRedefine/>
    <w:qFormat/>
    <w:uiPriority w:val="0"/>
    <w:pPr>
      <w:jc w:val="center"/>
    </w:pPr>
    <w:rPr>
      <w:kern w:val="0"/>
      <w:szCs w:val="28"/>
    </w:rPr>
  </w:style>
  <w:style w:type="paragraph" w:customStyle="1" w:styleId="87">
    <w:name w:val="CM44"/>
    <w:basedOn w:val="30"/>
    <w:next w:val="30"/>
    <w:autoRedefine/>
    <w:qFormat/>
    <w:uiPriority w:val="99"/>
    <w:pPr>
      <w:spacing w:line="500" w:lineRule="atLeast"/>
    </w:pPr>
    <w:rPr>
      <w:rFonts w:ascii="黑体" w:eastAsia="黑体" w:cs="Times New Roman"/>
      <w:color w:val="auto"/>
    </w:rPr>
  </w:style>
  <w:style w:type="paragraph" w:customStyle="1" w:styleId="88">
    <w:name w:val="CM62"/>
    <w:basedOn w:val="30"/>
    <w:next w:val="30"/>
    <w:autoRedefine/>
    <w:qFormat/>
    <w:uiPriority w:val="99"/>
    <w:rPr>
      <w:rFonts w:ascii="黑体" w:eastAsia="黑体" w:cs="Times New Roman"/>
      <w:color w:val="auto"/>
    </w:rPr>
  </w:style>
  <w:style w:type="paragraph" w:customStyle="1" w:styleId="89">
    <w:name w:val="CM34"/>
    <w:basedOn w:val="30"/>
    <w:next w:val="30"/>
    <w:autoRedefine/>
    <w:qFormat/>
    <w:uiPriority w:val="99"/>
    <w:rPr>
      <w:rFonts w:ascii="黑体" w:eastAsia="黑体" w:cs="Times New Roman"/>
      <w:color w:val="auto"/>
    </w:rPr>
  </w:style>
  <w:style w:type="paragraph" w:customStyle="1" w:styleId="90">
    <w:name w:val="CM45"/>
    <w:basedOn w:val="30"/>
    <w:next w:val="30"/>
    <w:autoRedefine/>
    <w:qFormat/>
    <w:uiPriority w:val="99"/>
    <w:pPr>
      <w:spacing w:line="500" w:lineRule="atLeast"/>
    </w:pPr>
    <w:rPr>
      <w:rFonts w:ascii="黑体" w:eastAsia="黑体" w:cs="Times New Roman"/>
      <w:color w:val="auto"/>
    </w:rPr>
  </w:style>
  <w:style w:type="paragraph" w:customStyle="1" w:styleId="91">
    <w:name w:val="CM69"/>
    <w:basedOn w:val="30"/>
    <w:next w:val="30"/>
    <w:autoRedefine/>
    <w:qFormat/>
    <w:uiPriority w:val="99"/>
    <w:rPr>
      <w:rFonts w:ascii="T T 62o 00" w:eastAsia="T T 62o 00" w:cs="Times New Roman"/>
      <w:color w:val="auto"/>
    </w:rPr>
  </w:style>
  <w:style w:type="paragraph" w:customStyle="1" w:styleId="92">
    <w:name w:val="CM14"/>
    <w:basedOn w:val="30"/>
    <w:next w:val="30"/>
    <w:autoRedefine/>
    <w:qFormat/>
    <w:uiPriority w:val="99"/>
    <w:rPr>
      <w:rFonts w:ascii="黑体" w:eastAsia="黑体" w:cs="Times New Roman"/>
      <w:color w:val="auto"/>
    </w:rPr>
  </w:style>
  <w:style w:type="paragraph" w:customStyle="1" w:styleId="93">
    <w:name w:val="CM32"/>
    <w:basedOn w:val="30"/>
    <w:next w:val="30"/>
    <w:autoRedefine/>
    <w:qFormat/>
    <w:uiPriority w:val="99"/>
    <w:pPr>
      <w:spacing w:line="500" w:lineRule="atLeast"/>
    </w:pPr>
    <w:rPr>
      <w:rFonts w:ascii="黑体" w:eastAsia="黑体" w:cs="Times New Roman"/>
      <w:color w:val="auto"/>
    </w:rPr>
  </w:style>
  <w:style w:type="paragraph" w:customStyle="1" w:styleId="94">
    <w:name w:val="CM15"/>
    <w:basedOn w:val="30"/>
    <w:next w:val="30"/>
    <w:autoRedefine/>
    <w:qFormat/>
    <w:uiPriority w:val="99"/>
    <w:pPr>
      <w:spacing w:line="500" w:lineRule="atLeast"/>
    </w:pPr>
    <w:rPr>
      <w:rFonts w:ascii="黑体" w:eastAsia="黑体" w:cs="Times New Roman"/>
      <w:color w:val="auto"/>
    </w:rPr>
  </w:style>
  <w:style w:type="paragraph" w:customStyle="1" w:styleId="95">
    <w:name w:val="CM18"/>
    <w:basedOn w:val="30"/>
    <w:next w:val="30"/>
    <w:autoRedefine/>
    <w:qFormat/>
    <w:uiPriority w:val="99"/>
    <w:pPr>
      <w:spacing w:line="500" w:lineRule="atLeast"/>
    </w:pPr>
    <w:rPr>
      <w:rFonts w:ascii="黑体" w:eastAsia="黑体" w:cs="Times New Roman"/>
      <w:color w:val="auto"/>
    </w:rPr>
  </w:style>
  <w:style w:type="paragraph" w:customStyle="1" w:styleId="96">
    <w:name w:val="CM38"/>
    <w:basedOn w:val="30"/>
    <w:next w:val="30"/>
    <w:autoRedefine/>
    <w:qFormat/>
    <w:uiPriority w:val="99"/>
    <w:pPr>
      <w:spacing w:line="500" w:lineRule="atLeast"/>
    </w:pPr>
    <w:rPr>
      <w:rFonts w:ascii="黑体" w:eastAsia="黑体" w:cs="Times New Roman"/>
      <w:color w:val="auto"/>
    </w:rPr>
  </w:style>
  <w:style w:type="paragraph" w:styleId="97">
    <w:name w:val="No Spacing"/>
    <w:basedOn w:val="1"/>
    <w:autoRedefine/>
    <w:qFormat/>
    <w:uiPriority w:val="0"/>
    <w:pPr>
      <w:autoSpaceDE w:val="0"/>
      <w:autoSpaceDN w:val="0"/>
      <w:adjustRightInd w:val="0"/>
      <w:spacing w:line="360" w:lineRule="auto"/>
      <w:jc w:val="center"/>
    </w:pPr>
    <w:rPr>
      <w:kern w:val="0"/>
      <w:sz w:val="24"/>
    </w:rPr>
  </w:style>
  <w:style w:type="paragraph" w:customStyle="1" w:styleId="98">
    <w:name w:val="报告正文"/>
    <w:basedOn w:val="1"/>
    <w:autoRedefine/>
    <w:qFormat/>
    <w:uiPriority w:val="0"/>
    <w:pPr>
      <w:spacing w:line="560" w:lineRule="exact"/>
      <w:ind w:firstLine="584" w:firstLineChars="200"/>
    </w:pPr>
    <w:rPr>
      <w:rFonts w:cs="Arial"/>
      <w:spacing w:val="6"/>
      <w:sz w:val="28"/>
      <w:szCs w:val="28"/>
    </w:rPr>
  </w:style>
  <w:style w:type="paragraph" w:customStyle="1" w:styleId="99">
    <w:name w:val="中文报告书样式"/>
    <w:basedOn w:val="1"/>
    <w:autoRedefine/>
    <w:qFormat/>
    <w:uiPriority w:val="0"/>
    <w:pPr>
      <w:adjustRightInd w:val="0"/>
      <w:spacing w:line="480" w:lineRule="atLeast"/>
      <w:ind w:firstLine="482"/>
      <w:textAlignment w:val="baseline"/>
    </w:pPr>
    <w:rPr>
      <w:kern w:val="24"/>
      <w:szCs w:val="20"/>
    </w:rPr>
  </w:style>
  <w:style w:type="paragraph" w:customStyle="1" w:styleId="100">
    <w:name w:val="wlm表头"/>
    <w:basedOn w:val="1"/>
    <w:autoRedefine/>
    <w:qFormat/>
    <w:uiPriority w:val="0"/>
    <w:pPr>
      <w:jc w:val="center"/>
    </w:pPr>
    <w:rPr>
      <w:rFonts w:ascii="Times New Roman" w:hAnsi="Times New Roman"/>
      <w:b/>
      <w:sz w:val="21"/>
      <w:szCs w:val="21"/>
    </w:rPr>
  </w:style>
  <w:style w:type="paragraph" w:customStyle="1" w:styleId="101">
    <w:name w:val="F正文"/>
    <w:basedOn w:val="1"/>
    <w:autoRedefine/>
    <w:qFormat/>
    <w:uiPriority w:val="0"/>
    <w:pPr>
      <w:spacing w:line="360" w:lineRule="auto"/>
      <w:ind w:firstLine="200" w:firstLineChars="200"/>
    </w:pPr>
    <w:rPr>
      <w:color w:val="000000"/>
      <w:kern w:val="0"/>
      <w:sz w:val="24"/>
    </w:rPr>
  </w:style>
  <w:style w:type="paragraph" w:customStyle="1" w:styleId="102">
    <w:name w:val="环科院正文"/>
    <w:basedOn w:val="1"/>
    <w:autoRedefine/>
    <w:qFormat/>
    <w:uiPriority w:val="0"/>
    <w:pPr>
      <w:tabs>
        <w:tab w:val="left" w:pos="5760"/>
      </w:tabs>
      <w:spacing w:line="360" w:lineRule="auto"/>
      <w:ind w:firstLine="480" w:firstLineChars="200"/>
    </w:pPr>
    <w:rPr>
      <w:rFonts w:hAnsi="宋体"/>
      <w:szCs w:val="20"/>
    </w:rPr>
  </w:style>
  <w:style w:type="paragraph" w:customStyle="1" w:styleId="103">
    <w:name w:val="表格小五"/>
    <w:basedOn w:val="1"/>
    <w:autoRedefine/>
    <w:qFormat/>
    <w:uiPriority w:val="0"/>
    <w:pPr>
      <w:adjustRightInd w:val="0"/>
      <w:snapToGrid w:val="0"/>
      <w:spacing w:afterLines="30" w:line="240" w:lineRule="atLeast"/>
      <w:ind w:firstLine="510"/>
      <w:jc w:val="left"/>
    </w:pPr>
    <w:rPr>
      <w:spacing w:val="16"/>
      <w:kern w:val="0"/>
      <w:sz w:val="18"/>
      <w:szCs w:val="20"/>
    </w:rPr>
  </w:style>
  <w:style w:type="paragraph" w:customStyle="1" w:styleId="104">
    <w:name w:val="Table Text"/>
    <w:basedOn w:val="1"/>
    <w:autoRedefine/>
    <w:semiHidden/>
    <w:qFormat/>
    <w:uiPriority w:val="0"/>
    <w:rPr>
      <w:rFonts w:ascii="宋体" w:hAnsi="宋体" w:eastAsia="宋体" w:cs="宋体"/>
      <w:sz w:val="24"/>
      <w:szCs w:val="24"/>
      <w:lang w:val="en-US" w:eastAsia="en-US" w:bidi="ar-SA"/>
    </w:rPr>
  </w:style>
  <w:style w:type="table" w:customStyle="1" w:styleId="105">
    <w:name w:val="Table Normal"/>
    <w:autoRedefine/>
    <w:semiHidden/>
    <w:unhideWhenUsed/>
    <w:qFormat/>
    <w:uiPriority w:val="0"/>
    <w:tblPr>
      <w:tblCellMar>
        <w:top w:w="0" w:type="dxa"/>
        <w:left w:w="0" w:type="dxa"/>
        <w:bottom w:w="0" w:type="dxa"/>
        <w:right w:w="0" w:type="dxa"/>
      </w:tblCellMar>
    </w:tblPr>
  </w:style>
  <w:style w:type="paragraph" w:customStyle="1" w:styleId="106">
    <w:name w:val="正文HRZ"/>
    <w:autoRedefine/>
    <w:qFormat/>
    <w:uiPriority w:val="0"/>
    <w:pPr>
      <w:spacing w:line="360" w:lineRule="auto"/>
      <w:ind w:firstLine="600" w:firstLineChars="200"/>
      <w:jc w:val="both"/>
    </w:pPr>
    <w:rPr>
      <w:rFonts w:ascii="Times New Roman" w:hAnsi="Times New Roman" w:eastAsia="宋体" w:cs="Times New Roman"/>
      <w:color w:val="000000"/>
      <w:sz w:val="24"/>
      <w:szCs w:val="24"/>
      <w:lang w:val="en-US" w:eastAsia="zh-CN" w:bidi="ar-SA"/>
    </w:rPr>
  </w:style>
  <w:style w:type="paragraph" w:customStyle="1" w:styleId="107">
    <w:name w:val="样式 标题 1 + 四号 段前: 0 磅 段后: 0 磅 行距: 1.5 倍行距"/>
    <w:basedOn w:val="54"/>
    <w:next w:val="108"/>
    <w:autoRedefine/>
    <w:qFormat/>
    <w:uiPriority w:val="0"/>
    <w:pPr>
      <w:spacing w:line="360" w:lineRule="auto"/>
      <w:jc w:val="center"/>
    </w:pPr>
    <w:rPr>
      <w:rFonts w:hAnsi="黑体" w:eastAsia="宋体"/>
      <w:sz w:val="21"/>
    </w:rPr>
  </w:style>
  <w:style w:type="paragraph" w:customStyle="1" w:styleId="108">
    <w:name w:val="文本正文"/>
    <w:basedOn w:val="1"/>
    <w:autoRedefine/>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109">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10">
    <w:name w:val="11"/>
    <w:basedOn w:val="7"/>
    <w:autoRedefine/>
    <w:qFormat/>
    <w:uiPriority w:val="0"/>
    <w:pPr>
      <w:autoSpaceDE w:val="0"/>
      <w:autoSpaceDN w:val="0"/>
      <w:adjustRightInd w:val="0"/>
      <w:spacing w:after="0" w:line="360" w:lineRule="auto"/>
      <w:ind w:firstLine="1320" w:firstLineChars="550"/>
      <w:textAlignment w:val="baseline"/>
    </w:pPr>
    <w:rPr>
      <w:sz w:val="24"/>
    </w:rPr>
  </w:style>
  <w:style w:type="paragraph" w:customStyle="1" w:styleId="111">
    <w:name w:val="文本22"/>
    <w:basedOn w:val="1"/>
    <w:autoRedefine/>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character" w:customStyle="1" w:styleId="112">
    <w:name w:val="正文文本 Char1"/>
    <w:autoRedefine/>
    <w:qFormat/>
    <w:uiPriority w:val="0"/>
  </w:style>
  <w:style w:type="character" w:customStyle="1" w:styleId="1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107</Pages>
  <Words>38040</Words>
  <Characters>39904</Characters>
  <Lines>632</Lines>
  <Paragraphs>178</Paragraphs>
  <TotalTime>51</TotalTime>
  <ScaleCrop>false</ScaleCrop>
  <LinksUpToDate>false</LinksUpToDate>
  <CharactersWithSpaces>40156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2023-04-24T07:33:00Z</dcterms:created>
  <dc:creator>lhj</dc:creator>
  <cp:lastModifiedBy>听潮</cp:lastModifiedBy>
  <cp:lastPrinted>2023-06-10T03:48:00Z</cp:lastPrinted>
  <dcterms:modified xsi:type="dcterms:W3CDTF">2025-02-25T08:38:25Z</dcterms:modified>
  <dc:title>附件2</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1405D7703B794DE5940EE8922F3AC2C2_13</vt:lpwstr>
  </property>
  <property fmtid="{D5CDD505-2E9C-101B-9397-08002B2CF9AE}" pid="4" name="KSOTemplateDocerSaveRecord">
    <vt:lpwstr>eyJoZGlkIjoiYjU3YWRkZmU5OTJhNGQyMDFmYzgxYmU0MjIxODYxNTUiLCJ1c2VySWQiOiIyNDE4NzAyOTkifQ==</vt:lpwstr>
  </property>
</Properties>
</file>