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spacing w:val="14"/>
          <w:sz w:val="30"/>
          <w:szCs w:val="30"/>
          <w:lang w:val="en-US" w:eastAsia="zh-CN"/>
        </w:rPr>
      </w:pPr>
      <w:bookmarkStart w:id="0" w:name="_GoBack"/>
      <w:bookmarkEnd w:id="0"/>
      <w:r>
        <w:rPr>
          <w:rFonts w:hint="eastAsia" w:ascii="仿宋_GB2312" w:hAnsi="仿宋_GB2312" w:eastAsia="仿宋_GB2312" w:cs="仿宋_GB2312"/>
          <w:spacing w:val="14"/>
          <w:sz w:val="32"/>
          <w:szCs w:val="32"/>
          <w:lang w:val="en-US" w:eastAsia="zh-CN"/>
        </w:rPr>
        <w:t>附件2-2</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华文中宋" w:eastAsia="方正小标宋简体"/>
          <w:spacing w:val="14"/>
          <w:sz w:val="44"/>
          <w:szCs w:val="44"/>
        </w:rPr>
      </w:pPr>
      <w:r>
        <w:rPr>
          <w:rFonts w:hint="eastAsia" w:ascii="方正小标宋简体" w:eastAsia="方正小标宋简体"/>
          <w:sz w:val="44"/>
          <w:szCs w:val="44"/>
          <w:lang w:eastAsia="zh-CN"/>
        </w:rPr>
        <w:t>昆明市盘龙区综合行政执法局</w:t>
      </w:r>
      <w:r>
        <w:rPr>
          <w:rFonts w:hint="eastAsia" w:ascii="方正小标宋简体" w:eastAsia="方正小标宋简体"/>
          <w:sz w:val="44"/>
          <w:szCs w:val="44"/>
          <w:lang w:val="en-US" w:eastAsia="zh-CN"/>
        </w:rPr>
        <w:t>2025</w:t>
      </w:r>
      <w:r>
        <w:rPr>
          <w:rFonts w:hint="eastAsia" w:ascii="方正小标宋简体" w:eastAsia="方正小标宋简体"/>
          <w:sz w:val="44"/>
          <w:szCs w:val="44"/>
        </w:rPr>
        <w:t>年</w:t>
      </w:r>
      <w:r>
        <w:rPr>
          <w:rFonts w:hint="eastAsia" w:ascii="方正小标宋简体" w:eastAsia="方正小标宋简体"/>
          <w:sz w:val="44"/>
          <w:szCs w:val="44"/>
          <w:lang w:eastAsia="zh-CN"/>
        </w:rPr>
        <w:t>盘龙区</w:t>
      </w:r>
      <w:r>
        <w:rPr>
          <w:rFonts w:hint="eastAsia" w:ascii="方正小标宋简体" w:eastAsia="方正小标宋简体"/>
          <w:sz w:val="44"/>
          <w:szCs w:val="44"/>
          <w:lang w:val="en-US" w:eastAsia="zh-CN"/>
        </w:rPr>
        <w:t>绿化维护</w:t>
      </w:r>
      <w:r>
        <w:rPr>
          <w:rFonts w:hint="eastAsia" w:ascii="方正小标宋简体" w:hAnsi="华文中宋" w:eastAsia="方正小标宋简体"/>
          <w:spacing w:val="14"/>
          <w:sz w:val="44"/>
          <w:szCs w:val="44"/>
        </w:rPr>
        <w:t>项目</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华文中宋" w:eastAsia="方正小标宋简体"/>
          <w:spacing w:val="14"/>
          <w:sz w:val="30"/>
          <w:szCs w:val="30"/>
        </w:rPr>
      </w:pPr>
    </w:p>
    <w:p>
      <w:pPr>
        <w:keepNext w:val="0"/>
        <w:keepLines w:val="0"/>
        <w:pageBreakBefore w:val="0"/>
        <w:widowControl/>
        <w:numPr>
          <w:ilvl w:val="0"/>
          <w:numId w:val="1"/>
        </w:numPr>
        <w:kinsoku/>
        <w:wordWrap/>
        <w:overflowPunct/>
        <w:topLinePunct w:val="0"/>
        <w:autoSpaceDE/>
        <w:autoSpaceDN/>
        <w:bidi w:val="0"/>
        <w:adjustRightInd/>
        <w:spacing w:line="560" w:lineRule="exact"/>
        <w:ind w:firstLine="600" w:firstLineChars="200"/>
        <w:jc w:val="left"/>
        <w:textAlignment w:val="auto"/>
        <w:rPr>
          <w:rFonts w:hint="eastAsia" w:ascii="黑体" w:hAnsi="黑体" w:eastAsia="黑体"/>
          <w:kern w:val="0"/>
          <w:sz w:val="30"/>
          <w:szCs w:val="30"/>
        </w:rPr>
      </w:pPr>
      <w:r>
        <w:rPr>
          <w:rFonts w:hint="eastAsia" w:ascii="黑体" w:hAnsi="黑体" w:eastAsia="黑体"/>
          <w:kern w:val="0"/>
          <w:sz w:val="30"/>
          <w:szCs w:val="30"/>
        </w:rPr>
        <w:t>项目名称</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eastAsia="仿宋_GB2312"/>
          <w:kern w:val="0"/>
          <w:sz w:val="30"/>
          <w:szCs w:val="30"/>
        </w:rPr>
      </w:pPr>
      <w:r>
        <w:rPr>
          <w:rFonts w:hint="eastAsia" w:ascii="Times New Roman" w:hAnsi="Times New Roman" w:eastAsia="仿宋_GB2312" w:cs="Times New Roman"/>
          <w:kern w:val="0"/>
          <w:sz w:val="30"/>
          <w:szCs w:val="30"/>
          <w:lang w:val="en-US" w:eastAsia="zh-CN"/>
        </w:rPr>
        <w:t>2025</w:t>
      </w:r>
      <w:r>
        <w:rPr>
          <w:rFonts w:hint="eastAsia" w:ascii="Times New Roman" w:hAnsi="Times New Roman" w:eastAsia="仿宋_GB2312" w:cs="Times New Roman"/>
          <w:kern w:val="0"/>
          <w:sz w:val="30"/>
          <w:szCs w:val="30"/>
          <w:lang w:eastAsia="zh-CN"/>
        </w:rPr>
        <w:t>年盘</w:t>
      </w:r>
      <w:r>
        <w:rPr>
          <w:rFonts w:hint="eastAsia" w:eastAsia="仿宋_GB2312"/>
          <w:kern w:val="0"/>
          <w:sz w:val="30"/>
          <w:szCs w:val="30"/>
          <w:lang w:eastAsia="zh-CN"/>
        </w:rPr>
        <w:t>龙区</w:t>
      </w:r>
      <w:r>
        <w:rPr>
          <w:rFonts w:hint="eastAsia" w:eastAsia="仿宋_GB2312"/>
          <w:kern w:val="0"/>
          <w:sz w:val="30"/>
          <w:szCs w:val="30"/>
          <w:lang w:val="en-US" w:eastAsia="zh-CN"/>
        </w:rPr>
        <w:t>绿化维护</w:t>
      </w:r>
      <w:r>
        <w:rPr>
          <w:rFonts w:hint="eastAsia" w:eastAsia="仿宋_GB2312"/>
          <w:kern w:val="0"/>
          <w:sz w:val="30"/>
          <w:szCs w:val="30"/>
        </w:rPr>
        <w:t>项目</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00" w:firstLineChars="200"/>
        <w:jc w:val="left"/>
        <w:textAlignment w:val="auto"/>
        <w:rPr>
          <w:rFonts w:hint="eastAsia" w:ascii="黑体" w:hAnsi="黑体" w:eastAsia="黑体" w:cs="黑体"/>
          <w:kern w:val="0"/>
          <w:sz w:val="30"/>
          <w:szCs w:val="30"/>
        </w:rPr>
      </w:pPr>
      <w:r>
        <w:rPr>
          <w:rFonts w:hint="eastAsia" w:ascii="黑体" w:hAnsi="黑体" w:eastAsia="黑体" w:cs="黑体"/>
          <w:kern w:val="0"/>
          <w:sz w:val="30"/>
          <w:szCs w:val="30"/>
        </w:rPr>
        <w:t>立项依据</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eastAsia" w:ascii="Times New Roman" w:hAnsi="Times New Roman" w:eastAsia="仿宋_GB2312" w:cs="Times New Roman"/>
          <w:kern w:val="3"/>
          <w:sz w:val="30"/>
          <w:szCs w:val="30"/>
        </w:rPr>
      </w:pPr>
      <w:r>
        <w:rPr>
          <w:rFonts w:hint="eastAsia" w:ascii="Times New Roman" w:hAnsi="Times New Roman" w:eastAsia="仿宋_GB2312" w:cs="Times New Roman"/>
          <w:kern w:val="3"/>
          <w:sz w:val="30"/>
          <w:szCs w:val="30"/>
          <w:lang w:val="en-US" w:eastAsia="zh-CN"/>
        </w:rPr>
        <w:t>《昆明市人民政府办公厅关于印发昆明市重要城市道路绿化养护长效管理机制配套文件的通知》（昆政办文〔2012〕100号）、《</w:t>
      </w:r>
      <w:r>
        <w:rPr>
          <w:rFonts w:hint="eastAsia" w:ascii="Times New Roman" w:hAnsi="Times New Roman" w:eastAsia="仿宋_GB2312" w:cs="Times New Roman"/>
          <w:kern w:val="3"/>
          <w:sz w:val="30"/>
          <w:szCs w:val="30"/>
        </w:rPr>
        <w:t>昆明市盘龙区人民</w:t>
      </w:r>
      <w:r>
        <w:rPr>
          <w:rFonts w:hint="eastAsia" w:eastAsia="仿宋_GB2312" w:cs="Times New Roman"/>
          <w:kern w:val="3"/>
          <w:sz w:val="30"/>
          <w:szCs w:val="30"/>
          <w:lang w:eastAsia="zh-CN"/>
        </w:rPr>
        <w:t>政府常务会议</w:t>
      </w:r>
      <w:r>
        <w:rPr>
          <w:rFonts w:hint="eastAsia" w:ascii="Times New Roman" w:hAnsi="Times New Roman" w:eastAsia="仿宋_GB2312" w:cs="Times New Roman"/>
          <w:kern w:val="3"/>
          <w:sz w:val="30"/>
          <w:szCs w:val="30"/>
        </w:rPr>
        <w:t>纪要</w:t>
      </w:r>
      <w:r>
        <w:rPr>
          <w:rFonts w:hint="eastAsia" w:ascii="Times New Roman" w:hAnsi="Times New Roman" w:eastAsia="仿宋_GB2312" w:cs="Times New Roman"/>
          <w:kern w:val="3"/>
          <w:sz w:val="30"/>
          <w:szCs w:val="30"/>
          <w:lang w:eastAsia="zh-CN"/>
        </w:rPr>
        <w:t>（</w:t>
      </w:r>
      <w:r>
        <w:rPr>
          <w:rFonts w:hint="eastAsia" w:ascii="Times New Roman" w:hAnsi="Times New Roman" w:eastAsia="仿宋_GB2312" w:cs="Times New Roman"/>
          <w:kern w:val="3"/>
          <w:sz w:val="30"/>
          <w:szCs w:val="30"/>
        </w:rPr>
        <w:t>17-24</w:t>
      </w:r>
      <w:r>
        <w:rPr>
          <w:rFonts w:hint="eastAsia" w:ascii="Times New Roman" w:hAnsi="Times New Roman" w:eastAsia="仿宋_GB2312" w:cs="Times New Roman"/>
          <w:kern w:val="3"/>
          <w:sz w:val="30"/>
          <w:szCs w:val="30"/>
          <w:lang w:eastAsia="zh-CN"/>
        </w:rPr>
        <w:t>）</w:t>
      </w:r>
      <w:r>
        <w:rPr>
          <w:rFonts w:hint="eastAsia" w:ascii="Times New Roman" w:hAnsi="Times New Roman" w:eastAsia="仿宋_GB2312" w:cs="Times New Roman"/>
          <w:kern w:val="3"/>
          <w:sz w:val="30"/>
          <w:szCs w:val="30"/>
          <w:lang w:val="en-US" w:eastAsia="zh-CN"/>
        </w:rPr>
        <w:t>》</w:t>
      </w:r>
      <w:r>
        <w:rPr>
          <w:rFonts w:hint="eastAsia" w:ascii="Times New Roman" w:hAnsi="Times New Roman" w:eastAsia="仿宋_GB2312" w:cs="Times New Roman"/>
          <w:kern w:val="3"/>
          <w:sz w:val="30"/>
          <w:szCs w:val="30"/>
        </w:rPr>
        <w:t>。</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00" w:firstLineChars="200"/>
        <w:jc w:val="left"/>
        <w:textAlignment w:val="auto"/>
        <w:rPr>
          <w:rFonts w:hint="eastAsia" w:ascii="黑体" w:hAnsi="黑体" w:eastAsia="黑体" w:cs="黑体"/>
          <w:kern w:val="0"/>
          <w:sz w:val="30"/>
          <w:szCs w:val="30"/>
        </w:rPr>
      </w:pPr>
      <w:r>
        <w:rPr>
          <w:rFonts w:hint="eastAsia" w:ascii="黑体" w:hAnsi="黑体" w:eastAsia="黑体" w:cs="黑体"/>
          <w:kern w:val="0"/>
          <w:sz w:val="30"/>
          <w:szCs w:val="30"/>
        </w:rPr>
        <w:t>项目实施单位</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eastAsia" w:eastAsia="仿宋_GB2312"/>
          <w:kern w:val="0"/>
          <w:sz w:val="30"/>
          <w:szCs w:val="30"/>
        </w:rPr>
      </w:pPr>
      <w:r>
        <w:rPr>
          <w:rFonts w:hint="eastAsia" w:eastAsia="仿宋_GB2312"/>
          <w:kern w:val="0"/>
          <w:sz w:val="30"/>
          <w:szCs w:val="30"/>
        </w:rPr>
        <w:t>单位名称：</w:t>
      </w:r>
      <w:r>
        <w:rPr>
          <w:rFonts w:hint="eastAsia" w:eastAsia="仿宋_GB2312"/>
          <w:kern w:val="0"/>
          <w:sz w:val="30"/>
          <w:szCs w:val="30"/>
          <w:lang w:eastAsia="zh-CN"/>
        </w:rPr>
        <w:t>昆明市盘龙区综合行政执法局</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eastAsia" w:eastAsia="仿宋_GB2312"/>
          <w:kern w:val="0"/>
          <w:sz w:val="30"/>
          <w:szCs w:val="30"/>
        </w:rPr>
      </w:pPr>
      <w:r>
        <w:rPr>
          <w:rFonts w:hint="eastAsia" w:eastAsia="仿宋_GB2312"/>
          <w:kern w:val="0"/>
          <w:sz w:val="30"/>
          <w:szCs w:val="30"/>
        </w:rPr>
        <w:t>组织机构代码：11530103741487215Y</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eastAsia" w:eastAsia="仿宋_GB2312"/>
          <w:kern w:val="0"/>
          <w:sz w:val="30"/>
          <w:szCs w:val="30"/>
        </w:rPr>
      </w:pPr>
      <w:r>
        <w:rPr>
          <w:rFonts w:hint="eastAsia" w:eastAsia="仿宋_GB2312"/>
          <w:kern w:val="0"/>
          <w:sz w:val="30"/>
          <w:szCs w:val="30"/>
        </w:rPr>
        <w:t>地址：昆明市盘龙区新迎小区文汇巷大树营市政小区C组团10-2幢</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default" w:eastAsia="仿宋_GB2312"/>
          <w:kern w:val="0"/>
          <w:sz w:val="30"/>
          <w:szCs w:val="30"/>
          <w:lang w:val="en-US" w:eastAsia="zh-CN"/>
        </w:rPr>
      </w:pPr>
      <w:r>
        <w:rPr>
          <w:rFonts w:hint="eastAsia" w:eastAsia="仿宋_GB2312"/>
          <w:kern w:val="0"/>
          <w:sz w:val="30"/>
          <w:szCs w:val="30"/>
        </w:rPr>
        <w:t>联系电话：633</w:t>
      </w:r>
      <w:r>
        <w:rPr>
          <w:rFonts w:hint="eastAsia" w:eastAsia="仿宋_GB2312"/>
          <w:kern w:val="0"/>
          <w:sz w:val="30"/>
          <w:szCs w:val="30"/>
          <w:lang w:val="en-US" w:eastAsia="zh-CN"/>
        </w:rPr>
        <w:t>06074</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eastAsia" w:eastAsia="仿宋_GB2312"/>
          <w:kern w:val="0"/>
          <w:sz w:val="30"/>
          <w:szCs w:val="30"/>
          <w:lang w:eastAsia="zh-CN"/>
        </w:rPr>
      </w:pPr>
      <w:r>
        <w:rPr>
          <w:rFonts w:hint="eastAsia" w:eastAsia="仿宋_GB2312"/>
          <w:kern w:val="0"/>
          <w:sz w:val="30"/>
          <w:szCs w:val="30"/>
        </w:rPr>
        <w:t>法人代表：</w:t>
      </w:r>
      <w:r>
        <w:rPr>
          <w:rFonts w:hint="eastAsia" w:eastAsia="仿宋_GB2312"/>
          <w:kern w:val="0"/>
          <w:sz w:val="30"/>
          <w:szCs w:val="30"/>
          <w:lang w:eastAsia="zh-CN"/>
        </w:rPr>
        <w:t>李猛</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eastAsia" w:eastAsia="仿宋_GB2312"/>
          <w:kern w:val="0"/>
          <w:sz w:val="30"/>
          <w:szCs w:val="30"/>
          <w:lang w:eastAsia="zh-CN"/>
        </w:rPr>
      </w:pPr>
      <w:r>
        <w:rPr>
          <w:rFonts w:hint="eastAsia" w:eastAsia="仿宋_GB2312"/>
          <w:kern w:val="0"/>
          <w:sz w:val="30"/>
          <w:szCs w:val="30"/>
        </w:rPr>
        <w:t>经费来源：</w:t>
      </w:r>
      <w:r>
        <w:rPr>
          <w:rFonts w:hint="eastAsia" w:eastAsia="仿宋_GB2312"/>
          <w:kern w:val="0"/>
          <w:sz w:val="30"/>
          <w:szCs w:val="30"/>
          <w:lang w:eastAsia="zh-CN"/>
        </w:rPr>
        <w:t>政府付费</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eastAsia" w:eastAsia="仿宋_GB2312"/>
          <w:kern w:val="0"/>
          <w:sz w:val="30"/>
          <w:szCs w:val="30"/>
          <w:lang w:eastAsia="zh-CN"/>
        </w:rPr>
      </w:pPr>
      <w:r>
        <w:rPr>
          <w:rFonts w:hint="eastAsia" w:eastAsia="仿宋_GB2312"/>
          <w:kern w:val="0"/>
          <w:sz w:val="30"/>
          <w:szCs w:val="30"/>
          <w:lang w:eastAsia="zh-CN"/>
        </w:rPr>
        <w:t>单位</w:t>
      </w:r>
      <w:r>
        <w:rPr>
          <w:rFonts w:hint="eastAsia" w:eastAsia="仿宋_GB2312"/>
          <w:kern w:val="0"/>
          <w:sz w:val="30"/>
          <w:szCs w:val="30"/>
        </w:rPr>
        <w:t>概况：</w:t>
      </w:r>
      <w:r>
        <w:rPr>
          <w:rFonts w:hint="eastAsia" w:ascii="Times New Roman" w:hAnsi="Times New Roman" w:eastAsia="仿宋_GB2312"/>
          <w:sz w:val="30"/>
          <w:szCs w:val="30"/>
        </w:rPr>
        <w:t>负责拟订盘龙区城市管理、综合行政执法及城市园林绿化发展战略、中长期规划，经批准后组织实施</w:t>
      </w:r>
      <w:r>
        <w:rPr>
          <w:rFonts w:hint="eastAsia" w:eastAsia="仿宋_GB2312"/>
          <w:sz w:val="30"/>
          <w:szCs w:val="30"/>
          <w:lang w:eastAsia="zh-CN"/>
        </w:rPr>
        <w:t>。</w:t>
      </w:r>
      <w:r>
        <w:rPr>
          <w:rFonts w:hint="eastAsia" w:ascii="Times New Roman" w:hAnsi="Times New Roman" w:eastAsia="仿宋_GB2312"/>
          <w:sz w:val="30"/>
          <w:szCs w:val="30"/>
        </w:rPr>
        <w:t>负责对全区城市管理全行业进行指导、业务培训、协调服务、监督检查、督察督办和考核评比的相关工作。负责相对集中行使市容环境卫生管理、城市规划、住房和城乡建设管理、城市园林绿化管理方面法律、法规、规章规定的行政处罚权</w:t>
      </w:r>
      <w:r>
        <w:rPr>
          <w:rFonts w:hint="eastAsia" w:eastAsia="仿宋_GB2312"/>
          <w:sz w:val="30"/>
          <w:szCs w:val="30"/>
          <w:lang w:eastAsia="zh-CN"/>
        </w:rPr>
        <w:t>等。</w:t>
      </w:r>
    </w:p>
    <w:p>
      <w:pPr>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39" w:firstLineChars="213"/>
        <w:jc w:val="left"/>
        <w:textAlignment w:val="auto"/>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四</w:t>
      </w:r>
      <w:r>
        <w:rPr>
          <w:rFonts w:hint="eastAsia" w:ascii="黑体" w:hAnsi="黑体" w:eastAsia="黑体" w:cs="黑体"/>
          <w:kern w:val="0"/>
          <w:sz w:val="30"/>
          <w:szCs w:val="30"/>
          <w:lang w:eastAsia="zh-CN"/>
        </w:rPr>
        <w:t>、</w:t>
      </w:r>
      <w:r>
        <w:rPr>
          <w:rFonts w:hint="eastAsia" w:ascii="黑体" w:hAnsi="黑体" w:eastAsia="黑体" w:cs="黑体"/>
          <w:kern w:val="0"/>
          <w:sz w:val="30"/>
          <w:szCs w:val="30"/>
        </w:rPr>
        <w:t>项目基本概况</w:t>
      </w:r>
    </w:p>
    <w:p>
      <w:pPr>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39" w:firstLineChars="213"/>
        <w:jc w:val="left"/>
        <w:textAlignment w:val="auto"/>
        <w:rPr>
          <w:rFonts w:hint="eastAsia" w:ascii="Times New Roman" w:hAnsi="Times New Roman" w:eastAsia="仿宋_GB2312"/>
          <w:sz w:val="30"/>
          <w:szCs w:val="30"/>
          <w:lang w:val="zh-CN" w:eastAsia="zh-CN"/>
        </w:rPr>
      </w:pPr>
      <w:r>
        <w:rPr>
          <w:rFonts w:hint="eastAsia" w:ascii="Times New Roman" w:hAnsi="Times New Roman" w:eastAsia="仿宋_GB2312"/>
          <w:sz w:val="30"/>
          <w:szCs w:val="30"/>
          <w:lang w:eastAsia="zh-CN"/>
        </w:rPr>
        <w:t>盘龙区建成区面积66.58平方公里，</w:t>
      </w:r>
      <w:r>
        <w:rPr>
          <w:rFonts w:hint="eastAsia" w:ascii="Times New Roman" w:hAnsi="Times New Roman" w:eastAsia="仿宋_GB2312"/>
          <w:sz w:val="30"/>
          <w:szCs w:val="30"/>
          <w:lang w:val="zh-CN" w:eastAsia="zh-CN"/>
        </w:rPr>
        <w:t>截至2024年12月，盘龙区建成区内共有城市绿地面积2592.51公顷</w:t>
      </w:r>
      <w:r>
        <w:rPr>
          <w:rFonts w:hint="eastAsia" w:eastAsia="仿宋_GB2312"/>
          <w:sz w:val="30"/>
          <w:szCs w:val="30"/>
          <w:lang w:val="zh-CN" w:eastAsia="zh-CN"/>
        </w:rPr>
        <w:t>，</w:t>
      </w:r>
      <w:r>
        <w:rPr>
          <w:rFonts w:hint="eastAsia" w:ascii="Times New Roman" w:hAnsi="Times New Roman" w:eastAsia="仿宋_GB2312"/>
          <w:sz w:val="30"/>
          <w:szCs w:val="30"/>
          <w:lang w:val="zh-CN" w:eastAsia="zh-CN"/>
        </w:rPr>
        <w:t>建成区绿地率38.94%，绿地覆盖率42.31%，人均公园绿地面积13.14平方米。</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eastAsia"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202</w:t>
      </w:r>
      <w:r>
        <w:rPr>
          <w:rFonts w:hint="eastAsia" w:eastAsia="仿宋_GB2312"/>
          <w:sz w:val="30"/>
          <w:szCs w:val="30"/>
          <w:lang w:val="en-US" w:eastAsia="zh-CN"/>
        </w:rPr>
        <w:t>5</w:t>
      </w:r>
      <w:r>
        <w:rPr>
          <w:rFonts w:hint="eastAsia" w:ascii="Times New Roman" w:hAnsi="Times New Roman" w:eastAsia="仿宋_GB2312"/>
          <w:sz w:val="30"/>
          <w:szCs w:val="30"/>
          <w:lang w:val="en-US" w:eastAsia="zh-CN"/>
        </w:rPr>
        <w:t>年建成区范围内由区财政投资管养的绿地面积</w:t>
      </w:r>
      <w:r>
        <w:rPr>
          <w:rFonts w:hint="eastAsia" w:eastAsia="仿宋_GB2312"/>
          <w:sz w:val="30"/>
          <w:szCs w:val="30"/>
          <w:lang w:val="en-US" w:eastAsia="zh-CN"/>
        </w:rPr>
        <w:t>有</w:t>
      </w:r>
      <w:r>
        <w:rPr>
          <w:rFonts w:hint="eastAsia" w:ascii="Times New Roman" w:hAnsi="Times New Roman" w:eastAsia="仿宋_GB2312"/>
          <w:sz w:val="30"/>
          <w:szCs w:val="30"/>
          <w:lang w:eastAsia="zh-CN"/>
        </w:rPr>
        <w:t>391.17万平方米，其中一级管养面积49.04万平方米，二级管养面积129.11万平方米，三级管养面积204.26万平方米，行道树73900余株（其中一级道路行道树12563株，其余道路行道树61370株），地栽时令花卉面积4.78万平方米,隔离栏花箱面积1.68万平方米</w:t>
      </w:r>
      <w:r>
        <w:rPr>
          <w:rFonts w:hint="eastAsia" w:eastAsia="仿宋_GB2312"/>
          <w:sz w:val="30"/>
          <w:szCs w:val="30"/>
          <w:lang w:eastAsia="zh-CN"/>
        </w:rPr>
        <w:t>；</w:t>
      </w:r>
      <w:r>
        <w:rPr>
          <w:rFonts w:hint="eastAsia" w:ascii="Times New Roman" w:hAnsi="Times New Roman" w:eastAsia="仿宋_GB2312"/>
          <w:sz w:val="30"/>
          <w:szCs w:val="30"/>
          <w:lang w:eastAsia="zh-CN"/>
        </w:rPr>
        <w:t>立体花架、花境、地栽爬藤月季等1.04万平方米，大树月季8849株。</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eastAsia="仿宋_GB2312"/>
          <w:kern w:val="0"/>
          <w:sz w:val="30"/>
          <w:szCs w:val="30"/>
        </w:rPr>
      </w:pPr>
      <w:r>
        <w:rPr>
          <w:rFonts w:hint="eastAsia" w:ascii="Times New Roman" w:hAnsi="Times New Roman" w:eastAsia="仿宋_GB2312"/>
          <w:sz w:val="30"/>
          <w:szCs w:val="30"/>
          <w:lang w:eastAsia="zh-CN"/>
        </w:rPr>
        <w:t>为巩固园林绿化建设成果，提升绿化管养质量和水平，实现绿化管养制度化、规范化、精细化目标，</w:t>
      </w:r>
      <w:r>
        <w:rPr>
          <w:rFonts w:hint="eastAsia" w:ascii="Times New Roman" w:hAnsi="Times New Roman" w:eastAsia="仿宋_GB2312"/>
          <w:sz w:val="30"/>
          <w:szCs w:val="30"/>
          <w:lang w:val="en-US" w:eastAsia="zh-CN"/>
        </w:rPr>
        <w:t>按照市政府要求北京路、一环路、机场高速三条道路绿化上划昆明市</w:t>
      </w:r>
      <w:r>
        <w:rPr>
          <w:rFonts w:hint="eastAsia" w:eastAsia="仿宋_GB2312"/>
          <w:sz w:val="30"/>
          <w:szCs w:val="30"/>
          <w:lang w:val="en-US" w:eastAsia="zh-CN"/>
        </w:rPr>
        <w:t>园林绿化局进行管养，昆明市</w:t>
      </w:r>
      <w:r>
        <w:rPr>
          <w:rFonts w:hint="eastAsia" w:ascii="Times New Roman" w:hAnsi="Times New Roman" w:eastAsia="仿宋_GB2312"/>
          <w:sz w:val="30"/>
          <w:szCs w:val="30"/>
          <w:lang w:val="en-US" w:eastAsia="zh-CN"/>
        </w:rPr>
        <w:t>绿化服务中心</w:t>
      </w:r>
      <w:r>
        <w:rPr>
          <w:rFonts w:hint="eastAsia" w:eastAsia="仿宋_GB2312"/>
          <w:sz w:val="30"/>
          <w:szCs w:val="30"/>
          <w:lang w:val="en-US" w:eastAsia="zh-CN"/>
        </w:rPr>
        <w:t>为</w:t>
      </w:r>
      <w:r>
        <w:rPr>
          <w:rFonts w:hint="eastAsia" w:ascii="Times New Roman" w:hAnsi="Times New Roman" w:eastAsia="仿宋_GB2312"/>
          <w:sz w:val="30"/>
          <w:szCs w:val="30"/>
          <w:lang w:eastAsia="zh-CN"/>
        </w:rPr>
        <w:t>管养单位</w:t>
      </w:r>
      <w:r>
        <w:rPr>
          <w:rFonts w:hint="eastAsia" w:eastAsia="仿宋_GB2312"/>
          <w:sz w:val="30"/>
          <w:szCs w:val="30"/>
          <w:lang w:eastAsia="zh-CN"/>
        </w:rPr>
        <w:t>，</w:t>
      </w:r>
      <w:r>
        <w:rPr>
          <w:rFonts w:hint="eastAsia" w:ascii="Times New Roman" w:hAnsi="Times New Roman" w:eastAsia="仿宋_GB2312"/>
          <w:sz w:val="30"/>
          <w:szCs w:val="30"/>
          <w:lang w:eastAsia="zh-CN"/>
        </w:rPr>
        <w:t>实施三条道路</w:t>
      </w:r>
      <w:r>
        <w:rPr>
          <w:rFonts w:hint="eastAsia" w:eastAsia="仿宋_GB2312"/>
          <w:sz w:val="30"/>
          <w:szCs w:val="30"/>
          <w:lang w:eastAsia="zh-CN"/>
        </w:rPr>
        <w:t>日常</w:t>
      </w:r>
      <w:r>
        <w:rPr>
          <w:rFonts w:hint="eastAsia" w:ascii="Times New Roman" w:hAnsi="Times New Roman" w:eastAsia="仿宋_GB2312"/>
          <w:sz w:val="30"/>
          <w:szCs w:val="30"/>
          <w:lang w:val="en-US" w:eastAsia="zh-CN"/>
        </w:rPr>
        <w:t>管养工作</w:t>
      </w:r>
      <w:r>
        <w:rPr>
          <w:rFonts w:hint="eastAsia" w:eastAsia="仿宋_GB2312"/>
          <w:sz w:val="30"/>
          <w:szCs w:val="30"/>
          <w:lang w:val="en-US" w:eastAsia="zh-CN"/>
        </w:rPr>
        <w:t>；</w:t>
      </w:r>
      <w:r>
        <w:rPr>
          <w:rFonts w:hint="eastAsia" w:ascii="Times New Roman" w:hAnsi="Times New Roman" w:eastAsia="仿宋_GB2312"/>
          <w:sz w:val="30"/>
          <w:szCs w:val="30"/>
          <w:lang w:eastAsia="zh-CN"/>
        </w:rPr>
        <w:t>盘龙区</w:t>
      </w:r>
      <w:r>
        <w:rPr>
          <w:rFonts w:hint="eastAsia" w:eastAsia="仿宋_GB2312"/>
          <w:sz w:val="30"/>
          <w:szCs w:val="30"/>
          <w:lang w:eastAsia="zh-CN"/>
        </w:rPr>
        <w:t>综合行政执法</w:t>
      </w:r>
      <w:r>
        <w:rPr>
          <w:rFonts w:hint="eastAsia" w:ascii="Times New Roman" w:hAnsi="Times New Roman" w:eastAsia="仿宋_GB2312"/>
          <w:sz w:val="30"/>
          <w:szCs w:val="30"/>
          <w:lang w:eastAsia="zh-CN"/>
        </w:rPr>
        <w:t>局</w:t>
      </w:r>
      <w:r>
        <w:rPr>
          <w:rFonts w:hint="eastAsia" w:ascii="Times New Roman" w:hAnsi="Times New Roman" w:eastAsia="仿宋_GB2312"/>
          <w:sz w:val="30"/>
          <w:szCs w:val="30"/>
          <w:lang w:val="en-US" w:eastAsia="zh-CN"/>
        </w:rPr>
        <w:t>通过公开招标确定了</w:t>
      </w:r>
      <w:r>
        <w:rPr>
          <w:rFonts w:hint="eastAsia" w:eastAsia="仿宋_GB2312"/>
          <w:sz w:val="30"/>
          <w:szCs w:val="30"/>
          <w:lang w:val="en-US" w:eastAsia="zh-CN"/>
        </w:rPr>
        <w:t>云南欣力景观工程有限公司为区级绿化</w:t>
      </w:r>
      <w:r>
        <w:rPr>
          <w:rFonts w:hint="eastAsia" w:ascii="Times New Roman" w:hAnsi="Times New Roman" w:eastAsia="仿宋_GB2312"/>
          <w:sz w:val="30"/>
          <w:szCs w:val="30"/>
          <w:lang w:eastAsia="zh-CN"/>
        </w:rPr>
        <w:t>管养单位</w:t>
      </w:r>
      <w:r>
        <w:rPr>
          <w:rFonts w:hint="eastAsia" w:eastAsia="仿宋_GB2312"/>
          <w:sz w:val="30"/>
          <w:szCs w:val="30"/>
          <w:lang w:eastAsia="zh-CN"/>
        </w:rPr>
        <w:t>，</w:t>
      </w:r>
      <w:r>
        <w:rPr>
          <w:rFonts w:hint="eastAsia" w:ascii="Times New Roman" w:hAnsi="Times New Roman" w:eastAsia="仿宋_GB2312"/>
          <w:sz w:val="30"/>
          <w:szCs w:val="30"/>
          <w:lang w:eastAsia="zh-CN"/>
        </w:rPr>
        <w:t>实施日常绿化管养工作</w:t>
      </w:r>
      <w:r>
        <w:rPr>
          <w:rFonts w:hint="eastAsia" w:ascii="Times New Roman" w:hAnsi="Times New Roman" w:eastAsia="仿宋_GB2312"/>
          <w:sz w:val="30"/>
          <w:szCs w:val="30"/>
          <w:lang w:val="en-US" w:eastAsia="zh-CN"/>
        </w:rPr>
        <w:t>。</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00" w:firstLineChars="200"/>
        <w:jc w:val="left"/>
        <w:textAlignment w:val="auto"/>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五、</w:t>
      </w:r>
      <w:r>
        <w:rPr>
          <w:rFonts w:hint="eastAsia" w:ascii="黑体" w:hAnsi="黑体" w:eastAsia="黑体" w:cs="黑体"/>
          <w:kern w:val="0"/>
          <w:sz w:val="30"/>
          <w:szCs w:val="30"/>
        </w:rPr>
        <w:t>项目实施内容</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auto"/>
        <w:rPr>
          <w:rFonts w:ascii="Times New Roman" w:hAnsi="Times New Roman" w:eastAsia="仿宋_GB2312" w:cs="Times New Roman"/>
          <w:kern w:val="3"/>
          <w:sz w:val="30"/>
          <w:szCs w:val="30"/>
        </w:rPr>
      </w:pPr>
      <w:r>
        <w:rPr>
          <w:rFonts w:hint="eastAsia" w:eastAsia="仿宋_GB2312"/>
          <w:sz w:val="30"/>
          <w:szCs w:val="30"/>
          <w:lang w:val="en-US" w:eastAsia="zh-CN"/>
        </w:rPr>
        <w:t>对全区</w:t>
      </w:r>
      <w:r>
        <w:rPr>
          <w:rFonts w:hint="default" w:eastAsia="仿宋_GB2312"/>
          <w:sz w:val="30"/>
          <w:szCs w:val="30"/>
          <w:lang w:val="en-US" w:eastAsia="zh-CN"/>
        </w:rPr>
        <w:t>北京路、一环路、</w:t>
      </w:r>
      <w:r>
        <w:rPr>
          <w:rFonts w:hint="eastAsia" w:eastAsia="仿宋_GB2312"/>
          <w:sz w:val="30"/>
          <w:szCs w:val="30"/>
          <w:lang w:val="en-US" w:eastAsia="zh-CN"/>
        </w:rPr>
        <w:t>机场路、</w:t>
      </w:r>
      <w:r>
        <w:rPr>
          <w:rFonts w:hint="default" w:eastAsia="仿宋_GB2312"/>
          <w:sz w:val="30"/>
          <w:szCs w:val="30"/>
          <w:lang w:val="en-US" w:eastAsia="zh-CN"/>
        </w:rPr>
        <w:t>人民路、穿金路、园博路、龙泉路、鼓楼路、金色北辰大道、机场高速、二环路、昆曲高速、白龙路、白云路、白塔路、沣源路、拓东路、东风东路、寺瓦路、园博路、霖雨路、东风广场</w:t>
      </w:r>
      <w:r>
        <w:rPr>
          <w:rFonts w:hint="eastAsia" w:eastAsia="仿宋_GB2312"/>
          <w:sz w:val="30"/>
          <w:szCs w:val="30"/>
          <w:lang w:val="en-US" w:eastAsia="zh-CN"/>
        </w:rPr>
        <w:t>绿地</w:t>
      </w:r>
      <w:r>
        <w:rPr>
          <w:rFonts w:hint="default" w:eastAsia="仿宋_GB2312"/>
          <w:sz w:val="30"/>
          <w:szCs w:val="30"/>
          <w:lang w:val="en-US" w:eastAsia="zh-CN"/>
        </w:rPr>
        <w:t>、鼓楼公园、龙江春晓公园、金江公园、春江公园、春漫公园、春溢公园、盘龙江河长林、龙川桥公园、民生林、环城北路小游园等</w:t>
      </w:r>
      <w:r>
        <w:rPr>
          <w:rFonts w:hint="eastAsia" w:ascii="Times New Roman" w:hAnsi="Times New Roman" w:eastAsia="仿宋_GB2312"/>
          <w:sz w:val="30"/>
          <w:szCs w:val="30"/>
          <w:lang w:eastAsia="zh-CN"/>
        </w:rPr>
        <w:t>391.17万平方米</w:t>
      </w:r>
      <w:r>
        <w:rPr>
          <w:rFonts w:hint="eastAsia" w:eastAsia="仿宋_GB2312"/>
          <w:sz w:val="30"/>
          <w:szCs w:val="30"/>
          <w:lang w:val="en-US" w:eastAsia="zh-CN"/>
        </w:rPr>
        <w:t>道路、公园（小游园）、街头绿地进行</w:t>
      </w:r>
      <w:r>
        <w:rPr>
          <w:rFonts w:hint="default" w:eastAsia="仿宋_GB2312"/>
          <w:sz w:val="30"/>
          <w:szCs w:val="30"/>
          <w:lang w:val="en-US" w:eastAsia="zh-CN"/>
        </w:rPr>
        <w:t>绿化管养</w:t>
      </w:r>
      <w:r>
        <w:rPr>
          <w:rFonts w:hint="eastAsia" w:eastAsia="仿宋_GB2312"/>
          <w:sz w:val="30"/>
          <w:szCs w:val="30"/>
          <w:lang w:val="en-US" w:eastAsia="zh-CN"/>
        </w:rPr>
        <w:t>维护。</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00" w:firstLineChars="200"/>
        <w:jc w:val="left"/>
        <w:textAlignment w:val="auto"/>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六、</w:t>
      </w:r>
      <w:r>
        <w:rPr>
          <w:rFonts w:hint="eastAsia" w:ascii="黑体" w:hAnsi="黑体" w:eastAsia="黑体" w:cs="黑体"/>
          <w:kern w:val="0"/>
          <w:sz w:val="30"/>
          <w:szCs w:val="30"/>
        </w:rPr>
        <w:t>资金安排情况</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default" w:ascii="黑体" w:hAnsi="黑体" w:eastAsia="黑体" w:cs="黑体"/>
          <w:kern w:val="0"/>
          <w:sz w:val="30"/>
          <w:szCs w:val="30"/>
          <w:lang w:val="en-US"/>
        </w:rPr>
      </w:pPr>
      <w:r>
        <w:rPr>
          <w:rFonts w:hint="eastAsia" w:eastAsia="仿宋_GB2312" w:cs="Times New Roman"/>
          <w:kern w:val="3"/>
          <w:sz w:val="30"/>
          <w:szCs w:val="30"/>
          <w:lang w:eastAsia="zh-CN"/>
        </w:rPr>
        <w:t>按照</w:t>
      </w:r>
      <w:r>
        <w:rPr>
          <w:rFonts w:hint="eastAsia" w:ascii="Times New Roman" w:hAnsi="Times New Roman" w:eastAsia="仿宋_GB2312" w:cs="Times New Roman"/>
          <w:kern w:val="3"/>
          <w:sz w:val="30"/>
          <w:szCs w:val="30"/>
          <w:lang w:val="en-US" w:eastAsia="zh-CN"/>
        </w:rPr>
        <w:t>《</w:t>
      </w:r>
      <w:r>
        <w:rPr>
          <w:rFonts w:hint="eastAsia" w:ascii="Times New Roman" w:hAnsi="Times New Roman" w:eastAsia="仿宋_GB2312" w:cs="Times New Roman"/>
          <w:kern w:val="3"/>
          <w:sz w:val="30"/>
          <w:szCs w:val="30"/>
        </w:rPr>
        <w:t>昆明市盘龙区人民</w:t>
      </w:r>
      <w:r>
        <w:rPr>
          <w:rFonts w:hint="eastAsia" w:eastAsia="仿宋_GB2312" w:cs="Times New Roman"/>
          <w:kern w:val="3"/>
          <w:sz w:val="30"/>
          <w:szCs w:val="30"/>
          <w:lang w:eastAsia="zh-CN"/>
        </w:rPr>
        <w:t>政府常务会议</w:t>
      </w:r>
      <w:r>
        <w:rPr>
          <w:rFonts w:hint="eastAsia" w:ascii="Times New Roman" w:hAnsi="Times New Roman" w:eastAsia="仿宋_GB2312" w:cs="Times New Roman"/>
          <w:kern w:val="3"/>
          <w:sz w:val="30"/>
          <w:szCs w:val="30"/>
        </w:rPr>
        <w:t>纪要</w:t>
      </w:r>
      <w:r>
        <w:rPr>
          <w:rFonts w:hint="eastAsia" w:ascii="Times New Roman" w:hAnsi="Times New Roman" w:eastAsia="仿宋_GB2312" w:cs="Times New Roman"/>
          <w:kern w:val="3"/>
          <w:sz w:val="30"/>
          <w:szCs w:val="30"/>
          <w:lang w:eastAsia="zh-CN"/>
        </w:rPr>
        <w:t>（</w:t>
      </w:r>
      <w:r>
        <w:rPr>
          <w:rFonts w:hint="eastAsia" w:ascii="Times New Roman" w:hAnsi="Times New Roman" w:eastAsia="仿宋_GB2312" w:cs="Times New Roman"/>
          <w:kern w:val="3"/>
          <w:sz w:val="30"/>
          <w:szCs w:val="30"/>
        </w:rPr>
        <w:t>17-24</w:t>
      </w:r>
      <w:r>
        <w:rPr>
          <w:rFonts w:hint="eastAsia" w:ascii="Times New Roman" w:hAnsi="Times New Roman" w:eastAsia="仿宋_GB2312" w:cs="Times New Roman"/>
          <w:kern w:val="3"/>
          <w:sz w:val="30"/>
          <w:szCs w:val="30"/>
          <w:lang w:eastAsia="zh-CN"/>
        </w:rPr>
        <w:t>）</w:t>
      </w:r>
      <w:r>
        <w:rPr>
          <w:rFonts w:hint="eastAsia" w:ascii="Times New Roman" w:hAnsi="Times New Roman" w:eastAsia="仿宋_GB2312" w:cs="Times New Roman"/>
          <w:kern w:val="3"/>
          <w:sz w:val="30"/>
          <w:szCs w:val="30"/>
          <w:lang w:val="en-US" w:eastAsia="zh-CN"/>
        </w:rPr>
        <w:t>》</w:t>
      </w:r>
      <w:r>
        <w:rPr>
          <w:rFonts w:hint="eastAsia" w:eastAsia="仿宋_GB2312" w:cs="Times New Roman"/>
          <w:kern w:val="3"/>
          <w:sz w:val="30"/>
          <w:szCs w:val="30"/>
          <w:lang w:val="en-US" w:eastAsia="zh-CN"/>
        </w:rPr>
        <w:t>“原则同意将2023—2025年城市园林绿化管养工作经费共计133,796，163元纳入区级财政预算”的</w:t>
      </w:r>
      <w:r>
        <w:rPr>
          <w:rFonts w:hint="eastAsia" w:eastAsia="仿宋_GB2312" w:cs="Times New Roman"/>
          <w:kern w:val="3"/>
          <w:sz w:val="30"/>
          <w:szCs w:val="30"/>
          <w:lang w:eastAsia="zh-CN"/>
        </w:rPr>
        <w:t>安排</w:t>
      </w:r>
      <w:r>
        <w:rPr>
          <w:rFonts w:hint="eastAsia" w:ascii="Times New Roman" w:hAnsi="Times New Roman" w:eastAsia="仿宋_GB2312" w:cs="Times New Roman"/>
          <w:kern w:val="3"/>
          <w:sz w:val="30"/>
          <w:szCs w:val="30"/>
        </w:rPr>
        <w:t>，</w:t>
      </w:r>
      <w:r>
        <w:rPr>
          <w:rFonts w:hint="default" w:ascii="Times New Roman" w:hAnsi="Times New Roman" w:eastAsia="仿宋_GB2312" w:cs="Times New Roman"/>
          <w:color w:val="auto"/>
          <w:sz w:val="30"/>
          <w:szCs w:val="30"/>
          <w:lang w:val="en-US" w:eastAsia="zh-CN"/>
        </w:rPr>
        <w:t>区财政局每年年初预算安排市、区两级城市园林绿化管养经费44,598,721.00元（上划市级道路绿化管养费12,000,000元）</w:t>
      </w:r>
      <w:r>
        <w:rPr>
          <w:rFonts w:hint="eastAsia" w:ascii="Times New Roman" w:hAnsi="Times New Roman" w:eastAsia="仿宋_GB2312" w:cs="Times New Roman"/>
          <w:color w:val="auto"/>
          <w:sz w:val="30"/>
          <w:szCs w:val="30"/>
          <w:lang w:val="en-US" w:eastAsia="zh-CN"/>
        </w:rPr>
        <w:t>。截至目前，2025年</w:t>
      </w:r>
      <w:r>
        <w:rPr>
          <w:rFonts w:hint="default" w:ascii="Times New Roman" w:hAnsi="Times New Roman" w:eastAsia="仿宋_GB2312" w:cs="Times New Roman"/>
          <w:color w:val="auto"/>
          <w:sz w:val="30"/>
          <w:szCs w:val="30"/>
          <w:lang w:val="en-US" w:eastAsia="zh-CN"/>
        </w:rPr>
        <w:t>市、区两级城市园林绿化管养经费</w:t>
      </w:r>
      <w:r>
        <w:rPr>
          <w:rFonts w:hint="eastAsia" w:ascii="Times New Roman" w:hAnsi="Times New Roman" w:eastAsia="仿宋_GB2312" w:cs="Times New Roman"/>
          <w:color w:val="auto"/>
          <w:sz w:val="30"/>
          <w:szCs w:val="30"/>
          <w:lang w:val="en-US" w:eastAsia="zh-CN"/>
        </w:rPr>
        <w:t>均未安排拨付。</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00" w:firstLineChars="200"/>
        <w:jc w:val="left"/>
        <w:textAlignment w:val="auto"/>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七、</w:t>
      </w:r>
      <w:r>
        <w:rPr>
          <w:rFonts w:hint="eastAsia" w:ascii="黑体" w:hAnsi="黑体" w:eastAsia="黑体" w:cs="黑体"/>
          <w:kern w:val="0"/>
          <w:sz w:val="30"/>
          <w:szCs w:val="30"/>
        </w:rPr>
        <w:t>项目实施计划</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黑体" w:hAnsi="黑体" w:eastAsia="黑体" w:cs="黑体"/>
          <w:kern w:val="0"/>
          <w:sz w:val="30"/>
          <w:szCs w:val="30"/>
        </w:rPr>
      </w:pPr>
      <w:r>
        <w:rPr>
          <w:rFonts w:hint="eastAsia" w:ascii="仿宋_GB2312" w:hAnsi="仿宋_GB2312" w:eastAsia="仿宋_GB2312" w:cs="仿宋_GB2312"/>
          <w:sz w:val="30"/>
          <w:szCs w:val="30"/>
        </w:rPr>
        <w:t>本项目由</w:t>
      </w:r>
      <w:r>
        <w:rPr>
          <w:rFonts w:hint="eastAsia" w:ascii="仿宋_GB2312" w:hAnsi="仿宋_GB2312" w:eastAsia="仿宋_GB2312" w:cs="仿宋_GB2312"/>
          <w:sz w:val="30"/>
          <w:szCs w:val="30"/>
          <w:lang w:eastAsia="zh-CN"/>
        </w:rPr>
        <w:t>昆明市盘龙区综合行政执法局</w:t>
      </w:r>
      <w:r>
        <w:rPr>
          <w:rFonts w:hint="eastAsia" w:ascii="仿宋_GB2312" w:hAnsi="仿宋_GB2312" w:eastAsia="仿宋_GB2312" w:cs="仿宋_GB2312"/>
          <w:sz w:val="30"/>
          <w:szCs w:val="30"/>
        </w:rPr>
        <w:t>组织实施，包括前期工作及项目实施</w:t>
      </w:r>
      <w:r>
        <w:rPr>
          <w:rFonts w:hint="eastAsia" w:ascii="仿宋_GB2312" w:hAnsi="仿宋_GB2312" w:eastAsia="仿宋_GB2312" w:cs="仿宋_GB2312"/>
          <w:sz w:val="30"/>
          <w:szCs w:val="30"/>
          <w:lang w:eastAsia="zh-CN"/>
        </w:rPr>
        <w:t>管养</w:t>
      </w:r>
      <w:r>
        <w:rPr>
          <w:rFonts w:hint="eastAsia" w:ascii="仿宋_GB2312" w:hAnsi="仿宋_GB2312" w:eastAsia="仿宋_GB2312" w:cs="仿宋_GB2312"/>
          <w:sz w:val="30"/>
          <w:szCs w:val="30"/>
        </w:rPr>
        <w:t>过程、项目</w:t>
      </w:r>
      <w:r>
        <w:rPr>
          <w:rFonts w:hint="eastAsia" w:ascii="仿宋_GB2312" w:hAnsi="仿宋_GB2312" w:eastAsia="仿宋_GB2312" w:cs="仿宋_GB2312"/>
          <w:sz w:val="30"/>
          <w:szCs w:val="30"/>
          <w:lang w:eastAsia="zh-CN"/>
        </w:rPr>
        <w:t>季度考核</w:t>
      </w:r>
      <w:r>
        <w:rPr>
          <w:rFonts w:hint="eastAsia" w:ascii="仿宋_GB2312" w:hAnsi="仿宋_GB2312" w:eastAsia="仿宋_GB2312" w:cs="仿宋_GB2312"/>
          <w:sz w:val="30"/>
          <w:szCs w:val="30"/>
        </w:rPr>
        <w:t>及项目绩效评价的组织实施。</w:t>
      </w:r>
      <w:r>
        <w:rPr>
          <w:rFonts w:hint="eastAsia" w:ascii="仿宋_GB2312" w:hAnsi="仿宋_GB2312" w:eastAsia="仿宋_GB2312" w:cs="仿宋_GB2312"/>
          <w:sz w:val="30"/>
          <w:szCs w:val="30"/>
          <w:lang w:eastAsia="zh-CN"/>
        </w:rPr>
        <w:t>一是按照</w:t>
      </w:r>
      <w:r>
        <w:rPr>
          <w:rFonts w:hint="eastAsia" w:ascii="仿宋_GB2312" w:hAnsi="仿宋_GB2312" w:eastAsia="仿宋_GB2312" w:cs="仿宋_GB2312"/>
          <w:sz w:val="30"/>
          <w:szCs w:val="30"/>
        </w:rPr>
        <w:t>《昆明市园林绿化局关于印发＜昆明市园林绿化局2025年工作要点＞的通知》</w:t>
      </w:r>
      <w:r>
        <w:rPr>
          <w:rFonts w:hint="eastAsia" w:ascii="仿宋_GB2312" w:hAnsi="仿宋_GB2312" w:eastAsia="仿宋_GB2312" w:cs="仿宋_GB2312"/>
          <w:sz w:val="30"/>
          <w:szCs w:val="30"/>
          <w:lang w:eastAsia="zh-CN"/>
        </w:rPr>
        <w:t>要求，组织中标企业云南欣力景观工程有限公司全面开展</w:t>
      </w:r>
      <w:r>
        <w:rPr>
          <w:rFonts w:hint="default" w:ascii="仿宋_GB2312" w:hAnsi="仿宋_GB2312" w:eastAsia="仿宋_GB2312" w:cs="仿宋_GB2312"/>
          <w:sz w:val="30"/>
          <w:szCs w:val="30"/>
          <w:lang w:val="en-US" w:eastAsia="zh-CN"/>
        </w:rPr>
        <w:t>盘龙区园林绿化养护工作</w:t>
      </w:r>
      <w:r>
        <w:rPr>
          <w:rFonts w:hint="eastAsia" w:ascii="仿宋_GB2312" w:hAnsi="仿宋_GB2312" w:eastAsia="仿宋_GB2312" w:cs="仿宋_GB2312"/>
          <w:sz w:val="30"/>
          <w:szCs w:val="30"/>
          <w:lang w:val="en-US" w:eastAsia="zh-CN"/>
        </w:rPr>
        <w:t>；二是</w:t>
      </w:r>
      <w:r>
        <w:rPr>
          <w:rFonts w:hint="default" w:ascii="仿宋_GB2312" w:hAnsi="仿宋_GB2312" w:eastAsia="仿宋_GB2312" w:cs="仿宋_GB2312"/>
          <w:sz w:val="30"/>
          <w:szCs w:val="30"/>
          <w:lang w:val="en-US" w:eastAsia="zh-CN"/>
        </w:rPr>
        <w:t>对</w:t>
      </w:r>
      <w:r>
        <w:rPr>
          <w:rFonts w:hint="eastAsia" w:ascii="仿宋_GB2312" w:hAnsi="仿宋_GB2312" w:eastAsia="仿宋_GB2312" w:cs="仿宋_GB2312"/>
          <w:sz w:val="30"/>
          <w:szCs w:val="30"/>
          <w:lang w:val="en-US" w:eastAsia="zh-CN"/>
        </w:rPr>
        <w:t>管养</w:t>
      </w:r>
      <w:r>
        <w:rPr>
          <w:rFonts w:hint="default" w:ascii="仿宋_GB2312" w:hAnsi="仿宋_GB2312" w:eastAsia="仿宋_GB2312" w:cs="仿宋_GB2312"/>
          <w:sz w:val="30"/>
          <w:szCs w:val="30"/>
          <w:lang w:val="en-US" w:eastAsia="zh-CN"/>
        </w:rPr>
        <w:t>辖区的公共道路、</w:t>
      </w:r>
      <w:r>
        <w:rPr>
          <w:rFonts w:hint="eastAsia" w:ascii="仿宋_GB2312" w:hAnsi="仿宋_GB2312" w:eastAsia="仿宋_GB2312" w:cs="仿宋_GB2312"/>
          <w:sz w:val="30"/>
          <w:szCs w:val="30"/>
          <w:lang w:val="en-US" w:eastAsia="zh-CN"/>
        </w:rPr>
        <w:t>公园（</w:t>
      </w:r>
      <w:r>
        <w:rPr>
          <w:rFonts w:hint="default" w:ascii="仿宋_GB2312" w:hAnsi="仿宋_GB2312" w:eastAsia="仿宋_GB2312" w:cs="仿宋_GB2312"/>
          <w:sz w:val="30"/>
          <w:szCs w:val="30"/>
          <w:lang w:val="en-US" w:eastAsia="zh-CN"/>
        </w:rPr>
        <w:t>小游园</w:t>
      </w:r>
      <w:r>
        <w:rPr>
          <w:rFonts w:hint="eastAsia" w:ascii="仿宋_GB2312" w:hAnsi="仿宋_GB2312" w:eastAsia="仿宋_GB2312" w:cs="仿宋_GB2312"/>
          <w:sz w:val="30"/>
          <w:szCs w:val="30"/>
          <w:lang w:val="en-US" w:eastAsia="zh-CN"/>
        </w:rPr>
        <w:t>）、街头</w:t>
      </w:r>
      <w:r>
        <w:rPr>
          <w:rFonts w:hint="default" w:ascii="仿宋_GB2312" w:hAnsi="仿宋_GB2312" w:eastAsia="仿宋_GB2312" w:cs="仿宋_GB2312"/>
          <w:sz w:val="30"/>
          <w:szCs w:val="30"/>
          <w:lang w:val="en-US" w:eastAsia="zh-CN"/>
        </w:rPr>
        <w:t>绿地</w:t>
      </w:r>
      <w:r>
        <w:rPr>
          <w:rFonts w:hint="eastAsia" w:ascii="仿宋_GB2312" w:hAnsi="仿宋_GB2312" w:eastAsia="仿宋_GB2312" w:cs="仿宋_GB2312"/>
          <w:sz w:val="30"/>
          <w:szCs w:val="30"/>
          <w:lang w:val="en-US" w:eastAsia="zh-CN"/>
        </w:rPr>
        <w:t>的管养情况</w:t>
      </w:r>
      <w:r>
        <w:rPr>
          <w:rFonts w:hint="default" w:ascii="仿宋_GB2312" w:hAnsi="仿宋_GB2312" w:eastAsia="仿宋_GB2312" w:cs="仿宋_GB2312"/>
          <w:sz w:val="30"/>
          <w:szCs w:val="30"/>
          <w:lang w:val="en-US" w:eastAsia="zh-CN"/>
        </w:rPr>
        <w:t>开展日常巡查检查工作，将存在问题及时</w:t>
      </w:r>
      <w:r>
        <w:rPr>
          <w:rFonts w:hint="eastAsia" w:ascii="仿宋_GB2312" w:hAnsi="仿宋_GB2312" w:eastAsia="仿宋_GB2312" w:cs="仿宋_GB2312"/>
          <w:sz w:val="30"/>
          <w:szCs w:val="30"/>
          <w:lang w:val="en-US" w:eastAsia="zh-CN"/>
        </w:rPr>
        <w:t>上传盘龙绿化同平台发送至</w:t>
      </w:r>
      <w:r>
        <w:rPr>
          <w:rFonts w:hint="default" w:ascii="仿宋_GB2312" w:hAnsi="仿宋_GB2312" w:eastAsia="仿宋_GB2312" w:cs="仿宋_GB2312"/>
          <w:sz w:val="30"/>
          <w:szCs w:val="30"/>
          <w:lang w:val="en-US" w:eastAsia="zh-CN"/>
        </w:rPr>
        <w:t>管养单位要求限期整改，并对整改情况进行复查，确保整改落实到位。三是</w:t>
      </w:r>
      <w:r>
        <w:rPr>
          <w:rFonts w:hint="eastAsia" w:ascii="仿宋_GB2312" w:hAnsi="仿宋_GB2312" w:eastAsia="仿宋_GB2312" w:cs="仿宋_GB2312"/>
          <w:sz w:val="30"/>
          <w:szCs w:val="30"/>
          <w:lang w:val="en-US" w:eastAsia="zh-CN"/>
        </w:rPr>
        <w:t>按照</w:t>
      </w:r>
      <w:r>
        <w:rPr>
          <w:rFonts w:hint="eastAsia" w:ascii="仿宋_GB2312" w:hAnsi="仿宋_GB2312" w:eastAsia="仿宋_GB2312" w:cs="仿宋_GB2312"/>
          <w:sz w:val="30"/>
          <w:szCs w:val="30"/>
          <w:lang w:eastAsia="zh-CN"/>
        </w:rPr>
        <w:t>《盘龙区城市园林绿化管养考核办法（试行）》（</w:t>
      </w:r>
      <w:r>
        <w:rPr>
          <w:rFonts w:hint="default" w:ascii="仿宋_GB2312" w:hAnsi="仿宋_GB2312" w:eastAsia="仿宋_GB2312" w:cs="仿宋_GB2312"/>
          <w:sz w:val="30"/>
          <w:szCs w:val="30"/>
          <w:lang w:eastAsia="zh-CN"/>
        </w:rPr>
        <w:t>盘城管委办〔2023〕</w:t>
      </w:r>
      <w:r>
        <w:rPr>
          <w:rFonts w:hint="default" w:ascii="仿宋_GB2312" w:hAnsi="仿宋_GB2312" w:eastAsia="仿宋_GB2312" w:cs="仿宋_GB2312"/>
          <w:sz w:val="30"/>
          <w:szCs w:val="30"/>
          <w:lang w:val="en-US" w:eastAsia="zh-CN"/>
        </w:rPr>
        <w:t>6</w:t>
      </w:r>
      <w:r>
        <w:rPr>
          <w:rFonts w:hint="default" w:ascii="仿宋_GB2312" w:hAnsi="仿宋_GB2312" w:eastAsia="仿宋_GB2312" w:cs="仿宋_GB2312"/>
          <w:sz w:val="30"/>
          <w:szCs w:val="30"/>
          <w:lang w:eastAsia="zh-CN"/>
        </w:rPr>
        <w:t>号</w:t>
      </w:r>
      <w:r>
        <w:rPr>
          <w:rFonts w:hint="eastAsia" w:ascii="仿宋_GB2312" w:hAnsi="仿宋_GB2312" w:eastAsia="仿宋_GB2312" w:cs="仿宋_GB2312"/>
          <w:sz w:val="30"/>
          <w:szCs w:val="30"/>
          <w:lang w:eastAsia="zh-CN"/>
        </w:rPr>
        <w:t>）的规定，开展季度考核，按考核测算季度管养费，待区财政保障资金后按季度拨付</w:t>
      </w:r>
      <w:r>
        <w:rPr>
          <w:rFonts w:hint="eastAsia" w:ascii="仿宋_GB2312" w:hAnsi="仿宋_GB2312" w:eastAsia="仿宋_GB2312" w:cs="仿宋_GB2312"/>
          <w:sz w:val="30"/>
          <w:szCs w:val="30"/>
        </w:rPr>
        <w:t>。</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00" w:firstLineChars="200"/>
        <w:jc w:val="left"/>
        <w:textAlignment w:val="auto"/>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八、</w:t>
      </w:r>
      <w:r>
        <w:rPr>
          <w:rFonts w:hint="eastAsia" w:ascii="黑体" w:hAnsi="黑体" w:eastAsia="黑体" w:cs="黑体"/>
          <w:kern w:val="0"/>
          <w:sz w:val="30"/>
          <w:szCs w:val="30"/>
        </w:rPr>
        <w:t>项目实施成效</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（一）项目完成情况</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盘龙区绿化管理养护分为部两分：第一部分按要求上划市级管养，上划范围为北京路、一环路、机场高速，面积约336719.98平方米；其余的357.5万平方米于2023年1月，全部由区政府安排给盘龙区绿化工程服务中心管养。2023年3月委托招标代理公司昆明建设咨询管理有限公司通过公开招标进行了盘龙区2023年至2025年城市园林绿化管养项目招标，招标设施量3362686.96平方米。中标人：云南欣力景观工程有限公司，一标包中标价11066476.24元，二标包中标价8360024.02元，三标包中标价13044029.68元；三个标包中标总价32470529.94元，</w:t>
      </w:r>
      <w:r>
        <w:rPr>
          <w:rFonts w:hint="eastAsia" w:ascii="仿宋_GB2312" w:hAnsi="仿宋_GB2312" w:eastAsia="仿宋_GB2312" w:cs="仿宋_GB2312"/>
          <w:sz w:val="30"/>
          <w:szCs w:val="30"/>
          <w:lang w:eastAsia="zh-CN"/>
        </w:rPr>
        <w:t>项目服务期限三年，</w:t>
      </w:r>
      <w:r>
        <w:rPr>
          <w:rFonts w:hint="eastAsia" w:ascii="仿宋_GB2312" w:hAnsi="仿宋_GB2312" w:eastAsia="仿宋_GB2312" w:cs="仿宋_GB2312"/>
          <w:sz w:val="30"/>
          <w:szCs w:val="30"/>
          <w:lang w:eastAsia="zh-Hans"/>
        </w:rPr>
        <w:t>服务合同一年一签</w:t>
      </w:r>
      <w:r>
        <w:rPr>
          <w:rFonts w:hint="eastAsia" w:ascii="仿宋_GB2312" w:hAnsi="仿宋_GB2312" w:eastAsia="仿宋_GB2312" w:cs="仿宋_GB2312"/>
          <w:sz w:val="30"/>
          <w:szCs w:val="30"/>
          <w:lang w:eastAsia="zh-CN"/>
        </w:rPr>
        <w:t>。</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通过督促管养单位按标准和要求配置配强绿化管养设备和人员，落实路段长制度，编组分片定责管养，严格检查，落实整改，把日常绿化管养工作中的水肥管理、杂草清除、斑秃补植、死苗更换、缺塘补栽、病虫害防治、修剪整形、绿化垃圾清理等工作抓细、抓实、抓出实效，切实提升绿化管养水平和管养质量，</w:t>
      </w:r>
      <w:r>
        <w:rPr>
          <w:rFonts w:hint="eastAsia" w:ascii="仿宋_GB2312" w:hAnsi="仿宋_GB2312" w:eastAsia="仿宋_GB2312" w:cs="仿宋_GB2312"/>
          <w:sz w:val="30"/>
          <w:szCs w:val="30"/>
          <w:shd w:val="clear" w:color="auto" w:fill="FFFFFF"/>
        </w:rPr>
        <w:t>有效保证全区绿化管养工作的规范运行。</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（二）资金支付情况</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sz w:val="30"/>
          <w:szCs w:val="30"/>
          <w:lang w:eastAsia="zh-CN"/>
        </w:rPr>
        <w:t>我局</w:t>
      </w:r>
      <w:r>
        <w:rPr>
          <w:rFonts w:hint="eastAsia" w:ascii="仿宋_GB2312" w:hAnsi="仿宋_GB2312" w:eastAsia="仿宋_GB2312" w:cs="仿宋_GB2312"/>
          <w:sz w:val="30"/>
          <w:szCs w:val="30"/>
        </w:rPr>
        <w:t>严格按照区财政局核拨的项目经费、相关财务制度，每</w:t>
      </w:r>
      <w:r>
        <w:rPr>
          <w:rFonts w:hint="eastAsia" w:ascii="仿宋_GB2312" w:hAnsi="仿宋_GB2312" w:eastAsia="仿宋_GB2312" w:cs="仿宋_GB2312"/>
          <w:sz w:val="30"/>
          <w:szCs w:val="30"/>
          <w:lang w:eastAsia="zh-CN"/>
        </w:rPr>
        <w:t>季度</w:t>
      </w:r>
      <w:r>
        <w:rPr>
          <w:rFonts w:hint="eastAsia" w:ascii="仿宋_GB2312" w:hAnsi="仿宋_GB2312" w:eastAsia="仿宋_GB2312" w:cs="仿宋_GB2312"/>
          <w:sz w:val="30"/>
          <w:szCs w:val="30"/>
        </w:rPr>
        <w:t>根据考核</w:t>
      </w:r>
      <w:r>
        <w:rPr>
          <w:rFonts w:hint="eastAsia" w:ascii="仿宋_GB2312" w:hAnsi="仿宋_GB2312" w:eastAsia="仿宋_GB2312" w:cs="仿宋_GB2312"/>
          <w:sz w:val="30"/>
          <w:szCs w:val="30"/>
          <w:lang w:eastAsia="zh-CN"/>
        </w:rPr>
        <w:t>结果核拨</w:t>
      </w:r>
      <w:r>
        <w:rPr>
          <w:rFonts w:hint="eastAsia" w:ascii="仿宋_GB2312" w:hAnsi="仿宋_GB2312" w:eastAsia="仿宋_GB2312" w:cs="仿宋_GB2312"/>
          <w:sz w:val="30"/>
          <w:szCs w:val="30"/>
        </w:rPr>
        <w:t>付全区</w:t>
      </w:r>
      <w:r>
        <w:rPr>
          <w:rFonts w:hint="eastAsia" w:ascii="仿宋_GB2312" w:hAnsi="仿宋_GB2312" w:eastAsia="仿宋_GB2312" w:cs="仿宋_GB2312"/>
          <w:sz w:val="30"/>
          <w:szCs w:val="30"/>
          <w:lang w:eastAsia="zh-CN"/>
        </w:rPr>
        <w:t>绿化管养维护</w:t>
      </w:r>
      <w:r>
        <w:rPr>
          <w:rFonts w:hint="eastAsia" w:ascii="仿宋_GB2312" w:hAnsi="仿宋_GB2312" w:eastAsia="仿宋_GB2312" w:cs="仿宋_GB2312"/>
          <w:sz w:val="30"/>
          <w:szCs w:val="30"/>
        </w:rPr>
        <w:t>项目经费至云南</w:t>
      </w:r>
      <w:r>
        <w:rPr>
          <w:rFonts w:hint="eastAsia" w:ascii="仿宋_GB2312" w:hAnsi="仿宋_GB2312" w:eastAsia="仿宋_GB2312" w:cs="仿宋_GB2312"/>
          <w:sz w:val="30"/>
          <w:szCs w:val="30"/>
          <w:lang w:eastAsia="zh-CN"/>
        </w:rPr>
        <w:t>欣力景观工程有限</w:t>
      </w:r>
      <w:r>
        <w:rPr>
          <w:rFonts w:hint="eastAsia" w:ascii="仿宋_GB2312" w:hAnsi="仿宋_GB2312" w:eastAsia="仿宋_GB2312" w:cs="仿宋_GB2312"/>
          <w:sz w:val="30"/>
          <w:szCs w:val="30"/>
        </w:rPr>
        <w:t>公司，</w:t>
      </w:r>
      <w:r>
        <w:rPr>
          <w:rFonts w:hint="eastAsia" w:ascii="仿宋_GB2312" w:hAnsi="仿宋_GB2312" w:eastAsia="仿宋_GB2312" w:cs="仿宋_GB2312"/>
          <w:sz w:val="30"/>
          <w:szCs w:val="30"/>
          <w:lang w:eastAsia="zh-CN"/>
        </w:rPr>
        <w:t>截至</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3月20日，2025年预算经费实际到位经费8076032元，已拨付区级绿化管养单位2024年第三季度绿化管养经费8076032元</w:t>
      </w:r>
      <w:r>
        <w:rPr>
          <w:rFonts w:hint="eastAsia" w:ascii="仿宋_GB2312" w:hAnsi="仿宋_GB2312" w:eastAsia="仿宋_GB2312" w:cs="仿宋_GB2312"/>
          <w:color w:val="auto"/>
          <w:sz w:val="30"/>
          <w:szCs w:val="30"/>
        </w:rPr>
        <w:t>。</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（三）实施成效</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盘龙区</w:t>
      </w:r>
      <w:r>
        <w:rPr>
          <w:rFonts w:hint="eastAsia" w:ascii="仿宋_GB2312" w:hAnsi="仿宋_GB2312" w:eastAsia="仿宋_GB2312" w:cs="仿宋_GB2312"/>
          <w:sz w:val="30"/>
          <w:szCs w:val="30"/>
        </w:rPr>
        <w:t>城市园林绿化</w:t>
      </w:r>
      <w:r>
        <w:rPr>
          <w:rFonts w:hint="eastAsia" w:ascii="仿宋_GB2312" w:hAnsi="仿宋_GB2312" w:eastAsia="仿宋_GB2312" w:cs="仿宋_GB2312"/>
          <w:sz w:val="30"/>
          <w:szCs w:val="30"/>
          <w:lang w:eastAsia="zh-CN"/>
        </w:rPr>
        <w:t>养护</w:t>
      </w:r>
      <w:r>
        <w:rPr>
          <w:rFonts w:hint="eastAsia" w:ascii="仿宋_GB2312" w:hAnsi="仿宋_GB2312" w:eastAsia="仿宋_GB2312" w:cs="仿宋_GB2312"/>
          <w:sz w:val="30"/>
          <w:szCs w:val="30"/>
        </w:rPr>
        <w:t>工作，以习近平新时代中国特色社会主义思想为指导，认真践行习近平城市管理思想，牢牢把握以人民为中心的发展理念，以“精心、精细、精品”的城市管理总要求，紧紧围绕</w:t>
      </w:r>
      <w:r>
        <w:rPr>
          <w:rFonts w:hint="eastAsia" w:ascii="仿宋_GB2312" w:hAnsi="仿宋_GB2312" w:eastAsia="仿宋_GB2312" w:cs="仿宋_GB2312"/>
          <w:sz w:val="30"/>
          <w:szCs w:val="30"/>
          <w:lang w:eastAsia="zh-CN"/>
        </w:rPr>
        <w:t>全区</w:t>
      </w:r>
      <w:r>
        <w:rPr>
          <w:rFonts w:hint="eastAsia" w:ascii="仿宋_GB2312" w:hAnsi="仿宋_GB2312" w:eastAsia="仿宋_GB2312" w:cs="仿宋_GB2312"/>
          <w:sz w:val="30"/>
          <w:szCs w:val="30"/>
        </w:rPr>
        <w:t>中心工作，通过“强组织、抓队伍，重管养、严考核，抓规范、严制度”等系列措施，</w:t>
      </w:r>
      <w:r>
        <w:rPr>
          <w:rFonts w:hint="eastAsia" w:ascii="仿宋_GB2312" w:hAnsi="仿宋_GB2312" w:eastAsia="仿宋_GB2312" w:cs="仿宋_GB2312"/>
          <w:sz w:val="30"/>
          <w:szCs w:val="30"/>
          <w:lang w:eastAsia="zh-CN"/>
        </w:rPr>
        <w:t>以</w:t>
      </w:r>
      <w:r>
        <w:rPr>
          <w:rFonts w:hint="eastAsia" w:ascii="仿宋_GB2312" w:hAnsi="仿宋_GB2312" w:eastAsia="仿宋_GB2312" w:cs="仿宋_GB2312"/>
          <w:color w:val="auto"/>
          <w:sz w:val="30"/>
          <w:szCs w:val="30"/>
        </w:rPr>
        <w:t>着力打造宜人宜居的“高原明珠、绿美春城”</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sz w:val="30"/>
          <w:szCs w:val="30"/>
          <w:shd w:val="clear" w:color="auto" w:fill="FFFFFF"/>
        </w:rPr>
        <w:t>“世界春城花都”为目标，推动全区园林绿化</w:t>
      </w:r>
      <w:r>
        <w:rPr>
          <w:rFonts w:hint="eastAsia" w:ascii="仿宋_GB2312" w:hAnsi="仿宋_GB2312" w:eastAsia="仿宋_GB2312" w:cs="仿宋_GB2312"/>
          <w:sz w:val="30"/>
          <w:szCs w:val="30"/>
          <w:shd w:val="clear" w:color="auto" w:fill="FFFFFF"/>
          <w:lang w:eastAsia="zh-CN"/>
        </w:rPr>
        <w:t>工作更好的发展。</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b/>
          <w:sz w:val="30"/>
          <w:szCs w:val="30"/>
          <w:lang w:eastAsia="zh-CN"/>
        </w:rPr>
      </w:pPr>
      <w:r>
        <w:rPr>
          <w:rFonts w:hint="eastAsia" w:ascii="仿宋_GB2312" w:hAnsi="仿宋_GB2312" w:eastAsia="仿宋_GB2312" w:cs="仿宋_GB2312"/>
          <w:b w:val="0"/>
          <w:bCs w:val="0"/>
          <w:color w:val="auto"/>
          <w:kern w:val="24"/>
          <w:sz w:val="30"/>
          <w:szCs w:val="30"/>
          <w:lang w:val="en-US" w:eastAsia="zh-CN" w:bidi="ar-SA"/>
        </w:rPr>
        <w:t>根据市园林局绿化管理的相关要求，以巩固提升为抓手，有序做好绿化管理工作，</w:t>
      </w:r>
      <w:r>
        <w:rPr>
          <w:rFonts w:hint="eastAsia" w:ascii="仿宋_GB2312" w:hAnsi="仿宋_GB2312" w:eastAsia="仿宋_GB2312" w:cs="仿宋_GB2312"/>
          <w:b w:val="0"/>
          <w:bCs w:val="0"/>
          <w:color w:val="auto"/>
          <w:kern w:val="24"/>
          <w:sz w:val="30"/>
          <w:szCs w:val="30"/>
          <w:lang w:val="en-US" w:eastAsia="zh-CN"/>
        </w:rPr>
        <w:t>通过强化细化巡查考核，实现精细化管养，推动城市园林绿化向精细化、精品化发展，进一步提升了城市园林景观效果，提供了适宜的人居环境，使我区城市可持续发展的绿色空间和城市品质得到较大提升。</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00" w:firstLineChars="200"/>
        <w:jc w:val="left"/>
        <w:textAlignment w:val="auto"/>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九、</w:t>
      </w:r>
      <w:r>
        <w:rPr>
          <w:rFonts w:hint="eastAsia" w:ascii="黑体" w:hAnsi="黑体" w:eastAsia="黑体" w:cs="黑体"/>
          <w:kern w:val="0"/>
          <w:sz w:val="30"/>
          <w:szCs w:val="30"/>
        </w:rPr>
        <w:t>项目绩效目标表</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详见公开表格项目支出绩效目标表05-2</w:t>
      </w:r>
    </w:p>
    <w:p>
      <w:pPr>
        <w:keepNext w:val="0"/>
        <w:keepLines w:val="0"/>
        <w:pageBreakBefore w:val="0"/>
        <w:kinsoku/>
        <w:wordWrap/>
        <w:overflowPunct/>
        <w:topLinePunct w:val="0"/>
        <w:autoSpaceDE/>
        <w:autoSpaceDN/>
        <w:bidi w:val="0"/>
        <w:adjustRightInd/>
        <w:spacing w:line="560" w:lineRule="exact"/>
        <w:textAlignment w:val="auto"/>
        <w:rPr>
          <w:sz w:val="30"/>
          <w:szCs w:val="30"/>
        </w:rPr>
      </w:pP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172A27"/>
    <w:rsid w:val="01BE390A"/>
    <w:rsid w:val="052328C7"/>
    <w:rsid w:val="0DD73AA1"/>
    <w:rsid w:val="0E6E5021"/>
    <w:rsid w:val="113B7A30"/>
    <w:rsid w:val="2ED5135C"/>
    <w:rsid w:val="3B722D63"/>
    <w:rsid w:val="3E5337FB"/>
    <w:rsid w:val="4353631D"/>
    <w:rsid w:val="529C5B71"/>
    <w:rsid w:val="52FA0A6D"/>
    <w:rsid w:val="5B6C76FF"/>
    <w:rsid w:val="71783681"/>
    <w:rsid w:val="719C7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2250</Words>
  <Characters>2518</Characters>
  <Lines>0</Lines>
  <Paragraphs>0</Paragraphs>
  <TotalTime>11</TotalTime>
  <ScaleCrop>false</ScaleCrop>
  <LinksUpToDate>false</LinksUpToDate>
  <CharactersWithSpaces>2518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2025-03-21T02:42:00Z</dcterms:created>
  <dc:creator>Administrator</dc:creator>
  <cp:lastModifiedBy>听潮</cp:lastModifiedBy>
  <dcterms:modified xsi:type="dcterms:W3CDTF">2025-04-02T00:39:22Z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3D618D5117F6443285068F8DA764B099_13</vt:lpwstr>
  </property>
  <property fmtid="{D5CDD505-2E9C-101B-9397-08002B2CF9AE}" pid="4" name="KSOTemplateDocerSaveRecord">
    <vt:lpwstr>eyJoZGlkIjoiMDYzZDkyMmUzOGI3YmM1NzgxZDJhNDI5MzhmODkxMzEiLCJ1c2VySWQiOiI1NDQ1ODEwNzkifQ==</vt:lpwstr>
  </property>
</Properties>
</file>