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val="0"/>
          <w:bCs w:val="0"/>
          <w:sz w:val="52"/>
          <w:szCs w:val="52"/>
          <w:rtl w:val="0"/>
          <w:lang w:val="zh-TW" w:eastAsia="zh-TW"/>
        </w:rPr>
      </w:pPr>
      <w:r>
        <w:rPr>
          <w:rFonts w:hint="eastAsia" w:ascii="方正小标宋简体" w:hAnsi="方正小标宋简体" w:eastAsia="方正小标宋简体" w:cs="方正小标宋简体"/>
          <w:b w:val="0"/>
          <w:bCs w:val="0"/>
          <w:sz w:val="52"/>
          <w:szCs w:val="52"/>
          <w:rtl w:val="0"/>
          <w:lang w:val="en-US" w:eastAsia="zh-CN"/>
        </w:rPr>
        <w:t>昆明市</w:t>
      </w:r>
      <w:r>
        <w:rPr>
          <w:rFonts w:hint="eastAsia" w:ascii="方正小标宋简体" w:hAnsi="方正小标宋简体" w:eastAsia="方正小标宋简体" w:cs="方正小标宋简体"/>
          <w:b w:val="0"/>
          <w:bCs w:val="0"/>
          <w:sz w:val="52"/>
          <w:szCs w:val="52"/>
          <w:rtl w:val="0"/>
          <w:lang w:val="zh-TW" w:eastAsia="zh-TW"/>
        </w:rPr>
        <w:t>生态环境局</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val="0"/>
          <w:bCs w:val="0"/>
          <w:sz w:val="52"/>
          <w:szCs w:val="52"/>
          <w:rtl w:val="0"/>
          <w:lang w:val="zh-TW" w:eastAsia="zh-TW"/>
        </w:rPr>
      </w:pPr>
      <w:r>
        <w:rPr>
          <w:rFonts w:hint="eastAsia" w:ascii="方正小标宋简体" w:hAnsi="方正小标宋简体" w:eastAsia="方正小标宋简体" w:cs="方正小标宋简体"/>
          <w:b w:val="0"/>
          <w:bCs w:val="0"/>
          <w:sz w:val="52"/>
          <w:szCs w:val="52"/>
          <w:rtl w:val="0"/>
          <w:lang w:val="zh-TW" w:eastAsia="zh-TW"/>
        </w:rPr>
        <w:t>行政处罚</w:t>
      </w:r>
      <w:r>
        <w:rPr>
          <w:rFonts w:hint="eastAsia" w:ascii="方正小标宋简体" w:hAnsi="方正小标宋简体" w:eastAsia="方正小标宋简体" w:cs="方正小标宋简体"/>
          <w:b w:val="0"/>
          <w:bCs w:val="0"/>
          <w:sz w:val="52"/>
          <w:szCs w:val="52"/>
          <w:rtl w:val="0"/>
          <w:lang w:val="zh-TW" w:eastAsia="zh-CN"/>
        </w:rPr>
        <w:t>决定</w:t>
      </w:r>
      <w:r>
        <w:rPr>
          <w:rFonts w:hint="eastAsia" w:ascii="方正小标宋简体" w:hAnsi="方正小标宋简体" w:eastAsia="方正小标宋简体" w:cs="方正小标宋简体"/>
          <w:b w:val="0"/>
          <w:bCs w:val="0"/>
          <w:sz w:val="52"/>
          <w:szCs w:val="52"/>
          <w:rtl w:val="0"/>
          <w:lang w:val="zh-TW" w:eastAsia="zh-TW"/>
        </w:rPr>
        <w:t>书</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黑体" w:hAnsi="宋体" w:eastAsia="黑体"/>
          <w:sz w:val="32"/>
          <w:szCs w:val="32"/>
        </w:rPr>
      </w:pPr>
      <w:bookmarkStart w:id="0" w:name="_GoBack"/>
      <w:r>
        <w:rPr>
          <w:rFonts w:hint="eastAsia" w:ascii="仿宋_GB2312" w:hAnsi="仿宋_GB2312" w:eastAsia="仿宋_GB2312" w:cs="仿宋_GB2312"/>
          <w:sz w:val="32"/>
          <w:szCs w:val="32"/>
          <w:rtl w:val="0"/>
          <w:lang w:val="zh-TW" w:eastAsia="zh-TW"/>
        </w:rPr>
        <w:t>昆生环</w:t>
      </w:r>
      <w:r>
        <w:rPr>
          <w:rFonts w:hint="eastAsia" w:ascii="仿宋_GB2312" w:hAnsi="仿宋_GB2312" w:eastAsia="仿宋_GB2312" w:cs="仿宋_GB2312"/>
          <w:sz w:val="32"/>
          <w:szCs w:val="32"/>
          <w:rtl w:val="0"/>
          <w:lang w:val="zh-TW" w:eastAsia="zh-CN"/>
        </w:rPr>
        <w:t>罚</w:t>
      </w:r>
      <w:r>
        <w:rPr>
          <w:rFonts w:hint="eastAsia" w:ascii="宋体" w:hAnsi="宋体" w:eastAsia="宋体" w:cs="宋体"/>
          <w:sz w:val="32"/>
          <w:szCs w:val="32"/>
          <w:rtl w:val="0"/>
          <w:lang w:val="zh-TW" w:eastAsia="zh-TW"/>
        </w:rPr>
        <w:t>〔</w:t>
      </w:r>
      <w:r>
        <w:rPr>
          <w:rFonts w:hint="eastAsia" w:ascii="仿宋_GB2312" w:hAnsi="仿宋_GB2312" w:eastAsia="仿宋_GB2312" w:cs="仿宋_GB2312"/>
          <w:sz w:val="32"/>
          <w:szCs w:val="32"/>
          <w:rtl w:val="0"/>
          <w:lang w:val="en-US"/>
        </w:rPr>
        <w:t>202</w:t>
      </w:r>
      <w:r>
        <w:rPr>
          <w:rFonts w:hint="eastAsia" w:ascii="仿宋_GB2312" w:hAnsi="仿宋_GB2312" w:eastAsia="仿宋_GB2312" w:cs="仿宋_GB2312"/>
          <w:sz w:val="32"/>
          <w:szCs w:val="32"/>
          <w:rtl w:val="0"/>
          <w:lang w:val="en-US" w:eastAsia="zh-CN"/>
        </w:rPr>
        <w:t>5</w:t>
      </w:r>
      <w:r>
        <w:rPr>
          <w:rFonts w:hint="eastAsia" w:ascii="宋体" w:hAnsi="宋体" w:eastAsia="宋体" w:cs="宋体"/>
          <w:sz w:val="32"/>
          <w:szCs w:val="32"/>
          <w:rtl w:val="0"/>
          <w:lang w:val="zh-TW" w:eastAsia="zh-TW"/>
        </w:rPr>
        <w:t>〕</w:t>
      </w:r>
      <w:r>
        <w:rPr>
          <w:rFonts w:hint="eastAsia" w:ascii="仿宋_GB2312" w:hAnsi="仿宋_GB2312" w:eastAsia="仿宋_GB2312" w:cs="仿宋_GB2312"/>
          <w:sz w:val="32"/>
          <w:szCs w:val="32"/>
          <w:rtl w:val="0"/>
          <w:lang w:val="en-US" w:eastAsia="zh-CN"/>
        </w:rPr>
        <w:t>5-04</w:t>
      </w:r>
      <w:r>
        <w:rPr>
          <w:rFonts w:hint="eastAsia" w:ascii="仿宋_GB2312" w:hAnsi="仿宋_GB2312" w:eastAsia="仿宋_GB2312" w:cs="仿宋_GB2312"/>
          <w:sz w:val="32"/>
          <w:szCs w:val="32"/>
          <w:rtl w:val="0"/>
          <w:lang w:val="zh-TW" w:eastAsia="zh-TW"/>
        </w:rPr>
        <w:t>号</w:t>
      </w:r>
    </w:p>
    <w:p>
      <w:pPr>
        <w:keepNext w:val="0"/>
        <w:keepLines w:val="0"/>
        <w:pageBreakBefore w:val="0"/>
        <w:kinsoku/>
        <w:wordWrap/>
        <w:overflowPunct/>
        <w:topLinePunct w:val="0"/>
        <w:autoSpaceDE/>
        <w:autoSpaceDN/>
        <w:bidi w:val="0"/>
        <w:adjustRightInd/>
        <w:snapToGrid/>
        <w:spacing w:beforeAutospacing="0" w:line="600" w:lineRule="exact"/>
        <w:ind w:left="0" w:leftChars="0" w:firstLine="640" w:firstLineChars="200"/>
        <w:textAlignment w:val="auto"/>
        <w:rPr>
          <w:rFonts w:hint="eastAsia" w:ascii="仿宋_GB2312" w:hAnsi="宋体" w:eastAsia="仿宋_GB2312"/>
          <w:sz w:val="32"/>
          <w:szCs w:val="32"/>
          <w:u w:val="single"/>
          <w:lang w:val="en-US" w:eastAsia="zh-CN"/>
        </w:rPr>
      </w:pPr>
      <w:r>
        <w:rPr>
          <w:rFonts w:hint="eastAsia" w:ascii="仿宋_GB2312" w:hAnsi="宋体" w:eastAsia="仿宋_GB2312"/>
          <w:sz w:val="32"/>
          <w:szCs w:val="32"/>
        </w:rPr>
        <w:t>当事人名称：</w:t>
      </w:r>
      <w:r>
        <w:rPr>
          <w:rFonts w:hint="eastAsia" w:ascii="仿宋_GB2312" w:hAnsi="Times New Roman" w:eastAsia="仿宋_GB2312" w:cs="Times New Roman"/>
          <w:kern w:val="2"/>
          <w:sz w:val="32"/>
          <w:szCs w:val="32"/>
          <w:u w:val="single"/>
          <w:rtl w:val="0"/>
          <w:lang w:val="en-US" w:eastAsia="zh-CN" w:bidi="ar-SA"/>
        </w:rPr>
        <w:t>昆明亨泰机动车安全检测有限公司</w:t>
      </w:r>
    </w:p>
    <w:bookmarkEnd w:id="0"/>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u w:val="single"/>
        </w:rPr>
      </w:pPr>
      <w:r>
        <w:rPr>
          <w:rFonts w:hint="eastAsia" w:ascii="仿宋_GB2312" w:hAnsi="宋体" w:eastAsia="仿宋_GB2312"/>
          <w:sz w:val="32"/>
          <w:szCs w:val="32"/>
          <w:lang w:val="en-US" w:eastAsia="zh-CN"/>
        </w:rPr>
        <w:t>法定代表人</w:t>
      </w:r>
      <w:r>
        <w:rPr>
          <w:rFonts w:hint="eastAsia" w:ascii="仿宋_GB2312" w:hAnsi="宋体" w:eastAsia="仿宋_GB2312"/>
          <w:sz w:val="32"/>
          <w:szCs w:val="32"/>
        </w:rPr>
        <w:t>：</w:t>
      </w:r>
      <w:r>
        <w:rPr>
          <w:rFonts w:hint="eastAsia" w:ascii="仿宋_GB2312" w:hAnsi="仿宋_GB2312" w:eastAsia="仿宋_GB2312"/>
          <w:sz w:val="32"/>
          <w:szCs w:val="32"/>
          <w:u w:val="single"/>
        </w:rPr>
        <w:t>李</w:t>
      </w:r>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u w:val="single"/>
        </w:rPr>
        <w:t>鑫</w:t>
      </w:r>
      <w:r>
        <w:rPr>
          <w:rFonts w:hint="eastAsia" w:ascii="仿宋_GB2312" w:hAnsi="宋体" w:eastAsia="仿宋_GB2312"/>
          <w:sz w:val="32"/>
          <w:szCs w:val="32"/>
        </w:rPr>
        <w:t>，统一社会信用代码：</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u w:val="single"/>
        </w:rPr>
      </w:pPr>
      <w:r>
        <w:rPr>
          <w:rFonts w:hint="eastAsia" w:ascii="仿宋_GB2312" w:hAnsi="宋体" w:eastAsia="仿宋_GB2312"/>
          <w:sz w:val="32"/>
          <w:szCs w:val="32"/>
          <w:lang w:eastAsia="zh-CN"/>
        </w:rPr>
        <w:t>经营</w:t>
      </w:r>
      <w:r>
        <w:rPr>
          <w:rFonts w:hint="eastAsia" w:ascii="仿宋_GB2312" w:hAnsi="宋体" w:eastAsia="仿宋_GB2312"/>
          <w:sz w:val="32"/>
          <w:szCs w:val="32"/>
        </w:rPr>
        <w:t>地址</w:t>
      </w:r>
      <w:r>
        <w:rPr>
          <w:rFonts w:hint="eastAsia" w:ascii="仿宋_GB2312" w:hAnsi="宋体" w:eastAsia="仿宋_GB2312"/>
          <w:sz w:val="32"/>
          <w:szCs w:val="32"/>
          <w:lang w:eastAsia="zh-CN"/>
        </w:rPr>
        <w:t>：</w:t>
      </w:r>
      <w:r>
        <w:rPr>
          <w:rFonts w:hint="eastAsia" w:ascii="仿宋_GB2312" w:hAnsi="Times New Roman" w:eastAsia="仿宋_GB2312" w:cs="Times New Roman"/>
          <w:kern w:val="2"/>
          <w:sz w:val="32"/>
          <w:szCs w:val="32"/>
          <w:u w:val="single"/>
          <w:lang w:val="en-US" w:eastAsia="zh-CN" w:bidi="ar-SA"/>
        </w:rPr>
        <w:t>云南省昆明市盘龙区青云街道办事处金瓦路</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我局于</w:t>
      </w:r>
      <w:r>
        <w:rPr>
          <w:rFonts w:hint="eastAsia" w:ascii="仿宋_GB2312" w:hAnsi="宋体" w:eastAsia="仿宋_GB2312"/>
          <w:sz w:val="32"/>
          <w:szCs w:val="32"/>
          <w:u w:val="single"/>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u w:val="single"/>
          <w:lang w:val="en-US" w:eastAsia="zh-CN"/>
        </w:rPr>
        <w:t>01</w:t>
      </w:r>
      <w:r>
        <w:rPr>
          <w:rFonts w:hint="eastAsia" w:ascii="仿宋_GB2312" w:hAnsi="宋体" w:eastAsia="仿宋_GB2312"/>
          <w:sz w:val="32"/>
          <w:szCs w:val="32"/>
        </w:rPr>
        <w:t>月</w:t>
      </w:r>
      <w:r>
        <w:rPr>
          <w:rFonts w:hint="eastAsia" w:ascii="仿宋_GB2312" w:hAnsi="宋体" w:eastAsia="仿宋_GB2312"/>
          <w:sz w:val="32"/>
          <w:szCs w:val="32"/>
          <w:u w:val="single"/>
          <w:lang w:val="en-US" w:eastAsia="zh-CN"/>
        </w:rPr>
        <w:t>08</w:t>
      </w:r>
      <w:r>
        <w:rPr>
          <w:rFonts w:hint="eastAsia" w:ascii="仿宋_GB2312" w:hAnsi="宋体" w:eastAsia="仿宋_GB2312"/>
          <w:sz w:val="32"/>
          <w:szCs w:val="32"/>
          <w:u w:val="none"/>
          <w:lang w:val="en-US" w:eastAsia="zh-CN"/>
        </w:rPr>
        <w:t>日</w:t>
      </w:r>
      <w:r>
        <w:rPr>
          <w:rFonts w:hint="eastAsia" w:ascii="仿宋_GB2312" w:hAnsi="宋体" w:eastAsia="仿宋_GB2312"/>
          <w:sz w:val="32"/>
          <w:szCs w:val="32"/>
        </w:rPr>
        <w:t>对你</w:t>
      </w:r>
      <w:r>
        <w:rPr>
          <w:rFonts w:hint="eastAsia" w:ascii="仿宋_GB2312" w:hAnsi="宋体" w:eastAsia="仿宋_GB2312"/>
          <w:sz w:val="32"/>
          <w:szCs w:val="32"/>
          <w:lang w:eastAsia="zh-CN"/>
        </w:rPr>
        <w:t>公司</w:t>
      </w:r>
      <w:r>
        <w:rPr>
          <w:rFonts w:hint="eastAsia" w:ascii="仿宋_GB2312" w:hAnsi="宋体" w:eastAsia="仿宋_GB2312"/>
          <w:sz w:val="32"/>
          <w:szCs w:val="32"/>
        </w:rPr>
        <w:t>进行了调查，发现你</w:t>
      </w:r>
      <w:r>
        <w:rPr>
          <w:rFonts w:hint="eastAsia" w:ascii="仿宋_GB2312" w:hAnsi="宋体" w:eastAsia="仿宋_GB2312"/>
          <w:sz w:val="32"/>
          <w:szCs w:val="32"/>
          <w:lang w:val="en-US" w:eastAsia="zh-CN"/>
        </w:rPr>
        <w:t>公司</w:t>
      </w:r>
      <w:r>
        <w:rPr>
          <w:rFonts w:hint="eastAsia" w:ascii="仿宋_GB2312" w:hAnsi="宋体" w:eastAsia="仿宋_GB2312"/>
          <w:sz w:val="32"/>
          <w:szCs w:val="32"/>
        </w:rPr>
        <w:t>实施了以下生态环境违法行为：</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宋体" w:eastAsia="仿宋_GB2312"/>
          <w:sz w:val="32"/>
          <w:szCs w:val="32"/>
          <w:u w:val="single"/>
          <w:rtl w:val="0"/>
          <w:lang w:val="en-US" w:eastAsia="zh-CN"/>
        </w:rPr>
      </w:pPr>
      <w:r>
        <w:rPr>
          <w:rFonts w:hint="eastAsia" w:ascii="仿宋_GB2312" w:hAnsi="宋体" w:eastAsia="仿宋_GB2312"/>
          <w:sz w:val="32"/>
          <w:szCs w:val="32"/>
          <w:u w:val="single"/>
          <w:rtl w:val="0"/>
          <w:lang w:val="en-US" w:eastAsia="zh-CN"/>
        </w:rPr>
        <w:t>根据昆明市“绿剑-2024”第三批专项执法行动组问题线索移交，2025年01月08日，昆明市盘龙区生态环境保护综合行政执法大队行政执法人员依法对昆明亨泰机动车安全检测有限公司进行现场检查复核，现场检查时，你公司正在营业，各项设施设备正在运行，正在开展机动车污染物排放检验检测业务。你公司环检一号线和环检三号线配备的OBD诊断仪生产厂商均为深圳道通科技股份有限公司，OBD诊断仪型号为MaxiSys，环检二号线配备的OBD诊断仪生产厂商为深圳市正科环宇科技有限公司，OBD诊断仪型号为EPS905,OBD诊断仪通过数据线连接被检测车辆，OBD诊断仪再通过蓝牙方式连接OBD主机进行数据传输和通信。</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宋体" w:eastAsia="仿宋_GB2312"/>
          <w:sz w:val="32"/>
          <w:szCs w:val="32"/>
          <w:u w:val="single"/>
          <w:rtl w:val="0"/>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宋体" w:eastAsia="仿宋_GB2312"/>
          <w:sz w:val="32"/>
          <w:szCs w:val="32"/>
          <w:u w:val="single"/>
          <w:rtl w:val="0"/>
          <w:lang w:val="en-US" w:eastAsia="zh-CN"/>
        </w:rPr>
      </w:pPr>
      <w:r>
        <w:rPr>
          <w:rFonts w:hint="eastAsia" w:ascii="仿宋_GB2312" w:hAnsi="宋体" w:eastAsia="仿宋_GB2312"/>
          <w:sz w:val="32"/>
          <w:szCs w:val="32"/>
          <w:u w:val="single"/>
          <w:rtl w:val="0"/>
          <w:lang w:val="en-US" w:eastAsia="zh-CN"/>
        </w:rPr>
        <w:t>根据问题线索检查发现，2024年9月10日至2024年11月6日期间，你公司出具的不同发动机型号、不同品牌车辆机动车污染物排放检验报告单中出现91份车辆0BD检查发动机控制单元CAL ID码雷同，报告单中发动机控制单元CAL ID均为“3I1GK64593720853”。经统计，你公司出具的不同发动机型号、不同品牌车辆，但发动机控制单元CAL ID为“3I1GK64593720853”的昆明市在用机动车排气污染检验（测）报告检验检测报告共91份，判定结果均为合格。</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宋体" w:eastAsia="仿宋_GB2312"/>
          <w:sz w:val="32"/>
          <w:szCs w:val="32"/>
          <w:u w:val="single"/>
          <w:rtl w:val="0"/>
          <w:lang w:val="en-US" w:eastAsia="zh-CN"/>
        </w:rPr>
      </w:pPr>
      <w:r>
        <w:rPr>
          <w:rFonts w:hint="eastAsia" w:ascii="仿宋_GB2312" w:hAnsi="宋体" w:eastAsia="仿宋_GB2312"/>
          <w:sz w:val="32"/>
          <w:szCs w:val="32"/>
          <w:u w:val="single"/>
          <w:rtl w:val="0"/>
          <w:lang w:val="en-US" w:eastAsia="zh-CN"/>
        </w:rPr>
        <w:t>执法人员现场利用你公司环检1号线和2号线对召回的车牌号为云A3Y95E、云A8H59K等车辆OBD检查数据进行了复核。经复核，车牌号为云A3Y95E的车辆，发动机控制单元CAL ID为F01R00DEN2UAES,CVN为不支持；车牌号为云A8H59K的车辆，发动机控制单元CAL ID为W3B3RL0X,CVN为不支持；两张车辆为不同品牌、不同型号的汽油车辆，两张车辆OBD发动机控制单元信息数据CAL ID均不为“3I1GK64593720853”，CVN均不为“8961AE45”，实际数据与你公司出具的排放检验报告OBD发动机控制单元信息数据不一致，通过复核比对结果显示，你公司出具的（编号：530103272409211136090026，530103272409271424430045）等91份机动车排放检验报告单的检验数据不真实，与实际数据不一致，即你公司在机动车排放检验过程中存在违规出具虚假排放检验报告的行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u w:val="single"/>
          <w:rtl w:val="0"/>
          <w:lang w:val="en-US" w:eastAsia="zh-CN"/>
        </w:rPr>
      </w:pPr>
      <w:r>
        <w:rPr>
          <w:rFonts w:hint="eastAsia" w:ascii="仿宋_GB2312" w:hAnsi="宋体" w:eastAsia="仿宋_GB2312"/>
          <w:sz w:val="32"/>
          <w:szCs w:val="32"/>
          <w:u w:val="single"/>
          <w:rtl w:val="0"/>
          <w:lang w:val="en-US" w:eastAsia="zh-CN"/>
        </w:rPr>
        <w:t>经了解，你公司所有检测车辆环检收费标准小车均为70元,业务大厅张贴收费公示，云A3Y95E、云A8H59K、粤B0B9L0等车辆环检收费均为70元。经统计，你公司共计出具91份OBD检查发动机控制单元CALID雷同码机动车排放检验报告。经调查及询问得知，你公司在排放检验过程中使用OBD屏蔽器，通过屏蔽器把OBD检查不合格的车辆处理显示为合格，使用作弊器后，导致大量不同品牌、不同发动机型号的车辆发动机控制单元CALID和CVN两项数据出现雷同的现象，存在篡改机动车发动机控制单元CALID的行为，你公司出具的排放检验报告数据不真实，报告数据与实际数据不一致，你公司在机动车排放检验过程中存在OBD检查数据弄虚作假现象。经昆明市生态环境局执法人员进一步调查取证，你公司在机动车排放检验过程中出具虚假排放检验数据，违规出具虚假检验报告的行为，违反了大气污染防治管理制度。</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以上事实，有以下主要证据证明：</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Times New Roman"/>
          <w:sz w:val="32"/>
          <w:szCs w:val="32"/>
          <w:u w:val="single"/>
          <w:rtl w:val="0"/>
          <w:lang w:val="en-US" w:eastAsia="zh-CN"/>
        </w:rPr>
      </w:pPr>
      <w:r>
        <w:rPr>
          <w:rFonts w:hint="eastAsia" w:ascii="仿宋_GB2312" w:hAnsi="宋体" w:eastAsia="仿宋_GB2312" w:cs="Times New Roman"/>
          <w:sz w:val="32"/>
          <w:szCs w:val="32"/>
          <w:u w:val="single"/>
          <w:rtl w:val="0"/>
          <w:lang w:val="en-US" w:eastAsia="zh-CN"/>
        </w:rPr>
        <w:t>1.《现场检查（勘察）笔录》1份，制作时间：2025年01月08日，制作单位：昆明市生态环境局，证明内容：昆明亨泰机动车安全检测有限公司在机动车排放检验过程中使用作弊器篡改机动车发动机控制单元CALID，排放检验报告数据不真实，报告数据与实际数据不一致，存在OBD检查数据弄虚作假现象；</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Times New Roman"/>
          <w:sz w:val="32"/>
          <w:szCs w:val="32"/>
          <w:u w:val="single"/>
          <w:rtl w:val="0"/>
          <w:lang w:val="en-US" w:eastAsia="zh-CN"/>
        </w:rPr>
      </w:pPr>
      <w:r>
        <w:rPr>
          <w:rFonts w:hint="eastAsia" w:ascii="仿宋_GB2312" w:hAnsi="宋体" w:eastAsia="仿宋_GB2312" w:cs="Times New Roman"/>
          <w:sz w:val="32"/>
          <w:szCs w:val="32"/>
          <w:u w:val="single"/>
          <w:rtl w:val="0"/>
          <w:lang w:val="en-US" w:eastAsia="zh-CN"/>
        </w:rPr>
        <w:t>2.《调查询问笔录》2份，制作时间：2025年01月08日，制作单位：昆明市生态环境局，证明内容：当事人的陈述；</w:t>
      </w:r>
    </w:p>
    <w:p>
      <w:pPr>
        <w:keepNext w:val="0"/>
        <w:keepLines w:val="0"/>
        <w:pageBreakBefore w:val="0"/>
        <w:kinsoku/>
        <w:wordWrap/>
        <w:overflowPunct/>
        <w:topLinePunct w:val="0"/>
        <w:autoSpaceDE/>
        <w:autoSpaceDN/>
        <w:bidi w:val="0"/>
        <w:adjustRightInd/>
        <w:snapToGrid/>
        <w:spacing w:beforeAutospacing="0" w:line="600" w:lineRule="exact"/>
        <w:ind w:left="0" w:leftChars="0" w:firstLine="640" w:firstLineChars="200"/>
        <w:textAlignment w:val="auto"/>
        <w:rPr>
          <w:rFonts w:hint="eastAsia" w:ascii="仿宋_GB2312" w:hAnsi="Times New Roman" w:eastAsia="仿宋_GB2312" w:cs="Times New Roman"/>
          <w:kern w:val="2"/>
          <w:sz w:val="32"/>
          <w:szCs w:val="32"/>
          <w:u w:val="single"/>
          <w:rtl w:val="0"/>
          <w:lang w:val="en-US" w:eastAsia="zh-CN" w:bidi="ar-SA"/>
        </w:rPr>
      </w:pPr>
      <w:r>
        <w:rPr>
          <w:rFonts w:hint="eastAsia" w:ascii="仿宋_GB2312" w:hAnsi="Times New Roman" w:eastAsia="仿宋_GB2312" w:cs="Times New Roman"/>
          <w:kern w:val="2"/>
          <w:sz w:val="32"/>
          <w:szCs w:val="32"/>
          <w:u w:val="single"/>
          <w:rtl w:val="0"/>
          <w:lang w:val="en-US" w:eastAsia="zh-CN" w:bidi="ar-SA"/>
        </w:rPr>
        <w:t>3.《现场照片证据》6页，拍摄时间：2025年01月08日，制作单位：昆明市生态环境局，证明内容：召回比对车辆OBD数据信息</w:t>
      </w:r>
      <w:r>
        <w:rPr>
          <w:rFonts w:hint="eastAsia" w:ascii="仿宋_GB2312" w:eastAsia="仿宋_GB2312" w:cs="Times New Roman"/>
          <w:kern w:val="2"/>
          <w:sz w:val="32"/>
          <w:szCs w:val="32"/>
          <w:u w:val="single"/>
          <w:rtl w:val="0"/>
          <w:lang w:val="en-US" w:eastAsia="zh-CN" w:bidi="ar-SA"/>
        </w:rPr>
        <w:t>情况</w:t>
      </w:r>
      <w:r>
        <w:rPr>
          <w:rFonts w:hint="eastAsia" w:ascii="仿宋_GB2312" w:hAnsi="Times New Roman" w:eastAsia="仿宋_GB2312" w:cs="Times New Roman"/>
          <w:kern w:val="2"/>
          <w:sz w:val="32"/>
          <w:szCs w:val="32"/>
          <w:u w:val="single"/>
          <w:rtl w:val="0"/>
          <w:lang w:val="en-US" w:eastAsia="zh-CN" w:bidi="ar-SA"/>
        </w:rPr>
        <w:t>，收费公示及收费信息</w:t>
      </w:r>
      <w:r>
        <w:rPr>
          <w:rFonts w:hint="eastAsia" w:ascii="仿宋_GB2312" w:eastAsia="仿宋_GB2312" w:cs="Times New Roman"/>
          <w:kern w:val="2"/>
          <w:sz w:val="32"/>
          <w:szCs w:val="32"/>
          <w:u w:val="single"/>
          <w:rtl w:val="0"/>
          <w:lang w:val="en-US" w:eastAsia="zh-CN" w:bidi="ar-SA"/>
        </w:rPr>
        <w:t>情况</w:t>
      </w:r>
      <w:r>
        <w:rPr>
          <w:rFonts w:hint="eastAsia" w:ascii="仿宋_GB2312" w:hAnsi="Times New Roman" w:eastAsia="仿宋_GB2312" w:cs="Times New Roman"/>
          <w:kern w:val="2"/>
          <w:sz w:val="32"/>
          <w:szCs w:val="32"/>
          <w:u w:val="single"/>
          <w:rtl w:val="0"/>
          <w:lang w:val="en-US" w:eastAsia="zh-CN" w:bidi="ar-SA"/>
        </w:rPr>
        <w:t>；</w:t>
      </w:r>
    </w:p>
    <w:p>
      <w:pPr>
        <w:keepNext w:val="0"/>
        <w:keepLines w:val="0"/>
        <w:pageBreakBefore w:val="0"/>
        <w:kinsoku/>
        <w:wordWrap/>
        <w:overflowPunct/>
        <w:topLinePunct w:val="0"/>
        <w:autoSpaceDE/>
        <w:autoSpaceDN/>
        <w:bidi w:val="0"/>
        <w:adjustRightInd/>
        <w:snapToGrid/>
        <w:spacing w:beforeAutospacing="0" w:line="600" w:lineRule="exact"/>
        <w:ind w:left="0" w:leftChars="0" w:firstLine="640" w:firstLineChars="200"/>
        <w:textAlignment w:val="auto"/>
        <w:rPr>
          <w:rFonts w:hint="eastAsia" w:ascii="仿宋_GB2312" w:hAnsi="Times New Roman" w:eastAsia="仿宋_GB2312" w:cs="Times New Roman"/>
          <w:kern w:val="2"/>
          <w:sz w:val="32"/>
          <w:szCs w:val="32"/>
          <w:u w:val="single"/>
          <w:rtl w:val="0"/>
          <w:lang w:val="en-US" w:eastAsia="zh-CN" w:bidi="ar-SA"/>
        </w:rPr>
      </w:pPr>
      <w:r>
        <w:rPr>
          <w:rFonts w:hint="eastAsia" w:ascii="仿宋_GB2312" w:hAnsi="Times New Roman" w:eastAsia="仿宋_GB2312" w:cs="Times New Roman"/>
          <w:kern w:val="2"/>
          <w:sz w:val="32"/>
          <w:szCs w:val="32"/>
          <w:u w:val="single"/>
          <w:rtl w:val="0"/>
          <w:lang w:val="en-US" w:eastAsia="zh-CN" w:bidi="ar-SA"/>
        </w:rPr>
        <w:t>4.《现场检查证据（书证）提取清单》1份，提取时间：2025年01月08日，提取单位：昆明市生态环境局，书证提供单位：昆明亨泰机动车安全检测有限公司，证明内容：营业</w:t>
      </w:r>
      <w:r>
        <w:rPr>
          <w:rFonts w:hint="eastAsia" w:ascii="仿宋_GB2312" w:eastAsia="仿宋_GB2312" w:cs="Times New Roman"/>
          <w:kern w:val="2"/>
          <w:sz w:val="32"/>
          <w:szCs w:val="32"/>
          <w:u w:val="single"/>
          <w:rtl w:val="0"/>
          <w:lang w:val="en-US" w:eastAsia="zh-CN" w:bidi="ar-SA"/>
        </w:rPr>
        <w:t>执照</w:t>
      </w:r>
      <w:r>
        <w:rPr>
          <w:rFonts w:hint="eastAsia" w:ascii="仿宋_GB2312" w:hAnsi="Times New Roman" w:eastAsia="仿宋_GB2312" w:cs="Times New Roman"/>
          <w:kern w:val="2"/>
          <w:sz w:val="32"/>
          <w:szCs w:val="32"/>
          <w:u w:val="single"/>
          <w:rtl w:val="0"/>
          <w:lang w:val="en-US" w:eastAsia="zh-CN" w:bidi="ar-SA"/>
        </w:rPr>
        <w:t>及</w:t>
      </w:r>
      <w:r>
        <w:rPr>
          <w:rFonts w:hint="eastAsia" w:ascii="仿宋_GB2312" w:eastAsia="仿宋_GB2312" w:cs="Times New Roman"/>
          <w:kern w:val="2"/>
          <w:sz w:val="32"/>
          <w:szCs w:val="32"/>
          <w:u w:val="single"/>
          <w:rtl w:val="0"/>
          <w:lang w:val="en-US" w:eastAsia="zh-CN" w:bidi="ar-SA"/>
        </w:rPr>
        <w:t>检验</w:t>
      </w:r>
      <w:r>
        <w:rPr>
          <w:rFonts w:hint="eastAsia" w:ascii="仿宋_GB2312" w:hAnsi="Times New Roman" w:eastAsia="仿宋_GB2312" w:cs="Times New Roman"/>
          <w:kern w:val="2"/>
          <w:sz w:val="32"/>
          <w:szCs w:val="32"/>
          <w:u w:val="single"/>
          <w:rtl w:val="0"/>
          <w:lang w:val="en-US" w:eastAsia="zh-CN" w:bidi="ar-SA"/>
        </w:rPr>
        <w:t>检测资质，虚假检验报告91份，当事人身份信息证明等</w:t>
      </w:r>
      <w:r>
        <w:rPr>
          <w:rFonts w:hint="eastAsia" w:ascii="仿宋_GB2312" w:eastAsia="仿宋_GB2312" w:cs="Times New Roman"/>
          <w:kern w:val="2"/>
          <w:sz w:val="32"/>
          <w:szCs w:val="32"/>
          <w:u w:val="single"/>
          <w:rtl w:val="0"/>
          <w:lang w:val="en-US" w:eastAsia="zh-CN" w:bidi="ar-SA"/>
        </w:rPr>
        <w:t>。</w:t>
      </w:r>
    </w:p>
    <w:p>
      <w:pPr>
        <w:keepNext w:val="0"/>
        <w:keepLines w:val="0"/>
        <w:pageBreakBefore w:val="0"/>
        <w:kinsoku/>
        <w:wordWrap/>
        <w:overflowPunct/>
        <w:topLinePunct w:val="0"/>
        <w:autoSpaceDE/>
        <w:autoSpaceDN/>
        <w:bidi w:val="0"/>
        <w:adjustRightInd/>
        <w:snapToGrid/>
        <w:spacing w:beforeAutospacing="0" w:line="600" w:lineRule="exact"/>
        <w:ind w:left="0" w:leftChars="0" w:firstLine="640" w:firstLineChars="200"/>
        <w:textAlignment w:val="auto"/>
        <w:rPr>
          <w:rFonts w:hint="eastAsia" w:ascii="仿宋_GB2312" w:hAnsi="宋体" w:eastAsia="仿宋_GB2312"/>
          <w:sz w:val="32"/>
          <w:szCs w:val="32"/>
          <w:u w:val="single"/>
          <w:rtl w:val="0"/>
          <w:lang w:val="en-US" w:eastAsia="zh-CN"/>
        </w:rPr>
      </w:pPr>
      <w:r>
        <w:rPr>
          <w:rFonts w:hint="eastAsia" w:ascii="仿宋_GB2312" w:hAnsi="Times New Roman" w:eastAsia="仿宋_GB2312" w:cs="Times New Roman"/>
          <w:kern w:val="2"/>
          <w:sz w:val="32"/>
          <w:szCs w:val="32"/>
          <w:u w:val="none"/>
          <w:rtl w:val="0"/>
          <w:lang w:val="en-US" w:eastAsia="zh-CN" w:bidi="ar-SA"/>
        </w:rPr>
        <w:t>你公司违规出</w:t>
      </w:r>
      <w:r>
        <w:rPr>
          <w:rFonts w:hint="eastAsia" w:ascii="仿宋_GB2312" w:hAnsi="宋体" w:eastAsia="仿宋_GB2312"/>
          <w:sz w:val="32"/>
          <w:szCs w:val="32"/>
          <w:rtl w:val="0"/>
          <w:lang w:val="en-US" w:eastAsia="zh-CN"/>
        </w:rPr>
        <w:t>具虚假排放检验报告的行为，违反了</w:t>
      </w:r>
      <w:r>
        <w:rPr>
          <w:rFonts w:hint="eastAsia" w:ascii="仿宋_GB2312" w:hAnsi="宋体" w:eastAsia="仿宋_GB2312"/>
          <w:b/>
          <w:bCs/>
          <w:sz w:val="32"/>
          <w:szCs w:val="32"/>
          <w:u w:val="single"/>
          <w:rtl w:val="0"/>
          <w:lang w:val="en-US" w:eastAsia="zh-CN"/>
        </w:rPr>
        <w:t>《中华人民共和国大气污染防治法》（2018年修正）第五十四条第一款 ：</w:t>
      </w:r>
      <w:r>
        <w:rPr>
          <w:rFonts w:hint="eastAsia" w:ascii="仿宋_GB2312" w:hAnsi="宋体" w:eastAsia="仿宋_GB2312"/>
          <w:sz w:val="32"/>
          <w:szCs w:val="32"/>
          <w:u w:val="single"/>
          <w:rtl w:val="0"/>
          <w:lang w:val="en-US" w:eastAsia="zh-CN"/>
        </w:rPr>
        <w:t>“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的规定，依据</w:t>
      </w:r>
      <w:r>
        <w:rPr>
          <w:rFonts w:hint="eastAsia" w:ascii="仿宋_GB2312" w:hAnsi="宋体" w:eastAsia="仿宋_GB2312"/>
          <w:b/>
          <w:bCs/>
          <w:sz w:val="32"/>
          <w:szCs w:val="32"/>
          <w:u w:val="single"/>
          <w:rtl w:val="0"/>
          <w:lang w:val="en-US" w:eastAsia="zh-CN"/>
        </w:rPr>
        <w:t>《中华人民共和国大气污染防治法》（2018年修正）第一百一十二条第一款：</w:t>
      </w:r>
      <w:r>
        <w:rPr>
          <w:rFonts w:hint="eastAsia" w:ascii="仿宋_GB2312" w:hAnsi="宋体" w:eastAsia="仿宋_GB2312"/>
          <w:sz w:val="32"/>
          <w:szCs w:val="32"/>
          <w:u w:val="single"/>
          <w:rtl w:val="0"/>
          <w:lang w:val="en-US" w:eastAsia="zh-CN"/>
        </w:rPr>
        <w:t>“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之规定，依法对你公司没收违法所得并进行行政处罚。你公司违规出具机动车排放检验报告91份（含复检4份），每张车污染物排放检验收费为70元，违法所得收入为：87*70=6090元，没收违法所得金额：陆仟零玖拾元整（￥6090.00）；参照</w:t>
      </w:r>
      <w:r>
        <w:rPr>
          <w:rFonts w:hint="eastAsia" w:ascii="仿宋_GB2312" w:hAnsi="宋体" w:eastAsia="仿宋_GB2312"/>
          <w:b/>
          <w:bCs/>
          <w:sz w:val="32"/>
          <w:szCs w:val="32"/>
          <w:u w:val="single"/>
          <w:rtl w:val="0"/>
          <w:lang w:val="en-US" w:eastAsia="zh-CN"/>
        </w:rPr>
        <w:t>《昆明市生态环境行政处罚裁量权规则和基准实施细则》（2024年版）</w:t>
      </w:r>
      <w:r>
        <w:rPr>
          <w:rFonts w:hint="eastAsia" w:ascii="仿宋_GB2312" w:hAnsi="宋体" w:eastAsia="仿宋_GB2312"/>
          <w:sz w:val="32"/>
          <w:szCs w:val="32"/>
          <w:u w:val="single"/>
          <w:rtl w:val="0"/>
          <w:lang w:val="en-US" w:eastAsia="zh-CN"/>
        </w:rPr>
        <w:t>的自由裁量权处罚计算方式，结合裁量因素、裁量因子、生态环境分区管控裁量系数及裁量等级计算（违法事实为伪造机动车、非道路移动机械排放检验结果，或者出具虚假排放检验报告的车辆10辆以上，裁量等级为5；环境违法行为次数为1次，裁量等级为1；区域影响为县级行政区域内，裁量等级为1；配合调查取证情况为积极配合，裁量等级为-2；经济承受度为小型企事业单位，裁量等级为-1，所处生态环境分区管控单元为盘龙区县城重点管控单元，生态环境分区管控裁量系数为0.55），拟对你公司处罚款人民币：壹拾壹万叁仟元整（￥113000.00）。</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u w:val="single"/>
          <w:rtl w:val="0"/>
          <w:lang w:val="en-US" w:eastAsia="zh-CN"/>
        </w:rPr>
      </w:pPr>
      <w:r>
        <w:rPr>
          <w:rFonts w:hint="eastAsia" w:ascii="仿宋_GB2312" w:hAnsi="宋体" w:eastAsia="仿宋_GB2312"/>
          <w:sz w:val="32"/>
          <w:szCs w:val="32"/>
          <w:u w:val="none"/>
          <w:rtl w:val="0"/>
          <w:lang w:val="en-US" w:eastAsia="zh-CN"/>
        </w:rPr>
        <w:t>我局于</w:t>
      </w:r>
      <w:r>
        <w:rPr>
          <w:rFonts w:hint="eastAsia" w:ascii="仿宋_GB2312" w:hAnsi="宋体" w:eastAsia="仿宋_GB2312" w:cs="Times New Roman"/>
          <w:sz w:val="32"/>
          <w:szCs w:val="32"/>
          <w:u w:val="single"/>
          <w:rtl w:val="0"/>
          <w:lang w:val="en-US" w:eastAsia="zh-CN"/>
        </w:rPr>
        <w:t>2025</w:t>
      </w:r>
      <w:r>
        <w:rPr>
          <w:rFonts w:hint="eastAsia" w:ascii="仿宋_GB2312" w:hAnsi="宋体" w:eastAsia="仿宋_GB2312"/>
          <w:sz w:val="32"/>
          <w:szCs w:val="32"/>
          <w:u w:val="single"/>
          <w:rtl w:val="0"/>
          <w:lang w:val="en-US" w:eastAsia="zh-CN"/>
        </w:rPr>
        <w:t>年03月11日以《行政处罚事先告知书》（昆生环罚告〔2025〕5-03号）告知你公司违法事实、处罚依据和拟作出的处理决定，并告知你公司有权进行陈述和申辩。</w:t>
      </w:r>
      <w:r>
        <w:rPr>
          <w:rFonts w:hint="eastAsia" w:ascii="仿宋_GB2312" w:hAnsi="宋体" w:eastAsia="仿宋_GB2312" w:cs="Times New Roman"/>
          <w:sz w:val="32"/>
          <w:szCs w:val="32"/>
          <w:u w:val="single"/>
          <w:rtl w:val="0"/>
          <w:lang w:val="en-US" w:eastAsia="zh-CN"/>
        </w:rPr>
        <w:t>你公司于2025年03月13日向我局提交了《免予处罚申请书》，提出减免理由为：一是法律意识淡薄导致问题发生，希望给予机会整改</w:t>
      </w:r>
      <w:r>
        <w:rPr>
          <w:rFonts w:hint="eastAsia" w:ascii="仿宋_GB2312" w:hAnsi="宋体" w:eastAsia="仿宋_GB2312"/>
          <w:sz w:val="32"/>
          <w:szCs w:val="32"/>
          <w:u w:val="single"/>
          <w:rtl w:val="0"/>
          <w:lang w:val="en-US" w:eastAsia="zh-CN"/>
        </w:rPr>
        <w:t>；二是积极配合整改；三是经济困难，职工工资难以保障，申请免予处罚。2024年8月和9月，昆明市生态环境局两次组织昆明市机动车检验检测机构进行业务培训和法规学习，培训会议明确要求，各机动车检验检测机构对自身存在的问题10天内进行整改，但你公司仍然心存侥幸，在培训会后拒不改正，仍然在9月份和10月份相继违规出具虚假排放检验报告，具有主观性行为，你公司违规出具虚假机动车排放检验报告的行为未落实相关法规和培训要求，经集体讨论研究，决定对你公司提出的行政处罚免予申请不予采纳，对你公司违规出具虚假机动车排放检验报告的行为不予从轻或减轻处罚，决定对你公司按照《行政处罚事先告知书》（昆生环罚告〔2025〕5-03号）的金额没收违法所得并进行罚款处罚。</w:t>
      </w:r>
    </w:p>
    <w:p>
      <w:pPr>
        <w:keepNext w:val="0"/>
        <w:keepLines w:val="0"/>
        <w:pageBreakBefore w:val="0"/>
        <w:kinsoku/>
        <w:wordWrap/>
        <w:overflowPunct/>
        <w:topLinePunct w:val="0"/>
        <w:autoSpaceDE/>
        <w:autoSpaceDN/>
        <w:bidi w:val="0"/>
        <w:adjustRightInd/>
        <w:snapToGrid/>
        <w:spacing w:beforeAutospacing="0" w:line="600" w:lineRule="exact"/>
        <w:ind w:left="0" w:leftChars="0" w:firstLine="642" w:firstLineChars="200"/>
        <w:textAlignment w:val="auto"/>
        <w:rPr>
          <w:rFonts w:hint="eastAsia" w:ascii="仿宋_GB2312" w:eastAsia="仿宋_GB2312"/>
          <w:b/>
          <w:bCs/>
          <w:sz w:val="32"/>
          <w:szCs w:val="32"/>
        </w:rPr>
      </w:pPr>
      <w:r>
        <w:rPr>
          <w:rFonts w:hint="eastAsia" w:ascii="仿宋_GB2312" w:eastAsia="仿宋_GB2312"/>
          <w:b/>
          <w:bCs/>
          <w:sz w:val="32"/>
          <w:szCs w:val="32"/>
        </w:rPr>
        <w:t>综上，</w:t>
      </w:r>
      <w:r>
        <w:rPr>
          <w:rFonts w:hint="eastAsia" w:ascii="仿宋_GB2312" w:eastAsia="仿宋_GB2312"/>
          <w:b/>
          <w:bCs/>
          <w:sz w:val="32"/>
          <w:szCs w:val="32"/>
          <w:lang w:eastAsia="zh-CN"/>
        </w:rPr>
        <w:t>结合你</w:t>
      </w:r>
      <w:r>
        <w:rPr>
          <w:rFonts w:hint="eastAsia" w:ascii="仿宋_GB2312" w:eastAsia="仿宋_GB2312"/>
          <w:b/>
          <w:bCs/>
          <w:sz w:val="32"/>
          <w:szCs w:val="32"/>
          <w:rtl w:val="0"/>
          <w:lang w:val="en-US" w:eastAsia="zh-CN"/>
        </w:rPr>
        <w:t>公司</w:t>
      </w:r>
      <w:r>
        <w:rPr>
          <w:rFonts w:hint="eastAsia" w:ascii="仿宋_GB2312" w:eastAsia="仿宋_GB2312"/>
          <w:b/>
          <w:bCs/>
          <w:sz w:val="32"/>
          <w:szCs w:val="32"/>
          <w:lang w:eastAsia="zh-CN"/>
        </w:rPr>
        <w:t>的实际违法情节，</w:t>
      </w:r>
      <w:r>
        <w:rPr>
          <w:rFonts w:hint="eastAsia" w:ascii="仿宋_GB2312" w:eastAsia="仿宋_GB2312"/>
          <w:b/>
          <w:bCs/>
          <w:sz w:val="32"/>
          <w:szCs w:val="32"/>
        </w:rPr>
        <w:t>我局</w:t>
      </w:r>
      <w:r>
        <w:rPr>
          <w:rFonts w:hint="eastAsia" w:ascii="仿宋_GB2312" w:eastAsia="仿宋_GB2312"/>
          <w:b/>
          <w:bCs/>
          <w:sz w:val="32"/>
          <w:szCs w:val="32"/>
          <w:lang w:eastAsia="zh-CN"/>
        </w:rPr>
        <w:t>决定</w:t>
      </w:r>
      <w:r>
        <w:rPr>
          <w:rFonts w:hint="eastAsia" w:ascii="仿宋_GB2312" w:eastAsia="仿宋_GB2312"/>
          <w:b/>
          <w:bCs/>
          <w:sz w:val="32"/>
          <w:szCs w:val="32"/>
        </w:rPr>
        <w:t>对你</w:t>
      </w:r>
      <w:r>
        <w:rPr>
          <w:rFonts w:hint="eastAsia" w:ascii="仿宋_GB2312" w:eastAsia="仿宋_GB2312"/>
          <w:b/>
          <w:bCs/>
          <w:sz w:val="32"/>
          <w:szCs w:val="32"/>
          <w:rtl w:val="0"/>
          <w:lang w:val="en-US" w:eastAsia="zh-CN"/>
        </w:rPr>
        <w:t>公司</w:t>
      </w:r>
      <w:r>
        <w:rPr>
          <w:rFonts w:hint="eastAsia" w:ascii="仿宋_GB2312" w:eastAsia="仿宋_GB2312"/>
          <w:b/>
          <w:bCs/>
          <w:sz w:val="32"/>
          <w:szCs w:val="32"/>
        </w:rPr>
        <w:t>作出如下</w:t>
      </w:r>
      <w:r>
        <w:rPr>
          <w:rFonts w:hint="eastAsia" w:ascii="仿宋_GB2312" w:eastAsia="仿宋_GB2312"/>
          <w:b/>
          <w:bCs/>
          <w:sz w:val="32"/>
          <w:szCs w:val="32"/>
          <w:lang w:val="en-US" w:eastAsia="zh-CN"/>
        </w:rPr>
        <w:t>处理</w:t>
      </w:r>
      <w:r>
        <w:rPr>
          <w:rFonts w:hint="eastAsia" w:ascii="仿宋_GB2312" w:eastAsia="仿宋_GB2312"/>
          <w:b/>
          <w:bCs/>
          <w:sz w:val="32"/>
          <w:szCs w:val="32"/>
        </w:rPr>
        <w:t>：</w:t>
      </w:r>
    </w:p>
    <w:p>
      <w:pPr>
        <w:keepNext w:val="0"/>
        <w:keepLines w:val="0"/>
        <w:pageBreakBefore w:val="0"/>
        <w:kinsoku/>
        <w:wordWrap/>
        <w:overflowPunct/>
        <w:topLinePunct w:val="0"/>
        <w:autoSpaceDE/>
        <w:autoSpaceDN/>
        <w:bidi w:val="0"/>
        <w:adjustRightInd/>
        <w:snapToGrid/>
        <w:spacing w:beforeAutospacing="0" w:line="600" w:lineRule="exact"/>
        <w:ind w:left="0" w:leftChars="0" w:firstLine="645"/>
        <w:textAlignment w:val="auto"/>
        <w:rPr>
          <w:rFonts w:hint="eastAsia" w:ascii="仿宋_GB2312" w:eastAsia="仿宋_GB2312"/>
          <w:b/>
          <w:bCs/>
          <w:sz w:val="32"/>
          <w:szCs w:val="32"/>
          <w:rtl w:val="0"/>
          <w:lang w:val="en-US" w:eastAsia="zh-CN"/>
        </w:rPr>
      </w:pPr>
      <w:r>
        <w:rPr>
          <w:rFonts w:hint="eastAsia" w:ascii="仿宋_GB2312" w:eastAsia="仿宋_GB2312"/>
          <w:b/>
          <w:bCs/>
          <w:sz w:val="32"/>
          <w:szCs w:val="32"/>
          <w:rtl w:val="0"/>
          <w:lang w:val="en-US" w:eastAsia="zh-CN"/>
        </w:rPr>
        <w:t>一、责令改正：加强法规学习，严格按照法律法规和技术规范要求进行经营，严禁出具虚假排放检验报告，杜绝类似问题发生。</w:t>
      </w:r>
    </w:p>
    <w:p>
      <w:pPr>
        <w:keepNext w:val="0"/>
        <w:keepLines w:val="0"/>
        <w:pageBreakBefore w:val="0"/>
        <w:kinsoku/>
        <w:wordWrap/>
        <w:overflowPunct/>
        <w:topLinePunct w:val="0"/>
        <w:autoSpaceDE/>
        <w:autoSpaceDN/>
        <w:bidi w:val="0"/>
        <w:adjustRightInd/>
        <w:snapToGrid/>
        <w:spacing w:beforeAutospacing="0" w:line="600" w:lineRule="exact"/>
        <w:ind w:left="0" w:leftChars="0" w:firstLine="645"/>
        <w:textAlignment w:val="auto"/>
        <w:rPr>
          <w:rFonts w:hint="eastAsia" w:ascii="仿宋_GB2312" w:eastAsia="仿宋_GB2312"/>
          <w:b/>
          <w:bCs/>
          <w:sz w:val="32"/>
          <w:szCs w:val="32"/>
          <w:rtl w:val="0"/>
          <w:lang w:val="en-US" w:eastAsia="zh-CN"/>
        </w:rPr>
      </w:pPr>
      <w:r>
        <w:rPr>
          <w:rFonts w:hint="eastAsia" w:ascii="仿宋_GB2312" w:eastAsia="仿宋_GB2312"/>
          <w:b/>
          <w:bCs/>
          <w:sz w:val="32"/>
          <w:szCs w:val="32"/>
          <w:rtl w:val="0"/>
          <w:lang w:val="en-US" w:eastAsia="zh-CN"/>
        </w:rPr>
        <w:t>二、没收违法所得：陆仟零玖拾元整（￥6090.00）。</w:t>
      </w:r>
    </w:p>
    <w:p>
      <w:pPr>
        <w:keepNext w:val="0"/>
        <w:keepLines w:val="0"/>
        <w:pageBreakBefore w:val="0"/>
        <w:kinsoku/>
        <w:wordWrap/>
        <w:overflowPunct/>
        <w:topLinePunct w:val="0"/>
        <w:autoSpaceDE/>
        <w:autoSpaceDN/>
        <w:bidi w:val="0"/>
        <w:adjustRightInd/>
        <w:snapToGrid/>
        <w:spacing w:beforeAutospacing="0" w:line="600" w:lineRule="exact"/>
        <w:ind w:left="0" w:leftChars="0" w:firstLine="645"/>
        <w:textAlignment w:val="auto"/>
        <w:rPr>
          <w:rFonts w:hint="eastAsia" w:ascii="仿宋_GB2312" w:eastAsia="仿宋_GB2312"/>
          <w:b/>
          <w:bCs/>
          <w:sz w:val="32"/>
          <w:szCs w:val="32"/>
          <w:rtl w:val="0"/>
          <w:lang w:val="en-US" w:eastAsia="zh-CN"/>
        </w:rPr>
      </w:pPr>
      <w:r>
        <w:rPr>
          <w:rFonts w:hint="eastAsia" w:ascii="仿宋_GB2312" w:eastAsia="仿宋_GB2312"/>
          <w:b/>
          <w:bCs/>
          <w:sz w:val="32"/>
          <w:szCs w:val="32"/>
          <w:rtl w:val="0"/>
          <w:lang w:val="en-US" w:eastAsia="zh-CN"/>
        </w:rPr>
        <w:t>三、罚款：壹拾壹万叁仟元整（￥113000.00）。</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宋体" w:eastAsia="仿宋_GB2312"/>
          <w:sz w:val="32"/>
          <w:szCs w:val="32"/>
          <w:u w:val="none"/>
          <w:rtl w:val="0"/>
          <w:lang w:val="en-US" w:eastAsia="zh-CN"/>
        </w:rPr>
        <w:t>限于接到本处罚决定之日起十五日内</w:t>
      </w:r>
      <w:r>
        <w:rPr>
          <w:rFonts w:hint="eastAsia" w:ascii="仿宋_GB2312" w:hAnsi="仿宋_GB2312" w:eastAsia="仿宋_GB2312" w:cs="仿宋_GB2312"/>
          <w:kern w:val="0"/>
          <w:sz w:val="32"/>
          <w:szCs w:val="32"/>
        </w:rPr>
        <w:t>持我局出具</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《云南省非税收入一般缴款书》</w:t>
      </w:r>
      <w:r>
        <w:rPr>
          <w:rFonts w:hint="eastAsia" w:ascii="仿宋_GB2312" w:hAnsi="宋体" w:eastAsia="仿宋_GB2312"/>
          <w:sz w:val="32"/>
          <w:szCs w:val="32"/>
          <w:u w:val="none"/>
          <w:rtl w:val="0"/>
          <w:lang w:val="en-US" w:eastAsia="zh-CN"/>
        </w:rPr>
        <w:t>到指定的银</w:t>
      </w:r>
      <w:r>
        <w:rPr>
          <w:rFonts w:hint="eastAsia" w:ascii="仿宋_GB2312" w:hAnsi="宋体" w:eastAsia="仿宋_GB2312"/>
          <w:sz w:val="32"/>
          <w:szCs w:val="32"/>
        </w:rPr>
        <w:t>行或者通过电子支付系统缴纳罚款。逾期不缴纳罚款的，我局可</w:t>
      </w:r>
      <w:r>
        <w:rPr>
          <w:rFonts w:hint="eastAsia" w:ascii="仿宋_GB2312" w:hAnsi="仿宋_GB2312" w:eastAsia="仿宋_GB2312" w:cs="仿宋_GB2312"/>
          <w:sz w:val="32"/>
          <w:szCs w:val="32"/>
        </w:rPr>
        <w:t>以根据《中华人民共和国行政处罚法》第七十二条第一款第一项规定每日按罚款数额的百分之三加处罚款。</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应于接到本决定书之日起十五日内将履行处罚决定的情况书面报告</w:t>
      </w:r>
      <w:r>
        <w:rPr>
          <w:rFonts w:hint="eastAsia" w:ascii="仿宋_GB2312" w:hAnsi="仿宋_GB2312" w:eastAsia="仿宋_GB2312" w:cs="仿宋_GB2312"/>
          <w:sz w:val="32"/>
          <w:szCs w:val="32"/>
          <w:rtl w:val="0"/>
          <w:lang w:val="en-US" w:eastAsia="zh-CN"/>
        </w:rPr>
        <w:t>昆明市盘龙区生态环境保护综合行政执法大队</w:t>
      </w:r>
      <w:r>
        <w:rPr>
          <w:rFonts w:hint="eastAsia" w:ascii="仿宋_GB2312" w:hAnsi="仿宋_GB2312" w:eastAsia="仿宋_GB2312" w:cs="仿宋_GB2312"/>
          <w:sz w:val="32"/>
          <w:szCs w:val="32"/>
        </w:rPr>
        <w:t>。我局</w:t>
      </w:r>
      <w:r>
        <w:rPr>
          <w:rFonts w:hint="eastAsia" w:ascii="仿宋_GB2312" w:hAnsi="仿宋_GB2312" w:eastAsia="仿宋_GB2312" w:cs="仿宋_GB2312"/>
          <w:sz w:val="32"/>
          <w:szCs w:val="32"/>
          <w:rtl w:val="0"/>
          <w:lang w:val="zh-TW" w:eastAsia="zh-TW"/>
        </w:rPr>
        <w:t>将委托</w:t>
      </w:r>
      <w:r>
        <w:rPr>
          <w:rFonts w:hint="eastAsia" w:ascii="仿宋_GB2312" w:hAnsi="仿宋_GB2312" w:eastAsia="仿宋_GB2312" w:cs="仿宋_GB2312"/>
          <w:sz w:val="32"/>
          <w:szCs w:val="32"/>
          <w:rtl w:val="0"/>
          <w:lang w:val="en-US" w:eastAsia="zh-CN"/>
        </w:rPr>
        <w:t>昆明市盘龙区生态环境保护综合行政执法大队</w:t>
      </w:r>
      <w:r>
        <w:rPr>
          <w:rFonts w:hint="eastAsia" w:ascii="仿宋_GB2312" w:hAnsi="仿宋_GB2312" w:eastAsia="仿宋_GB2312" w:cs="仿宋_GB2312"/>
          <w:sz w:val="32"/>
          <w:szCs w:val="32"/>
          <w:rtl w:val="0"/>
          <w:lang w:val="zh-TW" w:eastAsia="zh-TW"/>
        </w:rPr>
        <w:t>对你</w:t>
      </w:r>
      <w:r>
        <w:rPr>
          <w:rFonts w:hint="eastAsia" w:ascii="仿宋_GB2312" w:hAnsi="仿宋_GB2312" w:eastAsia="仿宋_GB2312" w:cs="仿宋_GB2312"/>
          <w:sz w:val="32"/>
          <w:szCs w:val="32"/>
          <w:rtl w:val="0"/>
          <w:lang w:val="zh-TW" w:eastAsia="zh-CN"/>
        </w:rPr>
        <w:t>公司</w:t>
      </w:r>
      <w:r>
        <w:rPr>
          <w:rFonts w:hint="eastAsia" w:ascii="仿宋_GB2312" w:hAnsi="仿宋_GB2312" w:eastAsia="仿宋_GB2312" w:cs="仿宋_GB2312"/>
          <w:sz w:val="32"/>
          <w:szCs w:val="32"/>
        </w:rPr>
        <w:t>履行</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处罚及</w:t>
      </w:r>
      <w:r>
        <w:rPr>
          <w:rFonts w:hint="eastAsia" w:ascii="仿宋_GB2312" w:hAnsi="仿宋_GB2312" w:eastAsia="仿宋_GB2312" w:cs="仿宋_GB2312"/>
          <w:sz w:val="32"/>
          <w:szCs w:val="32"/>
          <w:lang w:eastAsia="zh-CN"/>
        </w:rPr>
        <w:t>责令改正</w:t>
      </w:r>
      <w:r>
        <w:rPr>
          <w:rFonts w:hint="eastAsia" w:ascii="仿宋_GB2312" w:hAnsi="仿宋_GB2312" w:eastAsia="仿宋_GB2312" w:cs="仿宋_GB2312"/>
          <w:sz w:val="32"/>
          <w:szCs w:val="32"/>
        </w:rPr>
        <w:t>的情况实施环境行政执法后监督检查。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如不服本处罚决定，可在收到本处罚决定书之日起六十日内向</w:t>
      </w:r>
      <w:r>
        <w:rPr>
          <w:rFonts w:hint="eastAsia" w:ascii="仿宋_GB2312" w:hAnsi="仿宋_GB2312" w:eastAsia="仿宋_GB2312" w:cs="仿宋_GB2312"/>
          <w:sz w:val="32"/>
          <w:szCs w:val="32"/>
          <w:lang w:eastAsia="zh-CN"/>
        </w:rPr>
        <w:t>昆明市</w:t>
      </w:r>
      <w:r>
        <w:rPr>
          <w:rFonts w:hint="eastAsia" w:ascii="仿宋_GB2312" w:hAnsi="仿宋_GB2312" w:eastAsia="仿宋_GB2312" w:cs="仿宋_GB2312"/>
          <w:sz w:val="32"/>
          <w:szCs w:val="32"/>
        </w:rPr>
        <w:t>人民政府申请行政复议，也可以在六个月内向</w:t>
      </w:r>
      <w:r>
        <w:rPr>
          <w:rFonts w:hint="eastAsia" w:ascii="仿宋_GB2312" w:hAnsi="仿宋_GB2312" w:eastAsia="仿宋_GB2312" w:cs="仿宋_GB2312"/>
          <w:sz w:val="32"/>
          <w:szCs w:val="32"/>
          <w:lang w:eastAsia="zh-CN"/>
        </w:rPr>
        <w:t>昆明铁路运输法院</w:t>
      </w:r>
      <w:r>
        <w:rPr>
          <w:rFonts w:hint="eastAsia" w:ascii="仿宋_GB2312" w:hAnsi="仿宋_GB2312" w:eastAsia="仿宋_GB2312" w:cs="仿宋_GB2312"/>
          <w:sz w:val="32"/>
          <w:szCs w:val="32"/>
        </w:rPr>
        <w:t>提起行政诉讼。申请行政复议或者提起行政诉讼，不停止行政处罚决定的执行。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hint="eastAsia" w:ascii="仿宋_GB2312" w:eastAsia="仿宋_GB2312"/>
          <w:sz w:val="32"/>
          <w:szCs w:val="32"/>
        </w:rPr>
      </w:pPr>
      <w:r>
        <w:rPr>
          <w:rFonts w:hint="eastAsia" w:ascii="仿宋_GB2312" w:hAnsi="仿宋_GB2312" w:eastAsia="仿宋_GB2312" w:cs="仿宋_GB2312"/>
          <w:sz w:val="32"/>
          <w:szCs w:val="32"/>
        </w:rPr>
        <w:t>逾期不申请行政复议，不提起行政诉讼，又不履行本处罚决定的，我局将依法申请人民法院强制执行。</w:t>
      </w:r>
    </w:p>
    <w:p>
      <w:pPr>
        <w:pStyle w:val="8"/>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caps w:val="0"/>
          <w:smallCaps w:val="0"/>
          <w:color w:val="000000"/>
          <w:spacing w:val="0"/>
          <w:kern w:val="0"/>
          <w:sz w:val="32"/>
          <w:szCs w:val="32"/>
          <w:u w:color="000000"/>
          <w:shd w:val="clear" w:color="auto" w:fill="FFFFFF"/>
          <w:rtl w:val="0"/>
          <w:lang w:val="zh-TW" w:eastAsia="zh-TW"/>
        </w:rPr>
      </w:pPr>
    </w:p>
    <w:p>
      <w:pPr>
        <w:pStyle w:val="8"/>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caps w:val="0"/>
          <w:smallCaps w:val="0"/>
          <w:color w:val="000000"/>
          <w:spacing w:val="0"/>
          <w:kern w:val="0"/>
          <w:sz w:val="32"/>
          <w:szCs w:val="32"/>
          <w:u w:color="000000"/>
          <w:shd w:val="clear" w:color="auto" w:fill="FFFFFF"/>
          <w:rtl w:val="0"/>
          <w:lang w:val="zh-TW" w:eastAsia="zh-TW"/>
        </w:rPr>
      </w:pP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000000"/>
          <w:kern w:val="2"/>
          <w:sz w:val="32"/>
          <w:szCs w:val="32"/>
          <w:u w:color="000000"/>
        </w:rPr>
      </w:pPr>
      <w:r>
        <w:rPr>
          <w:rFonts w:hint="eastAsia" w:ascii="仿宋_GB2312" w:hAnsi="仿宋_GB2312" w:eastAsia="仿宋_GB2312" w:cs="仿宋_GB2312"/>
          <w:color w:val="000000"/>
          <w:kern w:val="2"/>
          <w:sz w:val="32"/>
          <w:szCs w:val="32"/>
          <w:u w:color="000000"/>
          <w:rtl w:val="0"/>
          <w:lang w:val="zh-TW" w:eastAsia="zh-TW"/>
        </w:rPr>
        <w:t xml:space="preserve">             </w:t>
      </w:r>
      <w:r>
        <w:rPr>
          <w:rFonts w:hint="eastAsia" w:ascii="仿宋_GB2312" w:hAnsi="仿宋_GB2312" w:eastAsia="仿宋_GB2312" w:cs="仿宋_GB2312"/>
          <w:color w:val="000000"/>
          <w:kern w:val="2"/>
          <w:sz w:val="32"/>
          <w:szCs w:val="32"/>
          <w:u w:color="000000"/>
          <w:rtl w:val="0"/>
          <w:lang w:val="en-US"/>
        </w:rPr>
        <w:t xml:space="preserve">     </w:t>
      </w:r>
      <w:r>
        <w:rPr>
          <w:rFonts w:hint="eastAsia" w:ascii="仿宋_GB2312" w:hAnsi="仿宋_GB2312" w:eastAsia="仿宋_GB2312" w:cs="仿宋_GB2312"/>
          <w:color w:val="000000"/>
          <w:kern w:val="2"/>
          <w:sz w:val="32"/>
          <w:szCs w:val="32"/>
          <w:u w:color="000000"/>
          <w:rtl w:val="0"/>
          <w:lang w:val="en-US" w:eastAsia="zh-CN"/>
        </w:rPr>
        <w:t xml:space="preserve">       </w:t>
      </w:r>
      <w:r>
        <w:rPr>
          <w:rFonts w:hint="eastAsia" w:ascii="仿宋_GB2312" w:hAnsi="仿宋_GB2312" w:eastAsia="仿宋_GB2312" w:cs="仿宋_GB2312"/>
          <w:color w:val="000000"/>
          <w:kern w:val="2"/>
          <w:sz w:val="32"/>
          <w:szCs w:val="32"/>
          <w:u w:color="000000"/>
          <w:rtl w:val="0"/>
          <w:lang w:val="zh-TW" w:eastAsia="zh-TW"/>
        </w:rPr>
        <w:t xml:space="preserve"> 昆明市生态环境局</w:t>
      </w:r>
    </w:p>
    <w:p>
      <w:pPr>
        <w:keepNext w:val="0"/>
        <w:keepLines w:val="0"/>
        <w:pageBreakBefore w:val="0"/>
        <w:kinsoku/>
        <w:wordWrap/>
        <w:overflowPunct/>
        <w:topLinePunct w:val="0"/>
        <w:autoSpaceDE/>
        <w:autoSpaceDN/>
        <w:bidi w:val="0"/>
        <w:spacing w:line="600" w:lineRule="exact"/>
        <w:ind w:firstLine="4800" w:firstLineChars="1500"/>
        <w:textAlignment w:val="auto"/>
        <w:rPr>
          <w:sz w:val="32"/>
          <w:szCs w:val="32"/>
        </w:rPr>
      </w:pPr>
      <w:r>
        <w:rPr>
          <w:rFonts w:hint="eastAsia" w:ascii="仿宋_GB2312" w:hAnsi="仿宋_GB2312" w:eastAsia="仿宋_GB2312" w:cs="仿宋_GB2312"/>
          <w:color w:val="000000"/>
          <w:kern w:val="2"/>
          <w:sz w:val="32"/>
          <w:szCs w:val="32"/>
          <w:u w:color="000000"/>
          <w:rtl w:val="0"/>
          <w:lang w:val="en-US" w:eastAsia="zh-CN"/>
        </w:rPr>
        <w:t>2025</w:t>
      </w:r>
      <w:r>
        <w:rPr>
          <w:rFonts w:hint="eastAsia" w:ascii="仿宋_GB2312" w:hAnsi="仿宋_GB2312" w:eastAsia="仿宋_GB2312" w:cs="仿宋_GB2312"/>
          <w:color w:val="000000"/>
          <w:kern w:val="2"/>
          <w:sz w:val="32"/>
          <w:szCs w:val="32"/>
          <w:u w:color="000000"/>
          <w:rtl w:val="0"/>
          <w:lang w:val="zh-TW" w:eastAsia="zh-TW"/>
        </w:rPr>
        <w:t>年</w:t>
      </w:r>
      <w:r>
        <w:rPr>
          <w:rFonts w:hint="eastAsia" w:ascii="仿宋_GB2312" w:hAnsi="仿宋_GB2312" w:eastAsia="仿宋_GB2312" w:cs="仿宋_GB2312"/>
          <w:color w:val="000000"/>
          <w:kern w:val="2"/>
          <w:sz w:val="32"/>
          <w:szCs w:val="32"/>
          <w:u w:color="000000"/>
          <w:rtl w:val="0"/>
          <w:lang w:val="en-US" w:eastAsia="zh-CN"/>
        </w:rPr>
        <w:t>03</w:t>
      </w:r>
      <w:r>
        <w:rPr>
          <w:rFonts w:hint="eastAsia" w:ascii="仿宋_GB2312" w:hAnsi="仿宋_GB2312" w:eastAsia="仿宋_GB2312" w:cs="仿宋_GB2312"/>
          <w:color w:val="000000"/>
          <w:kern w:val="2"/>
          <w:sz w:val="32"/>
          <w:szCs w:val="32"/>
          <w:u w:color="000000"/>
          <w:rtl w:val="0"/>
          <w:lang w:val="zh-TW" w:eastAsia="zh-TW"/>
        </w:rPr>
        <w:t>月</w:t>
      </w:r>
      <w:r>
        <w:rPr>
          <w:rFonts w:hint="eastAsia" w:ascii="仿宋_GB2312" w:hAnsi="仿宋_GB2312" w:eastAsia="仿宋_GB2312" w:cs="仿宋_GB2312"/>
          <w:color w:val="000000"/>
          <w:kern w:val="2"/>
          <w:sz w:val="32"/>
          <w:szCs w:val="32"/>
          <w:u w:color="000000"/>
          <w:rtl w:val="0"/>
          <w:lang w:val="en-US" w:eastAsia="zh-CN"/>
        </w:rPr>
        <w:t>31</w:t>
      </w:r>
      <w:r>
        <w:rPr>
          <w:rFonts w:hint="eastAsia" w:ascii="仿宋_GB2312" w:hAnsi="仿宋_GB2312" w:eastAsia="仿宋_GB2312" w:cs="仿宋_GB2312"/>
          <w:color w:val="000000"/>
          <w:kern w:val="2"/>
          <w:sz w:val="32"/>
          <w:szCs w:val="32"/>
          <w:u w:color="000000"/>
          <w:rtl w:val="0"/>
          <w:lang w:val="zh-TW" w:eastAsia="zh-TW"/>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MTQ1MWRmYjAzNDEyNTU0ZGEyNzVjZTc4YTYzM2MifQ=="/>
  </w:docVars>
  <w:rsids>
    <w:rsidRoot w:val="2EEB7174"/>
    <w:rsid w:val="00A67D58"/>
    <w:rsid w:val="019E3125"/>
    <w:rsid w:val="029E22AC"/>
    <w:rsid w:val="035C6DF3"/>
    <w:rsid w:val="060A6FDB"/>
    <w:rsid w:val="06DE5DBA"/>
    <w:rsid w:val="07E61381"/>
    <w:rsid w:val="09DE166D"/>
    <w:rsid w:val="0B3C7D0E"/>
    <w:rsid w:val="0B680A2B"/>
    <w:rsid w:val="0BC173E2"/>
    <w:rsid w:val="0C026DA2"/>
    <w:rsid w:val="0C980759"/>
    <w:rsid w:val="0CCC5F92"/>
    <w:rsid w:val="0D21247A"/>
    <w:rsid w:val="0D2766EF"/>
    <w:rsid w:val="0D444B80"/>
    <w:rsid w:val="0DE14AC5"/>
    <w:rsid w:val="0E8813E4"/>
    <w:rsid w:val="0EB4281A"/>
    <w:rsid w:val="0FB47FEE"/>
    <w:rsid w:val="116021A5"/>
    <w:rsid w:val="11E70727"/>
    <w:rsid w:val="1283614B"/>
    <w:rsid w:val="12FF3E85"/>
    <w:rsid w:val="13BF7656"/>
    <w:rsid w:val="13E13A2C"/>
    <w:rsid w:val="15724489"/>
    <w:rsid w:val="15CA5E3E"/>
    <w:rsid w:val="1703785A"/>
    <w:rsid w:val="17333275"/>
    <w:rsid w:val="1741009D"/>
    <w:rsid w:val="175E2A4B"/>
    <w:rsid w:val="180A398A"/>
    <w:rsid w:val="19EA0932"/>
    <w:rsid w:val="1A084E6F"/>
    <w:rsid w:val="1ADC7B24"/>
    <w:rsid w:val="1C2838BF"/>
    <w:rsid w:val="1C3F719E"/>
    <w:rsid w:val="1CE74887"/>
    <w:rsid w:val="20E83C71"/>
    <w:rsid w:val="223C50C7"/>
    <w:rsid w:val="22A5210D"/>
    <w:rsid w:val="22A7378F"/>
    <w:rsid w:val="24FD783A"/>
    <w:rsid w:val="25E112F2"/>
    <w:rsid w:val="263C68E5"/>
    <w:rsid w:val="278532A8"/>
    <w:rsid w:val="29266B2A"/>
    <w:rsid w:val="29647276"/>
    <w:rsid w:val="299B7DC6"/>
    <w:rsid w:val="2AB37126"/>
    <w:rsid w:val="2ABC1DA2"/>
    <w:rsid w:val="2AD20558"/>
    <w:rsid w:val="2CD258AD"/>
    <w:rsid w:val="2E8010BB"/>
    <w:rsid w:val="2EEB7174"/>
    <w:rsid w:val="2FE079BA"/>
    <w:rsid w:val="303A20E7"/>
    <w:rsid w:val="30705B08"/>
    <w:rsid w:val="30CB35A4"/>
    <w:rsid w:val="31140B8A"/>
    <w:rsid w:val="33212A9F"/>
    <w:rsid w:val="342F5CDB"/>
    <w:rsid w:val="35D24B6F"/>
    <w:rsid w:val="36914A2B"/>
    <w:rsid w:val="36C941C4"/>
    <w:rsid w:val="37704640"/>
    <w:rsid w:val="377F6360"/>
    <w:rsid w:val="3781124D"/>
    <w:rsid w:val="3864302A"/>
    <w:rsid w:val="38B62526"/>
    <w:rsid w:val="39542195"/>
    <w:rsid w:val="397D733E"/>
    <w:rsid w:val="3995038E"/>
    <w:rsid w:val="39F4082E"/>
    <w:rsid w:val="3B0C58A6"/>
    <w:rsid w:val="3B515DD0"/>
    <w:rsid w:val="3BAB3E99"/>
    <w:rsid w:val="3C526A0A"/>
    <w:rsid w:val="3CA8487C"/>
    <w:rsid w:val="3D913562"/>
    <w:rsid w:val="3E7C375F"/>
    <w:rsid w:val="3E8811DA"/>
    <w:rsid w:val="3F9F3D14"/>
    <w:rsid w:val="400C0C7E"/>
    <w:rsid w:val="40295CD4"/>
    <w:rsid w:val="415B3C6B"/>
    <w:rsid w:val="41B4781F"/>
    <w:rsid w:val="42051E29"/>
    <w:rsid w:val="421B164C"/>
    <w:rsid w:val="429031FC"/>
    <w:rsid w:val="43D452B4"/>
    <w:rsid w:val="43D81C3F"/>
    <w:rsid w:val="442B6C08"/>
    <w:rsid w:val="446D7A7D"/>
    <w:rsid w:val="456926CF"/>
    <w:rsid w:val="465269E8"/>
    <w:rsid w:val="466E4440"/>
    <w:rsid w:val="47094169"/>
    <w:rsid w:val="480F755D"/>
    <w:rsid w:val="48E82B89"/>
    <w:rsid w:val="49136B7C"/>
    <w:rsid w:val="49555444"/>
    <w:rsid w:val="49F44838"/>
    <w:rsid w:val="4A0A680A"/>
    <w:rsid w:val="4A4427D9"/>
    <w:rsid w:val="4DCE2606"/>
    <w:rsid w:val="4DFA0CB0"/>
    <w:rsid w:val="4F3C3BFE"/>
    <w:rsid w:val="4F7D59C4"/>
    <w:rsid w:val="4FD32CF0"/>
    <w:rsid w:val="51BB6232"/>
    <w:rsid w:val="520704BF"/>
    <w:rsid w:val="52123C42"/>
    <w:rsid w:val="52B0193D"/>
    <w:rsid w:val="532F481F"/>
    <w:rsid w:val="53EB70D0"/>
    <w:rsid w:val="542D2AA8"/>
    <w:rsid w:val="54E07C27"/>
    <w:rsid w:val="55297017"/>
    <w:rsid w:val="56422A21"/>
    <w:rsid w:val="567535C9"/>
    <w:rsid w:val="567B3202"/>
    <w:rsid w:val="569257B4"/>
    <w:rsid w:val="56A45C5C"/>
    <w:rsid w:val="582E3A30"/>
    <w:rsid w:val="5C390BF5"/>
    <w:rsid w:val="5C5C5DEB"/>
    <w:rsid w:val="5D892152"/>
    <w:rsid w:val="5F4545EE"/>
    <w:rsid w:val="5F63289D"/>
    <w:rsid w:val="5F742C56"/>
    <w:rsid w:val="5F904FD0"/>
    <w:rsid w:val="61252846"/>
    <w:rsid w:val="61685558"/>
    <w:rsid w:val="618B4541"/>
    <w:rsid w:val="61CB0E5C"/>
    <w:rsid w:val="620B3141"/>
    <w:rsid w:val="626D6869"/>
    <w:rsid w:val="6514210F"/>
    <w:rsid w:val="653B3C30"/>
    <w:rsid w:val="6703453E"/>
    <w:rsid w:val="684D3A5E"/>
    <w:rsid w:val="6A4D243B"/>
    <w:rsid w:val="6A554E4C"/>
    <w:rsid w:val="6ABF6769"/>
    <w:rsid w:val="6B13622E"/>
    <w:rsid w:val="6BCD06D0"/>
    <w:rsid w:val="6BD5497A"/>
    <w:rsid w:val="6C7519DE"/>
    <w:rsid w:val="6D7E0B5E"/>
    <w:rsid w:val="716605CB"/>
    <w:rsid w:val="71E237B3"/>
    <w:rsid w:val="7221404A"/>
    <w:rsid w:val="72304ED1"/>
    <w:rsid w:val="723E274B"/>
    <w:rsid w:val="72AC7F1B"/>
    <w:rsid w:val="73F25E01"/>
    <w:rsid w:val="749C30D5"/>
    <w:rsid w:val="74A54C22"/>
    <w:rsid w:val="74DD0860"/>
    <w:rsid w:val="75524DAA"/>
    <w:rsid w:val="75EA5066"/>
    <w:rsid w:val="771A08E3"/>
    <w:rsid w:val="79213BB3"/>
    <w:rsid w:val="795F5CE7"/>
    <w:rsid w:val="79B10E72"/>
    <w:rsid w:val="79E13C48"/>
    <w:rsid w:val="79F1376E"/>
    <w:rsid w:val="7A135012"/>
    <w:rsid w:val="7A37116F"/>
    <w:rsid w:val="7AB21F74"/>
    <w:rsid w:val="7B451E91"/>
    <w:rsid w:val="7C976D07"/>
    <w:rsid w:val="7DFA4230"/>
    <w:rsid w:val="7EBE0DBA"/>
    <w:rsid w:val="7F5D30C2"/>
    <w:rsid w:val="7F7378B0"/>
    <w:rsid w:val="7F8939E2"/>
    <w:rsid w:val="FEBF2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kern w:val="0"/>
      <w:sz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42" w:afterAutospacing="0" w:line="240" w:lineRule="auto"/>
      <w:ind w:left="0" w:right="0"/>
      <w:jc w:val="both"/>
    </w:pPr>
    <w:rPr>
      <w:kern w:val="0"/>
      <w:sz w:val="24"/>
      <w:lang w:val="en-US" w:eastAsia="zh-CN" w:bidi="ar"/>
    </w:rPr>
  </w:style>
  <w:style w:type="paragraph" w:customStyle="1" w:styleId="8">
    <w:name w:val="实施方案正文"/>
    <w:basedOn w:val="1"/>
    <w:qFormat/>
    <w:uiPriority w:val="0"/>
    <w:pPr>
      <w:ind w:firstLine="566" w:firstLineChars="202"/>
    </w:pPr>
  </w:style>
  <w:style w:type="paragraph" w:customStyle="1" w:styleId="9">
    <w:name w:val="正文1"/>
    <w:qFormat/>
    <w:uiPriority w:val="0"/>
    <w:pPr>
      <w:widowControl w:val="0"/>
      <w:jc w:val="both"/>
    </w:pPr>
    <w:rPr>
      <w:rFonts w:cs="Times New Roman" w:asciiTheme="minorHAnsi" w:hAnsiTheme="minorHAnsi" w:eastAsiaTheme="minorEastAsia"/>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3209</Words>
  <Characters>3619</Characters>
  <Lines>0</Lines>
  <Paragraphs>0</Paragraphs>
  <TotalTime>16</TotalTime>
  <ScaleCrop>false</ScaleCrop>
  <LinksUpToDate>false</LinksUpToDate>
  <CharactersWithSpaces>3656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2024-07-11T11:48:00Z</dcterms:created>
  <dc:creator>豆米</dc:creator>
  <cp:lastModifiedBy>user</cp:lastModifiedBy>
  <cp:lastPrinted>2024-11-19T15:35:00Z</cp:lastPrinted>
  <dcterms:modified xsi:type="dcterms:W3CDTF">2025-04-03T09:34:00Z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807CA204C4F04F2DA594D5FF803B0B16_13</vt:lpwstr>
  </property>
  <property fmtid="{D5CDD505-2E9C-101B-9397-08002B2CF9AE}" pid="4" name="KSOTemplateDocerSaveRecord">
    <vt:lpwstr>eyJoZGlkIjoiOGY5MTQ1MWRmYjAzNDEyNTU0ZGEyNzVjZTc4YTYzM2MifQ==</vt:lpwstr>
  </property>
</Properties>
</file>