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990" w:firstLineChars="225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 xml:space="preserve"> </w:t>
      </w:r>
    </w:p>
    <w:p>
      <w:pPr>
        <w:rPr>
          <w:rFonts w:hint="eastAsia" w:ascii="方正小标宋简体" w:eastAsia="方正小标宋简体"/>
          <w:b w:val="0"/>
          <w:b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eastAsia="方正小标宋简体" w:cs="Times New Roman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eastAsia="方正小标宋简体" w:cs="Times New Roman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盘龙</w:t>
      </w:r>
      <w:r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区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退役军人服务“一类事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一站式服务</w:t>
      </w:r>
      <w:r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事项办事指南</w:t>
      </w:r>
    </w:p>
    <w:p>
      <w:pPr>
        <w:shd w:val="clear"/>
        <w:tabs>
          <w:tab w:val="left" w:pos="5446"/>
          <w:tab w:val="center" w:pos="7039"/>
        </w:tabs>
        <w:jc w:val="left"/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ab/>
      </w:r>
    </w:p>
    <w:p>
      <w:pPr>
        <w:shd w:val="clear"/>
        <w:tabs>
          <w:tab w:val="left" w:pos="5446"/>
          <w:tab w:val="center" w:pos="7039"/>
        </w:tabs>
        <w:jc w:val="left"/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/>
        <w:tabs>
          <w:tab w:val="left" w:pos="5446"/>
          <w:tab w:val="center" w:pos="7039"/>
        </w:tabs>
        <w:jc w:val="left"/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/>
        <w:tabs>
          <w:tab w:val="left" w:pos="5446"/>
          <w:tab w:val="center" w:pos="7039"/>
        </w:tabs>
        <w:jc w:val="left"/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/>
        <w:tabs>
          <w:tab w:val="left" w:pos="5446"/>
          <w:tab w:val="center" w:pos="7039"/>
        </w:tabs>
        <w:jc w:val="left"/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/>
        <w:tabs>
          <w:tab w:val="left" w:pos="5446"/>
          <w:tab w:val="center" w:pos="7039"/>
        </w:tabs>
        <w:jc w:val="left"/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/>
        <w:tabs>
          <w:tab w:val="left" w:pos="5446"/>
          <w:tab w:val="center" w:pos="7039"/>
        </w:tabs>
        <w:jc w:val="left"/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/>
        <w:tabs>
          <w:tab w:val="left" w:pos="5446"/>
          <w:tab w:val="center" w:pos="7039"/>
        </w:tabs>
        <w:jc w:val="left"/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shd w:val="clear"/>
        <w:tabs>
          <w:tab w:val="left" w:pos="5446"/>
          <w:tab w:val="center" w:pos="7039"/>
        </w:tabs>
        <w:jc w:val="left"/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/>
        <w:tabs>
          <w:tab w:val="left" w:pos="5446"/>
          <w:tab w:val="center" w:pos="7039"/>
        </w:tabs>
        <w:jc w:val="left"/>
        <w:rPr>
          <w:rFonts w:hint="default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/>
        <w:tabs>
          <w:tab w:val="left" w:pos="5446"/>
          <w:tab w:val="center" w:pos="7039"/>
        </w:tabs>
        <w:jc w:val="left"/>
        <w:rPr>
          <w:rFonts w:hint="default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/>
        <w:tabs>
          <w:tab w:val="left" w:pos="5446"/>
          <w:tab w:val="center" w:pos="7039"/>
        </w:tabs>
        <w:jc w:val="left"/>
        <w:rPr>
          <w:rFonts w:hint="default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盘龙区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退役军人事务局</w:t>
      </w:r>
      <w:r>
        <w:rPr>
          <w:rFonts w:hint="eastAsia" w:ascii="黑体" w:hAnsi="黑体" w:eastAsia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0"/>
        <w:rPr>
          <w:rFonts w:ascii="黑体" w:hAnsi="黑体" w:eastAsia="黑体" w:cs="Arial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一、基本信息</w:t>
      </w:r>
    </w:p>
    <w:tbl>
      <w:tblPr>
        <w:tblStyle w:val="18"/>
        <w:tblpPr w:leftFromText="180" w:rightFromText="180" w:vertAnchor="text" w:horzAnchor="page" w:tblpXSpec="center" w:tblpY="573"/>
        <w:tblOverlap w:val="never"/>
        <w:tblW w:w="86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4"/>
        <w:gridCol w:w="2192"/>
        <w:gridCol w:w="1731"/>
        <w:gridCol w:w="3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6" w:hRule="atLeast"/>
          <w:jc w:val="center"/>
        </w:trPr>
        <w:tc>
          <w:tcPr>
            <w:tcW w:w="16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“一</w:t>
            </w:r>
            <w:r>
              <w:rPr>
                <w:rFonts w:hint="eastAsia" w:eastAsia="宋体" w:cs="Times New Roman"/>
                <w:b/>
                <w:bCs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类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事”事项名称</w:t>
            </w:r>
          </w:p>
        </w:tc>
        <w:tc>
          <w:tcPr>
            <w:tcW w:w="2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昆明市盘龙区退役军人服务“一类事”一站式服务事项</w:t>
            </w:r>
          </w:p>
        </w:tc>
        <w:tc>
          <w:tcPr>
            <w:tcW w:w="17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“一</w:t>
            </w:r>
            <w:r>
              <w:rPr>
                <w:rFonts w:hint="eastAsia" w:eastAsia="宋体" w:cs="Times New Roman"/>
                <w:b/>
                <w:bCs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类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事”事项编码</w:t>
            </w:r>
          </w:p>
        </w:tc>
        <w:tc>
          <w:tcPr>
            <w:tcW w:w="3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ascii="宋体" w:hAnsi="宋体" w:eastAsia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  <w:jc w:val="center"/>
        </w:trPr>
        <w:tc>
          <w:tcPr>
            <w:tcW w:w="16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color w:val="auto"/>
                <w:sz w:val="24"/>
                <w:szCs w:val="24"/>
              </w:rPr>
              <w:t>牵头单位</w:t>
            </w:r>
          </w:p>
        </w:tc>
        <w:tc>
          <w:tcPr>
            <w:tcW w:w="2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t>盘龙区退役军人事务局</w:t>
            </w:r>
          </w:p>
        </w:tc>
        <w:tc>
          <w:tcPr>
            <w:tcW w:w="17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配合单位</w:t>
            </w:r>
          </w:p>
        </w:tc>
        <w:tc>
          <w:tcPr>
            <w:tcW w:w="3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  <w:t>昆明市公安局盘龙分局、盘龙区医疗保障局、盘龙区人力资源和社会保障局、盘龙区人民武装部、盘龙区委组织部、盘龙区司法局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服务对象</w:t>
            </w:r>
          </w:p>
        </w:tc>
        <w:tc>
          <w:tcPr>
            <w:tcW w:w="2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自主就业退役士兵</w:t>
            </w:r>
          </w:p>
        </w:tc>
        <w:tc>
          <w:tcPr>
            <w:tcW w:w="17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一类事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”涉及事项（服务）</w:t>
            </w:r>
          </w:p>
        </w:tc>
        <w:tc>
          <w:tcPr>
            <w:tcW w:w="3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eastAsia="方正小标宋简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退役军人服务“一件事”；</w:t>
            </w:r>
          </w:p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.党组织关系转移；</w:t>
            </w:r>
          </w:p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.法律咨询。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  <w:jc w:val="center"/>
        </w:trPr>
        <w:tc>
          <w:tcPr>
            <w:tcW w:w="16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办理形式</w:t>
            </w:r>
          </w:p>
        </w:tc>
        <w:tc>
          <w:tcPr>
            <w:tcW w:w="701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ascii="宋体" w:hAnsi="宋体" w:eastAsia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线下一次办理 + 网上办理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6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法定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办结时限</w:t>
            </w:r>
          </w:p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工作日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2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43</w:t>
            </w:r>
          </w:p>
        </w:tc>
        <w:tc>
          <w:tcPr>
            <w:tcW w:w="17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承诺办结时限</w:t>
            </w:r>
          </w:p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工作日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3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6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是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否收费</w:t>
            </w:r>
          </w:p>
        </w:tc>
        <w:tc>
          <w:tcPr>
            <w:tcW w:w="2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  <w:tc>
          <w:tcPr>
            <w:tcW w:w="17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线下跑动次数</w:t>
            </w:r>
          </w:p>
        </w:tc>
        <w:tc>
          <w:tcPr>
            <w:tcW w:w="3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16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线下跑一次原因和环节</w:t>
            </w:r>
          </w:p>
        </w:tc>
        <w:tc>
          <w:tcPr>
            <w:tcW w:w="2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原件核验</w:t>
            </w:r>
          </w:p>
        </w:tc>
        <w:tc>
          <w:tcPr>
            <w:tcW w:w="17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网上办理深度</w:t>
            </w:r>
          </w:p>
        </w:tc>
        <w:tc>
          <w:tcPr>
            <w:tcW w:w="3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20"/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Ⅲ</w:t>
            </w:r>
            <w:r>
              <w:rPr>
                <w:rStyle w:val="20"/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6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是否支持预约办理</w:t>
            </w:r>
          </w:p>
        </w:tc>
        <w:tc>
          <w:tcPr>
            <w:tcW w:w="2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  <w:tc>
          <w:tcPr>
            <w:tcW w:w="17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有无中介服务</w:t>
            </w:r>
          </w:p>
        </w:tc>
        <w:tc>
          <w:tcPr>
            <w:tcW w:w="3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200" w:firstLineChars="500"/>
              <w:jc w:val="both"/>
              <w:textAlignment w:val="auto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联办能力</w:t>
            </w:r>
          </w:p>
        </w:tc>
        <w:tc>
          <w:tcPr>
            <w:tcW w:w="701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联合受理、联合审查、联合审批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16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咨询方式</w:t>
            </w:r>
          </w:p>
        </w:tc>
        <w:tc>
          <w:tcPr>
            <w:tcW w:w="7016" w:type="dxa"/>
            <w:gridSpan w:val="3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现场咨询：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云南省昆明市盘龙区锦武路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号盘龙区政务服务中心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楼“高效办成一件事”服务专区</w:t>
            </w:r>
          </w:p>
          <w:p>
            <w:pPr>
              <w:widowControl/>
              <w:jc w:val="left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电话咨询：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0871</w:t>
            </w:r>
            <w:r>
              <w:rPr>
                <w:rFonts w:hint="eastAsia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63146214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  <w:jc w:val="center"/>
        </w:trPr>
        <w:tc>
          <w:tcPr>
            <w:tcW w:w="16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监督方式</w:t>
            </w:r>
          </w:p>
        </w:tc>
        <w:tc>
          <w:tcPr>
            <w:tcW w:w="7016" w:type="dxa"/>
            <w:gridSpan w:val="3"/>
            <w:vAlign w:val="center"/>
          </w:tcPr>
          <w:p>
            <w:pPr>
              <w:jc w:val="left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现场投诉：昆明市盘龙区锦武路</w:t>
            </w: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号盘龙区政务服务中心二楼</w:t>
            </w: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205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室。 电话投诉：</w:t>
            </w: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0871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63146312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  <w:jc w:val="center"/>
        </w:trPr>
        <w:tc>
          <w:tcPr>
            <w:tcW w:w="16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办理时间</w:t>
            </w:r>
          </w:p>
        </w:tc>
        <w:tc>
          <w:tcPr>
            <w:tcW w:w="7016" w:type="dxa"/>
            <w:gridSpan w:val="3"/>
            <w:vAlign w:val="center"/>
          </w:tcPr>
          <w:p>
            <w:pPr>
              <w:jc w:val="left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星期一至</w:t>
            </w:r>
            <w:r>
              <w:rPr>
                <w:rFonts w:hint="default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星期五：</w:t>
            </w: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09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default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法定节假日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除外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16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办理地址</w:t>
            </w:r>
          </w:p>
        </w:tc>
        <w:tc>
          <w:tcPr>
            <w:tcW w:w="701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现场办理：云南省昆明市盘龙区锦武路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号盘龙区政务服务中心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楼“高效办成一件事”服务专区</w:t>
            </w:r>
          </w:p>
        </w:tc>
      </w:tr>
    </w:tbl>
    <w:p>
      <w:pPr>
        <w:ind w:firstLine="600" w:firstLineChars="200"/>
        <w:rPr>
          <w:rFonts w:hint="eastAsia" w:ascii="黑体" w:hAnsi="黑体" w:eastAsia="黑体" w:cs="Arial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Arial" w:cs="Arial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设定依据</w:t>
      </w:r>
    </w:p>
    <w:p>
      <w:pPr>
        <w:pStyle w:val="26"/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outlineLvl w:val="1"/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（一）退役军人服务“一件事”</w:t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Arial" w:eastAsia="仿宋_GB2312" w:cs="Arial"/>
          <w:b/>
          <w:bCs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按照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云南省退役军人事务厅、云南省公安厅、云南省人力资源和社会保障厅、云南省医疗保障局、云南省军区动员局印发的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《云南省退役军人服务“一件事”工作方案的通知》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（云退役发【</w:t>
      </w:r>
      <w:r>
        <w:rPr>
          <w:rFonts w:hint="default" w:ascii="Times New Roman" w:hAnsi="Times New Roman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2024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】</w:t>
      </w:r>
      <w:r>
        <w:rPr>
          <w:rFonts w:hint="default" w:ascii="Times New Roman" w:hAnsi="Times New Roman" w:cs="Times New Roman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63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号）</w:t>
      </w:r>
      <w:r>
        <w:rPr>
          <w:rFonts w:hint="eastAsia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设定依据执行。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（二）党组织关系转移</w:t>
      </w:r>
    </w:p>
    <w:p>
      <w:pPr>
        <w:pStyle w:val="1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《中国共产党章程》第一章 党员 第八条每个党员，不论职务高低，都必须编入党的一个支部、小组或其他特定组织，参加党的组织生活，接受党内外群众的监督。党员领导干部还必须参加党委、党组的民主生活会。不允许有任何不参加党的组织生活、不接受党内外群众监督的特殊党员。  《中国共产党党员教育管理条例》第五章 党籍和党员组织关系管理  第二十五条 党员组织关系是指党员对党的基层组织的隶属关系。每个党员都必须编入党的一个支部、小组或者其他特定组织。有固定工作单位并且单位已经建立党组织的党员，一般编入其所在单位党组织。没有固定工作单位，或者单位未建立党组织的党员，一般编入其经常居住地或者公共就业和人才服务机构、园区、楼宇等党组织。</w:t>
      </w:r>
    </w:p>
    <w:p>
      <w:pPr>
        <w:pStyle w:val="1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党员工作单位、经常居住地发生变动的，或者外出学习、工作、生活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6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个月以上并且地点相对固定的，应当转移组织关系。具有审批预备党员权限的基层党委，可以在全国范围直接相互转移和接收党员组织关系。党组织接收党员组织关系时，如有必要，可以采取适当方式查核党员档案。对组织关系转出但尚未被接收的党员，原所在党组织仍然负有管理责任。党组织不得无故拒转拒接党员组织关系。</w:t>
      </w:r>
    </w:p>
    <w:p>
      <w:pPr>
        <w:pStyle w:val="26"/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jc w:val="both"/>
        <w:textAlignment w:val="auto"/>
        <w:outlineLvl w:val="1"/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（三）法律咨询</w:t>
      </w:r>
    </w:p>
    <w:p>
      <w:pPr>
        <w:pStyle w:val="2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1"/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" w:eastAsia="仿宋_GB2312" w:cs="宋体"/>
          <w:color w:val="auto"/>
          <w:kern w:val="0"/>
          <w:sz w:val="32"/>
          <w:szCs w:val="32"/>
          <w:lang w:val="en-US" w:eastAsia="zh-CN" w:bidi="ar-SA"/>
        </w:rPr>
        <w:t>《关于加快推进公共法律服务体系建设的意见》（中办发〔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2019</w:t>
      </w:r>
      <w:r>
        <w:rPr>
          <w:rFonts w:hint="default" w:ascii="仿宋_GB2312" w:hAnsi="仿宋" w:eastAsia="仿宋_GB2312" w:cs="宋体"/>
          <w:color w:val="auto"/>
          <w:kern w:val="0"/>
          <w:sz w:val="32"/>
          <w:szCs w:val="32"/>
          <w:lang w:val="en-US" w:eastAsia="zh-CN" w:bidi="ar-SA"/>
        </w:rPr>
        <w:t>〕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44</w:t>
      </w:r>
      <w:r>
        <w:rPr>
          <w:rFonts w:hint="default" w:ascii="仿宋_GB2312" w:hAnsi="仿宋" w:eastAsia="仿宋_GB2312" w:cs="宋体"/>
          <w:color w:val="auto"/>
          <w:kern w:val="0"/>
          <w:sz w:val="32"/>
          <w:szCs w:val="32"/>
          <w:lang w:val="en-US" w:eastAsia="zh-CN" w:bidi="ar-SA"/>
        </w:rPr>
        <w:t>号）（四）均衡配置城乡基本公共法律服务资源。降低法律援助门槛，扩大法律援助范围，加强公共法律服务实体平台、热线平台、网络平台等基础设施建设，改善服务条件。加强基层普法阵地、人民调解组织建设，健全服务网络。充分发挥司法所统筹矛盾纠纷化解、法治宣传、基层法律服务、法律咨询等功能，发挥律师、基层法律服务工作者的作用，健全村（居）法律顾问制度，加快推进村（居）法律顾问全覆盖。大力发展县域公证法律服务，组织公证人员采取巡回办证、网上办证、蹲点办证等多种形式，深入基层开展公证咨询和业务办理。《司法部关于印发〈公共法律服务事项清单〉的通知》（司发通〔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2019</w:t>
      </w:r>
      <w:r>
        <w:rPr>
          <w:rFonts w:hint="default" w:ascii="仿宋_GB2312" w:hAnsi="仿宋" w:eastAsia="仿宋_GB2312" w:cs="宋体"/>
          <w:color w:val="auto"/>
          <w:kern w:val="0"/>
          <w:sz w:val="32"/>
          <w:szCs w:val="32"/>
          <w:lang w:val="en-US" w:eastAsia="zh-CN" w:bidi="ar-SA"/>
        </w:rPr>
        <w:t>〕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97</w:t>
      </w:r>
      <w:r>
        <w:rPr>
          <w:rFonts w:hint="default" w:ascii="仿宋_GB2312" w:hAnsi="仿宋" w:eastAsia="仿宋_GB2312" w:cs="宋体"/>
          <w:color w:val="auto"/>
          <w:kern w:val="0"/>
          <w:sz w:val="32"/>
          <w:szCs w:val="32"/>
          <w:lang w:val="en-US" w:eastAsia="zh-CN" w:bidi="ar-SA"/>
        </w:rPr>
        <w:t>号）附件第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4</w:t>
      </w:r>
      <w:r>
        <w:rPr>
          <w:rFonts w:hint="default" w:ascii="仿宋_GB2312" w:hAnsi="仿宋" w:eastAsia="仿宋_GB2312" w:cs="宋体"/>
          <w:color w:val="auto"/>
          <w:kern w:val="0"/>
          <w:sz w:val="32"/>
          <w:szCs w:val="32"/>
          <w:lang w:val="en-US" w:eastAsia="zh-CN" w:bidi="ar-SA"/>
        </w:rPr>
        <w:t>项服务项目：法律咨询服务；服务对象：社会公众；服务内容：解答基本法律问题、导引相关服务、提供专业法律意见；服务提供主体：司法行政机关。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left"/>
        <w:textAlignment w:val="auto"/>
        <w:outlineLvl w:val="0"/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申报须知</w:t>
      </w: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(组合)</w:t>
      </w:r>
    </w:p>
    <w:p>
      <w:pPr>
        <w:pStyle w:val="26"/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outlineLvl w:val="1"/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（一）退役军人服务“一件事”</w:t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hint="default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按照云南省退役军人事务厅、云南省公安厅、云南省人力资源和社会保障厅、云南省医疗保障局、云南省军区动员局印发的《云南省退役军人服务“一件事”工作方案的通知》</w:t>
      </w:r>
      <w:r>
        <w:rPr>
          <w:rFonts w:hint="eastAsia" w:ascii="仿宋_GB2312" w:hAnsi="Arial" w:cs="Arial"/>
          <w:color w:val="auto"/>
          <w:kern w:val="0"/>
          <w:sz w:val="32"/>
          <w:szCs w:val="32"/>
          <w:highlight w:val="none"/>
          <w:lang w:val="en-US" w:eastAsia="zh-CN" w:bidi="ar-SA"/>
        </w:rPr>
        <w:t>（云退役发【</w:t>
      </w:r>
      <w:r>
        <w:rPr>
          <w:rFonts w:hint="default" w:ascii="Times New Roman" w:hAnsi="Times New Roman" w:cs="Times New Roman"/>
          <w:color w:val="auto"/>
          <w:kern w:val="0"/>
          <w:sz w:val="32"/>
          <w:szCs w:val="32"/>
          <w:highlight w:val="none"/>
          <w:lang w:val="en-US" w:eastAsia="zh-CN" w:bidi="ar-SA"/>
        </w:rPr>
        <w:t>2024</w:t>
      </w:r>
      <w:r>
        <w:rPr>
          <w:rFonts w:hint="eastAsia" w:ascii="仿宋_GB2312" w:hAnsi="Arial" w:cs="Arial"/>
          <w:color w:val="auto"/>
          <w:kern w:val="0"/>
          <w:sz w:val="32"/>
          <w:szCs w:val="32"/>
          <w:highlight w:val="none"/>
          <w:lang w:val="en-US" w:eastAsia="zh-CN" w:bidi="ar-SA"/>
        </w:rPr>
        <w:t>】</w:t>
      </w:r>
      <w:r>
        <w:rPr>
          <w:rFonts w:hint="default" w:ascii="Times New Roman" w:hAnsi="Times New Roman" w:cs="Times New Roman"/>
          <w:color w:val="auto"/>
          <w:kern w:val="0"/>
          <w:sz w:val="32"/>
          <w:szCs w:val="32"/>
          <w:highlight w:val="none"/>
          <w:lang w:val="en-US" w:eastAsia="zh-CN" w:bidi="ar-SA"/>
        </w:rPr>
        <w:t>63</w:t>
      </w:r>
      <w:r>
        <w:rPr>
          <w:rFonts w:hint="eastAsia" w:ascii="仿宋_GB2312" w:hAnsi="Arial" w:cs="Arial"/>
          <w:color w:val="auto"/>
          <w:kern w:val="0"/>
          <w:sz w:val="32"/>
          <w:szCs w:val="32"/>
          <w:highlight w:val="none"/>
          <w:lang w:val="en-US" w:eastAsia="zh-CN" w:bidi="ar-SA"/>
        </w:rPr>
        <w:t>号）申报须知</w:t>
      </w:r>
      <w:r>
        <w:rPr>
          <w:rFonts w:hint="eastAsia" w:cs="Times New Roman"/>
          <w:color w:val="auto"/>
          <w:kern w:val="0"/>
          <w:sz w:val="32"/>
          <w:szCs w:val="32"/>
          <w:highlight w:val="none"/>
          <w:lang w:eastAsia="zh-CN"/>
        </w:rPr>
        <w:t>执行。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  <w:highlight w:val="none"/>
          <w:lang w:val="en-US" w:eastAsia="zh-CN" w:bidi="ar-SA"/>
        </w:rPr>
        <w:t>（二）党组织关系转移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720" w:firstLineChars="225"/>
        <w:jc w:val="both"/>
        <w:textAlignment w:val="auto"/>
        <w:rPr>
          <w:rFonts w:hint="eastAsia" w:ascii="仿宋_GB2312" w:hAnsi="Arial" w:cs="Arial"/>
          <w:color w:val="0000FF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cs="Times New Roman"/>
          <w:color w:val="auto"/>
          <w:kern w:val="0"/>
          <w:sz w:val="32"/>
          <w:szCs w:val="32"/>
          <w:highlight w:val="none"/>
          <w:lang w:val="en-US" w:eastAsia="zh-CN" w:bidi="ar-SA"/>
        </w:rPr>
        <w:t>1</w:t>
      </w:r>
      <w:r>
        <w:rPr>
          <w:rFonts w:hint="eastAsia" w:cs="Times New Roman"/>
          <w:color w:val="auto"/>
          <w:kern w:val="0"/>
          <w:sz w:val="32"/>
          <w:szCs w:val="32"/>
          <w:highlight w:val="none"/>
          <w:lang w:val="en-US" w:eastAsia="zh-CN" w:bidi="ar-SA"/>
        </w:rPr>
        <w:t>.退役军人在办理报到手续时</w:t>
      </w:r>
      <w:r>
        <w:rPr>
          <w:rFonts w:hint="eastAsia" w:ascii="仿宋_GB2312" w:hAnsi="Arial" w:cs="Arial"/>
          <w:color w:val="auto"/>
          <w:kern w:val="0"/>
          <w:sz w:val="32"/>
          <w:szCs w:val="32"/>
          <w:highlight w:val="none"/>
          <w:lang w:val="en-US" w:eastAsia="zh-CN" w:bidi="ar-SA"/>
        </w:rPr>
        <w:t>，可由退役军人事务局工作人员携带部队开具的介绍信，到盘龙区政务中心办理党组织关系转移相关事宜，无须退役军人本人前往办理，减少跑动次数。</w:t>
      </w:r>
      <w:bookmarkStart w:id="0" w:name="_GoBack"/>
      <w:bookmarkEnd w:id="0"/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rPr>
          <w:rFonts w:hint="default" w:ascii="仿宋_GB2312" w:hAnsi="Arial" w:eastAsia="仿宋_GB2312" w:cs="Arial"/>
          <w:color w:val="auto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cs="Times New Roman"/>
          <w:color w:val="auto"/>
          <w:kern w:val="0"/>
          <w:sz w:val="32"/>
          <w:szCs w:val="32"/>
          <w:highlight w:val="none"/>
          <w:lang w:val="en-US" w:eastAsia="zh-CN" w:bidi="ar-SA"/>
        </w:rPr>
        <w:t>2</w:t>
      </w:r>
      <w:r>
        <w:rPr>
          <w:rFonts w:hint="eastAsia" w:ascii="仿宋_GB2312" w:hAnsi="Arial" w:cs="Arial"/>
          <w:color w:val="auto"/>
          <w:kern w:val="0"/>
          <w:sz w:val="32"/>
          <w:szCs w:val="32"/>
          <w:highlight w:val="none"/>
          <w:lang w:val="en-US" w:eastAsia="zh-CN" w:bidi="ar-SA"/>
        </w:rPr>
        <w:t>.</w:t>
      </w:r>
      <w:r>
        <w:rPr>
          <w:rFonts w:hint="eastAsia" w:ascii="仿宋_GB2312" w:hAnsi="Arial" w:eastAsia="仿宋_GB2312" w:cs="Arial"/>
          <w:color w:val="auto"/>
          <w:kern w:val="0"/>
          <w:sz w:val="32"/>
          <w:szCs w:val="32"/>
          <w:highlight w:val="none"/>
          <w:lang w:val="en-US" w:eastAsia="zh-CN" w:bidi="ar-SA"/>
        </w:rPr>
        <w:t>咨询电话：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-SA"/>
        </w:rPr>
        <w:t>65736282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  <w:lang w:val="en-US" w:eastAsia="zh-CN" w:bidi="ar-SA"/>
        </w:rPr>
        <w:t>（三）法律咨询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720" w:firstLineChars="225"/>
        <w:jc w:val="left"/>
        <w:textAlignment w:val="auto"/>
        <w:rPr>
          <w:rFonts w:hint="eastAsia" w:ascii="仿宋_GB2312" w:hAnsi="Arial" w:cs="Arial"/>
          <w:color w:val="auto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kern w:val="0"/>
          <w:sz w:val="32"/>
          <w:szCs w:val="32"/>
          <w:lang w:val="en-US" w:eastAsia="zh-CN" w:bidi="ar-SA"/>
        </w:rPr>
        <w:t>1</w:t>
      </w:r>
      <w:r>
        <w:rPr>
          <w:rFonts w:hint="eastAsia" w:ascii="仿宋_GB2312" w:hAnsi="Arial" w:cs="Arial"/>
          <w:b w:val="0"/>
          <w:bCs w:val="0"/>
          <w:color w:val="auto"/>
          <w:kern w:val="0"/>
          <w:sz w:val="32"/>
          <w:szCs w:val="32"/>
          <w:lang w:val="en-US" w:eastAsia="zh-CN" w:bidi="ar-SA"/>
        </w:rPr>
        <w:t>.</w:t>
      </w:r>
      <w:r>
        <w:rPr>
          <w:rFonts w:hint="eastAsia" w:ascii="仿宋_GB2312" w:hAnsi="Arial" w:cs="Arial"/>
          <w:color w:val="auto"/>
          <w:kern w:val="0"/>
          <w:sz w:val="32"/>
          <w:szCs w:val="32"/>
          <w:highlight w:val="none"/>
          <w:lang w:val="en-US" w:eastAsia="zh-CN" w:bidi="ar-SA"/>
        </w:rPr>
        <w:t>无受理条件、社会公众均可咨询。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720" w:firstLineChars="225"/>
        <w:jc w:val="left"/>
        <w:textAlignment w:val="auto"/>
        <w:rPr>
          <w:rFonts w:hint="default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  <w:kern w:val="0"/>
          <w:sz w:val="32"/>
          <w:szCs w:val="32"/>
          <w:highlight w:val="none"/>
          <w:lang w:val="en-US" w:eastAsia="zh-CN" w:bidi="ar-SA"/>
        </w:rPr>
        <w:t>2</w:t>
      </w:r>
      <w:r>
        <w:rPr>
          <w:rFonts w:hint="eastAsia" w:ascii="仿宋_GB2312" w:hAnsi="Arial" w:cs="Arial"/>
          <w:color w:val="auto"/>
          <w:kern w:val="0"/>
          <w:sz w:val="32"/>
          <w:szCs w:val="32"/>
          <w:highlight w:val="none"/>
          <w:lang w:val="en-US" w:eastAsia="zh-CN" w:bidi="ar-SA"/>
        </w:rPr>
        <w:t>.咨询电话：</w:t>
      </w:r>
      <w:r>
        <w:rPr>
          <w:rFonts w:hint="default" w:ascii="Times New Roman" w:hAnsi="Times New Roman" w:cs="Times New Roman"/>
          <w:color w:val="auto"/>
          <w:kern w:val="0"/>
          <w:sz w:val="32"/>
          <w:szCs w:val="32"/>
          <w:highlight w:val="none"/>
          <w:lang w:val="en-US" w:eastAsia="zh-CN" w:bidi="ar-SA"/>
        </w:rPr>
        <w:t>63639769</w:t>
      </w:r>
    </w:p>
    <w:p>
      <w:pPr>
        <w:pStyle w:val="26"/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jc w:val="left"/>
        <w:textAlignment w:val="auto"/>
        <w:outlineLvl w:val="1"/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（四）材料可通过电子证照库调取的，可免于提交。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firstLine="720" w:firstLineChars="225"/>
        <w:jc w:val="left"/>
        <w:textAlignment w:val="auto"/>
        <w:rPr>
          <w:rFonts w:hint="eastAsia" w:ascii="仿宋_GB2312" w:hAnsi="仿宋_GB2312" w:cs="仿宋_GB2312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cs="仿宋_GB2312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注意事项：</w:t>
      </w:r>
    </w:p>
    <w:tbl>
      <w:tblPr>
        <w:tblStyle w:val="18"/>
        <w:tblpPr w:leftFromText="180" w:rightFromText="180" w:vertAnchor="text" w:horzAnchor="page" w:tblpX="2368" w:tblpY="145"/>
        <w:tblOverlap w:val="never"/>
        <w:tblW w:w="805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593"/>
        <w:gridCol w:w="2338"/>
        <w:gridCol w:w="211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35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eastAsia" w:ascii="仿宋_GB2312" w:hAnsi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办事事项名称</w:t>
            </w:r>
          </w:p>
        </w:tc>
        <w:tc>
          <w:tcPr>
            <w:tcW w:w="233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eastAsia" w:ascii="仿宋_GB2312" w:hAnsi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事项办理选择</w:t>
            </w:r>
          </w:p>
        </w:tc>
        <w:tc>
          <w:tcPr>
            <w:tcW w:w="211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eastAsia" w:ascii="仿宋_GB2312" w:hAnsi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情形备注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35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退役军人服务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“一件事”</w:t>
            </w:r>
          </w:p>
        </w:tc>
        <w:tc>
          <w:tcPr>
            <w:tcW w:w="23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必办</w:t>
            </w:r>
          </w:p>
        </w:tc>
        <w:tc>
          <w:tcPr>
            <w:tcW w:w="211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35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党组织关系转移</w:t>
            </w:r>
          </w:p>
        </w:tc>
        <w:tc>
          <w:tcPr>
            <w:tcW w:w="23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选办</w:t>
            </w:r>
          </w:p>
        </w:tc>
        <w:tc>
          <w:tcPr>
            <w:tcW w:w="211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35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法律咨询</w:t>
            </w:r>
          </w:p>
        </w:tc>
        <w:tc>
          <w:tcPr>
            <w:tcW w:w="23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选办</w:t>
            </w:r>
          </w:p>
        </w:tc>
        <w:tc>
          <w:tcPr>
            <w:tcW w:w="211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Arial" w:eastAsia="仿宋_GB2312" w:cs="Arial"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26" w:charSpace="0"/>
        </w:sectPr>
      </w:pPr>
    </w:p>
    <w:p>
      <w:pPr>
        <w:widowControl/>
        <w:numPr>
          <w:ilvl w:val="0"/>
          <w:numId w:val="1"/>
        </w:numPr>
        <w:shd w:val="clear" w:color="auto"/>
        <w:spacing w:line="560" w:lineRule="exact"/>
        <w:ind w:firstLine="640" w:firstLineChars="200"/>
        <w:jc w:val="left"/>
        <w:outlineLvl w:val="0"/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申请材料</w:t>
      </w:r>
    </w:p>
    <w:tbl>
      <w:tblPr>
        <w:tblStyle w:val="18"/>
        <w:tblW w:w="142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1888"/>
        <w:gridCol w:w="1080"/>
        <w:gridCol w:w="950"/>
        <w:gridCol w:w="1063"/>
        <w:gridCol w:w="1062"/>
        <w:gridCol w:w="1050"/>
        <w:gridCol w:w="1213"/>
        <w:gridCol w:w="1517"/>
        <w:gridCol w:w="1340"/>
        <w:gridCol w:w="2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" w:hRule="atLeast"/>
          <w:tblHeader/>
          <w:jc w:val="center"/>
        </w:trPr>
        <w:tc>
          <w:tcPr>
            <w:tcW w:w="740" w:type="dxa"/>
            <w:shd w:val="clear" w:color="auto" w:fill="F1F1F1" w:themeFill="background1" w:themeFillShade="F2"/>
            <w:vAlign w:val="center"/>
          </w:tcPr>
          <w:p>
            <w:pPr>
              <w:pStyle w:val="26"/>
              <w:widowControl/>
              <w:shd w:val="clear"/>
              <w:ind w:firstLine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888" w:type="dxa"/>
            <w:shd w:val="clear" w:color="auto" w:fill="F1F1F1" w:themeFill="background1" w:themeFillShade="F2"/>
            <w:vAlign w:val="center"/>
          </w:tcPr>
          <w:p>
            <w:pPr>
              <w:pStyle w:val="26"/>
              <w:widowControl/>
              <w:shd w:val="clear"/>
              <w:ind w:firstLine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材料</w:t>
            </w: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标准</w:t>
            </w: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080" w:type="dxa"/>
            <w:shd w:val="clear" w:color="auto" w:fill="F1F1F1" w:themeFill="background1" w:themeFillShade="F2"/>
            <w:vAlign w:val="center"/>
          </w:tcPr>
          <w:p>
            <w:pPr>
              <w:pStyle w:val="26"/>
              <w:widowControl/>
              <w:shd w:val="clear"/>
              <w:ind w:firstLine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材料类型</w:t>
            </w:r>
          </w:p>
        </w:tc>
        <w:tc>
          <w:tcPr>
            <w:tcW w:w="950" w:type="dxa"/>
            <w:shd w:val="clear" w:color="auto" w:fill="F1F1F1" w:themeFill="background1" w:themeFillShade="F2"/>
            <w:vAlign w:val="center"/>
          </w:tcPr>
          <w:p>
            <w:pPr>
              <w:pStyle w:val="26"/>
              <w:widowControl/>
              <w:shd w:val="clear"/>
              <w:ind w:firstLine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材料形式</w:t>
            </w:r>
          </w:p>
        </w:tc>
        <w:tc>
          <w:tcPr>
            <w:tcW w:w="1063" w:type="dxa"/>
            <w:shd w:val="clear" w:color="auto" w:fill="F1F1F1" w:themeFill="background1" w:themeFillShade="F2"/>
            <w:vAlign w:val="center"/>
          </w:tcPr>
          <w:p>
            <w:pPr>
              <w:pStyle w:val="26"/>
              <w:widowControl/>
              <w:shd w:val="clear"/>
              <w:ind w:firstLine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来源渠道</w:t>
            </w:r>
          </w:p>
        </w:tc>
        <w:tc>
          <w:tcPr>
            <w:tcW w:w="1062" w:type="dxa"/>
            <w:shd w:val="clear" w:color="auto" w:fill="F1F1F1" w:themeFill="background1" w:themeFillShade="F2"/>
            <w:vAlign w:val="center"/>
          </w:tcPr>
          <w:p>
            <w:pPr>
              <w:pStyle w:val="26"/>
              <w:widowControl/>
              <w:shd w:val="clear"/>
              <w:ind w:firstLine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出具部门</w:t>
            </w:r>
          </w:p>
        </w:tc>
        <w:tc>
          <w:tcPr>
            <w:tcW w:w="1050" w:type="dxa"/>
            <w:shd w:val="clear" w:color="auto" w:fill="F1F1F1" w:themeFill="background1" w:themeFillShade="F2"/>
            <w:vAlign w:val="center"/>
          </w:tcPr>
          <w:p>
            <w:pPr>
              <w:pStyle w:val="26"/>
              <w:widowControl/>
              <w:shd w:val="clear"/>
              <w:ind w:firstLine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纸质材料份数</w:t>
            </w:r>
          </w:p>
        </w:tc>
        <w:tc>
          <w:tcPr>
            <w:tcW w:w="1213" w:type="dxa"/>
            <w:shd w:val="clear" w:color="auto" w:fill="F1F1F1" w:themeFill="background1" w:themeFillShade="F2"/>
            <w:vAlign w:val="center"/>
          </w:tcPr>
          <w:p>
            <w:pPr>
              <w:pStyle w:val="26"/>
              <w:widowControl/>
              <w:shd w:val="clear"/>
              <w:ind w:firstLine="0"/>
              <w:jc w:val="center"/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材料必要性</w:t>
            </w:r>
          </w:p>
        </w:tc>
        <w:tc>
          <w:tcPr>
            <w:tcW w:w="1517" w:type="dxa"/>
            <w:shd w:val="clear" w:color="auto" w:fill="F1F1F1" w:themeFill="background1" w:themeFillShade="F2"/>
            <w:vAlign w:val="center"/>
          </w:tcPr>
          <w:p>
            <w:pPr>
              <w:pStyle w:val="26"/>
              <w:widowControl/>
              <w:shd w:val="clear"/>
              <w:ind w:firstLine="0"/>
              <w:jc w:val="center"/>
              <w:rPr>
                <w:rFonts w:hint="default" w:ascii="宋体" w:hAnsi="宋体" w:eastAsia="宋体" w:cs="Arial"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涉及事项</w:t>
            </w:r>
          </w:p>
        </w:tc>
        <w:tc>
          <w:tcPr>
            <w:tcW w:w="1340" w:type="dxa"/>
            <w:shd w:val="clear" w:color="auto" w:fill="F1F1F1" w:themeFill="background1" w:themeFillShade="F2"/>
            <w:vAlign w:val="center"/>
          </w:tcPr>
          <w:p>
            <w:pPr>
              <w:pStyle w:val="26"/>
              <w:widowControl/>
              <w:shd w:val="clear"/>
              <w:ind w:firstLine="0"/>
              <w:jc w:val="center"/>
              <w:rPr>
                <w:rFonts w:hint="default" w:ascii="宋体" w:hAnsi="宋体" w:eastAsia="宋体" w:cs="Arial"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非必要材料涉及情形</w:t>
            </w:r>
          </w:p>
        </w:tc>
        <w:tc>
          <w:tcPr>
            <w:tcW w:w="2363" w:type="dxa"/>
            <w:shd w:val="clear" w:color="auto" w:fill="F1F1F1" w:themeFill="background1" w:themeFillShade="F2"/>
            <w:vAlign w:val="center"/>
          </w:tcPr>
          <w:p>
            <w:pPr>
              <w:pStyle w:val="26"/>
              <w:widowControl/>
              <w:shd w:val="clear"/>
              <w:ind w:firstLine="0"/>
              <w:jc w:val="center"/>
              <w:rPr>
                <w:rFonts w:hint="default" w:ascii="宋体" w:hAnsi="宋体" w:eastAsia="宋体" w:cs="Arial"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备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6" w:hRule="atLeast"/>
          <w:jc w:val="center"/>
        </w:trPr>
        <w:tc>
          <w:tcPr>
            <w:tcW w:w="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Arial"/>
                <w:color w:val="auto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方正小标宋简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云南省退役军人服务“一件事”申请材料</w:t>
            </w:r>
          </w:p>
        </w:tc>
        <w:tc>
          <w:tcPr>
            <w:tcW w:w="1080" w:type="dxa"/>
            <w:vAlign w:val="center"/>
          </w:tcPr>
          <w:p>
            <w:pPr>
              <w:pStyle w:val="26"/>
              <w:widowControl/>
              <w:shd w:val="clear"/>
              <w:ind w:firstLine="0" w:firstLineChars="0"/>
              <w:jc w:val="center"/>
              <w:rPr>
                <w:rFonts w:ascii="宋体" w:hAnsi="宋体" w:eastAsia="宋体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950" w:type="dxa"/>
            <w:vAlign w:val="center"/>
          </w:tcPr>
          <w:p>
            <w:pPr>
              <w:pStyle w:val="26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auto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063" w:type="dxa"/>
            <w:vAlign w:val="center"/>
          </w:tcPr>
          <w:p>
            <w:pPr>
              <w:pStyle w:val="26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062" w:type="dxa"/>
            <w:vAlign w:val="center"/>
          </w:tcPr>
          <w:p>
            <w:pPr>
              <w:pStyle w:val="26"/>
              <w:widowControl/>
              <w:shd w:val="clear"/>
              <w:ind w:firstLine="0" w:firstLineChars="0"/>
              <w:jc w:val="center"/>
              <w:rPr>
                <w:rFonts w:ascii="宋体" w:hAnsi="宋体" w:eastAsia="宋体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26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auto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213" w:type="dxa"/>
            <w:vAlign w:val="center"/>
          </w:tcPr>
          <w:p>
            <w:pPr>
              <w:pStyle w:val="26"/>
              <w:widowControl/>
              <w:shd w:val="clear"/>
              <w:ind w:firstLine="0" w:firstLineChars="0"/>
              <w:jc w:val="center"/>
              <w:rPr>
                <w:rFonts w:ascii="宋体" w:hAnsi="宋体" w:eastAsia="宋体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517" w:type="dxa"/>
            <w:vAlign w:val="center"/>
          </w:tcPr>
          <w:p>
            <w:pPr>
              <w:pStyle w:val="26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340" w:type="dxa"/>
            <w:vAlign w:val="center"/>
          </w:tcPr>
          <w:p>
            <w:pPr>
              <w:pStyle w:val="26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>
            <w:pPr>
              <w:pStyle w:val="26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Arial"/>
                <w:color w:val="auto"/>
                <w:kern w:val="0"/>
                <w:sz w:val="22"/>
                <w:szCs w:val="22"/>
                <w:lang w:eastAsia="zh-CN"/>
              </w:rPr>
              <w:t>按照云南省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2"/>
                <w:szCs w:val="22"/>
                <w:lang w:val="en-US" w:eastAsia="zh-CN"/>
              </w:rPr>
              <w:t>2024</w:t>
            </w:r>
            <w:r>
              <w:rPr>
                <w:rFonts w:hint="eastAsia" w:ascii="宋体" w:hAnsi="宋体" w:eastAsia="宋体" w:cs="Arial"/>
                <w:color w:val="auto"/>
                <w:kern w:val="0"/>
                <w:sz w:val="22"/>
                <w:szCs w:val="22"/>
                <w:lang w:val="en-US" w:eastAsia="zh-CN"/>
              </w:rPr>
              <w:t>年退役军人服务</w:t>
            </w:r>
            <w:r>
              <w:rPr>
                <w:rFonts w:hint="eastAsia" w:ascii="宋体" w:hAnsi="宋体" w:eastAsia="宋体" w:cs="Arial"/>
                <w:color w:val="auto"/>
                <w:kern w:val="0"/>
                <w:sz w:val="22"/>
                <w:szCs w:val="22"/>
                <w:lang w:eastAsia="zh-CN"/>
              </w:rPr>
              <w:t>“一件事”申请材料要求提交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Arial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2"/>
                <w:szCs w:val="22"/>
                <w:lang w:val="en-US" w:eastAsia="zh-CN" w:bidi="ar-SA"/>
              </w:rPr>
              <w:t>2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hint="eastAsia" w:ascii="宋体" w:hAnsi="宋体" w:eastAsia="宋体" w:cs="Arial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auto"/>
                <w:kern w:val="0"/>
                <w:sz w:val="22"/>
                <w:szCs w:val="22"/>
                <w:lang w:val="en-US" w:eastAsia="zh-CN" w:bidi="ar-SA"/>
              </w:rPr>
              <w:t>介绍信</w:t>
            </w:r>
          </w:p>
        </w:tc>
        <w:tc>
          <w:tcPr>
            <w:tcW w:w="1080" w:type="dxa"/>
            <w:vAlign w:val="center"/>
          </w:tcPr>
          <w:p>
            <w:pPr>
              <w:pStyle w:val="26"/>
              <w:widowControl/>
              <w:shd w:val="clear"/>
              <w:ind w:firstLine="0" w:firstLineChars="0"/>
              <w:jc w:val="center"/>
              <w:rPr>
                <w:rFonts w:hint="default" w:ascii="宋体" w:hAnsi="宋体" w:eastAsia="宋体" w:cs="Arial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  <w:t>原件</w:t>
            </w:r>
          </w:p>
        </w:tc>
        <w:tc>
          <w:tcPr>
            <w:tcW w:w="950" w:type="dxa"/>
            <w:vAlign w:val="center"/>
          </w:tcPr>
          <w:p>
            <w:pPr>
              <w:pStyle w:val="26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纸质</w:t>
            </w:r>
          </w:p>
        </w:tc>
        <w:tc>
          <w:tcPr>
            <w:tcW w:w="1063" w:type="dxa"/>
            <w:vAlign w:val="center"/>
          </w:tcPr>
          <w:p>
            <w:pPr>
              <w:pStyle w:val="26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eastAsia="zh-CN"/>
              </w:rPr>
              <w:t>政府部门核发</w:t>
            </w:r>
          </w:p>
        </w:tc>
        <w:tc>
          <w:tcPr>
            <w:tcW w:w="1062" w:type="dxa"/>
            <w:vAlign w:val="center"/>
          </w:tcPr>
          <w:p>
            <w:pPr>
              <w:pStyle w:val="26"/>
              <w:widowControl/>
              <w:shd w:val="clear"/>
              <w:ind w:firstLine="0" w:firstLineChars="0"/>
              <w:jc w:val="center"/>
              <w:rPr>
                <w:rFonts w:hint="default" w:ascii="宋体" w:hAnsi="宋体" w:eastAsia="宋体" w:cs="Arial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auto"/>
                <w:kern w:val="0"/>
                <w:sz w:val="22"/>
                <w:szCs w:val="22"/>
                <w:lang w:val="en-US" w:eastAsia="zh-CN" w:bidi="ar-SA"/>
              </w:rPr>
              <w:t>部队</w:t>
            </w:r>
          </w:p>
        </w:tc>
        <w:tc>
          <w:tcPr>
            <w:tcW w:w="1050" w:type="dxa"/>
            <w:vAlign w:val="center"/>
          </w:tcPr>
          <w:p>
            <w:pPr>
              <w:pStyle w:val="26"/>
              <w:widowControl/>
              <w:shd w:val="clear"/>
              <w:ind w:firstLine="0" w:firstLineChars="0"/>
              <w:jc w:val="center"/>
              <w:rPr>
                <w:rFonts w:hint="default" w:ascii="宋体" w:hAnsi="宋体" w:eastAsia="宋体" w:cs="Arial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2"/>
                <w:szCs w:val="22"/>
                <w:lang w:val="en-US" w:eastAsia="zh-CN" w:bidi="ar-SA"/>
              </w:rPr>
              <w:t>1</w:t>
            </w:r>
          </w:p>
        </w:tc>
        <w:tc>
          <w:tcPr>
            <w:tcW w:w="1213" w:type="dxa"/>
            <w:vAlign w:val="center"/>
          </w:tcPr>
          <w:p>
            <w:pPr>
              <w:pStyle w:val="26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  <w:t>必要</w:t>
            </w:r>
          </w:p>
        </w:tc>
        <w:tc>
          <w:tcPr>
            <w:tcW w:w="1517" w:type="dxa"/>
            <w:vAlign w:val="center"/>
          </w:tcPr>
          <w:p>
            <w:pPr>
              <w:pStyle w:val="26"/>
              <w:widowControl/>
              <w:shd w:val="clear"/>
              <w:ind w:firstLine="0" w:firstLineChars="0"/>
              <w:jc w:val="center"/>
              <w:rPr>
                <w:rFonts w:hint="default" w:ascii="宋体" w:hAnsi="宋体" w:eastAsia="宋体" w:cs="Arial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auto"/>
                <w:kern w:val="0"/>
                <w:sz w:val="22"/>
                <w:szCs w:val="22"/>
                <w:lang w:val="en-US" w:eastAsia="zh-CN" w:bidi="ar-SA"/>
              </w:rPr>
              <w:t>党组织关系转移</w:t>
            </w:r>
          </w:p>
        </w:tc>
        <w:tc>
          <w:tcPr>
            <w:tcW w:w="1340" w:type="dxa"/>
            <w:vAlign w:val="center"/>
          </w:tcPr>
          <w:p>
            <w:pPr>
              <w:pStyle w:val="26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363" w:type="dxa"/>
            <w:vAlign w:val="center"/>
          </w:tcPr>
          <w:p>
            <w:pPr>
              <w:pStyle w:val="26"/>
              <w:widowControl/>
              <w:shd w:val="clear"/>
              <w:ind w:firstLine="0" w:firstLineChars="0"/>
              <w:jc w:val="center"/>
              <w:rPr>
                <w:rFonts w:hint="eastAsia" w:ascii="宋体" w:hAnsi="宋体" w:eastAsia="宋体" w:cs="Arial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</w:tbl>
    <w:p>
      <w:pPr>
        <w:widowControl/>
        <w:numPr>
          <w:ilvl w:val="0"/>
          <w:numId w:val="0"/>
        </w:numPr>
        <w:shd w:val="clear" w:color="auto"/>
        <w:spacing w:line="560" w:lineRule="exact"/>
        <w:jc w:val="left"/>
        <w:outlineLvl w:val="0"/>
        <w:rPr>
          <w:rFonts w:hint="eastAsia" w:ascii="黑体" w:hAnsi="黑体" w:eastAsia="黑体" w:cs="Arial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6"/>
        <w:widowControl/>
        <w:shd w:val="clear" w:color="auto"/>
        <w:spacing w:line="560" w:lineRule="exact"/>
        <w:ind w:firstLine="562" w:firstLineChars="200"/>
        <w:jc w:val="left"/>
        <w:rPr>
          <w:rFonts w:ascii="仿宋_GB2312" w:hAnsi="Arial" w:cs="Arial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6"/>
        <w:widowControl/>
        <w:shd w:val="clear" w:color="auto"/>
        <w:spacing w:line="560" w:lineRule="exact"/>
        <w:ind w:firstLine="562" w:firstLineChars="200"/>
        <w:jc w:val="left"/>
        <w:rPr>
          <w:rFonts w:ascii="仿宋_GB2312" w:hAnsi="Arial" w:cs="Arial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26" w:charSpace="0"/>
        </w:sectPr>
      </w:pPr>
    </w:p>
    <w:p>
      <w:pPr>
        <w:widowControl/>
        <w:shd w:val="clear" w:color="auto"/>
        <w:spacing w:line="560" w:lineRule="exact"/>
        <w:ind w:firstLine="640" w:firstLineChars="200"/>
        <w:jc w:val="left"/>
        <w:outlineLvl w:val="0"/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五、办理流程</w:t>
      </w: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图</w:t>
      </w:r>
    </w:p>
    <w:p>
      <w:pPr>
        <w:jc w:val="center"/>
        <w:rPr>
          <w:rFonts w:hint="eastAsia" w:eastAsia="仿宋_GB2312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hAnsi="Arial" w:eastAsia="仿宋_GB2312" w:cs="Arial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415280" cy="6838315"/>
            <wp:effectExtent l="0" t="0" r="1397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6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Arial" w:cs="Arial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widowControl/>
        <w:numPr>
          <w:ilvl w:val="0"/>
          <w:numId w:val="0"/>
        </w:numPr>
        <w:shd w:val="clear" w:color="auto"/>
        <w:spacing w:line="560" w:lineRule="exact"/>
        <w:ind w:firstLine="640" w:firstLineChars="200"/>
        <w:jc w:val="left"/>
        <w:outlineLvl w:val="0"/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六、</w:t>
      </w: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办理结果</w:t>
      </w:r>
    </w:p>
    <w:p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（一）结果信息</w:t>
      </w:r>
    </w:p>
    <w:tbl>
      <w:tblPr>
        <w:tblStyle w:val="17"/>
        <w:tblpPr w:leftFromText="180" w:rightFromText="180" w:vertAnchor="text" w:horzAnchor="page" w:tblpX="2342" w:tblpY="432"/>
        <w:tblOverlap w:val="never"/>
        <w:tblW w:w="83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8"/>
        <w:gridCol w:w="2851"/>
        <w:gridCol w:w="1527"/>
        <w:gridCol w:w="1543"/>
        <w:gridCol w:w="1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8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851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结果名称</w:t>
            </w:r>
          </w:p>
        </w:tc>
        <w:tc>
          <w:tcPr>
            <w:tcW w:w="1527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结果类型</w:t>
            </w:r>
          </w:p>
        </w:tc>
        <w:tc>
          <w:tcPr>
            <w:tcW w:w="1543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是否支持物流快递</w:t>
            </w:r>
          </w:p>
        </w:tc>
        <w:tc>
          <w:tcPr>
            <w:tcW w:w="1544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8" w:type="dxa"/>
            <w:vAlign w:val="center"/>
          </w:tcPr>
          <w:p>
            <w:pPr>
              <w:shd w:val="clear"/>
              <w:jc w:val="center"/>
              <w:rPr>
                <w:rFonts w:hint="default" w:ascii="Times New Roman" w:hAnsi="Times New Roman" w:eastAsia="方正小标宋简体" w:cs="Times New Roman"/>
                <w:color w:val="000000" w:themeColor="text1"/>
                <w:sz w:val="2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851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参保查询</w:t>
            </w:r>
          </w:p>
        </w:tc>
        <w:tc>
          <w:tcPr>
            <w:tcW w:w="1527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  <w:tc>
          <w:tcPr>
            <w:tcW w:w="1543" w:type="dxa"/>
            <w:vMerge w:val="restart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  <w:tc>
          <w:tcPr>
            <w:tcW w:w="1544" w:type="dxa"/>
            <w:vMerge w:val="restart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窗口取件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8" w:type="dxa"/>
            <w:vAlign w:val="center"/>
          </w:tcPr>
          <w:p>
            <w:pPr>
              <w:shd w:val="clear"/>
              <w:jc w:val="center"/>
              <w:rPr>
                <w:rFonts w:hint="default" w:ascii="Times New Roman" w:hAnsi="Times New Roman" w:eastAsia="方正小标宋简体" w:cs="Times New Roman"/>
                <w:color w:val="000000" w:themeColor="text1"/>
                <w:sz w:val="2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851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落户介绍信</w:t>
            </w:r>
          </w:p>
        </w:tc>
        <w:tc>
          <w:tcPr>
            <w:tcW w:w="1527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  <w:tc>
          <w:tcPr>
            <w:tcW w:w="1543" w:type="dxa"/>
            <w:vMerge w:val="continue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4" w:type="dxa"/>
            <w:vMerge w:val="continue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8" w:type="dxa"/>
            <w:vAlign w:val="center"/>
          </w:tcPr>
          <w:p>
            <w:pPr>
              <w:shd w:val="clear"/>
              <w:jc w:val="center"/>
              <w:rPr>
                <w:rFonts w:hint="default" w:ascii="Times New Roman" w:hAnsi="Times New Roman" w:eastAsia="方正小标宋简体" w:cs="Times New Roman"/>
                <w:color w:val="000000" w:themeColor="text1"/>
                <w:sz w:val="2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851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居民身份证</w:t>
            </w:r>
          </w:p>
        </w:tc>
        <w:tc>
          <w:tcPr>
            <w:tcW w:w="1527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证照</w:t>
            </w:r>
          </w:p>
        </w:tc>
        <w:tc>
          <w:tcPr>
            <w:tcW w:w="1543" w:type="dxa"/>
            <w:vMerge w:val="continue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4" w:type="dxa"/>
            <w:vMerge w:val="continue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8" w:type="dxa"/>
            <w:vAlign w:val="center"/>
          </w:tcPr>
          <w:p>
            <w:pPr>
              <w:shd w:val="clear"/>
              <w:jc w:val="center"/>
              <w:rPr>
                <w:rFonts w:hint="default" w:ascii="Times New Roman" w:hAnsi="Times New Roman" w:eastAsia="方正小标宋简体" w:cs="Times New Roman"/>
                <w:color w:val="000000" w:themeColor="text1"/>
                <w:sz w:val="2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851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业务单据号</w:t>
            </w:r>
          </w:p>
        </w:tc>
        <w:tc>
          <w:tcPr>
            <w:tcW w:w="1527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  <w:tc>
          <w:tcPr>
            <w:tcW w:w="1543" w:type="dxa"/>
            <w:vMerge w:val="continue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4" w:type="dxa"/>
            <w:vMerge w:val="continue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8" w:type="dxa"/>
            <w:vAlign w:val="center"/>
          </w:tcPr>
          <w:p>
            <w:pPr>
              <w:shd w:val="clear"/>
              <w:jc w:val="center"/>
              <w:rPr>
                <w:rFonts w:hint="default" w:ascii="Times New Roman" w:hAnsi="Times New Roman" w:eastAsia="方正小标宋简体" w:cs="Times New Roman"/>
                <w:color w:val="000000" w:themeColor="text1"/>
                <w:sz w:val="2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851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居民户口簿</w:t>
            </w:r>
          </w:p>
        </w:tc>
        <w:tc>
          <w:tcPr>
            <w:tcW w:w="1527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证照</w:t>
            </w:r>
          </w:p>
        </w:tc>
        <w:tc>
          <w:tcPr>
            <w:tcW w:w="1543" w:type="dxa"/>
            <w:vMerge w:val="continue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4" w:type="dxa"/>
            <w:vMerge w:val="continue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8" w:type="dxa"/>
            <w:vAlign w:val="center"/>
          </w:tcPr>
          <w:p>
            <w:pPr>
              <w:shd w:val="clear"/>
              <w:jc w:val="center"/>
              <w:rPr>
                <w:rFonts w:hint="default" w:ascii="Times New Roman" w:hAnsi="Times New Roman" w:eastAsia="方正小标宋简体" w:cs="Times New Roman"/>
                <w:color w:val="000000" w:themeColor="text1"/>
                <w:sz w:val="2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sz w:val="2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851" w:type="dxa"/>
            <w:vAlign w:val="center"/>
          </w:tcPr>
          <w:p>
            <w:pPr>
              <w:shd w:val="clear"/>
              <w:jc w:val="both"/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一次性经济补助金办理通知</w:t>
            </w:r>
          </w:p>
        </w:tc>
        <w:tc>
          <w:tcPr>
            <w:tcW w:w="1527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  <w:tc>
          <w:tcPr>
            <w:tcW w:w="1543" w:type="dxa"/>
            <w:vMerge w:val="continue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4" w:type="dxa"/>
            <w:vMerge w:val="continue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（二）结果样本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Arial" w:cs="Arial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参保查询</w:t>
      </w:r>
    </w:p>
    <w:p>
      <w:pPr>
        <w:pStyle w:val="2"/>
        <w:jc w:val="center"/>
        <w:rPr>
          <w:rFonts w:hint="eastAsia"/>
        </w:rPr>
      </w:pPr>
      <w:r>
        <w:drawing>
          <wp:inline distT="0" distB="0" distL="114300" distR="114300">
            <wp:extent cx="1900555" cy="3787775"/>
            <wp:effectExtent l="9525" t="9525" r="13970" b="1270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3787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outlineLvl w:val="9"/>
        <w:rPr>
          <w:rFonts w:hint="eastAsia" w:ascii="仿宋_GB2312" w:hAnsi="Arial" w:cs="Arial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Arial" w:cs="Arial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.落户介绍信</w:t>
      </w:r>
    </w:p>
    <w:p>
      <w:pPr>
        <w:pStyle w:val="2"/>
        <w:numPr>
          <w:ilvl w:val="0"/>
          <w:numId w:val="0"/>
        </w:numPr>
        <w:ind w:leftChars="400"/>
        <w:jc w:val="center"/>
      </w:pPr>
      <w:r>
        <w:drawing>
          <wp:inline distT="0" distB="0" distL="114300" distR="114300">
            <wp:extent cx="2059305" cy="2624455"/>
            <wp:effectExtent l="9525" t="9525" r="2667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262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640" w:firstLineChars="200"/>
        <w:jc w:val="both"/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.居民身份证</w:t>
      </w:r>
    </w:p>
    <w:p>
      <w:pPr>
        <w:pStyle w:val="3"/>
        <w:numPr>
          <w:ilvl w:val="0"/>
          <w:numId w:val="0"/>
        </w:numPr>
        <w:jc w:val="center"/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60700" cy="1988820"/>
            <wp:effectExtent l="9525" t="9525" r="15875" b="2095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988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firstLine="640" w:firstLineChars="200"/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.业务单据号</w:t>
      </w:r>
    </w:p>
    <w:p>
      <w:pPr>
        <w:pStyle w:val="3"/>
        <w:numPr>
          <w:ilvl w:val="0"/>
          <w:numId w:val="0"/>
        </w:numPr>
        <w:jc w:val="center"/>
        <w:rPr>
          <w:rFonts w:hint="default" w:ascii="仿宋_GB2312" w:hAnsi="Arial" w:eastAsia="仿宋_GB2312" w:cs="Arial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747010" cy="1887220"/>
            <wp:effectExtent l="9525" t="9525" r="24765" b="2730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887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firstLine="640" w:firstLineChars="200"/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.居民户口簿</w:t>
      </w:r>
    </w:p>
    <w:p>
      <w:pPr>
        <w:pStyle w:val="3"/>
        <w:numPr>
          <w:ilvl w:val="0"/>
          <w:numId w:val="0"/>
        </w:numPr>
        <w:jc w:val="center"/>
        <w:rPr>
          <w:rFonts w:hint="default" w:ascii="仿宋_GB2312" w:hAnsi="Arial" w:eastAsia="仿宋_GB2312" w:cs="Arial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651760" cy="2044065"/>
            <wp:effectExtent l="9525" t="9525" r="24765" b="2286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044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Chars="0" w:firstLine="960" w:firstLineChars="300"/>
        <w:jc w:val="center"/>
        <w:textAlignment w:val="baseline"/>
        <w:rPr>
          <w:rFonts w:hint="default" w:ascii="仿宋_GB2312" w:hAnsi="Arial" w:eastAsia="仿宋_GB2312" w:cs="Arial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.一次性经济补助金办理通知</w:t>
      </w:r>
      <w:r>
        <w:drawing>
          <wp:inline distT="0" distB="0" distL="114300" distR="114300">
            <wp:extent cx="4966970" cy="1171575"/>
            <wp:effectExtent l="12700" t="12700" r="30480" b="1587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1171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200"/>
        <w:rPr>
          <w:rFonts w:hint="eastAsia" w:ascii="仿宋_GB2312" w:hAnsi="Arial" w:eastAsia="仿宋_GB2312" w:cs="Arial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widowControl/>
        <w:numPr>
          <w:ilvl w:val="0"/>
          <w:numId w:val="0"/>
        </w:numPr>
        <w:shd w:val="clear" w:color="auto"/>
        <w:spacing w:line="560" w:lineRule="exact"/>
        <w:ind w:firstLine="640" w:firstLineChars="200"/>
        <w:jc w:val="left"/>
        <w:outlineLvl w:val="0"/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七、</w:t>
      </w:r>
      <w:r>
        <w:rPr>
          <w:rFonts w:hint="eastAsia" w:ascii="黑体" w:hAnsi="黑体" w:eastAsia="黑体" w:cs="Arial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收费信息</w:t>
      </w:r>
    </w:p>
    <w:p>
      <w:pPr>
        <w:pStyle w:val="2"/>
        <w:rPr>
          <w:rFonts w:hint="eastAsia"/>
        </w:rPr>
      </w:pPr>
    </w:p>
    <w:tbl>
      <w:tblPr>
        <w:tblStyle w:val="17"/>
        <w:tblW w:w="84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6"/>
        <w:gridCol w:w="3239"/>
        <w:gridCol w:w="2286"/>
        <w:gridCol w:w="12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1706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收费项目名称</w:t>
            </w:r>
          </w:p>
        </w:tc>
        <w:tc>
          <w:tcPr>
            <w:tcW w:w="3239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收费标准</w:t>
            </w:r>
          </w:p>
        </w:tc>
        <w:tc>
          <w:tcPr>
            <w:tcW w:w="2286" w:type="dxa"/>
            <w:vAlign w:val="center"/>
          </w:tcPr>
          <w:p>
            <w:pPr>
              <w:shd w:val="clear"/>
              <w:jc w:val="center"/>
              <w:rPr>
                <w:rFonts w:hint="default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收费依据</w:t>
            </w:r>
          </w:p>
        </w:tc>
        <w:tc>
          <w:tcPr>
            <w:tcW w:w="1209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网上支付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4" w:hRule="atLeast"/>
        </w:trPr>
        <w:tc>
          <w:tcPr>
            <w:tcW w:w="1706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居民身份证</w:t>
            </w:r>
          </w:p>
        </w:tc>
        <w:tc>
          <w:tcPr>
            <w:tcW w:w="3239" w:type="dxa"/>
            <w:vAlign w:val="center"/>
          </w:tcPr>
          <w:p>
            <w:pPr>
              <w:numPr>
                <w:ilvl w:val="0"/>
                <w:numId w:val="0"/>
              </w:numPr>
              <w:shd w:val="clear"/>
              <w:jc w:val="left"/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初次申领免费；</w:t>
            </w:r>
          </w:p>
          <w:p>
            <w:pPr>
              <w:numPr>
                <w:ilvl w:val="0"/>
                <w:numId w:val="0"/>
              </w:numPr>
              <w:shd w:val="clear"/>
              <w:jc w:val="left"/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到期换领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元；</w:t>
            </w:r>
          </w:p>
          <w:p>
            <w:pPr>
              <w:numPr>
                <w:ilvl w:val="0"/>
                <w:numId w:val="0"/>
              </w:numPr>
              <w:shd w:val="clear"/>
              <w:jc w:val="left"/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损坏换领、遗失补领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40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元。</w:t>
            </w:r>
          </w:p>
        </w:tc>
        <w:tc>
          <w:tcPr>
            <w:tcW w:w="2286" w:type="dxa"/>
            <w:vAlign w:val="center"/>
          </w:tcPr>
          <w:p>
            <w:pPr>
              <w:shd w:val="clear"/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《国家发展改革委、财政部关于居民身份证收费标准及有关问题的通知》（发改价格﹝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2003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﹞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2322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号）</w:t>
            </w:r>
          </w:p>
        </w:tc>
        <w:tc>
          <w:tcPr>
            <w:tcW w:w="1209" w:type="dxa"/>
            <w:vAlign w:val="center"/>
          </w:tcPr>
          <w:p>
            <w:pPr>
              <w:shd w:val="clear"/>
              <w:ind w:firstLine="480" w:firstLineChars="200"/>
              <w:jc w:val="both"/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</w:tbl>
    <w:p>
      <w:pPr>
        <w:spacing w:line="560" w:lineRule="exact"/>
        <w:rPr>
          <w:rFonts w:hint="eastAsia" w:ascii="黑体" w:hAnsi="黑体" w:eastAsia="黑体" w:cs="Arial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Arial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hint="eastAsia" w:ascii="黑体" w:hAnsi="黑体" w:eastAsia="黑体" w:cs="Arial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hint="eastAsia" w:ascii="黑体" w:hAnsi="黑体" w:eastAsia="黑体" w:cs="Arial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26" w:charSpace="0"/>
        </w:sectPr>
      </w:pPr>
    </w:p>
    <w:tbl>
      <w:tblPr>
        <w:tblStyle w:val="17"/>
        <w:tblpPr w:leftFromText="180" w:rightFromText="180" w:vertAnchor="text" w:horzAnchor="page" w:tblpX="1578" w:tblpY="70"/>
        <w:tblOverlap w:val="never"/>
        <w:tblW w:w="1383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988"/>
        <w:gridCol w:w="2750"/>
        <w:gridCol w:w="1587"/>
        <w:gridCol w:w="1738"/>
        <w:gridCol w:w="1437"/>
        <w:gridCol w:w="1588"/>
        <w:gridCol w:w="19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8" w:hRule="atLeast"/>
        </w:trPr>
        <w:tc>
          <w:tcPr>
            <w:tcW w:w="13838" w:type="dxa"/>
            <w:gridSpan w:val="8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   </w:t>
            </w: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盘龙区退役军人服务“一类事”办理情况登记表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</w:trPr>
        <w:tc>
          <w:tcPr>
            <w:tcW w:w="7125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必填信息</w:t>
            </w:r>
          </w:p>
        </w:tc>
        <w:tc>
          <w:tcPr>
            <w:tcW w:w="31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增值服务类型（勾选）</w:t>
            </w:r>
          </w:p>
        </w:tc>
        <w:tc>
          <w:tcPr>
            <w:tcW w:w="15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办理时间</w:t>
            </w:r>
          </w:p>
        </w:tc>
        <w:tc>
          <w:tcPr>
            <w:tcW w:w="19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</w:trPr>
        <w:tc>
          <w:tcPr>
            <w:tcW w:w="7125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7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党组织关系转移</w:t>
            </w:r>
          </w:p>
        </w:tc>
        <w:tc>
          <w:tcPr>
            <w:tcW w:w="14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咨询</w:t>
            </w:r>
          </w:p>
        </w:tc>
        <w:tc>
          <w:tcPr>
            <w:tcW w:w="15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</w:trPr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姓名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性别</w:t>
            </w:r>
          </w:p>
        </w:tc>
        <w:tc>
          <w:tcPr>
            <w:tcW w:w="2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17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4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5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</w:trPr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FF"/>
                <w:sz w:val="21"/>
                <w:szCs w:val="21"/>
                <w:u w:val="none"/>
              </w:rPr>
            </w:pPr>
          </w:p>
        </w:tc>
        <w:tc>
          <w:tcPr>
            <w:tcW w:w="1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FF"/>
                <w:sz w:val="21"/>
                <w:szCs w:val="21"/>
                <w:u w:val="none"/>
              </w:rPr>
            </w:pPr>
          </w:p>
        </w:tc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</w:trPr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</w:trPr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</w:trPr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</w:trPr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3"/>
        <w:rPr>
          <w:rFonts w:hint="eastAsia" w:ascii="黑体" w:hAnsi="黑体" w:eastAsia="黑体" w:cs="Arial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sectPr>
      <w:pgSz w:w="16838" w:h="11906" w:orient="landscape"/>
      <w:pgMar w:top="1803" w:right="1440" w:bottom="1803" w:left="1440" w:header="851" w:footer="992" w:gutter="0"/>
      <w:pgNumType w:fmt="decimal"/>
      <w:cols w:space="0" w:num="1"/>
      <w:rtlGutter w:val="0"/>
      <w:docGrid w:type="lines" w:linePitch="33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  <w:rPr>
        <w:rFonts w:ascii="宋体" w:hAnsi="宋体" w:eastAsia="宋体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ascii="宋体" w:hAnsi="宋体" w:eastAsia="宋体"/>
                            </w:rPr>
                          </w:pPr>
                          <w:r>
                            <w:rPr>
                              <w:rFonts w:ascii="宋体" w:hAnsi="宋体" w:eastAsia="宋体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eastAsia="宋体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rFonts w:ascii="宋体" w:hAnsi="宋体" w:eastAsia="宋体"/>
                      </w:rPr>
                    </w:pPr>
                    <w:r>
                      <w:rPr>
                        <w:rFonts w:ascii="宋体" w:hAnsi="宋体" w:eastAsia="宋体"/>
                      </w:rPr>
                      <w:t xml:space="preserve">— </w:t>
                    </w:r>
                    <w:r>
                      <w:rPr>
                        <w:rFonts w:ascii="宋体" w:hAnsi="宋体" w:eastAsia="宋体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</w:rPr>
                      <w:t>1</w:t>
                    </w:r>
                    <w:r>
                      <w:rPr>
                        <w:rFonts w:ascii="宋体" w:hAnsi="宋体" w:eastAsia="宋体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4F92AC"/>
    <w:multiLevelType w:val="singleLevel"/>
    <w:tmpl w:val="CB4F92AC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20"/>
  <w:drawingGridVerticalSpacing w:val="166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yNThjZjg4MDRlZTk3N2NmOWY0ZDg0MDU4YjgwNTAifQ=="/>
  </w:docVars>
  <w:rsids>
    <w:rsidRoot w:val="00172A27"/>
    <w:rsid w:val="00003BFF"/>
    <w:rsid w:val="00014CBA"/>
    <w:rsid w:val="0002350E"/>
    <w:rsid w:val="00035821"/>
    <w:rsid w:val="00057AD5"/>
    <w:rsid w:val="000602D6"/>
    <w:rsid w:val="00064ED1"/>
    <w:rsid w:val="00095BD2"/>
    <w:rsid w:val="000A26C7"/>
    <w:rsid w:val="000A2BE0"/>
    <w:rsid w:val="000A539B"/>
    <w:rsid w:val="000D4043"/>
    <w:rsid w:val="00106A36"/>
    <w:rsid w:val="001258AF"/>
    <w:rsid w:val="00133D19"/>
    <w:rsid w:val="00153874"/>
    <w:rsid w:val="00160C53"/>
    <w:rsid w:val="001617D9"/>
    <w:rsid w:val="001B32EA"/>
    <w:rsid w:val="00207B2C"/>
    <w:rsid w:val="00213731"/>
    <w:rsid w:val="002255BB"/>
    <w:rsid w:val="00227DB9"/>
    <w:rsid w:val="0023603A"/>
    <w:rsid w:val="002469B4"/>
    <w:rsid w:val="00274623"/>
    <w:rsid w:val="00290AE1"/>
    <w:rsid w:val="002A68E5"/>
    <w:rsid w:val="002C020B"/>
    <w:rsid w:val="002C4319"/>
    <w:rsid w:val="002D0298"/>
    <w:rsid w:val="002D463A"/>
    <w:rsid w:val="002E4B10"/>
    <w:rsid w:val="002F08AC"/>
    <w:rsid w:val="00304E5A"/>
    <w:rsid w:val="00305D24"/>
    <w:rsid w:val="003277A2"/>
    <w:rsid w:val="0037290E"/>
    <w:rsid w:val="00384F47"/>
    <w:rsid w:val="003D372B"/>
    <w:rsid w:val="003D7445"/>
    <w:rsid w:val="003E37D3"/>
    <w:rsid w:val="003F156B"/>
    <w:rsid w:val="003F6738"/>
    <w:rsid w:val="0040044A"/>
    <w:rsid w:val="00444D4A"/>
    <w:rsid w:val="00482534"/>
    <w:rsid w:val="004A23B3"/>
    <w:rsid w:val="004F563F"/>
    <w:rsid w:val="00506D0E"/>
    <w:rsid w:val="005227DC"/>
    <w:rsid w:val="00534030"/>
    <w:rsid w:val="00543304"/>
    <w:rsid w:val="00543515"/>
    <w:rsid w:val="005443D3"/>
    <w:rsid w:val="00552A95"/>
    <w:rsid w:val="005537EE"/>
    <w:rsid w:val="005A55B4"/>
    <w:rsid w:val="005C6ACC"/>
    <w:rsid w:val="005D15E9"/>
    <w:rsid w:val="005D60A4"/>
    <w:rsid w:val="005E7DC6"/>
    <w:rsid w:val="005F2D8B"/>
    <w:rsid w:val="005F4542"/>
    <w:rsid w:val="00624473"/>
    <w:rsid w:val="00637288"/>
    <w:rsid w:val="006378F4"/>
    <w:rsid w:val="00643555"/>
    <w:rsid w:val="0065634E"/>
    <w:rsid w:val="006638C9"/>
    <w:rsid w:val="00685FBB"/>
    <w:rsid w:val="006A4F13"/>
    <w:rsid w:val="006B1309"/>
    <w:rsid w:val="006B4273"/>
    <w:rsid w:val="006B6B9E"/>
    <w:rsid w:val="006C6B2B"/>
    <w:rsid w:val="006E12EC"/>
    <w:rsid w:val="00713FA3"/>
    <w:rsid w:val="007475CD"/>
    <w:rsid w:val="00750C13"/>
    <w:rsid w:val="0076647B"/>
    <w:rsid w:val="007A401E"/>
    <w:rsid w:val="007A7990"/>
    <w:rsid w:val="007B341C"/>
    <w:rsid w:val="007D41B9"/>
    <w:rsid w:val="007E6FC3"/>
    <w:rsid w:val="008044CF"/>
    <w:rsid w:val="00811DD4"/>
    <w:rsid w:val="008303DD"/>
    <w:rsid w:val="00862FB0"/>
    <w:rsid w:val="0087275A"/>
    <w:rsid w:val="00893EBB"/>
    <w:rsid w:val="008A328D"/>
    <w:rsid w:val="008C71AE"/>
    <w:rsid w:val="008E7C3B"/>
    <w:rsid w:val="009103BB"/>
    <w:rsid w:val="00913D9C"/>
    <w:rsid w:val="00937737"/>
    <w:rsid w:val="0094019D"/>
    <w:rsid w:val="009513BB"/>
    <w:rsid w:val="009A0154"/>
    <w:rsid w:val="009A799A"/>
    <w:rsid w:val="009C7A1D"/>
    <w:rsid w:val="009F65AE"/>
    <w:rsid w:val="00A1545F"/>
    <w:rsid w:val="00A208DD"/>
    <w:rsid w:val="00A43326"/>
    <w:rsid w:val="00A46C58"/>
    <w:rsid w:val="00A5688A"/>
    <w:rsid w:val="00A617DC"/>
    <w:rsid w:val="00AA3691"/>
    <w:rsid w:val="00AA377B"/>
    <w:rsid w:val="00AB27EE"/>
    <w:rsid w:val="00AC5314"/>
    <w:rsid w:val="00AE658A"/>
    <w:rsid w:val="00AF17CF"/>
    <w:rsid w:val="00B045CD"/>
    <w:rsid w:val="00B1240A"/>
    <w:rsid w:val="00B12CCD"/>
    <w:rsid w:val="00B24406"/>
    <w:rsid w:val="00B33504"/>
    <w:rsid w:val="00B40E7B"/>
    <w:rsid w:val="00B41DCE"/>
    <w:rsid w:val="00B42869"/>
    <w:rsid w:val="00B4662E"/>
    <w:rsid w:val="00B5008B"/>
    <w:rsid w:val="00B56392"/>
    <w:rsid w:val="00B7723C"/>
    <w:rsid w:val="00B7743D"/>
    <w:rsid w:val="00B84B5E"/>
    <w:rsid w:val="00BC3E12"/>
    <w:rsid w:val="00BC4F74"/>
    <w:rsid w:val="00BD03A6"/>
    <w:rsid w:val="00BE6031"/>
    <w:rsid w:val="00BE6AAD"/>
    <w:rsid w:val="00BF3D44"/>
    <w:rsid w:val="00BF6E1C"/>
    <w:rsid w:val="00C01C4D"/>
    <w:rsid w:val="00C2142F"/>
    <w:rsid w:val="00C2257B"/>
    <w:rsid w:val="00C37319"/>
    <w:rsid w:val="00C538DD"/>
    <w:rsid w:val="00C57611"/>
    <w:rsid w:val="00C61381"/>
    <w:rsid w:val="00C75410"/>
    <w:rsid w:val="00C92D12"/>
    <w:rsid w:val="00CA07BB"/>
    <w:rsid w:val="00CB18A4"/>
    <w:rsid w:val="00CB4316"/>
    <w:rsid w:val="00CB7C15"/>
    <w:rsid w:val="00CC360A"/>
    <w:rsid w:val="00CE031D"/>
    <w:rsid w:val="00D048D7"/>
    <w:rsid w:val="00D10D82"/>
    <w:rsid w:val="00D1254A"/>
    <w:rsid w:val="00D13778"/>
    <w:rsid w:val="00D44A37"/>
    <w:rsid w:val="00D557B3"/>
    <w:rsid w:val="00D83A68"/>
    <w:rsid w:val="00D91914"/>
    <w:rsid w:val="00DC258B"/>
    <w:rsid w:val="00DC6498"/>
    <w:rsid w:val="00DD315B"/>
    <w:rsid w:val="00DD31EB"/>
    <w:rsid w:val="00DE4F6A"/>
    <w:rsid w:val="00E32FF2"/>
    <w:rsid w:val="00E64508"/>
    <w:rsid w:val="00E76625"/>
    <w:rsid w:val="00E909AB"/>
    <w:rsid w:val="00EB55FE"/>
    <w:rsid w:val="00ED0CF2"/>
    <w:rsid w:val="00EE08C2"/>
    <w:rsid w:val="00EF0CED"/>
    <w:rsid w:val="00EF577A"/>
    <w:rsid w:val="00EF6B72"/>
    <w:rsid w:val="00F01E77"/>
    <w:rsid w:val="00F11238"/>
    <w:rsid w:val="00F13427"/>
    <w:rsid w:val="00F35E81"/>
    <w:rsid w:val="00F453FB"/>
    <w:rsid w:val="00F7211B"/>
    <w:rsid w:val="00FA634A"/>
    <w:rsid w:val="00FB1693"/>
    <w:rsid w:val="00FB1FCF"/>
    <w:rsid w:val="00FD3C1F"/>
    <w:rsid w:val="00FF5D77"/>
    <w:rsid w:val="01021B40"/>
    <w:rsid w:val="015E741C"/>
    <w:rsid w:val="019D7341"/>
    <w:rsid w:val="02107303"/>
    <w:rsid w:val="021A5109"/>
    <w:rsid w:val="0224187C"/>
    <w:rsid w:val="02C4089F"/>
    <w:rsid w:val="032F37EA"/>
    <w:rsid w:val="03C92F80"/>
    <w:rsid w:val="03CF1F7C"/>
    <w:rsid w:val="03FC0C17"/>
    <w:rsid w:val="043E64E9"/>
    <w:rsid w:val="05345CD8"/>
    <w:rsid w:val="055B5EDC"/>
    <w:rsid w:val="0607787A"/>
    <w:rsid w:val="075F5C6E"/>
    <w:rsid w:val="07C62797"/>
    <w:rsid w:val="08725ECD"/>
    <w:rsid w:val="08787FBE"/>
    <w:rsid w:val="08E2208B"/>
    <w:rsid w:val="091A5787"/>
    <w:rsid w:val="0935443E"/>
    <w:rsid w:val="094C42ED"/>
    <w:rsid w:val="09720FCC"/>
    <w:rsid w:val="09F204B1"/>
    <w:rsid w:val="0A4D2C3F"/>
    <w:rsid w:val="0A540824"/>
    <w:rsid w:val="0A8464FD"/>
    <w:rsid w:val="0B215EFF"/>
    <w:rsid w:val="0B2939F0"/>
    <w:rsid w:val="0B2F5B3C"/>
    <w:rsid w:val="0BAB5CF2"/>
    <w:rsid w:val="0BD51E39"/>
    <w:rsid w:val="0BF132AE"/>
    <w:rsid w:val="0D063B9D"/>
    <w:rsid w:val="102D6C3E"/>
    <w:rsid w:val="11090A49"/>
    <w:rsid w:val="11096801"/>
    <w:rsid w:val="1119366E"/>
    <w:rsid w:val="11E678AF"/>
    <w:rsid w:val="15442C9F"/>
    <w:rsid w:val="15572EB3"/>
    <w:rsid w:val="165E595F"/>
    <w:rsid w:val="167C0323"/>
    <w:rsid w:val="16B5463C"/>
    <w:rsid w:val="16D0271B"/>
    <w:rsid w:val="173815F0"/>
    <w:rsid w:val="176510BF"/>
    <w:rsid w:val="189E5B8C"/>
    <w:rsid w:val="18F1019E"/>
    <w:rsid w:val="1A63734A"/>
    <w:rsid w:val="1BA53528"/>
    <w:rsid w:val="1BDF6572"/>
    <w:rsid w:val="1C36065B"/>
    <w:rsid w:val="1D176779"/>
    <w:rsid w:val="1DDE4B7D"/>
    <w:rsid w:val="1EF834AC"/>
    <w:rsid w:val="1F186929"/>
    <w:rsid w:val="1F2358D5"/>
    <w:rsid w:val="1F863681"/>
    <w:rsid w:val="1FAA3B8C"/>
    <w:rsid w:val="204F4DB0"/>
    <w:rsid w:val="21BA41E2"/>
    <w:rsid w:val="21CD0428"/>
    <w:rsid w:val="229B33D5"/>
    <w:rsid w:val="22B71962"/>
    <w:rsid w:val="242264AB"/>
    <w:rsid w:val="24BE03C2"/>
    <w:rsid w:val="24D95D6B"/>
    <w:rsid w:val="24E448A6"/>
    <w:rsid w:val="257C47D4"/>
    <w:rsid w:val="25B91997"/>
    <w:rsid w:val="25BA5087"/>
    <w:rsid w:val="26301960"/>
    <w:rsid w:val="26E05348"/>
    <w:rsid w:val="26F86664"/>
    <w:rsid w:val="270E297E"/>
    <w:rsid w:val="276825BC"/>
    <w:rsid w:val="276F6846"/>
    <w:rsid w:val="27B809DB"/>
    <w:rsid w:val="284963ED"/>
    <w:rsid w:val="28C157C4"/>
    <w:rsid w:val="29A678BC"/>
    <w:rsid w:val="2A007C29"/>
    <w:rsid w:val="2A987CE6"/>
    <w:rsid w:val="2B2A7505"/>
    <w:rsid w:val="2B627E3C"/>
    <w:rsid w:val="2C7E5FBB"/>
    <w:rsid w:val="2DD55360"/>
    <w:rsid w:val="2ED31DB0"/>
    <w:rsid w:val="30493455"/>
    <w:rsid w:val="307F6D9F"/>
    <w:rsid w:val="32875DE1"/>
    <w:rsid w:val="328A62BE"/>
    <w:rsid w:val="32B20E5A"/>
    <w:rsid w:val="32C10BB5"/>
    <w:rsid w:val="32E44003"/>
    <w:rsid w:val="32ED2830"/>
    <w:rsid w:val="349A699D"/>
    <w:rsid w:val="34BB368D"/>
    <w:rsid w:val="3506111A"/>
    <w:rsid w:val="35611C20"/>
    <w:rsid w:val="35CF2432"/>
    <w:rsid w:val="36B35189"/>
    <w:rsid w:val="36C34387"/>
    <w:rsid w:val="36EB5183"/>
    <w:rsid w:val="37645C9B"/>
    <w:rsid w:val="377A4A4D"/>
    <w:rsid w:val="38931140"/>
    <w:rsid w:val="39AD2179"/>
    <w:rsid w:val="3A540FAF"/>
    <w:rsid w:val="3A6E4374"/>
    <w:rsid w:val="3B0F5F28"/>
    <w:rsid w:val="3B1D0BAF"/>
    <w:rsid w:val="3B2A5B54"/>
    <w:rsid w:val="3BA2176E"/>
    <w:rsid w:val="3BAE09F6"/>
    <w:rsid w:val="3BF04D81"/>
    <w:rsid w:val="3DB556D7"/>
    <w:rsid w:val="3DC665EF"/>
    <w:rsid w:val="3E113CC1"/>
    <w:rsid w:val="3E7279D6"/>
    <w:rsid w:val="3EA82036"/>
    <w:rsid w:val="3F933035"/>
    <w:rsid w:val="404411EF"/>
    <w:rsid w:val="406200DF"/>
    <w:rsid w:val="41A479B4"/>
    <w:rsid w:val="424810CA"/>
    <w:rsid w:val="42A03150"/>
    <w:rsid w:val="456A0921"/>
    <w:rsid w:val="458322A0"/>
    <w:rsid w:val="45BE7030"/>
    <w:rsid w:val="45D52163"/>
    <w:rsid w:val="46B34A47"/>
    <w:rsid w:val="471D7974"/>
    <w:rsid w:val="476B4AE3"/>
    <w:rsid w:val="47800400"/>
    <w:rsid w:val="48AA5552"/>
    <w:rsid w:val="49332CCD"/>
    <w:rsid w:val="49686777"/>
    <w:rsid w:val="4A171CA1"/>
    <w:rsid w:val="4A566484"/>
    <w:rsid w:val="4ADA3AA1"/>
    <w:rsid w:val="4B686D85"/>
    <w:rsid w:val="4C2B3101"/>
    <w:rsid w:val="4C6A31AF"/>
    <w:rsid w:val="4C6E74DC"/>
    <w:rsid w:val="4C753B39"/>
    <w:rsid w:val="4DC32062"/>
    <w:rsid w:val="4ED46CB5"/>
    <w:rsid w:val="4F3E777B"/>
    <w:rsid w:val="5117498D"/>
    <w:rsid w:val="521D2144"/>
    <w:rsid w:val="522200EC"/>
    <w:rsid w:val="535C2ADC"/>
    <w:rsid w:val="55350158"/>
    <w:rsid w:val="55A25CD9"/>
    <w:rsid w:val="572E6A8B"/>
    <w:rsid w:val="578165CD"/>
    <w:rsid w:val="59127459"/>
    <w:rsid w:val="596767E8"/>
    <w:rsid w:val="5A073B9E"/>
    <w:rsid w:val="5A266A92"/>
    <w:rsid w:val="5AB22733"/>
    <w:rsid w:val="5AD95CBC"/>
    <w:rsid w:val="5B0E77AF"/>
    <w:rsid w:val="5B962CCB"/>
    <w:rsid w:val="5C2E33A1"/>
    <w:rsid w:val="5C3220B5"/>
    <w:rsid w:val="5C634788"/>
    <w:rsid w:val="5DFA7F23"/>
    <w:rsid w:val="5E2A78E4"/>
    <w:rsid w:val="5E611A67"/>
    <w:rsid w:val="604C4799"/>
    <w:rsid w:val="60862303"/>
    <w:rsid w:val="60CB2679"/>
    <w:rsid w:val="60E21156"/>
    <w:rsid w:val="615D05AC"/>
    <w:rsid w:val="616F2374"/>
    <w:rsid w:val="618134BD"/>
    <w:rsid w:val="62370AA0"/>
    <w:rsid w:val="62585ED2"/>
    <w:rsid w:val="63290351"/>
    <w:rsid w:val="63881D4D"/>
    <w:rsid w:val="63936C67"/>
    <w:rsid w:val="6448544B"/>
    <w:rsid w:val="64937320"/>
    <w:rsid w:val="65241A56"/>
    <w:rsid w:val="6694571F"/>
    <w:rsid w:val="671353F5"/>
    <w:rsid w:val="677478C8"/>
    <w:rsid w:val="693A63BC"/>
    <w:rsid w:val="6968659E"/>
    <w:rsid w:val="69956573"/>
    <w:rsid w:val="6C164EED"/>
    <w:rsid w:val="6D141473"/>
    <w:rsid w:val="6D84618F"/>
    <w:rsid w:val="6DB20380"/>
    <w:rsid w:val="6F151FDC"/>
    <w:rsid w:val="70B72C7C"/>
    <w:rsid w:val="70BD374B"/>
    <w:rsid w:val="70F604F0"/>
    <w:rsid w:val="72B921EE"/>
    <w:rsid w:val="73A16610"/>
    <w:rsid w:val="73AF199F"/>
    <w:rsid w:val="74D310EB"/>
    <w:rsid w:val="75C65B4A"/>
    <w:rsid w:val="76200081"/>
    <w:rsid w:val="76234AA3"/>
    <w:rsid w:val="76592B3A"/>
    <w:rsid w:val="765E4770"/>
    <w:rsid w:val="76F747D2"/>
    <w:rsid w:val="775578E6"/>
    <w:rsid w:val="782422D3"/>
    <w:rsid w:val="78970D25"/>
    <w:rsid w:val="79824DEB"/>
    <w:rsid w:val="79C222FA"/>
    <w:rsid w:val="79E8474E"/>
    <w:rsid w:val="7A393F13"/>
    <w:rsid w:val="7A680BCB"/>
    <w:rsid w:val="7B1652A0"/>
    <w:rsid w:val="7B424E6B"/>
    <w:rsid w:val="7C130F2B"/>
    <w:rsid w:val="7C306363"/>
    <w:rsid w:val="7C6D637A"/>
    <w:rsid w:val="7D255D6E"/>
    <w:rsid w:val="7D4F6521"/>
    <w:rsid w:val="7DA344BB"/>
    <w:rsid w:val="7DCC499B"/>
    <w:rsid w:val="7DCE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iPriority="99" w:name="Block Text"/>
    <w:lsdException w:qFormat="1"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theme="minorBidi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5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9">
    <w:name w:val="Default Paragraph Font"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next w:val="3"/>
    <w:qFormat/>
    <w:uiPriority w:val="0"/>
    <w:pPr>
      <w:widowControl w:val="0"/>
      <w:spacing w:after="120"/>
      <w:ind w:left="420" w:leftChars="200" w:firstLine="420" w:firstLineChars="200"/>
      <w:jc w:val="both"/>
      <w:textAlignment w:val="baseline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">
    <w:name w:val="BodyText"/>
    <w:qFormat/>
    <w:uiPriority w:val="0"/>
    <w:pPr>
      <w:widowControl w:val="0"/>
      <w:spacing w:before="134"/>
      <w:ind w:left="111"/>
      <w:jc w:val="both"/>
      <w:textAlignment w:val="baseline"/>
    </w:pPr>
    <w:rPr>
      <w:rFonts w:ascii="方正仿宋_GBK" w:hAnsi="方正仿宋_GBK" w:eastAsia="宋体" w:cs="Times New Roman"/>
      <w:kern w:val="2"/>
      <w:sz w:val="31"/>
      <w:szCs w:val="31"/>
      <w:lang w:val="en-US" w:eastAsia="zh-CN" w:bidi="ar-SA"/>
    </w:rPr>
  </w:style>
  <w:style w:type="paragraph" w:styleId="7">
    <w:name w:val="annotation text"/>
    <w:basedOn w:val="1"/>
    <w:semiHidden/>
    <w:unhideWhenUsed/>
    <w:qFormat/>
    <w:uiPriority w:val="99"/>
    <w:pPr>
      <w:jc w:val="left"/>
    </w:pPr>
  </w:style>
  <w:style w:type="paragraph" w:styleId="8">
    <w:name w:val="Body Text"/>
    <w:basedOn w:val="1"/>
    <w:next w:val="9"/>
    <w:qFormat/>
    <w:uiPriority w:val="1"/>
    <w:pPr>
      <w:spacing w:before="28"/>
      <w:ind w:left="111"/>
    </w:pPr>
    <w:rPr>
      <w:rFonts w:ascii="仿宋_GB2312" w:hAnsi="仿宋_GB2312"/>
      <w:szCs w:val="32"/>
    </w:rPr>
  </w:style>
  <w:style w:type="paragraph" w:styleId="9">
    <w:name w:val="toc 5"/>
    <w:basedOn w:val="1"/>
    <w:next w:val="1"/>
    <w:qFormat/>
    <w:uiPriority w:val="0"/>
    <w:pPr>
      <w:ind w:left="1680" w:leftChars="800"/>
    </w:pPr>
    <w:rPr>
      <w:rFonts w:eastAsia="宋体"/>
      <w:sz w:val="21"/>
      <w:szCs w:val="24"/>
    </w:rPr>
  </w:style>
  <w:style w:type="paragraph" w:styleId="10">
    <w:name w:val="Body Text Indent"/>
    <w:basedOn w:val="1"/>
    <w:qFormat/>
    <w:uiPriority w:val="99"/>
    <w:pPr>
      <w:spacing w:after="120"/>
      <w:ind w:left="420" w:leftChars="200"/>
    </w:pPr>
  </w:style>
  <w:style w:type="paragraph" w:styleId="11">
    <w:name w:val="Block Text"/>
    <w:basedOn w:val="1"/>
    <w:semiHidden/>
    <w:unhideWhenUsed/>
    <w:qFormat/>
    <w:uiPriority w:val="99"/>
    <w:pPr>
      <w:spacing w:after="120" w:afterLines="0" w:afterAutospacing="0"/>
      <w:ind w:left="1440" w:leftChars="700" w:rightChars="700"/>
    </w:pPr>
  </w:style>
  <w:style w:type="paragraph" w:styleId="12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5">
    <w:name w:val="Title"/>
    <w:basedOn w:val="1"/>
    <w:next w:val="1"/>
    <w:link w:val="2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6">
    <w:name w:val="Body Text First Indent 2"/>
    <w:basedOn w:val="10"/>
    <w:qFormat/>
    <w:uiPriority w:val="99"/>
    <w:pPr>
      <w:ind w:firstLine="420" w:firstLineChars="200"/>
    </w:pPr>
  </w:style>
  <w:style w:type="table" w:styleId="18">
    <w:name w:val="Table Grid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qFormat/>
    <w:uiPriority w:val="0"/>
    <w:rPr>
      <w:rFonts w:cs="Times New Roman"/>
      <w:b/>
      <w:bCs/>
    </w:rPr>
  </w:style>
  <w:style w:type="character" w:styleId="21">
    <w:name w:val="page number"/>
    <w:basedOn w:val="19"/>
    <w:qFormat/>
    <w:uiPriority w:val="0"/>
  </w:style>
  <w:style w:type="character" w:styleId="22">
    <w:name w:val="Hyperlink"/>
    <w:basedOn w:val="19"/>
    <w:semiHidden/>
    <w:unhideWhenUsed/>
    <w:qFormat/>
    <w:uiPriority w:val="99"/>
    <w:rPr>
      <w:color w:val="0000FF"/>
      <w:u w:val="single"/>
    </w:rPr>
  </w:style>
  <w:style w:type="character" w:customStyle="1" w:styleId="23">
    <w:name w:val="页眉 字符"/>
    <w:basedOn w:val="19"/>
    <w:link w:val="13"/>
    <w:qFormat/>
    <w:uiPriority w:val="99"/>
    <w:rPr>
      <w:sz w:val="18"/>
      <w:szCs w:val="18"/>
    </w:rPr>
  </w:style>
  <w:style w:type="character" w:customStyle="1" w:styleId="24">
    <w:name w:val="页脚 字符"/>
    <w:basedOn w:val="19"/>
    <w:link w:val="12"/>
    <w:qFormat/>
    <w:uiPriority w:val="99"/>
    <w:rPr>
      <w:sz w:val="18"/>
      <w:szCs w:val="18"/>
    </w:rPr>
  </w:style>
  <w:style w:type="character" w:customStyle="1" w:styleId="25">
    <w:name w:val="标题 字符"/>
    <w:basedOn w:val="19"/>
    <w:link w:val="15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6">
    <w:name w:val="List Paragraph"/>
    <w:basedOn w:val="1"/>
    <w:qFormat/>
    <w:uiPriority w:val="34"/>
    <w:pPr>
      <w:ind w:firstLine="420"/>
    </w:pPr>
  </w:style>
  <w:style w:type="character" w:customStyle="1" w:styleId="27">
    <w:name w:val="正文文本_"/>
    <w:basedOn w:val="19"/>
    <w:link w:val="28"/>
    <w:qFormat/>
    <w:uiPriority w:val="0"/>
    <w:rPr>
      <w:rFonts w:ascii="MingLiU" w:hAnsi="MingLiU" w:eastAsia="仿宋" w:cs="MingLiU"/>
      <w:sz w:val="28"/>
      <w:szCs w:val="34"/>
      <w:shd w:val="clear" w:color="auto" w:fill="FFFFFF"/>
      <w:lang w:val="zh-CN" w:bidi="zh-CN"/>
    </w:rPr>
  </w:style>
  <w:style w:type="paragraph" w:customStyle="1" w:styleId="28">
    <w:name w:val="正文文本1"/>
    <w:basedOn w:val="1"/>
    <w:link w:val="27"/>
    <w:qFormat/>
    <w:uiPriority w:val="0"/>
    <w:pPr>
      <w:shd w:val="clear" w:color="auto" w:fill="FFFFFF"/>
      <w:spacing w:after="260"/>
      <w:jc w:val="center"/>
    </w:pPr>
    <w:rPr>
      <w:rFonts w:ascii="MingLiU" w:hAnsi="MingLiU" w:eastAsia="仿宋" w:cs="MingLiU"/>
      <w:sz w:val="28"/>
      <w:szCs w:val="34"/>
      <w:lang w:val="zh-CN" w:bidi="zh-CN"/>
    </w:rPr>
  </w:style>
  <w:style w:type="paragraph" w:customStyle="1" w:styleId="29">
    <w:name w:val="Style 8"/>
    <w:unhideWhenUsed/>
    <w:qFormat/>
    <w:uiPriority w:val="99"/>
    <w:pPr>
      <w:widowControl w:val="0"/>
      <w:autoSpaceDE w:val="0"/>
      <w:autoSpaceDN w:val="0"/>
      <w:spacing w:before="144" w:line="420" w:lineRule="exact"/>
      <w:ind w:firstLine="432"/>
      <w:jc w:val="both"/>
    </w:pPr>
    <w:rPr>
      <w:rFonts w:hint="default" w:ascii="Times New Roman" w:hAnsi="Times New Roman" w:eastAsia="仿宋_GB2312" w:cstheme="minorBidi"/>
      <w:kern w:val="2"/>
      <w:sz w:val="24"/>
      <w:szCs w:val="24"/>
      <w:lang w:val="en-US" w:eastAsia="zh-CN" w:bidi="ar-SA"/>
    </w:rPr>
  </w:style>
  <w:style w:type="table" w:customStyle="1" w:styleId="30">
    <w:name w:val="网格型1"/>
    <w:qFormat/>
    <w:uiPriority w:val="0"/>
    <w:rPr>
      <w:rFonts w:ascii="Times New Roman" w:hAnsi="Times New Roman" w:eastAsia="宋体" w:cs="Times New Roman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2172</Words>
  <Characters>2532</Characters>
  <Lines>38</Lines>
  <Paragraphs>10</Paragraphs>
  <TotalTime>5</TotalTime>
  <ScaleCrop>false</ScaleCrop>
  <LinksUpToDate>false</LinksUpToDate>
  <CharactersWithSpaces>2562</CharactersWithSpaces>
  <Application>WPS Office_11.8.2.12089_F1E327BC-269C-435d-A152-05C5408002CA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2022-10-28T06:27:00Z</dcterms:created>
  <dc:creator>J JL</dc:creator>
  <cp:lastModifiedBy>Administrator</cp:lastModifiedBy>
  <dcterms:modified xsi:type="dcterms:W3CDTF">2025-06-03T07:18:54Z</dcterms:modified>
  <cp:revision>110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2052-11.8.2.12089</vt:lpwstr>
  </property>
  <property fmtid="{D5CDD505-2E9C-101B-9397-08002B2CF9AE}" pid="3" name="ICV">
    <vt:lpwstr>A5215DF8D35B495CA538DB1AAD868ECC</vt:lpwstr>
  </property>
</Properties>
</file>