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监督索引号53010300456001000</w:t>
      </w:r>
    </w:p>
    <w:p>
      <w:pPr>
        <w:jc w:val="center"/>
        <w:rPr>
          <w:rFonts w:ascii="方正小标宋简体" w:eastAsia="方正小标宋简体" w:hAnsi="方正小标宋简体" w:cs="方正小标宋简体" w:hint="eastAsia"/>
          <w:sz w:val="36"/>
          <w:szCs w:val="36"/>
          <w:highlight w:val="none"/>
          <w:lang w:val="en-US" w:eastAsia="zh-CN"/>
        </w:rPr>
      </w:pPr>
      <w:r>
        <w:rPr>
          <w:rFonts w:ascii="方正小标宋简体" w:eastAsia="方正小标宋简体" w:hAnsi="方正小标宋简体" w:cs="方正小标宋简体" w:hint="eastAsia"/>
          <w:sz w:val="36"/>
          <w:szCs w:val="36"/>
          <w:highlight w:val="none"/>
          <w:lang w:val="en-US" w:eastAsia="zh-CN"/>
        </w:rPr>
        <w:t>云南省昆明市盘龙区人民政府茨坝街道办事处</w:t>
      </w:r>
    </w:p>
    <w:p>
      <w:pPr>
        <w:jc w:val="center"/>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二、收入决算表</w:t>
      </w:r>
      <w:bookmarkStart w:id="0" w:name="_GoBack"/>
      <w:bookmarkEnd w:id="0"/>
    </w:p>
    <w:p>
      <w:pPr>
        <w:jc w:val="left"/>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（一）党政综合办公室（编制数：5 人）。承担机关日常运转工作，负责综合协调、文秘、信息、会务、电子政务、保密、档案、史志、政务公开等日常事务职责，以及后勤保障、内部财务、督查考核、市长热线、吹哨报到、改革等工作。管理协调综合应急指挥平台。主要职责：</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承担机关日常工作的运转协调，统筹做好区委目督、区政府目督、人大、政协建议意见催办，党工委议题收集、党口会议纪要撰写及印发，行政办公会材料准备、行政办公会会议纪要印 发，会务、视频会议，党务行政事务、机关文电，机要、保密，收文拟办、催办，党委、政府信息约稿，综合性材料起草，执政纪要，大事记，年鉴撰写等工作。</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负责发文、信息公开、后勤保障工作。具体做好党委政务信息及信息公开、信息与政务公开（依申请公开事项）、文件印发、公章登记使用管理、公车管理、内部控制、停车场秩序规范、门卫人员管理、车辆系统、政府采购、行口会议纪要撰写及印发后勤保障。</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负责固定资产、财务、机关及所属单位工资统发、代扣代缴工作，机关固定资产</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实物、电子设备等</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管理、报废、采购管理等工作。</w:t>
      </w:r>
      <w:r>
        <w:rPr>
          <w:rFonts w:ascii="Times New Roman" w:eastAsia="仿宋_GB2312" w:hAnsi="Times New Roman" w:cs="Times New Roman" w:hint="default"/>
          <w:color w:val="1E1E17"/>
          <w:kern w:val="0"/>
          <w:sz w:val="30"/>
          <w:szCs w:val="30"/>
          <w:lang w:val="en-US" w:eastAsia="zh-CN"/>
        </w:rPr>
        <w:t>4.</w:t>
      </w:r>
      <w:r>
        <w:rPr>
          <w:rFonts w:ascii="Times New Roman" w:eastAsia="仿宋_GB2312" w:hAnsi="Times New Roman" w:cs="Times New Roman" w:hint="eastAsia"/>
          <w:color w:val="1E1E17"/>
          <w:kern w:val="0"/>
          <w:sz w:val="30"/>
          <w:szCs w:val="30"/>
          <w:lang w:val="en-US" w:eastAsia="zh-CN"/>
        </w:rPr>
        <w:t>负责档案管理、能耗统计、办公区消防设施管理。</w:t>
      </w:r>
      <w:r>
        <w:rPr>
          <w:rFonts w:ascii="Times New Roman" w:eastAsia="仿宋_GB2312" w:hAnsi="Times New Roman" w:cs="Times New Roman" w:hint="default"/>
          <w:color w:val="1E1E17"/>
          <w:kern w:val="0"/>
          <w:sz w:val="30"/>
          <w:szCs w:val="30"/>
          <w:lang w:val="en-US" w:eastAsia="zh-CN"/>
        </w:rPr>
        <w:t>5.</w:t>
      </w:r>
      <w:r>
        <w:rPr>
          <w:rFonts w:ascii="Times New Roman" w:eastAsia="仿宋_GB2312" w:hAnsi="Times New Roman" w:cs="Times New Roman" w:hint="eastAsia"/>
          <w:color w:val="1E1E17"/>
          <w:kern w:val="0"/>
          <w:sz w:val="30"/>
          <w:szCs w:val="30"/>
          <w:lang w:val="en-US" w:eastAsia="zh-CN"/>
        </w:rPr>
        <w:t>负责市长热线、民主生活会、吹哨报到、深化改革、值班 排班等工作。管理协调综合应急指挥平台。 负责对接区委办公室、区政府办公室、区委组织部、区委社会工作部、区委政策研究室、区委全面深化改革委员会、区委机要和保密局、区委组织部老干局、区人力资源和社会保障局、区医疗保障局、区档案局、区网格指挥中心。</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（二）基层党建办公室（编制数：</w:t>
      </w:r>
      <w:r>
        <w:rPr>
          <w:rFonts w:ascii="Times New Roman" w:eastAsia="仿宋_GB2312" w:hAnsi="Times New Roman" w:cs="Times New Roman" w:hint="default"/>
          <w:color w:val="1E1E17"/>
          <w:kern w:val="0"/>
          <w:sz w:val="30"/>
          <w:szCs w:val="30"/>
          <w:lang w:val="en-US" w:eastAsia="zh-CN"/>
        </w:rPr>
        <w:t xml:space="preserve">8 </w:t>
      </w:r>
      <w:r>
        <w:rPr>
          <w:rFonts w:ascii="Times New Roman" w:eastAsia="仿宋_GB2312" w:hAnsi="Times New Roman" w:cs="Times New Roman" w:hint="eastAsia"/>
          <w:color w:val="1E1E17"/>
          <w:kern w:val="0"/>
          <w:sz w:val="30"/>
          <w:szCs w:val="30"/>
          <w:lang w:val="en-US" w:eastAsia="zh-CN"/>
        </w:rPr>
        <w:t xml:space="preserve">人）。承担党的组织建 设、党风廉政建设、巡察、纪检监察、意识形态、党的社会工作、 基层社会治理、机构编制、干部人事、招才引智等职责。负责宣 传、统战、民族宗教、人民武装、精神文明建设，以及工会、共 青团、妇联、党校、人大日常事务及政协联络等工作。指导基层 群众自治、城乡社区治理，做好社区和社区工作人员管理及考核 工作。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 xml:space="preserve">贯彻落实党的建设和区委有关决策部署，承担党的组织建 设、街道机关党建、社区党建、驻区单位党建、非公有制经济和 社会组织党建、党建引领基层治理、组织人才以及统战、民族宗 教、党的社会工作。指导基层群众自治、城乡社区治理，做好社 区和社区工作人员管理及考核工作。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 xml:space="preserve">负责宣传、融媒体、人民武装、精神文明、意识形态、网 信、文化产业、文明城市创建、中心组理论学习、党史研究、延 安精神研究会等工作。 </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 xml:space="preserve">加强全面从严治党，承担党风廉政建设、巡察、纪检监察 工作。 </w:t>
      </w:r>
      <w:r>
        <w:rPr>
          <w:rFonts w:ascii="Times New Roman" w:eastAsia="仿宋_GB2312" w:hAnsi="Times New Roman" w:cs="Times New Roman" w:hint="default"/>
          <w:color w:val="1E1E17"/>
          <w:kern w:val="0"/>
          <w:sz w:val="30"/>
          <w:szCs w:val="30"/>
          <w:lang w:val="en-US" w:eastAsia="zh-CN"/>
        </w:rPr>
        <w:t>4.</w:t>
      </w:r>
      <w:r>
        <w:rPr>
          <w:rFonts w:ascii="Times New Roman" w:eastAsia="仿宋_GB2312" w:hAnsi="Times New Roman" w:cs="Times New Roman" w:hint="eastAsia"/>
          <w:color w:val="1E1E17"/>
          <w:kern w:val="0"/>
          <w:sz w:val="30"/>
          <w:szCs w:val="30"/>
          <w:lang w:val="en-US" w:eastAsia="zh-CN"/>
        </w:rPr>
        <w:t xml:space="preserve">负责人大日常事务、政协联络，以及工会、共青团、妇联、 党校等工作。 </w:t>
      </w:r>
      <w:r>
        <w:rPr>
          <w:rFonts w:ascii="Times New Roman" w:eastAsia="仿宋_GB2312" w:hAnsi="Times New Roman" w:cs="Times New Roman" w:hint="default"/>
          <w:color w:val="1E1E17"/>
          <w:kern w:val="0"/>
          <w:sz w:val="30"/>
          <w:szCs w:val="30"/>
          <w:lang w:val="en-US" w:eastAsia="zh-CN"/>
        </w:rPr>
        <w:t>5.</w:t>
      </w:r>
      <w:r>
        <w:rPr>
          <w:rFonts w:ascii="Times New Roman" w:eastAsia="仿宋_GB2312" w:hAnsi="Times New Roman" w:cs="Times New Roman" w:hint="eastAsia"/>
          <w:color w:val="1E1E17"/>
          <w:kern w:val="0"/>
          <w:sz w:val="30"/>
          <w:szCs w:val="30"/>
          <w:lang w:val="en-US" w:eastAsia="zh-CN"/>
        </w:rPr>
        <w:t xml:space="preserve">负责机关干部人事、机构编制、组织机构相关工作，人事 档案、老干、干部教育、绩效管理、机关人才、考勤收集整理公示汇总，街道在职在编人员、行政辅助人员管理、人事档案管理 工作。 负责对接区委组织部、区委宣传部、区委统一战线工作部、 区委社会工作部、区党史研究室、区委机构编制委员会办公室、 区委组织部老干局、区人大办公室、区政协办公室、区政府办公 室、区民族宗教事务局、区人力资源和社会保障局、区武装部、 区民政局、区总工会、团区委、区妇联等上级机关及群团组织， 联系区纪委、监委。 </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（三）经济发展办公室（编制数：</w:t>
      </w:r>
      <w:r>
        <w:rPr>
          <w:rFonts w:ascii="Times New Roman" w:eastAsia="仿宋_GB2312" w:hAnsi="Times New Roman" w:cs="Times New Roman" w:hint="default"/>
          <w:color w:val="1E1E17"/>
          <w:kern w:val="0"/>
          <w:sz w:val="30"/>
          <w:szCs w:val="30"/>
          <w:lang w:val="en-US" w:eastAsia="zh-CN"/>
        </w:rPr>
        <w:t xml:space="preserve">10 </w:t>
      </w:r>
      <w:r>
        <w:rPr>
          <w:rFonts w:ascii="Times New Roman" w:eastAsia="仿宋_GB2312" w:hAnsi="Times New Roman" w:cs="Times New Roman" w:hint="eastAsia"/>
          <w:color w:val="1E1E17"/>
          <w:kern w:val="0"/>
          <w:sz w:val="30"/>
          <w:szCs w:val="30"/>
          <w:lang w:val="en-US" w:eastAsia="zh-CN"/>
        </w:rPr>
        <w:t xml:space="preserve">人）。编制并组织实 施经济发展规划、年度计划。负责统筹业态调整、服务业发展、 商务流通、生态环境保护、滇池和水务管理、自然资源管理和利 用、工业经济、科技管理、企业管理服务、农村经济经营管理、 协税护税、营商环境建设、财政、国有资产监管、社区财务及“三 资”管理审计、统计调查分析、招商引资等工作。协助做好城市 建设开发、市容市貌管理等工作。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 xml:space="preserve">负责经济发展计划、投资促进、企业管理、协税护税、招 商引资、储备粮管理、知识产权管理、街道商会、行业协会、统 筹街道产业发展等工作。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负责社区、居民小组集体资金、资产、资源</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三资</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 xml:space="preserve">管理等 工作，贯彻执行财务收支管理、预决算、财务公开等资金管理制 度，资产定期清查、资产台账、资产承包租赁出让等资产管理制度，资源登记薄、公开协商招投标、资源承包合同管理、集体建 设用地收益专项管理等资源管理制度，负责街道集体经济相关重 要经济事项。 </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 xml:space="preserve">贯彻执行国家、省、市财税发展战略、方针、政策。承担 街道各项财政收支管理及预决算职责，负责管理街道会计工作， 监督和规范会计行为，指导街道各科室单位预算绩效管理工作。 </w:t>
      </w:r>
      <w:r>
        <w:rPr>
          <w:rFonts w:ascii="Times New Roman" w:eastAsia="仿宋_GB2312" w:hAnsi="Times New Roman" w:cs="Times New Roman" w:hint="default"/>
          <w:color w:val="1E1E17"/>
          <w:kern w:val="0"/>
          <w:sz w:val="30"/>
          <w:szCs w:val="30"/>
          <w:lang w:val="en-US" w:eastAsia="zh-CN"/>
        </w:rPr>
        <w:t>4.</w:t>
      </w:r>
      <w:r>
        <w:rPr>
          <w:rFonts w:ascii="Times New Roman" w:eastAsia="仿宋_GB2312" w:hAnsi="Times New Roman" w:cs="Times New Roman" w:hint="eastAsia"/>
          <w:color w:val="1E1E17"/>
          <w:kern w:val="0"/>
          <w:sz w:val="30"/>
          <w:szCs w:val="30"/>
          <w:lang w:val="en-US" w:eastAsia="zh-CN"/>
        </w:rPr>
        <w:t xml:space="preserve">负责组织实施统计调查任务、统计现代化建设规划；参与 实施重大调查和普查，负责各专业月度、季度、年度报表的安排、 收集、数据审核、录入、汇总等工作，对辖区内各行业的经济、 社会统计、指标资料的收集、整理，提供和管理本辖区的基本统 计资料，指导辖区内调查单位的统计工作，搜集、整理提供街道 的统计资料并对国民经济和社会发展进行统计分析、统计监测和 统计监督，及时向街道提供统计咨询、建议。 </w:t>
      </w:r>
      <w:r>
        <w:rPr>
          <w:rFonts w:ascii="Times New Roman" w:eastAsia="仿宋_GB2312" w:hAnsi="Times New Roman" w:cs="Times New Roman" w:hint="default"/>
          <w:color w:val="1E1E17"/>
          <w:kern w:val="0"/>
          <w:sz w:val="30"/>
          <w:szCs w:val="30"/>
          <w:lang w:val="en-US" w:eastAsia="zh-CN"/>
        </w:rPr>
        <w:t>5.</w:t>
      </w:r>
      <w:r>
        <w:rPr>
          <w:rFonts w:ascii="Times New Roman" w:eastAsia="仿宋_GB2312" w:hAnsi="Times New Roman" w:cs="Times New Roman" w:hint="eastAsia"/>
          <w:color w:val="1E1E17"/>
          <w:kern w:val="0"/>
          <w:sz w:val="30"/>
          <w:szCs w:val="30"/>
          <w:lang w:val="en-US" w:eastAsia="zh-CN"/>
        </w:rPr>
        <w:t xml:space="preserve">对街道自然资源开发利用和保护进行监管，按职责履行全 民所有各类自然资源资产所有者职责， 配合统一调查和确权登 记，承担生态环境保护、滇池和水务项目与产业开发管理工作。 负责对接区委社会工作部、区发展和改革局、区自然资源局、 区科学技术和工业信息化局、区财政局、区农业农村局、区商务 和投资促进局、区住房和城乡建设局、区市场监督管理局、区统 计局、区水务局、区城市更新改造局、区工商联等部门，联系区 税务局、茨坝市场监督管理所。 </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（四）社会事务办公室（退役军人服务站）（编制数：</w:t>
      </w:r>
      <w:r>
        <w:rPr>
          <w:rFonts w:ascii="Times New Roman" w:eastAsia="仿宋_GB2312" w:hAnsi="Times New Roman" w:cs="Times New Roman" w:hint="default"/>
          <w:color w:val="1E1E17"/>
          <w:kern w:val="0"/>
          <w:sz w:val="30"/>
          <w:szCs w:val="30"/>
          <w:lang w:val="en-US" w:eastAsia="zh-CN"/>
        </w:rPr>
        <w:t xml:space="preserve">4 </w:t>
      </w:r>
      <w:r>
        <w:rPr>
          <w:rFonts w:ascii="Times New Roman" w:eastAsia="仿宋_GB2312" w:hAnsi="Times New Roman" w:cs="Times New Roman" w:hint="eastAsia"/>
          <w:color w:val="1E1E17"/>
          <w:kern w:val="0"/>
          <w:sz w:val="30"/>
          <w:szCs w:val="30"/>
          <w:lang w:val="en-US" w:eastAsia="zh-CN"/>
        </w:rPr>
        <w:t xml:space="preserve">人）。负责教体文化、旅游、广播电视、科技人才、卫生健康、食品安 全、社会保障、民政事务、退役军人相关服务等工作。维护老年 人、未成年人、妇女、残疾人的合法权益。负责物业管理、流动 人口服务管理、社会组织培育管理等工作。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 xml:space="preserve">组织开展街道社会工作站、街道居家养老服务中心建设和 工作协调。组织协调指导业主大会和业主委员会成立、换届及相 关备案工作，督促业主大会、业主委员会按规定履职；指导辖区 物业服务企业履行相关义务。协助社区专职工作人员队伍建设和 日常管理工作；协助做好社区开展居委会补选、全国基层政权建 设。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 xml:space="preserve">负责街道社会救助工作、残联工作、业委会等业务工作， 主要包括街道城市低保、特困供养人员、临时救助对象待遇申报 初审；辖区内持证残疾人管理及重度困难残疾人“两补”申报核 发；孤儿、事实无人抚养儿童的救助；廉租房及廉租租赁补贴申 报核发。 </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 xml:space="preserve">协助管理辖区社会组织，协助开展社会组织登记、年检、 规范化建设等，指导社区社会组织开展公益性项目服务。负责街 道社区基金建设、资金募集和项目运作等工作，指导社区社会企 业规范有序运营。 </w:t>
      </w:r>
      <w:r>
        <w:rPr>
          <w:rFonts w:ascii="Times New Roman" w:eastAsia="仿宋_GB2312" w:hAnsi="Times New Roman" w:cs="Times New Roman" w:hint="default"/>
          <w:color w:val="1E1E17"/>
          <w:kern w:val="0"/>
          <w:sz w:val="30"/>
          <w:szCs w:val="30"/>
          <w:lang w:val="en-US" w:eastAsia="zh-CN"/>
        </w:rPr>
        <w:t>4.</w:t>
      </w:r>
      <w:r>
        <w:rPr>
          <w:rFonts w:ascii="Times New Roman" w:eastAsia="仿宋_GB2312" w:hAnsi="Times New Roman" w:cs="Times New Roman" w:hint="eastAsia"/>
          <w:color w:val="1E1E17"/>
          <w:kern w:val="0"/>
          <w:sz w:val="30"/>
          <w:szCs w:val="30"/>
          <w:lang w:val="en-US" w:eastAsia="zh-CN"/>
        </w:rPr>
        <w:t xml:space="preserve">负责辖区科学技术的推广和普及工作，开展群众性的科普 活动及科普志愿者平台日常维护工作。充分利用社区教育资源，开展形式多样的社区教育和教育培训活动。做好辖区疑似失学儿 童的控辍保学工作。组织辖区群众参与各类体育活动。组织具有 社区特色的群众性文体活动，加强基层文体活动设施建设，协助 和配合有关部门做好辖区文物设施和文化市场的管理服务工作。 做好旅游安全工作，按时按质上报旅游市场整治暨旅游安全工作 情况，做好图书室和电子阅览室日常开放管理工作。 </w:t>
      </w:r>
      <w:r>
        <w:rPr>
          <w:rFonts w:ascii="Times New Roman" w:eastAsia="仿宋_GB2312" w:hAnsi="Times New Roman" w:cs="Times New Roman" w:hint="default"/>
          <w:color w:val="1E1E17"/>
          <w:kern w:val="0"/>
          <w:sz w:val="30"/>
          <w:szCs w:val="30"/>
          <w:lang w:val="en-US" w:eastAsia="zh-CN"/>
        </w:rPr>
        <w:t>5.</w:t>
      </w:r>
      <w:r>
        <w:rPr>
          <w:rFonts w:ascii="Times New Roman" w:eastAsia="仿宋_GB2312" w:hAnsi="Times New Roman" w:cs="Times New Roman" w:hint="eastAsia"/>
          <w:color w:val="1E1E17"/>
          <w:kern w:val="0"/>
          <w:sz w:val="30"/>
          <w:szCs w:val="30"/>
          <w:lang w:val="en-US" w:eastAsia="zh-CN"/>
        </w:rPr>
        <w:t xml:space="preserve">负责军队转业干部、复员干部、退休干部、退役士兵的移 交安置和服务管理、待遇保障工作，组织开展优待抚恤、拥军优 属和荣誉奖励、军人公墓维护、纪念活动等；做好计生政策解释、 执行，及奖优免补、特抚等各项重要资金的核定、发放、认定及 系统录入工作。做好流动人口登记管理、接待和政策宣传、走访 工作；负责食品安全、加强与辖区内社区卫生服务中心及卫生院 的联系，配合做好防艾、爱卫、疫病防控等相关工作。 负责对接区委社会工作部、区民政局、区住房和城乡建设局、 区卫生健康局、区科学技术和工业信息化局、区教育体育局、区 市场监督管理局、区文化和旅游局、区退役军人事务局、区残联、 区科协、红十字会。 </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（五）平安法治办公室（编制数：</w:t>
      </w:r>
      <w:r>
        <w:rPr>
          <w:rFonts w:ascii="Times New Roman" w:eastAsia="仿宋_GB2312" w:hAnsi="Times New Roman" w:cs="Times New Roman" w:hint="default"/>
          <w:color w:val="1E1E17"/>
          <w:kern w:val="0"/>
          <w:sz w:val="30"/>
          <w:szCs w:val="30"/>
          <w:lang w:val="en-US" w:eastAsia="zh-CN"/>
        </w:rPr>
        <w:t xml:space="preserve">5 </w:t>
      </w:r>
      <w:r>
        <w:rPr>
          <w:rFonts w:ascii="Times New Roman" w:eastAsia="仿宋_GB2312" w:hAnsi="Times New Roman" w:cs="Times New Roman" w:hint="eastAsia"/>
          <w:color w:val="1E1E17"/>
          <w:kern w:val="0"/>
          <w:sz w:val="30"/>
          <w:szCs w:val="30"/>
          <w:lang w:val="en-US" w:eastAsia="zh-CN"/>
        </w:rPr>
        <w:t>人）。负责法治建设、 平安建设、社会治安综合治理、人民信访、维护社会稳定、重大 行政执法决定法制审核、网格化社会治理服务等日常事务，指导 协调民事纠纷调解处理和社区矫正工作，预防处置突发事件和群 体性事件，防范和协助处置非法集资、邪教、禁毒等工作。管理协调综合治理（网格化管理）平台。 主要职责：防范和处理邪教工作，统筹协调处理影响街道社 会稳定的重大事项，协调应对和处置重大突发事件，了解掌握影 响街道社会稳定的情况动态，承担社会治安综合治理、维护稳定、 禁毒、矛盾纠纷排查调处，负责处理公民、法人及其他组织的来 信来电，接待群众来访及上级交办转办的信访事项。牵头实施街 道平安建设、市域社会治理现代化建设等相关工作。做好街道基 层社会治理网格化以及禁毒公益性岗位人员管理工作。 负责对接区委政法委员会、区委社会工作部、区司法局、区 信访局、区网格指挥中心等部门，联系茨坝派出所。 （六）党群服务中心（新时代文明实践所）（编制数：</w:t>
      </w:r>
      <w:r>
        <w:rPr>
          <w:rFonts w:ascii="Times New Roman" w:eastAsia="仿宋_GB2312" w:hAnsi="Times New Roman" w:cs="Times New Roman" w:hint="default"/>
          <w:color w:val="1E1E17"/>
          <w:kern w:val="0"/>
          <w:sz w:val="30"/>
          <w:szCs w:val="30"/>
          <w:lang w:val="en-US" w:eastAsia="zh-CN"/>
        </w:rPr>
        <w:t xml:space="preserve">5 </w:t>
      </w:r>
      <w:r>
        <w:rPr>
          <w:rFonts w:ascii="Times New Roman" w:eastAsia="仿宋_GB2312" w:hAnsi="Times New Roman" w:cs="Times New Roman" w:hint="eastAsia"/>
          <w:color w:val="1E1E17"/>
          <w:kern w:val="0"/>
          <w:sz w:val="30"/>
          <w:szCs w:val="30"/>
          <w:lang w:val="en-US" w:eastAsia="zh-CN"/>
        </w:rPr>
        <w:t>人）。 负责提供政策咨询、开展党群活动、组织志愿服务、进行社会动 员、推进移风易俗、开展新经济组织和新社会组织工作、实施文 明创建、集中办理行政审批和民政、社保医保、劳动就业、卫生 健康等民生保障公共服务事项。为办事企业和群众提供办事指 引、帮办代办服务。建立完善街道社区政务服务体系，做好互联 网</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 xml:space="preserve">政务服务的技术保障工作和全省政务服务平台应用推广，做 好国有企业退休人员社会化管理工作，指导社区便民服务站建 设。管理协调便民服务平台。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承办人力资源开发、劳动力技能培训与转移、就业、养老 保险工作，贯彻落实医疗保险、生育保险、医疗救助等医疗保障</w:t>
      </w:r>
      <w:r>
        <w:rPr>
          <w:rFonts w:ascii="Times New Roman" w:eastAsia="仿宋_GB2312" w:hAnsi="Times New Roman" w:cs="Times New Roman" w:hint="default"/>
          <w:color w:val="1E1E17"/>
          <w:kern w:val="0"/>
          <w:sz w:val="30"/>
          <w:szCs w:val="30"/>
          <w:lang w:val="en-US" w:eastAsia="zh-CN"/>
        </w:rPr>
        <w:t xml:space="preserve"> </w:t>
      </w:r>
      <w:r>
        <w:rPr>
          <w:rFonts w:ascii="Times New Roman" w:eastAsia="仿宋_GB2312" w:hAnsi="Times New Roman" w:cs="Times New Roman" w:hint="eastAsia"/>
          <w:color w:val="1E1E17"/>
          <w:kern w:val="0"/>
          <w:sz w:val="30"/>
          <w:szCs w:val="30"/>
          <w:lang w:val="en-US" w:eastAsia="zh-CN"/>
        </w:rPr>
        <w:t xml:space="preserve">制度，做好有关医疗保障资金管理使用，贯彻落实异地就医管理 和费用结算相关政策，做好国有企业退休人员社会化管理以及街 道公益性岗位人员管理工作。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 xml:space="preserve">负责开展党群活动、组织志愿服务、进行社会动员、推进 移风易俗、开展新经济组织和新社会组织工作，统筹实施文明创 建工作。 </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 xml:space="preserve">承办面向群众的管理、审批、服务等工作，并作为党群活 动平台。承担电子政务管理、行政审批事项系统管理及审批等职 责，配合各类公共资源交易管理工作。 负责对接区委组织部、区委宣传部、区委组织部老干局、区 财政局国资、区民政局、区人力资源和社会保障局、区卫生健康 局、区医疗保障局、区政务服务管理局等部门。 </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（七）综合行政执法队（政府专职消防队、消防工作站）（编 制数：</w:t>
      </w:r>
      <w:r>
        <w:rPr>
          <w:rFonts w:ascii="Times New Roman" w:eastAsia="仿宋_GB2312" w:hAnsi="Times New Roman" w:cs="Times New Roman" w:hint="default"/>
          <w:color w:val="1E1E17"/>
          <w:kern w:val="0"/>
          <w:sz w:val="30"/>
          <w:szCs w:val="30"/>
          <w:lang w:val="en-US" w:eastAsia="zh-CN"/>
        </w:rPr>
        <w:t xml:space="preserve">12 </w:t>
      </w:r>
      <w:r>
        <w:rPr>
          <w:rFonts w:ascii="Times New Roman" w:eastAsia="仿宋_GB2312" w:hAnsi="Times New Roman" w:cs="Times New Roman" w:hint="eastAsia"/>
          <w:color w:val="1E1E17"/>
          <w:kern w:val="0"/>
          <w:sz w:val="30"/>
          <w:szCs w:val="30"/>
          <w:lang w:val="en-US" w:eastAsia="zh-CN"/>
        </w:rPr>
        <w:t xml:space="preserve">人）。承担街道综合行政执法工作，依法行使相关行 政处罚及与行政处罚相关的行政强制措施权和监督检查权，健全 和落实执法配合联动机制。负责管理综合性应急救援队伍，并组 织开展重大灾害事故应急救援、城乡火灾和森林草原火灾扑救、 安全生产、消防安全、道路交通安全、燃气安全、防汛抗旱、防 震减灾等应急管理工作。管理协调综合行政执法指挥平台。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负责组织协调开展安全生产执法等工作，与相关部门联合 开展辖区内安全生产、道路交通安全、消防安全、燃气安全、环</w:t>
      </w:r>
      <w:r>
        <w:rPr>
          <w:rFonts w:ascii="Times New Roman" w:eastAsia="仿宋_GB2312" w:hAnsi="Times New Roman" w:cs="Times New Roman" w:hint="default"/>
          <w:color w:val="1E1E17"/>
          <w:kern w:val="0"/>
          <w:sz w:val="30"/>
          <w:szCs w:val="30"/>
          <w:lang w:val="en-US" w:eastAsia="zh-CN"/>
        </w:rPr>
        <w:t xml:space="preserve"> </w:t>
      </w:r>
      <w:r>
        <w:rPr>
          <w:rFonts w:ascii="Times New Roman" w:eastAsia="仿宋_GB2312" w:hAnsi="Times New Roman" w:cs="Times New Roman" w:hint="eastAsia"/>
          <w:color w:val="1E1E17"/>
          <w:kern w:val="0"/>
          <w:sz w:val="30"/>
          <w:szCs w:val="30"/>
          <w:lang w:val="en-US" w:eastAsia="zh-CN"/>
        </w:rPr>
        <w:t xml:space="preserve">境保护等方面的综合执法、检查。依法行使相关行政处罚及与行 政处罚相关的行政强制措施权和监督检查权，健全和落实执法配 合联动机制。管理协调综合行政执法指挥平台，做好街道赋权后 的权责清单事项执行与公共信用信息平台管理维护。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 xml:space="preserve">负责与相关部门一起做好各类森林火灾、防汛旱灾、抗震 救灾和地质灾害等各类自然灾害、突发事件应急处置工作。 负责对接区政务服务局、区人力资源和社会保障局、区自然 资源局、市生态环境局盘龙分局、区交通运输局、区农业农村局、 区应急管理局、区市场监督管理局、区综合行政执法局等执法事 项下放部门。 </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（八）城市建设服务中心（编制数：</w:t>
      </w:r>
      <w:r>
        <w:rPr>
          <w:rFonts w:ascii="Times New Roman" w:eastAsia="仿宋_GB2312" w:hAnsi="Times New Roman" w:cs="Times New Roman" w:hint="default"/>
          <w:color w:val="1E1E17"/>
          <w:kern w:val="0"/>
          <w:sz w:val="30"/>
          <w:szCs w:val="30"/>
          <w:lang w:val="en-US" w:eastAsia="zh-CN"/>
        </w:rPr>
        <w:t xml:space="preserve">5 </w:t>
      </w:r>
      <w:r>
        <w:rPr>
          <w:rFonts w:ascii="Times New Roman" w:eastAsia="仿宋_GB2312" w:hAnsi="Times New Roman" w:cs="Times New Roman" w:hint="eastAsia"/>
          <w:color w:val="1E1E17"/>
          <w:kern w:val="0"/>
          <w:sz w:val="30"/>
          <w:szCs w:val="30"/>
          <w:lang w:val="en-US" w:eastAsia="zh-CN"/>
        </w:rPr>
        <w:t xml:space="preserve">人）。主要负责协助 做好辖区内城市建设管理、开发建设项目的征地拆迁安置、城市 更新改造、市容市貌提升、交通基础设施建设及管理、农业、林 草、水务、农业机械、畜牧兽医、农产品质量安全监测检测等工 作。 主要职责： </w:t>
      </w:r>
      <w:r>
        <w:rPr>
          <w:rFonts w:ascii="Times New Roman" w:eastAsia="仿宋_GB2312" w:hAnsi="Times New Roman" w:cs="Times New Roman" w:hint="default"/>
          <w:color w:val="1E1E17"/>
          <w:kern w:val="0"/>
          <w:sz w:val="30"/>
          <w:szCs w:val="30"/>
          <w:lang w:val="en-US" w:eastAsia="zh-CN"/>
        </w:rPr>
        <w:t>1.</w:t>
      </w:r>
      <w:r>
        <w:rPr>
          <w:rFonts w:ascii="Times New Roman" w:eastAsia="仿宋_GB2312" w:hAnsi="Times New Roman" w:cs="Times New Roman" w:hint="eastAsia"/>
          <w:color w:val="1E1E17"/>
          <w:kern w:val="0"/>
          <w:sz w:val="30"/>
          <w:szCs w:val="30"/>
          <w:lang w:val="en-US" w:eastAsia="zh-CN"/>
        </w:rPr>
        <w:t>承担住房和城乡规划建设、城市设施建设，负责城中村改 造、</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三旧</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 xml:space="preserve">改建、老旧小区微改造等重点项目规划、建设、征地、 拆迁工作，牵头街道涉及基建的项目，规范土地使用，指导做好 土地交易工作等。 </w:t>
      </w:r>
      <w:r>
        <w:rPr>
          <w:rFonts w:ascii="Times New Roman" w:eastAsia="仿宋_GB2312" w:hAnsi="Times New Roman" w:cs="Times New Roman" w:hint="default"/>
          <w:color w:val="1E1E17"/>
          <w:kern w:val="0"/>
          <w:sz w:val="30"/>
          <w:szCs w:val="30"/>
          <w:lang w:val="en-US" w:eastAsia="zh-CN"/>
        </w:rPr>
        <w:t>2.</w:t>
      </w:r>
      <w:r>
        <w:rPr>
          <w:rFonts w:ascii="Times New Roman" w:eastAsia="仿宋_GB2312" w:hAnsi="Times New Roman" w:cs="Times New Roman" w:hint="eastAsia"/>
          <w:color w:val="1E1E17"/>
          <w:kern w:val="0"/>
          <w:sz w:val="30"/>
          <w:szCs w:val="30"/>
          <w:lang w:val="en-US" w:eastAsia="zh-CN"/>
        </w:rPr>
        <w:t xml:space="preserve">负责城市道路、桥梁、照明、垃圾处理等城市基础设施、 公共设施的维护与管理、环境卫生、园林绿化、城市网格化管理（数字城管）等工作。 </w:t>
      </w:r>
      <w:r>
        <w:rPr>
          <w:rFonts w:ascii="Times New Roman" w:eastAsia="仿宋_GB2312" w:hAnsi="Times New Roman" w:cs="Times New Roman" w:hint="default"/>
          <w:color w:val="1E1E17"/>
          <w:kern w:val="0"/>
          <w:sz w:val="30"/>
          <w:szCs w:val="30"/>
          <w:lang w:val="en-US" w:eastAsia="zh-CN"/>
        </w:rPr>
        <w:t>3.</w:t>
      </w:r>
      <w:r>
        <w:rPr>
          <w:rFonts w:ascii="Times New Roman" w:eastAsia="仿宋_GB2312" w:hAnsi="Times New Roman" w:cs="Times New Roman" w:hint="eastAsia"/>
          <w:color w:val="1E1E17"/>
          <w:kern w:val="0"/>
          <w:sz w:val="30"/>
          <w:szCs w:val="30"/>
          <w:lang w:val="en-US" w:eastAsia="zh-CN"/>
        </w:rPr>
        <w:t>负责移民后期管理、农村土地承包管理、农村产权制度改 革、森林等资源确权登记以及监督管理，农村配合路政管理和交 通行业监督管理工作，贯彻落实党的</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三农</w:t>
      </w:r>
      <w:r>
        <w:rPr>
          <w:rFonts w:ascii="Times New Roman" w:eastAsia="仿宋_GB2312" w:hAnsi="Times New Roman" w:cs="Times New Roman" w:hint="default"/>
          <w:color w:val="1E1E17"/>
          <w:kern w:val="0"/>
          <w:sz w:val="30"/>
          <w:szCs w:val="30"/>
          <w:lang w:val="en-US" w:eastAsia="zh-CN"/>
        </w:rPr>
        <w:t>”</w:t>
      </w:r>
      <w:r>
        <w:rPr>
          <w:rFonts w:ascii="Times New Roman" w:eastAsia="仿宋_GB2312" w:hAnsi="Times New Roman" w:cs="Times New Roman" w:hint="eastAsia"/>
          <w:color w:val="1E1E17"/>
          <w:kern w:val="0"/>
          <w:sz w:val="30"/>
          <w:szCs w:val="30"/>
          <w:lang w:val="en-US" w:eastAsia="zh-CN"/>
        </w:rPr>
        <w:t>工作方针政策、战略 规划，牵头扶贫工作，监督管理种植业、畜牧业、渔业、农业机 械化、配合农产品质量安全、农产品质量检测等服务性工作。负 责农业投资管理等，承办农业、林业、水务管理与动植物疫病防 控防治。做好街道林长制、河长制工作，监管治理辖区林业草原、 河道河流水环境。 负责对接区发展和改革局、区自然资源局、区住房和城乡建 设局、区交通运输局、区农业农村局、区水务局、区综合行政执 法局、区城市更新改造局、区网格指挥中心等部门。</w:t>
      </w:r>
    </w:p>
    <w:p>
      <w:pPr>
        <w:spacing w:line="600" w:lineRule="exact"/>
        <w:ind w:firstLine="600" w:firstLineChars="200"/>
        <w:rPr>
          <w:rFonts w:ascii="黑体" w:eastAsia="黑体" w:hAnsi="黑体" w:hint="eastAsia"/>
          <w:sz w:val="30"/>
          <w:szCs w:val="30"/>
          <w:highlight w:val="none"/>
          <w:lang w:val="en-US" w:eastAsia="zh-CN"/>
        </w:rPr>
      </w:pPr>
      <w:r>
        <w:rPr>
          <w:rFonts w:ascii="黑体" w:eastAsia="黑体" w:hAnsi="黑体" w:hint="eastAsia"/>
          <w:sz w:val="30"/>
          <w:szCs w:val="30"/>
          <w:highlight w:val="none"/>
          <w:lang w:val="en-US" w:eastAsia="zh-CN"/>
        </w:rPr>
        <w:t>二、基本情况</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pPr>
        <w:spacing w:line="600" w:lineRule="exact"/>
        <w:ind w:firstLine="600" w:firstLineChars="200"/>
        <w:rPr>
          <w:rFonts w:ascii="Times New Roman" w:eastAsia="仿宋_GB2312" w:hAnsi="Times New Roman" w:cs="Times New Roman" w:hint="eastAsia"/>
          <w:color w:val="1E1E17"/>
          <w:kern w:val="0"/>
          <w:sz w:val="30"/>
          <w:szCs w:val="30"/>
          <w:lang w:eastAsia="zh-CN"/>
        </w:rPr>
      </w:pPr>
      <w:r>
        <w:rPr>
          <w:rFonts w:ascii="Times New Roman" w:eastAsia="仿宋_GB2312" w:hAnsi="Times New Roman" w:cs="Times New Roman" w:hint="eastAsia"/>
          <w:color w:val="1E1E17"/>
          <w:kern w:val="0"/>
          <w:sz w:val="30"/>
          <w:szCs w:val="30"/>
          <w:lang w:val="en-US" w:eastAsia="zh-CN"/>
        </w:rPr>
        <w:t>我部门共设置8个内设机构，包括：党政综合办公室、基层党建办公室、经济发展办公室、社会事务办公室（退役军人服务站）、平安法治办公室、党群服务中心（新时代文明实践所）、综合行政执法队（政府专职消防队、消防工作站）、城市建设服务中心。</w:t>
      </w:r>
    </w:p>
    <w:p>
      <w:pPr>
        <w:spacing w:line="600" w:lineRule="exact"/>
        <w:ind w:firstLine="600" w:firstLineChars="200"/>
        <w:rPr>
          <w:rFonts w:ascii="Times New Roman" w:eastAsia="仿宋_GB2312" w:hAnsi="Times New Roman" w:cs="Times New Roman" w:hint="default"/>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所属单位0个。</w:t>
      </w:r>
    </w:p>
    <w:p>
      <w:pPr>
        <w:widowControl/>
        <w:numPr>
          <w:ilvl w:val="0"/>
          <w:numId w:val="1"/>
        </w:numPr>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决算单位构成情况</w:t>
      </w:r>
    </w:p>
    <w:p>
      <w:pPr>
        <w:spacing w:line="600" w:lineRule="exact"/>
        <w:ind w:firstLine="600" w:firstLineChars="200"/>
        <w:rPr>
          <w:rFonts w:ascii="Times New Roman" w:eastAsia="仿宋_GB2312" w:hAnsi="Times New Roman" w:cs="Times New Roman"/>
          <w:color w:val="1E1E17"/>
          <w:kern w:val="0"/>
          <w:sz w:val="30"/>
          <w:szCs w:val="30"/>
        </w:rPr>
      </w:pPr>
      <w:r>
        <w:rPr>
          <w:rFonts w:ascii="Times New Roman" w:eastAsia="仿宋_GB2312" w:hAnsi="Times New Roman" w:cs="Times New Roman"/>
          <w:color w:val="1E1E17"/>
          <w:kern w:val="0"/>
          <w:sz w:val="30"/>
          <w:szCs w:val="30"/>
        </w:rPr>
        <w:t>纳入昆明市盘龙区人民政府茨坝街道办事处202</w:t>
      </w:r>
      <w:r>
        <w:rPr>
          <w:rFonts w:ascii="Times New Roman" w:eastAsia="仿宋_GB2312" w:hAnsi="Times New Roman" w:cs="Times New Roman" w:hint="eastAsia"/>
          <w:color w:val="1E1E17"/>
          <w:kern w:val="0"/>
          <w:sz w:val="30"/>
          <w:szCs w:val="30"/>
          <w:lang w:val="en-US" w:eastAsia="zh-CN"/>
        </w:rPr>
        <w:t>4</w:t>
      </w:r>
      <w:r>
        <w:rPr>
          <w:rFonts w:ascii="Times New Roman" w:eastAsia="仿宋_GB2312" w:hAnsi="Times New Roman" w:cs="Times New Roman"/>
          <w:color w:val="1E1E17"/>
          <w:kern w:val="0"/>
          <w:sz w:val="30"/>
          <w:szCs w:val="30"/>
        </w:rPr>
        <w:t>年度部门决算编报的单位共1个。其中：行政单位1个，参照公务员法管理的事业单位0个，其他事业单位0个。分别是：</w:t>
      </w:r>
    </w:p>
    <w:p>
      <w:pPr>
        <w:spacing w:line="600" w:lineRule="exact"/>
        <w:ind w:firstLine="600" w:firstLineChars="200"/>
        <w:rPr>
          <w:rFonts w:ascii="Times New Roman" w:eastAsia="仿宋_GB2312" w:hAnsi="Times New Roman" w:cs="Times New Roman" w:hint="eastAsia"/>
          <w:color w:val="1E1E17"/>
          <w:kern w:val="0"/>
          <w:sz w:val="30"/>
          <w:szCs w:val="30"/>
        </w:rPr>
      </w:pPr>
      <w:r>
        <w:rPr>
          <w:rFonts w:ascii="Times New Roman" w:eastAsia="仿宋_GB2312" w:hAnsi="Times New Roman" w:cs="Times New Roman"/>
          <w:color w:val="1E1E17"/>
          <w:kern w:val="0"/>
          <w:sz w:val="30"/>
          <w:szCs w:val="30"/>
        </w:rPr>
        <w:t>昆明市盘龙区人民政府茨坝街道办事处。</w:t>
      </w:r>
    </w:p>
    <w:p>
      <w:pPr>
        <w:spacing w:line="600" w:lineRule="exact"/>
        <w:ind w:firstLine="600" w:firstLineChars="200"/>
        <w:rPr>
          <w:rFonts w:ascii="Times New Roman" w:eastAsia="仿宋_GB2312" w:hAnsi="Times New Roman" w:cs="Times New Roman" w:hint="eastAsia"/>
          <w:color w:val="1E1E17"/>
          <w:kern w:val="0"/>
          <w:sz w:val="30"/>
          <w:szCs w:val="30"/>
          <w:lang w:val="en-US" w:eastAsia="zh-CN"/>
        </w:rPr>
      </w:pPr>
      <w:r>
        <w:rPr>
          <w:rFonts w:ascii="Times New Roman" w:eastAsia="仿宋_GB2312" w:hAnsi="Times New Roman" w:cs="Times New Roman" w:hint="eastAsia"/>
          <w:color w:val="1E1E17"/>
          <w:kern w:val="0"/>
          <w:sz w:val="30"/>
          <w:szCs w:val="30"/>
          <w:lang w:val="en-US" w:eastAsia="zh-CN"/>
        </w:rPr>
        <w:t>纳入昆明市盘龙区人民政府</w:t>
      </w:r>
      <w:r>
        <w:rPr>
          <w:rFonts w:ascii="Times New Roman" w:eastAsia="仿宋_GB2312" w:hAnsi="Times New Roman" w:cs="Times New Roman"/>
          <w:color w:val="1E1E17"/>
          <w:kern w:val="0"/>
          <w:sz w:val="30"/>
          <w:szCs w:val="30"/>
        </w:rPr>
        <w:t>茨坝</w:t>
      </w:r>
      <w:r>
        <w:rPr>
          <w:rFonts w:ascii="Times New Roman" w:eastAsia="仿宋_GB2312" w:hAnsi="Times New Roman" w:cs="Times New Roman" w:hint="eastAsia"/>
          <w:color w:val="1E1E17"/>
          <w:kern w:val="0"/>
          <w:sz w:val="30"/>
          <w:szCs w:val="30"/>
          <w:lang w:val="en-US" w:eastAsia="zh-CN"/>
        </w:rPr>
        <w:t>街道办事处202</w:t>
      </w:r>
      <w:r>
        <w:rPr>
          <w:rFonts w:eastAsia="仿宋_GB2312" w:cs="Times New Roman" w:hint="eastAsia"/>
          <w:color w:val="1E1E17"/>
          <w:kern w:val="0"/>
          <w:sz w:val="30"/>
          <w:szCs w:val="30"/>
          <w:lang w:val="en-US" w:eastAsia="zh-CN"/>
        </w:rPr>
        <w:t>4</w:t>
      </w:r>
      <w:r>
        <w:rPr>
          <w:rFonts w:ascii="Times New Roman" w:eastAsia="仿宋_GB2312" w:hAnsi="Times New Roman" w:cs="Times New Roman" w:hint="eastAsia"/>
          <w:color w:val="1E1E17"/>
          <w:kern w:val="0"/>
          <w:sz w:val="30"/>
          <w:szCs w:val="30"/>
          <w:lang w:val="en-US" w:eastAsia="zh-CN"/>
        </w:rPr>
        <w:t xml:space="preserve">年度部门决算编报的单位与我部门所属单位范围保持一致。 </w:t>
      </w:r>
    </w:p>
    <w:p>
      <w:pPr>
        <w:keepNext w:val="0"/>
        <w:keepLines w:val="0"/>
        <w:pageBreakBefore w:val="0"/>
        <w:widowControl w:val="0"/>
        <w:numPr>
          <w:ilvl w:val="0"/>
          <w:numId w:val="0"/>
        </w:numPr>
        <w:pBdr>
          <w:bottom w:val="single" w:sz="4" w:space="31" w:color="FFFFFF"/>
        </w:pBdr>
        <w:kinsoku/>
        <w:wordWrap/>
        <w:overflowPunct/>
        <w:topLinePunct w:val="0"/>
        <w:autoSpaceDE w:val="0"/>
        <w:autoSpaceDN/>
        <w:bidi w:val="0"/>
        <w:adjustRightInd/>
        <w:snapToGrid/>
        <w:ind w:firstLine="600" w:firstLineChars="200"/>
        <w:textAlignment w:val="auto"/>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pPr>
        <w:spacing w:line="600" w:lineRule="exact"/>
        <w:ind w:firstLine="600" w:firstLineChars="200"/>
        <w:rPr>
          <w:rFonts w:ascii="仿宋_GB2312" w:eastAsia="仿宋_GB2312" w:hAnsi="宋体" w:cs="Arial" w:hint="eastAsia"/>
          <w:kern w:val="0"/>
          <w:sz w:val="30"/>
          <w:szCs w:val="30"/>
          <w:highlight w:val="none"/>
          <w:lang w:eastAsia="zh-CN"/>
        </w:rPr>
      </w:pPr>
      <w:r>
        <w:rPr>
          <w:rFonts w:ascii="Times New Roman" w:eastAsia="仿宋_GB2312" w:hAnsi="Times New Roman" w:cs="Times New Roman"/>
          <w:color w:val="1E1E17"/>
          <w:kern w:val="0"/>
          <w:sz w:val="30"/>
          <w:szCs w:val="30"/>
        </w:rPr>
        <w:t>昆明市盘龙区人民政府茨坝街道办事处</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int="eastAsia"/>
          <w:sz w:val="30"/>
          <w:szCs w:val="30"/>
          <w:highlight w:val="none"/>
          <w:lang w:val="en-US" w:eastAsia="zh-CN"/>
        </w:rPr>
        <w:t>69</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int="eastAsia"/>
          <w:sz w:val="30"/>
          <w:szCs w:val="30"/>
          <w:highlight w:val="none"/>
          <w:lang w:val="en-US" w:eastAsia="zh-CN"/>
        </w:rPr>
        <w:t>31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人，机关和事业工人</w:t>
      </w:r>
      <w:r>
        <w:rPr>
          <w:rFonts w:ascii="仿宋_GB2312" w:eastAsia="仿宋_GB2312" w:hint="eastAsia"/>
          <w:sz w:val="30"/>
          <w:szCs w:val="30"/>
          <w:highlight w:val="none"/>
          <w:lang w:val="en-US" w:eastAsia="zh-CN"/>
        </w:rPr>
        <w:t>38</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int="eastAsia"/>
          <w:sz w:val="30"/>
          <w:szCs w:val="30"/>
          <w:highlight w:val="none"/>
          <w:lang w:val="en-US" w:eastAsia="zh-CN"/>
        </w:rPr>
        <w:t>80人。包括财政拨款开支经费的人员80</w:t>
      </w:r>
      <w:r>
        <w:rPr>
          <w:rFonts w:ascii="仿宋_GB2312" w:eastAsia="仿宋_GB2312" w:hint="eastAsia"/>
          <w:sz w:val="30"/>
          <w:szCs w:val="30"/>
          <w:highlight w:val="none"/>
          <w:lang w:eastAsia="zh-CN"/>
        </w:rPr>
        <w:t>人；经费自理人员</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人。</w:t>
      </w:r>
    </w:p>
    <w:p>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宋体" w:cs="Arial" w:hint="eastAsia"/>
          <w:kern w:val="0"/>
          <w:sz w:val="30"/>
          <w:szCs w:val="30"/>
          <w:highlight w:val="none"/>
          <w:lang w:val="en-US" w:eastAsia="zh-CN"/>
        </w:rPr>
        <w:t>35人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35</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年末遗属2人。</w:t>
      </w:r>
    </w:p>
    <w:p>
      <w:pPr>
        <w:spacing w:line="600" w:lineRule="exact"/>
        <w:ind w:firstLine="600" w:firstLineChars="200"/>
        <w:rPr>
          <w:rFonts w:ascii="仿宋_GB2312" w:eastAsia="仿宋_GB2312" w:hAnsi="宋体" w:cs="Arial" w:hint="eastAsia"/>
          <w:kern w:val="0"/>
          <w:sz w:val="32"/>
          <w:szCs w:val="32"/>
          <w:highlight w:val="none"/>
          <w:lang w:eastAsia="zh-CN"/>
        </w:rPr>
      </w:pPr>
      <w:r>
        <w:rPr>
          <w:rFonts w:ascii="仿宋_GB2312" w:eastAsia="仿宋_GB2312" w:hAnsi="宋体" w:cs="Arial" w:hint="eastAsia"/>
          <w:kern w:val="0"/>
          <w:sz w:val="30"/>
          <w:szCs w:val="30"/>
          <w:highlight w:val="none"/>
          <w:lang w:eastAsia="zh-CN"/>
        </w:rPr>
        <w:t>车辆编制</w:t>
      </w:r>
      <w:r>
        <w:rPr>
          <w:rFonts w:ascii="仿宋_GB2312" w:eastAsia="仿宋_GB2312" w:hAnsi="宋体" w:cs="Arial" w:hint="eastAsia"/>
          <w:kern w:val="0"/>
          <w:sz w:val="30"/>
          <w:szCs w:val="30"/>
          <w:highlight w:val="none"/>
          <w:lang w:val="en-US" w:eastAsia="zh-CN"/>
        </w:rPr>
        <w:t>4</w:t>
      </w:r>
      <w:r>
        <w:rPr>
          <w:rFonts w:ascii="仿宋_GB2312" w:eastAsia="仿宋_GB2312" w:hAnsi="宋体" w:cs="Arial" w:hint="eastAsia"/>
          <w:kern w:val="0"/>
          <w:sz w:val="30"/>
          <w:szCs w:val="30"/>
          <w:highlight w:val="none"/>
          <w:lang w:eastAsia="zh-CN"/>
        </w:rPr>
        <w:t>辆，实有车辆</w:t>
      </w:r>
      <w:r>
        <w:rPr>
          <w:rFonts w:ascii="仿宋_GB2312" w:eastAsia="仿宋_GB2312" w:hAnsi="宋体" w:cs="Arial" w:hint="eastAsia"/>
          <w:kern w:val="0"/>
          <w:sz w:val="30"/>
          <w:szCs w:val="30"/>
          <w:highlight w:val="none"/>
          <w:lang w:val="en-US" w:eastAsia="zh-CN"/>
        </w:rPr>
        <w:t>6</w:t>
      </w:r>
      <w:r>
        <w:rPr>
          <w:rFonts w:ascii="仿宋_GB2312" w:eastAsia="仿宋_GB2312" w:hAnsi="宋体" w:cs="Arial" w:hint="eastAsia"/>
          <w:kern w:val="0"/>
          <w:sz w:val="30"/>
          <w:szCs w:val="30"/>
          <w:highlight w:val="none"/>
          <w:lang w:eastAsia="zh-CN"/>
        </w:rPr>
        <w:t>辆，</w:t>
      </w:r>
      <w:r>
        <w:rPr>
          <w:rFonts w:ascii="仿宋_GB2312" w:eastAsia="仿宋_GB2312" w:hAnsi="宋体" w:cs="Arial" w:hint="eastAsia"/>
          <w:kern w:val="0"/>
          <w:sz w:val="30"/>
          <w:szCs w:val="30"/>
          <w:highlight w:val="none"/>
          <w:lang w:val="en-US" w:eastAsia="zh-CN"/>
        </w:rPr>
        <w:t>超编车辆0辆。实有车辆大于编制车辆原因：昆明市盘龙区人民政府茨坝街道</w:t>
      </w:r>
      <w:r>
        <w:rPr>
          <w:rFonts w:ascii="仿宋_GB2312" w:eastAsia="仿宋_GB2312" w:hAnsi="宋体" w:cs="Arial" w:hint="eastAsia"/>
          <w:kern w:val="0"/>
          <w:sz w:val="30"/>
          <w:szCs w:val="30"/>
          <w:highlight w:val="none"/>
          <w:lang w:eastAsia="zh-CN"/>
        </w:rPr>
        <w:t>办事处车辆</w:t>
      </w:r>
      <w:r>
        <w:rPr>
          <w:rFonts w:ascii="仿宋_GB2312" w:eastAsia="仿宋_GB2312" w:hAnsi="宋体" w:cs="Arial" w:hint="eastAsia"/>
          <w:kern w:val="0"/>
          <w:sz w:val="30"/>
          <w:szCs w:val="30"/>
          <w:highlight w:val="none"/>
          <w:lang w:val="en-US" w:eastAsia="zh-CN"/>
        </w:rPr>
        <w:t>2</w:t>
      </w:r>
      <w:r>
        <w:rPr>
          <w:rFonts w:ascii="仿宋_GB2312" w:eastAsia="仿宋_GB2312" w:hAnsi="宋体" w:cs="Arial" w:hint="eastAsia"/>
          <w:kern w:val="0"/>
          <w:sz w:val="30"/>
          <w:szCs w:val="30"/>
          <w:highlight w:val="none"/>
          <w:lang w:eastAsia="zh-CN"/>
        </w:rPr>
        <w:t>辆，</w:t>
      </w:r>
      <w:r>
        <w:rPr>
          <w:rFonts w:ascii="仿宋_GB2312" w:eastAsia="仿宋_GB2312" w:hAnsi="宋体" w:cs="Arial" w:hint="eastAsia"/>
          <w:kern w:val="0"/>
          <w:sz w:val="30"/>
          <w:szCs w:val="30"/>
          <w:highlight w:val="none"/>
          <w:lang w:val="en-US" w:eastAsia="zh-CN"/>
        </w:rPr>
        <w:t>借用于森林防火相关事项使用4辆(综合平台编制车辆委托管理使用1辆</w:t>
      </w:r>
      <w:r>
        <w:rPr>
          <w:rFonts w:ascii="仿宋_GB2312" w:eastAsia="仿宋_GB2312" w:hAnsi="宋体" w:cs="Arial" w:hint="eastAsia"/>
          <w:kern w:val="0"/>
          <w:sz w:val="30"/>
          <w:szCs w:val="30"/>
          <w:highlight w:val="none"/>
          <w:lang w:eastAsia="zh-CN"/>
        </w:rPr>
        <w:t>，昆明市盘龙区森林防火指挥部办公室</w:t>
      </w:r>
      <w:r>
        <w:rPr>
          <w:rFonts w:ascii="仿宋_GB2312" w:eastAsia="仿宋_GB2312" w:hAnsi="宋体" w:cs="Arial" w:hint="eastAsia"/>
          <w:kern w:val="0"/>
          <w:sz w:val="30"/>
          <w:szCs w:val="30"/>
          <w:highlight w:val="none"/>
          <w:lang w:val="en-US" w:eastAsia="zh-CN"/>
        </w:rPr>
        <w:t>1</w:t>
      </w:r>
      <w:r>
        <w:rPr>
          <w:rFonts w:ascii="仿宋_GB2312" w:eastAsia="仿宋_GB2312" w:hAnsi="宋体" w:cs="Arial" w:hint="eastAsia"/>
          <w:kern w:val="0"/>
          <w:sz w:val="30"/>
          <w:szCs w:val="30"/>
          <w:highlight w:val="none"/>
          <w:lang w:eastAsia="zh-CN"/>
        </w:rPr>
        <w:t>辆</w:t>
      </w:r>
      <w:r>
        <w:rPr>
          <w:rFonts w:ascii="仿宋_GB2312" w:eastAsia="仿宋_GB2312" w:hAnsi="宋体" w:cs="Arial" w:hint="eastAsia"/>
          <w:kern w:val="0"/>
          <w:sz w:val="30"/>
          <w:szCs w:val="30"/>
          <w:highlight w:val="none"/>
          <w:lang w:val="en-US" w:eastAsia="zh-CN"/>
        </w:rPr>
        <w:t>森林防火运兵</w:t>
      </w:r>
      <w:r>
        <w:rPr>
          <w:rFonts w:ascii="仿宋_GB2312" w:eastAsia="仿宋_GB2312" w:hAnsi="宋体" w:cs="Arial" w:hint="eastAsia"/>
          <w:kern w:val="0"/>
          <w:sz w:val="30"/>
          <w:szCs w:val="30"/>
          <w:highlight w:val="none"/>
          <w:lang w:eastAsia="zh-CN"/>
        </w:rPr>
        <w:t>，云南盘宸环卫产业有限公司1辆</w:t>
      </w:r>
      <w:r>
        <w:rPr>
          <w:rFonts w:ascii="仿宋_GB2312" w:eastAsia="仿宋_GB2312" w:hAnsi="宋体" w:cs="Arial" w:hint="eastAsia"/>
          <w:kern w:val="0"/>
          <w:sz w:val="30"/>
          <w:szCs w:val="30"/>
          <w:highlight w:val="none"/>
          <w:lang w:val="en-US" w:eastAsia="zh-CN"/>
        </w:rPr>
        <w:t>森林防火灭火</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lang w:val="en-US" w:eastAsia="zh-CN"/>
        </w:rPr>
        <w:t>借用</w:t>
      </w:r>
      <w:r>
        <w:rPr>
          <w:rFonts w:ascii="仿宋_GB2312" w:eastAsia="仿宋_GB2312" w:hAnsi="宋体" w:cs="Arial" w:hint="eastAsia"/>
          <w:kern w:val="0"/>
          <w:sz w:val="30"/>
          <w:szCs w:val="30"/>
          <w:highlight w:val="none"/>
          <w:lang w:eastAsia="zh-CN"/>
        </w:rPr>
        <w:t>昆明市盘龙区机关事务管理局1辆</w:t>
      </w:r>
      <w:r>
        <w:rPr>
          <w:rFonts w:ascii="仿宋_GB2312" w:eastAsia="仿宋_GB2312" w:hAnsi="宋体" w:cs="Arial" w:hint="eastAsia"/>
          <w:kern w:val="0"/>
          <w:sz w:val="30"/>
          <w:szCs w:val="30"/>
          <w:highlight w:val="none"/>
          <w:lang w:val="en-US" w:eastAsia="zh-CN"/>
        </w:rPr>
        <w:t>用于森林防火相关事项）</w:t>
      </w:r>
      <w:r>
        <w:rPr>
          <w:rFonts w:ascii="仿宋_GB2312" w:eastAsia="仿宋_GB2312" w:hAnsi="宋体" w:cs="Arial" w:hint="eastAsia"/>
          <w:kern w:val="0"/>
          <w:sz w:val="32"/>
          <w:szCs w:val="32"/>
          <w:highlight w:val="none"/>
          <w:lang w:eastAsia="zh-CN"/>
        </w:rPr>
        <w:t>。</w:t>
      </w:r>
    </w:p>
    <w:p>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lang w:val="en-US" w:eastAsia="zh-CN"/>
        </w:rPr>
        <w:t>1.</w:t>
      </w:r>
      <w:r>
        <w:rPr>
          <w:rFonts w:ascii="仿宋_GB2312" w:eastAsia="仿宋_GB2312" w:hAnsi="仿宋_GB2312" w:cs="仿宋_GB2312" w:hint="eastAsia"/>
          <w:color w:val="auto"/>
          <w:sz w:val="30"/>
          <w:szCs w:val="30"/>
          <w:highlight w:val="none"/>
        </w:rPr>
        <w:t>推动经济高质量发展</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rPr>
        <w:t>加大对新兴产业的培育力度，推动传统产业转型升级，进一步促进产业集聚、深度融合</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color w:val="auto"/>
          <w:sz w:val="30"/>
          <w:szCs w:val="30"/>
          <w:highlight w:val="none"/>
        </w:rPr>
        <w:t>形成多元化、高附加值的产业结构。</w:t>
      </w:r>
      <w:r>
        <w:rPr>
          <w:rFonts w:ascii="仿宋_GB2312" w:eastAsia="仿宋_GB2312" w:hAnsi="仿宋_GB2312" w:cs="仿宋_GB2312" w:hint="eastAsia"/>
          <w:b/>
          <w:bCs/>
          <w:color w:val="auto"/>
          <w:sz w:val="30"/>
          <w:szCs w:val="30"/>
          <w:highlight w:val="none"/>
          <w:lang w:eastAsia="zh-CN"/>
        </w:rPr>
        <w:t>推动产业集群。</w:t>
      </w:r>
      <w:r>
        <w:rPr>
          <w:rFonts w:ascii="仿宋_GB2312" w:eastAsia="仿宋_GB2312" w:hAnsi="仿宋_GB2312" w:cs="仿宋_GB2312" w:hint="eastAsia"/>
          <w:color w:val="auto"/>
          <w:sz w:val="30"/>
          <w:szCs w:val="30"/>
          <w:highlight w:val="none"/>
        </w:rPr>
        <w:t>紧扣现代都市工业集聚区建设项目，因地制宜布局发展新质生产力。拓宽招商引资渠道，通过引进龙头企业带动产业加速集聚，利用昆机片区老旧厂房发展智能制造、新材料等高端化、绿色化、智能化产业，整合科技创新资源，引领发展战略性新兴产业和未来产业</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b/>
          <w:bCs/>
          <w:color w:val="auto"/>
          <w:sz w:val="30"/>
          <w:szCs w:val="30"/>
          <w:highlight w:val="none"/>
        </w:rPr>
        <w:t>加</w:t>
      </w:r>
      <w:r>
        <w:rPr>
          <w:rFonts w:ascii="仿宋_GB2312" w:eastAsia="仿宋_GB2312" w:hAnsi="仿宋_GB2312" w:cs="仿宋_GB2312" w:hint="eastAsia"/>
          <w:b/>
          <w:bCs/>
          <w:color w:val="auto"/>
          <w:sz w:val="30"/>
          <w:szCs w:val="30"/>
          <w:highlight w:val="none"/>
          <w:lang w:eastAsia="zh-CN"/>
        </w:rPr>
        <w:t>快</w:t>
      </w:r>
      <w:r>
        <w:rPr>
          <w:rFonts w:ascii="仿宋_GB2312" w:eastAsia="仿宋_GB2312" w:hAnsi="仿宋_GB2312" w:cs="仿宋_GB2312" w:hint="eastAsia"/>
          <w:b/>
          <w:bCs/>
          <w:color w:val="auto"/>
          <w:sz w:val="30"/>
          <w:szCs w:val="30"/>
          <w:highlight w:val="none"/>
        </w:rPr>
        <w:t>科技服务业聚集</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color w:val="auto"/>
          <w:sz w:val="30"/>
          <w:szCs w:val="30"/>
          <w:highlight w:val="none"/>
        </w:rPr>
        <w:t>提升茨坝生物科技创新中心一期运营水平，推进三期建设，全力招引各类优质科技企业和产业项目，努力构建科技企业生态圈。</w:t>
      </w:r>
      <w:r>
        <w:rPr>
          <w:rFonts w:ascii="仿宋_GB2312" w:eastAsia="仿宋_GB2312" w:hAnsi="仿宋_GB2312" w:cs="仿宋_GB2312" w:hint="eastAsia"/>
          <w:b/>
          <w:bCs/>
          <w:color w:val="auto"/>
          <w:sz w:val="30"/>
          <w:szCs w:val="30"/>
          <w:highlight w:val="none"/>
          <w:lang w:val="en-US" w:eastAsia="zh-CN"/>
        </w:rPr>
        <w:t>加快推进闲置土地利用工作。</w:t>
      </w:r>
      <w:r>
        <w:rPr>
          <w:rFonts w:ascii="仿宋_GB2312" w:eastAsia="仿宋_GB2312" w:hAnsi="仿宋_GB2312" w:cs="仿宋_GB2312" w:hint="eastAsia"/>
          <w:b w:val="0"/>
          <w:bCs w:val="0"/>
          <w:color w:val="auto"/>
          <w:sz w:val="30"/>
          <w:szCs w:val="30"/>
          <w:highlight w:val="none"/>
          <w:lang w:val="en-US" w:eastAsia="zh-CN"/>
        </w:rPr>
        <w:t>盘活</w:t>
      </w:r>
      <w:r>
        <w:rPr>
          <w:rFonts w:ascii="仿宋_GB2312" w:eastAsia="仿宋_GB2312" w:hAnsi="仿宋_GB2312" w:cs="仿宋_GB2312" w:hint="eastAsia"/>
          <w:b w:val="0"/>
          <w:bCs w:val="0"/>
          <w:color w:val="auto"/>
          <w:kern w:val="2"/>
          <w:sz w:val="30"/>
          <w:szCs w:val="30"/>
          <w:highlight w:val="none"/>
          <w:lang w:val="en-US" w:eastAsia="zh-CN" w:bidi="ar-SA"/>
        </w:rPr>
        <w:t>存量闲置土地昆机八村，</w:t>
      </w:r>
      <w:r>
        <w:rPr>
          <w:rFonts w:ascii="仿宋_GB2312" w:eastAsia="仿宋_GB2312" w:hAnsi="仿宋_GB2312" w:cs="仿宋_GB2312" w:hint="eastAsia"/>
          <w:b w:val="0"/>
          <w:bCs w:val="0"/>
          <w:color w:val="auto"/>
          <w:sz w:val="30"/>
          <w:szCs w:val="30"/>
          <w:highlight w:val="none"/>
          <w:lang w:val="en-US" w:eastAsia="zh-CN"/>
        </w:rPr>
        <w:t>建设以航天为主题的综合性科技数字互动基地，项目划分为</w:t>
      </w:r>
      <w:r>
        <w:rPr>
          <w:rFonts w:ascii="仿宋_GB2312" w:eastAsia="仿宋_GB2312" w:hAnsi="仿宋_GB2312" w:cs="仿宋_GB2312" w:hint="eastAsia"/>
          <w:color w:val="auto"/>
          <w:sz w:val="30"/>
          <w:szCs w:val="30"/>
          <w:highlight w:val="none"/>
          <w:lang w:val="en-US" w:eastAsia="zh-CN"/>
        </w:rPr>
        <w:t>静海奇点港、户外拓展区、失落星谷、餐饮区和主馆区等几大主题功能区域。</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lang w:val="en-US" w:eastAsia="zh-CN"/>
        </w:rPr>
        <w:t>2.</w:t>
      </w:r>
      <w:r>
        <w:rPr>
          <w:rFonts w:ascii="仿宋_GB2312" w:eastAsia="仿宋_GB2312" w:hAnsi="仿宋_GB2312" w:cs="仿宋_GB2312" w:hint="eastAsia"/>
          <w:color w:val="auto"/>
          <w:sz w:val="30"/>
          <w:szCs w:val="30"/>
          <w:highlight w:val="none"/>
        </w:rPr>
        <w:t>提升城市</w:t>
      </w:r>
      <w:r>
        <w:rPr>
          <w:rFonts w:ascii="仿宋_GB2312" w:eastAsia="仿宋_GB2312" w:hAnsi="仿宋_GB2312" w:cs="仿宋_GB2312" w:hint="eastAsia"/>
          <w:color w:val="auto"/>
          <w:sz w:val="30"/>
          <w:szCs w:val="30"/>
          <w:highlight w:val="none"/>
          <w:lang w:eastAsia="zh-CN"/>
        </w:rPr>
        <w:t>建设</w:t>
      </w:r>
      <w:r>
        <w:rPr>
          <w:rFonts w:ascii="仿宋_GB2312" w:eastAsia="仿宋_GB2312" w:hAnsi="仿宋_GB2312" w:cs="仿宋_GB2312" w:hint="eastAsia"/>
          <w:color w:val="auto"/>
          <w:sz w:val="30"/>
          <w:szCs w:val="30"/>
          <w:highlight w:val="none"/>
        </w:rPr>
        <w:t>水平</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rPr>
        <w:t>完善项目协调推进机制，加快基础设施、民生保障、重点</w:t>
      </w:r>
      <w:r>
        <w:rPr>
          <w:rFonts w:ascii="仿宋_GB2312" w:eastAsia="仿宋_GB2312" w:hAnsi="仿宋_GB2312" w:cs="仿宋_GB2312" w:hint="eastAsia"/>
          <w:color w:val="auto"/>
          <w:sz w:val="30"/>
          <w:szCs w:val="30"/>
          <w:highlight w:val="none"/>
          <w:lang w:eastAsia="zh-CN"/>
        </w:rPr>
        <w:t>项目</w:t>
      </w:r>
      <w:r>
        <w:rPr>
          <w:rFonts w:ascii="仿宋_GB2312" w:eastAsia="仿宋_GB2312" w:hAnsi="仿宋_GB2312" w:cs="仿宋_GB2312" w:hint="eastAsia"/>
          <w:color w:val="auto"/>
          <w:sz w:val="30"/>
          <w:szCs w:val="30"/>
          <w:highlight w:val="none"/>
        </w:rPr>
        <w:t>及城市更新改造等重大项目建设。</w:t>
      </w:r>
      <w:r>
        <w:rPr>
          <w:rFonts w:ascii="仿宋_GB2312" w:eastAsia="仿宋_GB2312" w:hAnsi="仿宋_GB2312" w:cs="仿宋_GB2312" w:hint="eastAsia"/>
          <w:b/>
          <w:bCs/>
          <w:color w:val="auto"/>
          <w:sz w:val="30"/>
          <w:szCs w:val="30"/>
          <w:highlight w:val="none"/>
        </w:rPr>
        <w:t>稳步推进回迁安置房建设</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color w:val="auto"/>
          <w:sz w:val="30"/>
          <w:szCs w:val="30"/>
          <w:highlight w:val="none"/>
        </w:rPr>
        <w:t>争取资金保障项目征拆及回迁安置房建设资金，力争实现龙泉路以西地块回迁安置房约60亩土地供应，同步推动白水泥厂四期征拆工作，提升辖区城市整体形象。</w:t>
      </w:r>
      <w:r>
        <w:rPr>
          <w:rFonts w:ascii="仿宋_GB2312" w:eastAsia="仿宋_GB2312" w:hAnsi="仿宋_GB2312" w:cs="仿宋_GB2312" w:hint="eastAsia"/>
          <w:b/>
          <w:bCs/>
          <w:color w:val="auto"/>
          <w:sz w:val="30"/>
          <w:szCs w:val="30"/>
          <w:highlight w:val="none"/>
        </w:rPr>
        <w:t>加快推进征拆工作</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color w:val="auto"/>
          <w:sz w:val="30"/>
          <w:szCs w:val="30"/>
          <w:highlight w:val="none"/>
        </w:rPr>
        <w:t>力争实现科创中心三期、祭天山城市公益性公墓两个项目约84.81亩土地供应。</w:t>
      </w:r>
      <w:r>
        <w:rPr>
          <w:rFonts w:ascii="仿宋_GB2312" w:eastAsia="仿宋_GB2312" w:hAnsi="仿宋_GB2312" w:cs="仿宋_GB2312" w:hint="eastAsia"/>
          <w:b/>
          <w:bCs/>
          <w:color w:val="auto"/>
          <w:sz w:val="30"/>
          <w:szCs w:val="30"/>
          <w:highlight w:val="none"/>
        </w:rPr>
        <w:t>推进老旧小区提升改造工作</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color w:val="auto"/>
          <w:sz w:val="30"/>
          <w:szCs w:val="30"/>
          <w:highlight w:val="none"/>
        </w:rPr>
        <w:t>积极申报第二批老旧小区改造项目，力争为9.81万平方米的3个老旧小区群众提升生活环境质量</w:t>
      </w:r>
      <w:r>
        <w:rPr>
          <w:rFonts w:ascii="仿宋_GB2312" w:eastAsia="仿宋_GB2312" w:hAnsi="仿宋_GB2312" w:cs="仿宋_GB2312" w:hint="eastAsia"/>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lang w:val="en-US" w:eastAsia="zh-CN"/>
        </w:rPr>
        <w:t>3.</w:t>
      </w:r>
      <w:r>
        <w:rPr>
          <w:rFonts w:ascii="仿宋_GB2312" w:eastAsia="仿宋_GB2312" w:hAnsi="仿宋_GB2312" w:cs="仿宋_GB2312" w:hint="eastAsia"/>
          <w:color w:val="auto"/>
          <w:sz w:val="30"/>
          <w:szCs w:val="30"/>
          <w:highlight w:val="none"/>
        </w:rPr>
        <w:t>加强民生保障和服务</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00" w:leftChars="0" w:firstLineChars="200"/>
        <w:textAlignment w:val="auto"/>
        <w:rPr>
          <w:rFonts w:ascii="仿宋_GB2312" w:eastAsia="仿宋_GB2312" w:hAnsi="仿宋_GB2312" w:cs="仿宋_GB2312" w:hint="eastAsia"/>
          <w:b w:val="0"/>
          <w:bCs w:val="0"/>
          <w:color w:val="auto"/>
          <w:sz w:val="30"/>
          <w:szCs w:val="30"/>
          <w:highlight w:val="none"/>
          <w:lang w:val="en-US" w:eastAsia="zh-CN"/>
        </w:rPr>
      </w:pPr>
      <w:r>
        <w:rPr>
          <w:rFonts w:ascii="仿宋_GB2312" w:eastAsia="仿宋_GB2312" w:hAnsi="仿宋_GB2312" w:cs="仿宋_GB2312" w:hint="eastAsia"/>
          <w:b w:val="0"/>
          <w:bCs w:val="0"/>
          <w:color w:val="auto"/>
          <w:sz w:val="30"/>
          <w:szCs w:val="30"/>
          <w:highlight w:val="none"/>
          <w:lang w:val="en-US" w:eastAsia="zh-CN"/>
        </w:rPr>
        <w:t>持续提升基本公共服务能力和水平，办好重点民生实事，用心用力解决好人民群众急难愁盼问题。</w:t>
      </w:r>
      <w:r>
        <w:rPr>
          <w:rFonts w:ascii="仿宋_GB2312" w:eastAsia="仿宋_GB2312" w:hAnsi="仿宋_GB2312" w:cs="仿宋_GB2312" w:hint="eastAsia"/>
          <w:b/>
          <w:bCs/>
          <w:color w:val="auto"/>
          <w:sz w:val="30"/>
          <w:szCs w:val="30"/>
          <w:highlight w:val="none"/>
          <w:lang w:val="en-US" w:eastAsia="zh-CN"/>
        </w:rPr>
        <w:t>全力保障就业创业。</w:t>
      </w:r>
      <w:r>
        <w:rPr>
          <w:rFonts w:ascii="仿宋_GB2312" w:eastAsia="仿宋_GB2312" w:hAnsi="仿宋_GB2312" w:cs="仿宋_GB2312" w:hint="eastAsia"/>
          <w:b w:val="0"/>
          <w:bCs w:val="0"/>
          <w:color w:val="auto"/>
          <w:sz w:val="30"/>
          <w:szCs w:val="30"/>
          <w:highlight w:val="none"/>
          <w:lang w:val="en-US" w:eastAsia="zh-CN"/>
        </w:rPr>
        <w:t>加大对高校毕业生、农民工、城镇失业人员、残疾人等重点群体就业服务。加强</w:t>
      </w:r>
      <w:r>
        <w:rPr>
          <w:rFonts w:ascii="仿宋_GB2312" w:eastAsia="仿宋_GB2312" w:hAnsi="仿宋_GB2312" w:cs="仿宋_GB2312" w:hint="eastAsia"/>
          <w:color w:val="auto"/>
          <w:sz w:val="30"/>
          <w:szCs w:val="30"/>
          <w:highlight w:val="none"/>
        </w:rPr>
        <w:t>职业技能培训宣传及培训力度。做好创业人员“贷免扶补”、创业担保贷款工作。</w:t>
      </w:r>
      <w:r>
        <w:rPr>
          <w:rFonts w:ascii="仿宋_GB2312" w:eastAsia="仿宋_GB2312" w:hAnsi="仿宋_GB2312" w:cs="仿宋_GB2312" w:hint="eastAsia"/>
          <w:b/>
          <w:bCs/>
          <w:color w:val="auto"/>
          <w:sz w:val="30"/>
          <w:szCs w:val="30"/>
          <w:highlight w:val="none"/>
          <w:lang w:eastAsia="zh-CN"/>
        </w:rPr>
        <w:t>提升养老服务水平。</w:t>
      </w:r>
      <w:r>
        <w:rPr>
          <w:rFonts w:ascii="仿宋_GB2312" w:eastAsia="仿宋_GB2312" w:hAnsi="仿宋_GB2312" w:cs="仿宋_GB2312" w:hint="eastAsia"/>
          <w:color w:val="auto"/>
          <w:sz w:val="30"/>
          <w:szCs w:val="30"/>
          <w:highlight w:val="none"/>
          <w:lang w:eastAsia="zh-CN"/>
        </w:rPr>
        <w:t>完善</w:t>
      </w:r>
      <w:r>
        <w:rPr>
          <w:rFonts w:ascii="仿宋_GB2312" w:eastAsia="仿宋_GB2312" w:hAnsi="仿宋_GB2312" w:cs="仿宋_GB2312" w:hint="eastAsia"/>
          <w:b w:val="0"/>
          <w:bCs w:val="0"/>
          <w:color w:val="auto"/>
          <w:sz w:val="30"/>
          <w:szCs w:val="30"/>
          <w:highlight w:val="none"/>
          <w:lang w:val="en-US" w:eastAsia="zh-CN"/>
        </w:rPr>
        <w:t>街道综合养老服务中心服务，推进医养有机衔接，不断满足多层次、多样化的健康养老需求。</w:t>
      </w:r>
      <w:r>
        <w:rPr>
          <w:rFonts w:ascii="仿宋_GB2312" w:eastAsia="仿宋_GB2312" w:hAnsi="仿宋_GB2312" w:cs="仿宋_GB2312" w:hint="eastAsia"/>
          <w:b/>
          <w:bCs/>
          <w:color w:val="auto"/>
          <w:sz w:val="30"/>
          <w:szCs w:val="30"/>
          <w:highlight w:val="none"/>
          <w:lang w:val="en-US" w:eastAsia="zh-CN"/>
        </w:rPr>
        <w:t>扎实推进民生实事。</w:t>
      </w:r>
      <w:r>
        <w:rPr>
          <w:rFonts w:ascii="仿宋_GB2312" w:eastAsia="仿宋_GB2312" w:hAnsi="仿宋_GB2312" w:cs="仿宋_GB2312" w:hint="eastAsia"/>
          <w:b w:val="0"/>
          <w:bCs w:val="0"/>
          <w:color w:val="auto"/>
          <w:sz w:val="30"/>
          <w:szCs w:val="30"/>
          <w:highlight w:val="none"/>
          <w:lang w:val="en-US" w:eastAsia="zh-CN"/>
        </w:rPr>
        <w:t>开展昆机社区国企退管文化活动中心建设，完成“民生小实事”、社区亲民化改造等零星项目；以社区社会企业为载体，通过党建引领，以居民需求为导向，引入辖区高校科研院所资源，助力辖区群总民生服务。</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lang w:eastAsia="zh-CN"/>
        </w:rPr>
      </w:pPr>
      <w:r>
        <w:rPr>
          <w:rFonts w:ascii="仿宋_GB2312" w:eastAsia="仿宋_GB2312" w:hAnsi="仿宋_GB2312" w:cs="仿宋_GB2312" w:hint="eastAsia"/>
          <w:color w:val="auto"/>
          <w:sz w:val="30"/>
          <w:szCs w:val="30"/>
          <w:highlight w:val="none"/>
          <w:lang w:val="en-US" w:eastAsia="zh-CN"/>
        </w:rPr>
        <w:t>4.</w:t>
      </w:r>
      <w:r>
        <w:rPr>
          <w:rFonts w:ascii="仿宋_GB2312" w:eastAsia="仿宋_GB2312" w:hAnsi="仿宋_GB2312" w:cs="仿宋_GB2312" w:hint="eastAsia"/>
          <w:color w:val="auto"/>
          <w:sz w:val="30"/>
          <w:szCs w:val="30"/>
          <w:highlight w:val="none"/>
          <w:lang w:eastAsia="zh-CN"/>
        </w:rPr>
        <w:t>保障社会和谐稳定</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00" w:leftChars="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b w:val="0"/>
          <w:bCs w:val="0"/>
          <w:color w:val="auto"/>
          <w:sz w:val="30"/>
          <w:szCs w:val="30"/>
          <w:highlight w:val="none"/>
          <w:lang w:val="en-US" w:eastAsia="zh-CN"/>
        </w:rPr>
        <w:t>统筹做好各方面各环节安全工作，加强风险防范、源头治理，以高水平安全服务高质量发展。</w:t>
      </w:r>
      <w:r>
        <w:rPr>
          <w:rFonts w:ascii="仿宋_GB2312" w:eastAsia="仿宋_GB2312" w:hAnsi="仿宋_GB2312" w:cs="仿宋_GB2312" w:hint="eastAsia"/>
          <w:b/>
          <w:bCs/>
          <w:color w:val="auto"/>
          <w:sz w:val="30"/>
          <w:szCs w:val="30"/>
          <w:highlight w:val="none"/>
          <w:lang w:val="en-US" w:eastAsia="zh-CN"/>
        </w:rPr>
        <w:t>压实安全发展责任。</w:t>
      </w:r>
      <w:r>
        <w:rPr>
          <w:rFonts w:ascii="仿宋_GB2312" w:eastAsia="仿宋_GB2312" w:hAnsi="仿宋_GB2312" w:cs="仿宋_GB2312" w:hint="eastAsia"/>
          <w:b w:val="0"/>
          <w:bCs w:val="0"/>
          <w:color w:val="auto"/>
          <w:sz w:val="30"/>
          <w:szCs w:val="30"/>
          <w:highlight w:val="none"/>
          <w:lang w:val="en-US" w:eastAsia="zh-CN"/>
        </w:rPr>
        <w:t>推</w:t>
      </w:r>
      <w:r>
        <w:rPr>
          <w:rFonts w:ascii="仿宋_GB2312" w:eastAsia="仿宋_GB2312" w:hAnsi="仿宋_GB2312" w:cs="仿宋_GB2312" w:hint="eastAsia"/>
          <w:color w:val="auto"/>
          <w:sz w:val="30"/>
          <w:szCs w:val="30"/>
          <w:highlight w:val="none"/>
        </w:rPr>
        <w:t>动安全生产治理模式向事前预防转型，加强交通运输、建筑施工、城镇燃气、消防等重点领域安全监管。加强金融风险防范化解，完善监测预警机制，严厉打击非法集资，牢牢守住不发生系统性风险的底线。</w:t>
      </w:r>
      <w:r>
        <w:rPr>
          <w:rFonts w:ascii="仿宋_GB2312" w:eastAsia="仿宋_GB2312" w:hAnsi="仿宋_GB2312" w:cs="仿宋_GB2312" w:hint="eastAsia"/>
          <w:b/>
          <w:bCs/>
          <w:color w:val="auto"/>
          <w:sz w:val="30"/>
          <w:szCs w:val="30"/>
          <w:highlight w:val="none"/>
          <w:lang w:val="en-US" w:eastAsia="zh-CN"/>
        </w:rPr>
        <w:t>提升社会治理能力。</w:t>
      </w:r>
      <w:r>
        <w:rPr>
          <w:rFonts w:ascii="仿宋_GB2312" w:eastAsia="仿宋_GB2312" w:hAnsi="仿宋_GB2312" w:cs="仿宋_GB2312" w:hint="eastAsia"/>
          <w:b w:val="0"/>
          <w:bCs w:val="0"/>
          <w:color w:val="auto"/>
          <w:sz w:val="30"/>
          <w:szCs w:val="30"/>
          <w:highlight w:val="none"/>
          <w:lang w:val="en-US" w:eastAsia="zh-CN"/>
        </w:rPr>
        <w:t>依托</w:t>
      </w:r>
      <w:r>
        <w:rPr>
          <w:rFonts w:ascii="仿宋_GB2312" w:eastAsia="仿宋_GB2312" w:hAnsi="仿宋_GB2312" w:cs="仿宋_GB2312" w:hint="eastAsia"/>
          <w:b w:val="0"/>
          <w:bCs w:val="0"/>
          <w:color w:val="auto"/>
          <w:sz w:val="30"/>
          <w:szCs w:val="30"/>
          <w:highlight w:val="none"/>
          <w:lang w:val="zh-CN" w:eastAsia="zh-CN"/>
        </w:rPr>
        <w:t>“</w:t>
      </w:r>
      <w:r>
        <w:rPr>
          <w:rFonts w:ascii="仿宋_GB2312" w:eastAsia="仿宋_GB2312" w:hAnsi="仿宋_GB2312" w:cs="仿宋_GB2312" w:hint="eastAsia"/>
          <w:b w:val="0"/>
          <w:bCs w:val="0"/>
          <w:color w:val="auto"/>
          <w:sz w:val="30"/>
          <w:szCs w:val="30"/>
          <w:highlight w:val="none"/>
          <w:lang w:val="en-US" w:eastAsia="zh-CN"/>
        </w:rPr>
        <w:t>2+3+N</w:t>
      </w:r>
      <w:r>
        <w:rPr>
          <w:rFonts w:ascii="仿宋_GB2312" w:eastAsia="仿宋_GB2312" w:hAnsi="仿宋_GB2312" w:cs="仿宋_GB2312" w:hint="eastAsia"/>
          <w:b w:val="0"/>
          <w:bCs w:val="0"/>
          <w:color w:val="auto"/>
          <w:sz w:val="30"/>
          <w:szCs w:val="30"/>
          <w:highlight w:val="none"/>
          <w:lang w:val="zh-CN" w:eastAsia="zh-CN"/>
        </w:rPr>
        <w:t>”机制，</w:t>
      </w:r>
      <w:r>
        <w:rPr>
          <w:rFonts w:ascii="仿宋_GB2312" w:eastAsia="仿宋_GB2312" w:hAnsi="仿宋_GB2312" w:cs="仿宋_GB2312" w:hint="eastAsia"/>
          <w:color w:val="auto"/>
          <w:sz w:val="30"/>
          <w:szCs w:val="30"/>
          <w:highlight w:val="none"/>
        </w:rPr>
        <w:t>充分调动各方力量，形成工作合力</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color w:val="auto"/>
          <w:sz w:val="30"/>
          <w:szCs w:val="30"/>
          <w:highlight w:val="none"/>
        </w:rPr>
        <w:t>深化矛盾纠纷排查化解工作，加强社会治安防控体系建设，确保社会大局和谐稳定。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lang w:val="en-US" w:eastAsia="zh-CN"/>
        </w:rPr>
        <w:t>5.</w:t>
      </w:r>
      <w:r>
        <w:rPr>
          <w:rFonts w:ascii="仿宋_GB2312" w:eastAsia="仿宋_GB2312" w:hAnsi="仿宋_GB2312" w:cs="仿宋_GB2312" w:hint="eastAsia"/>
          <w:color w:val="auto"/>
          <w:sz w:val="30"/>
          <w:szCs w:val="30"/>
          <w:highlight w:val="none"/>
        </w:rPr>
        <w:t>加强</w:t>
      </w:r>
      <w:r>
        <w:rPr>
          <w:rFonts w:ascii="仿宋_GB2312" w:eastAsia="仿宋_GB2312" w:hAnsi="仿宋_GB2312" w:cs="仿宋_GB2312" w:hint="eastAsia"/>
          <w:color w:val="auto"/>
          <w:sz w:val="30"/>
          <w:szCs w:val="30"/>
          <w:highlight w:val="none"/>
          <w:lang w:eastAsia="zh-CN"/>
        </w:rPr>
        <w:t>自</w:t>
      </w:r>
      <w:r>
        <w:rPr>
          <w:rFonts w:ascii="仿宋_GB2312" w:eastAsia="仿宋_GB2312" w:hAnsi="仿宋_GB2312" w:cs="仿宋_GB2312" w:hint="eastAsia"/>
          <w:color w:val="auto"/>
          <w:sz w:val="30"/>
          <w:szCs w:val="30"/>
          <w:highlight w:val="none"/>
        </w:rPr>
        <w:t>身建设</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eastAsia="仿宋_GB2312" w:hAnsi="仿宋_GB2312" w:cs="仿宋_GB2312" w:hint="eastAsia"/>
          <w:kern w:val="0"/>
          <w:sz w:val="30"/>
          <w:szCs w:val="30"/>
          <w:highlight w:val="none"/>
        </w:rPr>
      </w:pPr>
      <w:r>
        <w:rPr>
          <w:rFonts w:ascii="仿宋_GB2312" w:eastAsia="仿宋_GB2312" w:hAnsi="仿宋_GB2312" w:cs="仿宋_GB2312" w:hint="eastAsia"/>
          <w:color w:val="auto"/>
          <w:sz w:val="30"/>
          <w:szCs w:val="30"/>
          <w:highlight w:val="none"/>
          <w:lang w:eastAsia="zh-CN"/>
        </w:rPr>
        <w:t>提振干部干事创业精气神</w:t>
      </w:r>
      <w:r>
        <w:rPr>
          <w:rFonts w:ascii="仿宋_GB2312" w:eastAsia="仿宋_GB2312" w:hAnsi="仿宋_GB2312" w:cs="仿宋_GB2312" w:hint="eastAsia"/>
          <w:color w:val="auto"/>
          <w:sz w:val="30"/>
          <w:szCs w:val="30"/>
          <w:highlight w:val="none"/>
        </w:rPr>
        <w:t>，主动作为、狠抓落实，着力加强自身建设</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b/>
          <w:bCs/>
          <w:color w:val="auto"/>
          <w:sz w:val="30"/>
          <w:szCs w:val="30"/>
          <w:highlight w:val="none"/>
        </w:rPr>
        <w:t>提高党员干部队伍素质和能力水平</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b w:val="0"/>
          <w:bCs w:val="0"/>
          <w:color w:val="auto"/>
          <w:sz w:val="30"/>
          <w:szCs w:val="30"/>
          <w:highlight w:val="none"/>
          <w:lang w:val="en-US" w:eastAsia="zh-CN"/>
        </w:rPr>
        <w:t>提升领导班子政治素养和战略眼光，加强调查研究，提高决策科学性，建立和完善调研机制，确保经济产业、项目调研工作制度化、常态化</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b/>
          <w:bCs/>
          <w:color w:val="auto"/>
          <w:sz w:val="30"/>
          <w:szCs w:val="30"/>
          <w:highlight w:val="none"/>
        </w:rPr>
        <w:t>加强作风建设</w:t>
      </w:r>
      <w:r>
        <w:rPr>
          <w:rFonts w:ascii="仿宋_GB2312" w:eastAsia="仿宋_GB2312" w:hAnsi="仿宋_GB2312" w:cs="仿宋_GB2312" w:hint="eastAsia"/>
          <w:b/>
          <w:bCs/>
          <w:color w:val="auto"/>
          <w:sz w:val="30"/>
          <w:szCs w:val="30"/>
          <w:highlight w:val="none"/>
          <w:lang w:eastAsia="zh-CN"/>
        </w:rPr>
        <w:t>。</w:t>
      </w:r>
      <w:r>
        <w:rPr>
          <w:rFonts w:ascii="仿宋_GB2312" w:eastAsia="仿宋_GB2312" w:hAnsi="仿宋_GB2312" w:cs="仿宋_GB2312" w:hint="eastAsia"/>
          <w:color w:val="auto"/>
          <w:sz w:val="30"/>
          <w:szCs w:val="30"/>
          <w:highlight w:val="none"/>
          <w:lang w:eastAsia="zh-CN"/>
        </w:rPr>
        <w:t>持续深化作风革命、效能革命，</w:t>
      </w:r>
      <w:r>
        <w:rPr>
          <w:rFonts w:ascii="仿宋_GB2312" w:eastAsia="仿宋_GB2312" w:hAnsi="仿宋_GB2312" w:cs="仿宋_GB2312" w:hint="eastAsia"/>
          <w:color w:val="auto"/>
          <w:sz w:val="30"/>
          <w:szCs w:val="30"/>
          <w:highlight w:val="none"/>
        </w:rPr>
        <w:t>深化“放管服”改革，优化营商环境，提高服务效能</w:t>
      </w:r>
      <w:r>
        <w:rPr>
          <w:rFonts w:ascii="仿宋_GB2312" w:eastAsia="仿宋_GB2312" w:hAnsi="仿宋_GB2312" w:cs="仿宋_GB2312" w:hint="eastAsia"/>
          <w:color w:val="auto"/>
          <w:sz w:val="30"/>
          <w:szCs w:val="30"/>
          <w:highlight w:val="none"/>
          <w:lang w:eastAsia="zh-CN"/>
        </w:rPr>
        <w:t>。强化</w:t>
      </w:r>
      <w:r>
        <w:rPr>
          <w:rFonts w:ascii="仿宋_GB2312" w:eastAsia="仿宋_GB2312" w:hAnsi="仿宋_GB2312" w:cs="仿宋_GB2312" w:hint="eastAsia"/>
          <w:color w:val="auto"/>
          <w:sz w:val="30"/>
          <w:szCs w:val="30"/>
          <w:highlight w:val="none"/>
        </w:rPr>
        <w:t>党风廉政建设和反腐败工作，严格履行全面从严治党主体责任，</w:t>
      </w:r>
      <w:r>
        <w:rPr>
          <w:rFonts w:ascii="仿宋_GB2312" w:eastAsia="仿宋_GB2312" w:hAnsi="仿宋_GB2312" w:cs="仿宋_GB2312" w:hint="eastAsia"/>
          <w:color w:val="auto"/>
          <w:sz w:val="30"/>
          <w:szCs w:val="30"/>
          <w:highlight w:val="none"/>
          <w:lang w:eastAsia="zh-CN"/>
        </w:rPr>
        <w:t>贯彻</w:t>
      </w:r>
      <w:r>
        <w:rPr>
          <w:rFonts w:ascii="仿宋_GB2312" w:eastAsia="仿宋_GB2312" w:hAnsi="仿宋_GB2312" w:cs="仿宋_GB2312" w:hint="eastAsia"/>
          <w:color w:val="auto"/>
          <w:sz w:val="30"/>
          <w:szCs w:val="30"/>
          <w:highlight w:val="none"/>
        </w:rPr>
        <w:t>落实中央八项规定精神</w:t>
      </w:r>
      <w:r>
        <w:rPr>
          <w:rFonts w:ascii="仿宋_GB2312" w:eastAsia="仿宋_GB2312" w:hAnsi="仿宋_GB2312" w:cs="仿宋_GB2312" w:hint="eastAsia"/>
          <w:color w:val="auto"/>
          <w:sz w:val="30"/>
          <w:szCs w:val="30"/>
          <w:highlight w:val="none"/>
          <w:lang w:eastAsia="zh-CN"/>
        </w:rPr>
        <w:t>，</w:t>
      </w:r>
      <w:r>
        <w:rPr>
          <w:rFonts w:ascii="仿宋_GB2312" w:eastAsia="仿宋_GB2312" w:hAnsi="仿宋_GB2312" w:cs="仿宋_GB2312" w:hint="eastAsia"/>
          <w:color w:val="auto"/>
          <w:sz w:val="30"/>
          <w:szCs w:val="30"/>
          <w:highlight w:val="none"/>
        </w:rPr>
        <w:t>营造风清气正的政治生态。</w:t>
      </w:r>
    </w:p>
    <w:p>
      <w:pPr>
        <w:spacing w:line="600" w:lineRule="exact"/>
        <w:jc w:val="left"/>
        <w:rPr>
          <w:rFonts w:ascii="仿宋_GB2312" w:eastAsia="仿宋_GB2312" w:hAnsi="宋体" w:cs="Arial" w:hint="eastAsia"/>
          <w:kern w:val="0"/>
          <w:sz w:val="30"/>
          <w:szCs w:val="30"/>
          <w:highlight w:val="none"/>
        </w:rPr>
      </w:pPr>
    </w:p>
    <w:p>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jc w:val="center"/>
        <w:rPr>
          <w:rFonts w:hint="eastAsia"/>
          <w:sz w:val="28"/>
          <w:szCs w:val="28"/>
          <w:lang w:val="en-US" w:eastAsia="zh-CN"/>
        </w:rPr>
      </w:pPr>
      <w:r>
        <w:rPr>
          <w:rFonts w:hint="eastAsia"/>
          <w:sz w:val="28"/>
          <w:szCs w:val="28"/>
          <w:lang w:val="en-US" w:eastAsia="zh-CN"/>
        </w:rPr>
        <w:t>详见附件</w:t>
      </w:r>
    </w:p>
    <w:p>
      <w:pPr>
        <w:jc w:val="center"/>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int="eastAsia"/>
          <w:sz w:val="30"/>
          <w:szCs w:val="30"/>
          <w:highlight w:val="none"/>
          <w:lang w:val="en-US" w:eastAsia="zh-CN"/>
        </w:rPr>
        <w:t>昆明市盘龙区人民政府茨坝街道办事处2024</w:t>
      </w:r>
      <w:r>
        <w:rPr>
          <w:rFonts w:ascii="仿宋_GB2312" w:eastAsia="仿宋_GB2312" w:hint="eastAsia"/>
          <w:sz w:val="30"/>
          <w:szCs w:val="30"/>
          <w:highlight w:val="none"/>
        </w:rPr>
        <w:t>年度收入合计43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843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589.26</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。其中：财政拨款收入40</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579</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630.45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92.56</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上级补助收入；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事业收入；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经营收入；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收入；其他收入3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263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958.81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7.44</w:t>
      </w:r>
      <w:r>
        <w:rPr>
          <w:rFonts w:ascii="仿宋_GB2312" w:eastAsia="仿宋_GB2312" w:hint="eastAsia"/>
          <w:sz w:val="30"/>
          <w:szCs w:val="30"/>
          <w:highlight w:val="none"/>
        </w:rPr>
        <w:t>%。</w:t>
      </w:r>
    </w:p>
    <w:p>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9,912,805.92</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29.21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10,263,074.75</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33.85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事业收入；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经营收入；</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附属单位上缴收入；其他收入</w:t>
      </w:r>
      <w:r>
        <w:rPr>
          <w:rFonts w:ascii="仿宋_GB2312" w:eastAsia="仿宋_GB2312" w:hint="eastAsia"/>
          <w:sz w:val="30"/>
          <w:szCs w:val="30"/>
          <w:highlight w:val="none"/>
          <w:lang w:val="en-US" w:eastAsia="zh-CN"/>
        </w:rPr>
        <w:t>减少</w:t>
      </w:r>
      <w:r>
        <w:rPr>
          <w:rFonts w:ascii="仿宋_GB2312" w:eastAsia="仿宋_GB2312" w:hint="eastAsia"/>
          <w:sz w:val="30"/>
          <w:szCs w:val="30"/>
          <w:highlight w:val="none"/>
        </w:rPr>
        <w:t>350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268.83</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下降9.69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2024年度新增政府性基金预算财政拨款收入，国有资本经营预算财政拨款收入较上年增加，新增增老旧小区改造项目、街道运行保障经费增加等。</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昆明市盘龙区人民政府茨坝街道办事处2024</w:t>
      </w:r>
      <w:r>
        <w:rPr>
          <w:rFonts w:ascii="仿宋_GB2312" w:eastAsia="仿宋_GB2312" w:hint="eastAsia"/>
          <w:sz w:val="30"/>
          <w:szCs w:val="30"/>
          <w:highlight w:val="none"/>
        </w:rPr>
        <w:t>年度支出合计44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789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310.52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rPr>
        <w:t>25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700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967.73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57.38</w:t>
      </w:r>
      <w:r>
        <w:rPr>
          <w:rFonts w:ascii="仿宋_GB2312" w:eastAsia="仿宋_GB2312" w:hAnsi="宋体" w:cs="Arial" w:hint="eastAsia"/>
          <w:kern w:val="0"/>
          <w:sz w:val="30"/>
          <w:szCs w:val="30"/>
          <w:highlight w:val="none"/>
        </w:rPr>
        <w:t>％；项目支出</w:t>
      </w:r>
      <w:r>
        <w:rPr>
          <w:rFonts w:ascii="仿宋_GB2312" w:eastAsia="仿宋_GB2312" w:hint="eastAsia"/>
          <w:sz w:val="30"/>
          <w:szCs w:val="30"/>
          <w:highlight w:val="none"/>
        </w:rPr>
        <w:t>19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088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342.79</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42.62</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lang w:val="en-US" w:eastAsia="zh-CN"/>
        </w:rPr>
        <w:t>无</w:t>
      </w:r>
      <w:r>
        <w:rPr>
          <w:rFonts w:ascii="仿宋_GB2312" w:eastAsia="仿宋_GB2312" w:hAnsi="宋体" w:cs="Arial" w:hint="eastAsia"/>
          <w:kern w:val="0"/>
          <w:sz w:val="30"/>
          <w:szCs w:val="30"/>
          <w:highlight w:val="none"/>
        </w:rPr>
        <w:t>上缴上级；</w:t>
      </w:r>
      <w:r>
        <w:rPr>
          <w:rFonts w:ascii="仿宋_GB2312" w:eastAsia="仿宋_GB2312" w:hint="eastAsia"/>
          <w:sz w:val="30"/>
          <w:szCs w:val="30"/>
          <w:highlight w:val="none"/>
          <w:lang w:val="en-US" w:eastAsia="zh-CN"/>
        </w:rPr>
        <w:t>无</w:t>
      </w:r>
      <w:r>
        <w:rPr>
          <w:rFonts w:ascii="仿宋_GB2312" w:eastAsia="仿宋_GB2312" w:hAnsi="宋体" w:cs="Arial" w:hint="eastAsia"/>
          <w:kern w:val="0"/>
          <w:sz w:val="30"/>
          <w:szCs w:val="30"/>
          <w:highlight w:val="none"/>
        </w:rPr>
        <w:t>经营支出；</w:t>
      </w:r>
      <w:r>
        <w:rPr>
          <w:rFonts w:ascii="仿宋_GB2312" w:eastAsia="仿宋_GB2312" w:hint="eastAsia"/>
          <w:sz w:val="30"/>
          <w:szCs w:val="30"/>
          <w:highlight w:val="none"/>
          <w:lang w:val="en-US" w:eastAsia="zh-CN"/>
        </w:rPr>
        <w:t>无</w:t>
      </w:r>
      <w:r>
        <w:rPr>
          <w:rFonts w:ascii="仿宋_GB2312" w:eastAsia="仿宋_GB2312" w:hAnsi="宋体" w:cs="Arial" w:hint="eastAsia"/>
          <w:kern w:val="0"/>
          <w:sz w:val="30"/>
          <w:szCs w:val="30"/>
          <w:highlight w:val="none"/>
        </w:rPr>
        <w:t>对附属单位补助支出。</w:t>
      </w:r>
    </w:p>
    <w:p>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8,955,654.40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24.99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633,119.32</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2.53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；项目支出增加</w:t>
      </w:r>
      <w:r>
        <w:rPr>
          <w:rFonts w:ascii="仿宋_GB2312" w:eastAsia="仿宋_GB2312" w:hint="eastAsia"/>
          <w:sz w:val="30"/>
          <w:szCs w:val="30"/>
          <w:highlight w:val="none"/>
          <w:lang w:val="en-US" w:eastAsia="zh-CN"/>
        </w:rPr>
        <w:t>8322535.08</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77.31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上缴上级支出；</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经营支出；</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lang w:eastAsia="zh-CN"/>
        </w:rPr>
        <w:t>对附属单位补助支出。</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2024年人员变动导致基本支出等价，2024年度新增老旧小区改造经费、街道运行保障经费增加、国有企业退休人员社会化管理工作经费增加导致项目支出增加</w:t>
      </w:r>
      <w:r>
        <w:rPr>
          <w:rFonts w:ascii="仿宋_GB2312" w:eastAsia="仿宋_GB2312" w:hint="eastAsia"/>
          <w:sz w:val="30"/>
          <w:szCs w:val="30"/>
          <w:highlight w:val="none"/>
        </w:rPr>
        <w:t>。</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600" w:firstLineChars="200"/>
        <w:jc w:val="both"/>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2024年度用于保障昆明市盘龙区人民政府茨坝街道办事处机关正常运转的日常支出25,700,967.73元。其中：基本工资、津贴补贴等人员经费支出18,922,318.90元，占基本支出的73.62</w:t>
      </w:r>
      <w:r>
        <w:rPr>
          <w:rFonts w:ascii="仿宋_GB2312" w:eastAsia="仿宋_GB2312" w:hint="eastAsia"/>
          <w:sz w:val="30"/>
          <w:szCs w:val="30"/>
          <w:highlight w:val="none"/>
        </w:rPr>
        <w:t>％；办公费、印刷费、水电费、办公设备购置等公用经费6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778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648.83</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int="eastAsia"/>
          <w:sz w:val="30"/>
          <w:szCs w:val="30"/>
          <w:highlight w:val="none"/>
          <w:lang w:val="en-US" w:eastAsia="zh-CN"/>
        </w:rPr>
        <w:t>26.38</w:t>
      </w:r>
      <w:r>
        <w:rPr>
          <w:rFonts w:ascii="仿宋_GB2312" w:eastAsia="仿宋_GB2312" w:hint="eastAsia"/>
          <w:sz w:val="30"/>
          <w:szCs w:val="30"/>
          <w:highlight w:val="none"/>
        </w:rPr>
        <w:t>％。</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int="eastAsia"/>
          <w:sz w:val="30"/>
          <w:szCs w:val="30"/>
          <w:highlight w:val="none"/>
          <w:lang w:val="en-US" w:eastAsia="zh-CN"/>
        </w:rPr>
        <w:t>昆明市盘龙区人民政府茨坝街道办事处</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完成特定的行政工作任务或事业发展目标，用于专项业务工作的经费支出19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088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342.79</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int="eastAsia"/>
          <w:sz w:val="30"/>
          <w:szCs w:val="30"/>
          <w:highlight w:val="none"/>
        </w:rPr>
        <w:t>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282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000</w:t>
      </w:r>
      <w:r>
        <w:rPr>
          <w:rFonts w:ascii="仿宋_GB2312" w:eastAsia="仿宋_GB2312" w:hint="eastAsia"/>
          <w:sz w:val="30"/>
          <w:szCs w:val="30"/>
          <w:highlight w:val="none"/>
          <w:lang w:val="en-US" w:eastAsia="zh-CN"/>
        </w:rPr>
        <w:t>.00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昆财建〔2024〕13号盘龙区2024年老旧小区改造工程专项资金项目经费6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282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000</w:t>
      </w:r>
      <w:r>
        <w:rPr>
          <w:rFonts w:ascii="仿宋_GB2312" w:eastAsia="仿宋_GB2312" w:hint="eastAsia"/>
          <w:sz w:val="30"/>
          <w:szCs w:val="30"/>
          <w:highlight w:val="none"/>
          <w:lang w:val="en-US" w:eastAsia="zh-CN"/>
        </w:rPr>
        <w:t>.00</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对</w:t>
      </w:r>
      <w:r>
        <w:rPr>
          <w:rFonts w:ascii="仿宋_GB2312" w:eastAsia="仿宋_GB2312" w:hint="eastAsia"/>
          <w:sz w:val="30"/>
          <w:szCs w:val="30"/>
          <w:highlight w:val="none"/>
          <w:lang w:eastAsia="zh-CN"/>
        </w:rPr>
        <w:t>昆明市盘龙区人民政府茨坝街道办事处</w:t>
      </w:r>
      <w:r>
        <w:rPr>
          <w:rFonts w:ascii="仿宋_GB2312" w:eastAsia="仿宋_GB2312" w:hint="eastAsia"/>
          <w:sz w:val="30"/>
          <w:szCs w:val="30"/>
          <w:highlight w:val="none"/>
        </w:rPr>
        <w:t>昆重新生活区老旧小区</w:t>
      </w:r>
      <w:r>
        <w:rPr>
          <w:rFonts w:ascii="仿宋_GB2312" w:eastAsia="仿宋_GB2312" w:hint="eastAsia"/>
          <w:sz w:val="30"/>
          <w:szCs w:val="30"/>
          <w:highlight w:val="none"/>
          <w:lang w:val="en-US" w:eastAsia="zh-CN"/>
        </w:rPr>
        <w:t>进行</w:t>
      </w:r>
      <w:r>
        <w:rPr>
          <w:rFonts w:ascii="仿宋_GB2312" w:eastAsia="仿宋_GB2312" w:hint="eastAsia"/>
          <w:sz w:val="30"/>
          <w:szCs w:val="30"/>
          <w:highlight w:val="none"/>
        </w:rPr>
        <w:t>提升改造</w:t>
      </w:r>
      <w:r>
        <w:rPr>
          <w:rFonts w:ascii="仿宋_GB2312" w:eastAsia="仿宋_GB2312" w:hint="eastAsia"/>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rPr>
        <w:t>盘财预存〔2024〕2号植物博物馆项目经费2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000</w:t>
      </w:r>
      <w:r>
        <w:rPr>
          <w:rFonts w:ascii="仿宋_GB2312" w:eastAsia="仿宋_GB2312" w:hint="eastAsia"/>
          <w:sz w:val="30"/>
          <w:szCs w:val="30"/>
          <w:highlight w:val="none"/>
          <w:lang w:val="en-US" w:eastAsia="zh-CN"/>
        </w:rPr>
        <w:t>.00</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植物博物馆主馆建筑（含展览温室）、科研温室、主入口广场三个建设单元，及配套室外工程、信息化工程的建设。</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rPr>
        <w:t>盘财预追〔2024〕13-1号街道运行保障经费项目1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086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512.1</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元，主要用于</w:t>
      </w:r>
      <w:r>
        <w:rPr>
          <w:rFonts w:ascii="仿宋_GB2312" w:eastAsia="仿宋_GB2312" w:hint="eastAsia"/>
          <w:sz w:val="30"/>
          <w:szCs w:val="30"/>
          <w:highlight w:val="none"/>
          <w:lang w:val="en-US" w:eastAsia="zh-CN"/>
        </w:rPr>
        <w:t>购置办公设备办公家具，发放护林员、防火队员补贴，支付物业管理费、媒体宣传费等，确保昆明市盘龙区人民政府茨坝街道办事处的各项工作顺利实施。</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eastAsia="zh-CN"/>
        </w:rPr>
        <w:t>盘财预追〔2023〕84-1号追加街道运行保障经费</w:t>
      </w:r>
      <w:r>
        <w:rPr>
          <w:rFonts w:ascii="仿宋_GB2312" w:eastAsia="仿宋_GB2312" w:hint="eastAsia"/>
          <w:sz w:val="30"/>
          <w:szCs w:val="30"/>
          <w:highlight w:val="none"/>
          <w:lang w:val="en-US" w:eastAsia="zh-CN"/>
        </w:rPr>
        <w:t>项目1,052,843.96元，主要用于征订报刊杂志、修建防火通道、购买防火物资、开展武装相关工作等。</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盘财预追〔2023〕84-1号国有企业退休人员社会化管理工作经费</w:t>
      </w:r>
      <w:r>
        <w:rPr>
          <w:rFonts w:ascii="仿宋_GB2312" w:eastAsia="仿宋_GB2312" w:hint="eastAsia"/>
          <w:sz w:val="30"/>
          <w:szCs w:val="30"/>
          <w:highlight w:val="none"/>
          <w:lang w:val="en-US" w:eastAsia="zh-CN"/>
        </w:rPr>
        <w:t>项目863,883.90元，主要用于支付国退管理工作人员工资、绩效考核补助、保险以及拨付各社区国有企业退休人员社会化管理服务经费。</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昆财资〔2023〕133号2024年国有企业退休人员社会化管理补助资金742</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000</w:t>
      </w:r>
      <w:r>
        <w:rPr>
          <w:rFonts w:ascii="仿宋_GB2312" w:eastAsia="仿宋_GB2312" w:hint="eastAsia"/>
          <w:sz w:val="30"/>
          <w:szCs w:val="30"/>
          <w:highlight w:val="none"/>
          <w:lang w:val="en-US" w:eastAsia="zh-CN"/>
        </w:rPr>
        <w:t>.00元，主要用于拨付各社区国有企业退休人员社会化管理服务经费。</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盘财预追〔2024〕13-2号食堂经费</w:t>
      </w:r>
      <w:r>
        <w:rPr>
          <w:rFonts w:ascii="仿宋_GB2312" w:eastAsia="仿宋_GB2312" w:hint="eastAsia"/>
          <w:sz w:val="30"/>
          <w:szCs w:val="30"/>
          <w:highlight w:val="none"/>
          <w:lang w:val="en-US" w:eastAsia="zh-CN"/>
        </w:rPr>
        <w:t>项目687,435.00元，主要用于用于支付食堂服务费用。</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昆财资〔2022〕120号2023年国有企业退休人员社会化管理补助经费600</w:t>
      </w:r>
      <w:r>
        <w:rPr>
          <w:rFonts w:ascii="仿宋_GB2312" w:eastAsia="仿宋_GB2312" w:hint="eastAsia"/>
          <w:sz w:val="30"/>
          <w:szCs w:val="30"/>
          <w:highlight w:val="none"/>
          <w:lang w:val="en-US" w:eastAsia="zh-CN"/>
        </w:rPr>
        <w:t>,</w:t>
      </w:r>
      <w:r>
        <w:rPr>
          <w:rFonts w:ascii="仿宋_GB2312" w:eastAsia="仿宋_GB2312" w:hint="default"/>
          <w:sz w:val="30"/>
          <w:szCs w:val="30"/>
          <w:highlight w:val="none"/>
          <w:lang w:val="en-US" w:eastAsia="zh-CN"/>
        </w:rPr>
        <w:t>491.84</w:t>
      </w:r>
      <w:r>
        <w:rPr>
          <w:rFonts w:ascii="仿宋_GB2312" w:eastAsia="仿宋_GB2312" w:hint="eastAsia"/>
          <w:sz w:val="30"/>
          <w:szCs w:val="30"/>
          <w:highlight w:val="none"/>
          <w:lang w:val="en-US" w:eastAsia="zh-CN"/>
        </w:rPr>
        <w:t>元，主要用于支付国退管理工作人员工资、绩效考核补助、保险。</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盘财社转〔2024〕11号城市社区专职工作人员职级补助专项经费</w:t>
      </w:r>
      <w:r>
        <w:rPr>
          <w:rFonts w:ascii="仿宋_GB2312" w:eastAsia="仿宋_GB2312" w:hint="eastAsia"/>
          <w:sz w:val="30"/>
          <w:szCs w:val="30"/>
          <w:highlight w:val="none"/>
          <w:lang w:val="en-US" w:eastAsia="zh-CN"/>
        </w:rPr>
        <w:t>项目560,600.00元，主要用于支付城市社区2023年专职工作人员职级绩效奖。</w:t>
      </w:r>
    </w:p>
    <w:p>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default"/>
          <w:kern w:val="0"/>
          <w:sz w:val="30"/>
          <w:szCs w:val="30"/>
          <w:highlight w:val="none"/>
          <w:lang w:val="en-US" w:eastAsia="zh-CN"/>
        </w:rPr>
      </w:pPr>
      <w:r>
        <w:rPr>
          <w:rFonts w:ascii="仿宋_GB2312" w:eastAsia="仿宋_GB2312" w:hint="eastAsia"/>
          <w:sz w:val="30"/>
          <w:szCs w:val="30"/>
          <w:highlight w:val="none"/>
          <w:lang w:val="en-US" w:eastAsia="zh-CN"/>
        </w:rPr>
        <w:t>昆明市盘龙区人民政府茨坝街道办事处2024</w:t>
      </w:r>
      <w:r>
        <w:rPr>
          <w:rFonts w:ascii="仿宋_GB2312" w:eastAsia="仿宋_GB2312" w:hint="eastAsia"/>
          <w:sz w:val="30"/>
          <w:szCs w:val="30"/>
          <w:highlight w:val="none"/>
        </w:rPr>
        <w:t>年度一般公共预算财政拨款支出</w:t>
      </w:r>
      <w:r>
        <w:rPr>
          <w:rFonts w:ascii="仿宋_GB2312" w:eastAsia="仿宋_GB2312" w:hAnsi="宋体" w:cs="Arial" w:hint="eastAsia"/>
          <w:kern w:val="0"/>
          <w:sz w:val="30"/>
          <w:szCs w:val="30"/>
          <w:highlight w:val="none"/>
        </w:rPr>
        <w:t>39</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137</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138.61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int="eastAsia"/>
          <w:sz w:val="30"/>
          <w:szCs w:val="30"/>
          <w:highlight w:val="none"/>
          <w:lang w:val="en-US" w:eastAsia="zh-CN"/>
        </w:rPr>
        <w:t>87.38</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增加9</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750</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791.07元，增长</w:t>
      </w:r>
      <w:r>
        <w:rPr>
          <w:rFonts w:ascii="仿宋_GB2312" w:eastAsia="仿宋_GB2312" w:hAnsi="宋体" w:cs="Arial" w:hint="eastAsia"/>
          <w:kern w:val="0"/>
          <w:sz w:val="30"/>
          <w:szCs w:val="30"/>
          <w:highlight w:val="none"/>
          <w:lang w:val="en-US" w:eastAsia="zh-CN"/>
        </w:rPr>
        <w:t>33.18</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137.96%</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主要是因为2024年度较上年新增老旧小区改造项目经费等。</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宋体" w:cs="Arial" w:hint="eastAsia"/>
          <w:kern w:val="0"/>
          <w:sz w:val="30"/>
          <w:szCs w:val="30"/>
          <w:highlight w:val="none"/>
        </w:rPr>
        <w:t>1.一般公共服务（类）支出25</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322</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033.21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w:t>
      </w:r>
      <w:r>
        <w:rPr>
          <w:rFonts w:ascii="仿宋_GB2312" w:eastAsia="仿宋_GB2312" w:hint="eastAsia"/>
          <w:color w:val="auto"/>
          <w:sz w:val="30"/>
          <w:szCs w:val="30"/>
          <w:highlight w:val="none"/>
        </w:rPr>
        <w:t>政拨款总支出的</w:t>
      </w:r>
      <w:r>
        <w:rPr>
          <w:rFonts w:ascii="仿宋_GB2312" w:eastAsia="仿宋_GB2312" w:hint="eastAsia"/>
          <w:color w:val="auto"/>
          <w:sz w:val="30"/>
          <w:szCs w:val="30"/>
          <w:highlight w:val="none"/>
          <w:lang w:val="en-US" w:eastAsia="zh-CN"/>
        </w:rPr>
        <w:t>64.7</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int="eastAsia"/>
          <w:color w:val="auto"/>
          <w:sz w:val="30"/>
          <w:szCs w:val="30"/>
          <w:highlight w:val="none"/>
          <w:lang w:val="en-US" w:eastAsia="zh-CN"/>
        </w:rPr>
        <w:t>95.78%</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宋体" w:cs="Arial" w:hint="eastAsia"/>
          <w:color w:val="auto"/>
          <w:kern w:val="0"/>
          <w:sz w:val="30"/>
          <w:szCs w:val="30"/>
          <w:highlight w:val="none"/>
          <w:lang w:val="en-US" w:eastAsia="zh-CN"/>
        </w:rPr>
        <w:t>发放人员工资、津补贴、奖金、绩效工资，用于单位正常运转的日常办公费、水电费、维修维护费及劳务费用支出，以及物业管理费用、委托业务费等支出</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w:t>
      </w:r>
      <w:r>
        <w:rPr>
          <w:rFonts w:ascii="仿宋_GB2312" w:eastAsia="仿宋_GB2312" w:hAnsi="宋体" w:cs="Arial" w:hint="eastAsia"/>
          <w:color w:val="auto"/>
          <w:kern w:val="0"/>
          <w:sz w:val="30"/>
          <w:szCs w:val="30"/>
          <w:highlight w:val="none"/>
          <w:lang w:val="en-US" w:eastAsia="zh-CN"/>
        </w:rPr>
        <w:t>人员经费存在调整</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宋体" w:cs="Arial" w:hint="eastAsia"/>
          <w:color w:val="auto"/>
          <w:kern w:val="0"/>
          <w:sz w:val="30"/>
          <w:szCs w:val="30"/>
          <w:highlight w:val="none"/>
        </w:rPr>
        <w:t>2.外交（类）支出</w:t>
      </w:r>
      <w:r>
        <w:rPr>
          <w:rFonts w:ascii="仿宋_GB2312" w:eastAsia="仿宋_GB2312" w:hint="eastAsia"/>
          <w:color w:val="auto"/>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宋体" w:cs="Arial" w:hint="eastAsia"/>
          <w:color w:val="auto"/>
          <w:kern w:val="0"/>
          <w:sz w:val="30"/>
          <w:szCs w:val="30"/>
          <w:highlight w:val="none"/>
        </w:rPr>
        <w:t>3.国防（类）支出</w:t>
      </w:r>
      <w:r>
        <w:rPr>
          <w:rFonts w:ascii="仿宋_GB2312" w:eastAsia="仿宋_GB2312" w:hint="eastAsia"/>
          <w:color w:val="auto"/>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val="en-US" w:eastAsia="zh-CN"/>
        </w:rPr>
      </w:pPr>
      <w:r>
        <w:rPr>
          <w:rFonts w:ascii="仿宋_GB2312" w:eastAsia="仿宋_GB2312" w:hAnsi="宋体" w:cs="Arial" w:hint="eastAsia"/>
          <w:color w:val="auto"/>
          <w:kern w:val="0"/>
          <w:sz w:val="30"/>
          <w:szCs w:val="30"/>
          <w:highlight w:val="none"/>
        </w:rPr>
        <w:t>4.公共安全（类）支出</w:t>
      </w:r>
      <w:r>
        <w:rPr>
          <w:rFonts w:ascii="仿宋_GB2312" w:eastAsia="仿宋_GB2312" w:hint="eastAsia"/>
          <w:color w:val="auto"/>
          <w:sz w:val="30"/>
          <w:szCs w:val="30"/>
          <w:highlight w:val="none"/>
        </w:rPr>
        <w:t>16</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282</w:t>
      </w:r>
      <w:r>
        <w:rPr>
          <w:rFonts w:ascii="仿宋_GB2312" w:eastAsia="仿宋_GB2312" w:hint="eastAsia"/>
          <w:color w:val="auto"/>
          <w:sz w:val="30"/>
          <w:szCs w:val="30"/>
          <w:highlight w:val="none"/>
          <w:lang w:val="en-US" w:eastAsia="zh-CN"/>
        </w:rPr>
        <w:t>.00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0.04</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int="eastAsia"/>
          <w:color w:val="auto"/>
          <w:sz w:val="30"/>
          <w:szCs w:val="30"/>
          <w:highlight w:val="none"/>
          <w:lang w:val="en-US" w:eastAsia="zh-CN"/>
        </w:rPr>
        <w:t>2326.00%</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宋体" w:cs="Arial" w:hint="eastAsia"/>
          <w:color w:val="auto"/>
          <w:kern w:val="0"/>
          <w:sz w:val="30"/>
          <w:szCs w:val="30"/>
          <w:highlight w:val="none"/>
          <w:lang w:val="en-US" w:eastAsia="zh-CN"/>
        </w:rPr>
        <w:t>培训费、法律服务劳务费、“一村一社区法律服务员”服务补贴支出</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w:t>
      </w:r>
      <w:r>
        <w:rPr>
          <w:rFonts w:ascii="仿宋_GB2312" w:eastAsia="仿宋_GB2312" w:hAnsi="宋体" w:cs="Arial" w:hint="eastAsia"/>
          <w:color w:val="auto"/>
          <w:kern w:val="0"/>
          <w:sz w:val="30"/>
          <w:szCs w:val="30"/>
          <w:highlight w:val="none"/>
          <w:lang w:val="en-US" w:eastAsia="zh-CN"/>
        </w:rPr>
        <w:t>因是2024年度年中追加司法行政系统2023年中央政法纪检监察转移支付资金和“一村一社区法律服务员”服务补贴经费。</w:t>
      </w:r>
    </w:p>
    <w:p>
      <w:pPr>
        <w:widowControl/>
        <w:snapToGrid w:val="0"/>
        <w:spacing w:before="100" w:after="100" w:line="360" w:lineRule="auto"/>
        <w:ind w:firstLine="600" w:firstLineChars="200"/>
        <w:jc w:val="left"/>
        <w:rPr>
          <w:rFonts w:ascii="仿宋_GB2312" w:eastAsia="仿宋_GB2312" w:hAnsi="宋体" w:cs="Arial" w:hint="default"/>
          <w:color w:val="auto"/>
          <w:kern w:val="0"/>
          <w:sz w:val="30"/>
          <w:szCs w:val="30"/>
          <w:highlight w:val="none"/>
          <w:lang w:val="en-US" w:eastAsia="zh-CN"/>
        </w:rPr>
      </w:pPr>
      <w:r>
        <w:rPr>
          <w:rFonts w:ascii="仿宋_GB2312" w:eastAsia="仿宋_GB2312" w:hAnsi="宋体" w:cs="Arial" w:hint="eastAsia"/>
          <w:color w:val="auto"/>
          <w:kern w:val="0"/>
          <w:sz w:val="30"/>
          <w:szCs w:val="30"/>
          <w:highlight w:val="none"/>
          <w:lang w:val="en-US" w:eastAsia="zh-CN"/>
        </w:rPr>
        <w:t>5.教育（类）支出0元，</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val="en-US" w:eastAsia="zh-CN"/>
        </w:rPr>
      </w:pPr>
      <w:r>
        <w:rPr>
          <w:rFonts w:ascii="仿宋_GB2312" w:eastAsia="仿宋_GB2312" w:hAnsi="宋体" w:cs="Arial" w:hint="eastAsia"/>
          <w:color w:val="auto"/>
          <w:kern w:val="0"/>
          <w:sz w:val="30"/>
          <w:szCs w:val="30"/>
          <w:highlight w:val="none"/>
          <w:lang w:val="en-US" w:eastAsia="zh-CN"/>
        </w:rPr>
        <w:t>6.科学技术（类）支出23,900.00元，</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0.06</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int="eastAsia"/>
          <w:color w:val="auto"/>
          <w:sz w:val="30"/>
          <w:szCs w:val="30"/>
          <w:highlight w:val="none"/>
          <w:lang w:val="en-US" w:eastAsia="zh-CN"/>
        </w:rPr>
        <w:t>78.68%</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宋体" w:cs="Arial" w:hint="eastAsia"/>
          <w:color w:val="auto"/>
          <w:kern w:val="0"/>
          <w:sz w:val="30"/>
          <w:szCs w:val="30"/>
          <w:highlight w:val="none"/>
          <w:lang w:val="en-US" w:eastAsia="zh-CN"/>
        </w:rPr>
        <w:t>购置办公经费</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w:t>
      </w:r>
      <w:r>
        <w:rPr>
          <w:rFonts w:ascii="仿宋_GB2312" w:eastAsia="仿宋_GB2312" w:hAnsi="宋体" w:cs="Arial" w:hint="eastAsia"/>
          <w:color w:val="auto"/>
          <w:kern w:val="0"/>
          <w:sz w:val="30"/>
          <w:szCs w:val="30"/>
          <w:highlight w:val="none"/>
          <w:lang w:val="en-US" w:eastAsia="zh-CN"/>
        </w:rPr>
        <w:t>因是2024年度根据实际情况支付信创工作办公设备购置经费，实际支付金额小于年初预算数。</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color w:val="auto"/>
          <w:kern w:val="0"/>
          <w:sz w:val="30"/>
          <w:szCs w:val="30"/>
          <w:highlight w:val="none"/>
          <w:lang w:val="en-US" w:eastAsia="zh-CN"/>
        </w:rPr>
        <w:t>7.文化旅游体育与传媒（类）支出259,000.00元，</w:t>
      </w:r>
      <w:r>
        <w:rPr>
          <w:rFonts w:ascii="仿宋_GB2312" w:eastAsia="仿宋_GB2312" w:hint="eastAsia"/>
          <w:color w:val="auto"/>
          <w:sz w:val="30"/>
          <w:szCs w:val="30"/>
          <w:highlight w:val="none"/>
        </w:rPr>
        <w:t>占一般公共预算财政拨款总支出的</w:t>
      </w:r>
      <w:r>
        <w:rPr>
          <w:rFonts w:ascii="仿宋_GB2312" w:eastAsia="仿宋_GB2312" w:hint="eastAsia"/>
          <w:color w:val="auto"/>
          <w:sz w:val="30"/>
          <w:szCs w:val="30"/>
          <w:highlight w:val="none"/>
          <w:lang w:val="en-US" w:eastAsia="zh-CN"/>
        </w:rPr>
        <w:t>0.66</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int="eastAsia"/>
          <w:color w:val="auto"/>
          <w:sz w:val="30"/>
          <w:szCs w:val="30"/>
          <w:highlight w:val="none"/>
          <w:lang w:val="en-US" w:eastAsia="zh-CN"/>
        </w:rPr>
        <w:t>555.79%</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主要用于基层公共文化服务</w:t>
      </w:r>
      <w:r>
        <w:rPr>
          <w:rFonts w:ascii="仿宋_GB2312" w:eastAsia="仿宋_GB2312" w:hAnsi="宋体" w:cs="Arial" w:hint="eastAsia"/>
          <w:color w:val="auto"/>
          <w:kern w:val="0"/>
          <w:sz w:val="30"/>
          <w:szCs w:val="30"/>
          <w:highlight w:val="none"/>
          <w:lang w:val="en-US" w:eastAsia="zh-CN"/>
        </w:rPr>
        <w:t>支出和社区文化站室免费开放经费支出；</w:t>
      </w:r>
      <w:r>
        <w:rPr>
          <w:rFonts w:ascii="仿宋_GB2312" w:eastAsia="仿宋_GB2312" w:hAnsi="宋体" w:cs="Arial" w:hint="eastAsia"/>
          <w:color w:val="auto"/>
          <w:kern w:val="0"/>
          <w:sz w:val="30"/>
          <w:szCs w:val="30"/>
          <w:highlight w:val="none"/>
          <w:lang w:eastAsia="zh-CN"/>
        </w:rPr>
        <w:t>造成预决算差异的主要原</w:t>
      </w:r>
      <w:r>
        <w:rPr>
          <w:rFonts w:ascii="仿宋_GB2312" w:eastAsia="仿宋_GB2312" w:hAnsi="宋体" w:cs="Arial" w:hint="eastAsia"/>
          <w:color w:val="auto"/>
          <w:kern w:val="0"/>
          <w:sz w:val="30"/>
          <w:szCs w:val="30"/>
          <w:highlight w:val="none"/>
          <w:lang w:val="en-US" w:eastAsia="zh-CN"/>
        </w:rPr>
        <w:t>因是2024年追加基层公共文化服务经费和全区社区文化站室免费开放经</w:t>
      </w:r>
      <w:r>
        <w:rPr>
          <w:rFonts w:ascii="仿宋_GB2312" w:eastAsia="仿宋_GB2312" w:hAnsi="宋体" w:cs="Arial" w:hint="eastAsia"/>
          <w:kern w:val="0"/>
          <w:sz w:val="30"/>
          <w:szCs w:val="30"/>
          <w:highlight w:val="none"/>
          <w:lang w:val="en-US" w:eastAsia="zh-CN"/>
        </w:rPr>
        <w:t>费。</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8.社会保障和就业（类）支出3,175,572.50元，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8.11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109.95%</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主要用于机关事业单位基本养老保险缴费支出</w:t>
      </w:r>
      <w:r>
        <w:rPr>
          <w:rFonts w:ascii="仿宋_GB2312" w:eastAsia="仿宋_GB2312" w:hAnsi="宋体" w:cs="Arial" w:hint="eastAsia"/>
          <w:kern w:val="0"/>
          <w:sz w:val="30"/>
          <w:szCs w:val="30"/>
          <w:highlight w:val="none"/>
          <w:lang w:eastAsia="zh-CN"/>
        </w:rPr>
        <w:t>、行政</w:t>
      </w:r>
      <w:r>
        <w:rPr>
          <w:rFonts w:ascii="仿宋_GB2312" w:eastAsia="仿宋_GB2312" w:hAnsi="宋体" w:cs="Arial" w:hint="eastAsia"/>
          <w:kern w:val="0"/>
          <w:sz w:val="30"/>
          <w:szCs w:val="30"/>
          <w:highlight w:val="none"/>
          <w:lang w:val="en-US" w:eastAsia="zh-CN"/>
        </w:rPr>
        <w:t>事业</w:t>
      </w:r>
      <w:r>
        <w:rPr>
          <w:rFonts w:ascii="仿宋_GB2312" w:eastAsia="仿宋_GB2312" w:hAnsi="宋体" w:cs="Arial" w:hint="eastAsia"/>
          <w:kern w:val="0"/>
          <w:sz w:val="30"/>
          <w:szCs w:val="30"/>
          <w:highlight w:val="none"/>
          <w:lang w:eastAsia="zh-CN"/>
        </w:rPr>
        <w:t>单位离退休</w:t>
      </w:r>
      <w:r>
        <w:rPr>
          <w:rFonts w:ascii="仿宋_GB2312" w:eastAsia="仿宋_GB2312" w:hAnsi="宋体" w:cs="Arial" w:hint="eastAsia"/>
          <w:kern w:val="0"/>
          <w:sz w:val="30"/>
          <w:szCs w:val="30"/>
          <w:highlight w:val="none"/>
          <w:lang w:val="en-US" w:eastAsia="zh-CN"/>
        </w:rPr>
        <w:t>经费支出、军队转业干部安置支出、基层政权建设和社区治理支出、就业补助支出等</w:t>
      </w:r>
      <w:r>
        <w:rPr>
          <w:rFonts w:ascii="仿宋_GB2312" w:eastAsia="仿宋_GB2312" w:hAnsi="宋体" w:cs="Arial" w:hint="eastAsia"/>
          <w:kern w:val="0"/>
          <w:sz w:val="30"/>
          <w:szCs w:val="30"/>
          <w:highlight w:val="none"/>
          <w:lang w:eastAsia="zh-CN"/>
        </w:rPr>
        <w:t>；造成预决算差异的主要原</w:t>
      </w:r>
      <w:r>
        <w:rPr>
          <w:rFonts w:ascii="仿宋_GB2312" w:eastAsia="仿宋_GB2312" w:hAnsi="宋体" w:cs="Arial" w:hint="eastAsia"/>
          <w:kern w:val="0"/>
          <w:sz w:val="30"/>
          <w:szCs w:val="30"/>
          <w:highlight w:val="none"/>
          <w:lang w:val="en-US" w:eastAsia="zh-CN"/>
        </w:rPr>
        <w:t>因是2024年追加民生小实事专项经费、追加城市社区专职工作人员职级补助专项经费、追加老龄事业发展专项经费等。</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9.卫生健康（类）支出1574143.9元，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4.02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100.25%</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主要用于行政</w:t>
      </w:r>
      <w:r>
        <w:rPr>
          <w:rFonts w:ascii="仿宋_GB2312" w:eastAsia="仿宋_GB2312" w:hAnsi="宋体" w:cs="Arial" w:hint="eastAsia"/>
          <w:kern w:val="0"/>
          <w:sz w:val="30"/>
          <w:szCs w:val="30"/>
          <w:highlight w:val="none"/>
          <w:lang w:val="en-US" w:eastAsia="zh-CN"/>
        </w:rPr>
        <w:t>事业</w:t>
      </w:r>
      <w:r>
        <w:rPr>
          <w:rFonts w:ascii="仿宋_GB2312" w:eastAsia="仿宋_GB2312" w:hAnsi="宋体" w:cs="Arial" w:hint="eastAsia"/>
          <w:kern w:val="0"/>
          <w:sz w:val="30"/>
          <w:szCs w:val="30"/>
          <w:highlight w:val="none"/>
        </w:rPr>
        <w:t>单位医疗</w:t>
      </w:r>
      <w:r>
        <w:rPr>
          <w:rFonts w:ascii="仿宋_GB2312" w:eastAsia="仿宋_GB2312" w:hAnsi="宋体" w:cs="Arial" w:hint="eastAsia"/>
          <w:kern w:val="0"/>
          <w:sz w:val="30"/>
          <w:szCs w:val="30"/>
          <w:highlight w:val="none"/>
          <w:lang w:val="en-US" w:eastAsia="zh-CN"/>
        </w:rPr>
        <w:t>支出、公务员医疗补助、其他行政事业单位医疗支出、巩固创卫成果工作补助等支出</w:t>
      </w:r>
      <w:r>
        <w:rPr>
          <w:rFonts w:ascii="仿宋_GB2312" w:eastAsia="仿宋_GB2312" w:hAnsi="宋体" w:cs="Arial" w:hint="eastAsia"/>
          <w:kern w:val="0"/>
          <w:sz w:val="30"/>
          <w:szCs w:val="30"/>
          <w:highlight w:val="none"/>
          <w:lang w:eastAsia="zh-CN"/>
        </w:rPr>
        <w:t>；造成预决算差异的主要原</w:t>
      </w:r>
      <w:r>
        <w:rPr>
          <w:rFonts w:ascii="仿宋_GB2312" w:eastAsia="仿宋_GB2312" w:hAnsi="宋体" w:cs="Arial" w:hint="eastAsia"/>
          <w:kern w:val="0"/>
          <w:sz w:val="30"/>
          <w:szCs w:val="30"/>
          <w:highlight w:val="none"/>
          <w:lang w:val="en-US" w:eastAsia="zh-CN"/>
        </w:rPr>
        <w:t>因是2024年追加其他公共卫生支出和其他计划生育事务支出，同时行政事业单位医疗经费因调整基数、人员变动等原因支出较年初预算减少。</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10.节能环保（类）支出0元，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11.城乡社区（类）支出643,900.00元，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1.65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171.25%</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主要用于公厕免费开放补助</w:t>
      </w:r>
      <w:r>
        <w:rPr>
          <w:rFonts w:ascii="仿宋_GB2312" w:eastAsia="仿宋_GB2312" w:hAnsi="宋体" w:cs="Arial" w:hint="eastAsia"/>
          <w:kern w:val="0"/>
          <w:sz w:val="30"/>
          <w:szCs w:val="30"/>
          <w:highlight w:val="none"/>
          <w:lang w:eastAsia="zh-CN"/>
        </w:rPr>
        <w:t>；造成预决算差异的主要原</w:t>
      </w:r>
      <w:r>
        <w:rPr>
          <w:rFonts w:ascii="仿宋_GB2312" w:eastAsia="仿宋_GB2312" w:hAnsi="宋体" w:cs="Arial" w:hint="eastAsia"/>
          <w:kern w:val="0"/>
          <w:sz w:val="30"/>
          <w:szCs w:val="30"/>
          <w:highlight w:val="none"/>
          <w:lang w:val="en-US" w:eastAsia="zh-CN"/>
        </w:rPr>
        <w:t>因是2024年追加社会公厕实行免费开放补助经费。</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12.农林水（类）支出432,500.00元，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1.11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653.82%</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Ansi="宋体" w:cs="Arial" w:hint="eastAsia"/>
          <w:kern w:val="0"/>
          <w:sz w:val="30"/>
          <w:szCs w:val="30"/>
          <w:highlight w:val="none"/>
          <w:lang w:val="en-US" w:eastAsia="zh-CN"/>
        </w:rPr>
        <w:t>发放护林员补助、开展重大动物疫病防治工作和森林草原防灭火工作</w:t>
      </w:r>
      <w:r>
        <w:rPr>
          <w:rFonts w:ascii="仿宋_GB2312" w:eastAsia="仿宋_GB2312" w:hAnsi="宋体" w:cs="Arial" w:hint="eastAsia"/>
          <w:kern w:val="0"/>
          <w:sz w:val="30"/>
          <w:szCs w:val="30"/>
          <w:highlight w:val="none"/>
          <w:lang w:eastAsia="zh-CN"/>
        </w:rPr>
        <w:t>；造成预决算差异的主要原</w:t>
      </w:r>
      <w:r>
        <w:rPr>
          <w:rFonts w:ascii="仿宋_GB2312" w:eastAsia="仿宋_GB2312" w:hAnsi="宋体" w:cs="Arial" w:hint="eastAsia"/>
          <w:kern w:val="0"/>
          <w:sz w:val="30"/>
          <w:szCs w:val="30"/>
          <w:highlight w:val="none"/>
          <w:lang w:val="en-US" w:eastAsia="zh-CN"/>
        </w:rPr>
        <w:t>因是2024年追加林长制专项经费用于发放护林员补助。</w:t>
      </w:r>
    </w:p>
    <w:p>
      <w:pPr>
        <w:widowControl/>
        <w:snapToGrid w:val="0"/>
        <w:spacing w:before="100" w:after="100" w:line="360" w:lineRule="auto"/>
        <w:ind w:firstLine="600" w:firstLineChars="200"/>
        <w:jc w:val="left"/>
        <w:rPr>
          <w:rFonts w:ascii="仿宋_GB2312" w:eastAsia="仿宋_GB2312" w:hAnsi="宋体" w:cs="Arial" w:hint="default"/>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13.交通运输（类）支出219,300.00元，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0.56</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年初无此项预算，主要用于农村公路养护和交通安全治理。</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14.资源勘探工业信息等（类）支出0元，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15.商业服务业等（类）支出0元，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16.金融（类）支出0元，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17.援助其他地区（类）支出0元，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18.自然资源海洋气象等（类）支出0元，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19.住房保障（类）支出7,559,807.00元，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19.32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603.81%</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主要用于住房公积金</w:t>
      </w:r>
      <w:r>
        <w:rPr>
          <w:rFonts w:ascii="仿宋_GB2312" w:eastAsia="仿宋_GB2312" w:hAnsi="宋体" w:cs="Arial" w:hint="eastAsia"/>
          <w:kern w:val="0"/>
          <w:sz w:val="30"/>
          <w:szCs w:val="30"/>
          <w:highlight w:val="none"/>
          <w:lang w:val="en-US" w:eastAsia="zh-CN"/>
        </w:rPr>
        <w:t>支出和老旧小区改造支出</w:t>
      </w:r>
      <w:r>
        <w:rPr>
          <w:rFonts w:ascii="仿宋_GB2312" w:eastAsia="仿宋_GB2312" w:hAnsi="宋体" w:cs="Arial" w:hint="eastAsia"/>
          <w:kern w:val="0"/>
          <w:sz w:val="30"/>
          <w:szCs w:val="30"/>
          <w:highlight w:val="none"/>
          <w:lang w:eastAsia="zh-CN"/>
        </w:rPr>
        <w:t>；造成预决算差异的主要原</w:t>
      </w:r>
      <w:r>
        <w:rPr>
          <w:rFonts w:ascii="仿宋_GB2312" w:eastAsia="仿宋_GB2312" w:hAnsi="宋体" w:cs="Arial" w:hint="eastAsia"/>
          <w:kern w:val="0"/>
          <w:sz w:val="30"/>
          <w:szCs w:val="30"/>
          <w:highlight w:val="none"/>
          <w:lang w:val="en-US" w:eastAsia="zh-CN"/>
        </w:rPr>
        <w:t>因是2024年追加老旧小区改造经费。</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20.粮油物资储备（类）支出0元，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21.国有资本经营预算（类）支出0元，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22.灾害防治及应急管理（类）支出0元，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23.其他（类）支出0元，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24.债务还本（类）支出0元，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25.债务付息（类）支出0元，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snapToGrid w:val="0"/>
        <w:spacing w:before="100" w:after="100" w:line="360" w:lineRule="auto"/>
        <w:ind w:firstLine="600" w:firstLineChars="200"/>
        <w:jc w:val="left"/>
        <w:rPr>
          <w:rFonts w:ascii="仿宋_GB2312" w:eastAsia="仿宋_GB2312" w:hAnsi="宋体" w:cs="Arial" w:hint="default"/>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26.抗疫特别国债安排的（类）支出0元，</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年初无此项预算</w:t>
      </w:r>
      <w:r>
        <w:rPr>
          <w:rFonts w:ascii="仿宋_GB2312" w:eastAsia="仿宋_GB2312" w:hAnsi="宋体" w:cs="Arial" w:hint="eastAsia"/>
          <w:kern w:val="0"/>
          <w:sz w:val="30"/>
          <w:szCs w:val="30"/>
          <w:highlight w:val="none"/>
          <w:lang w:val="en-US" w:eastAsia="zh-CN"/>
        </w:rPr>
        <w:t>。</w:t>
      </w:r>
    </w:p>
    <w:p>
      <w:pPr>
        <w:widowControl/>
        <w:numPr>
          <w:ilvl w:val="0"/>
          <w:numId w:val="2"/>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w:t>
      </w:r>
      <w:r>
        <w:rPr>
          <w:rFonts w:ascii="楷体_GB2312" w:eastAsia="楷体_GB2312" w:hAnsi="楷体_GB2312" w:cs="楷体_GB2312" w:hint="eastAsia"/>
          <w:color w:val="auto"/>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color w:val="auto"/>
          <w:kern w:val="0"/>
          <w:sz w:val="30"/>
          <w:szCs w:val="30"/>
          <w:highlight w:val="none"/>
          <w:lang w:val="en-US" w:eastAsia="zh-CN"/>
        </w:rPr>
        <w:t>2024</w:t>
      </w:r>
      <w:r>
        <w:rPr>
          <w:rFonts w:ascii="仿宋_GB2312" w:eastAsia="仿宋_GB2312" w:hAnsi="宋体" w:cs="Arial" w:hint="eastAsia"/>
          <w:color w:val="auto"/>
          <w:kern w:val="0"/>
          <w:sz w:val="30"/>
          <w:szCs w:val="30"/>
          <w:highlight w:val="none"/>
        </w:rPr>
        <w:t>年度财政拨款“三公”经费支出决算中，财政拨款“三公”经费支出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预算为</w:t>
      </w:r>
      <w:r>
        <w:rPr>
          <w:rFonts w:ascii="仿宋_GB2312" w:eastAsia="仿宋_GB2312" w:hAnsi="宋体" w:cs="Arial" w:hint="eastAsia"/>
          <w:color w:val="auto"/>
          <w:kern w:val="0"/>
          <w:sz w:val="30"/>
          <w:szCs w:val="30"/>
          <w:highlight w:val="none"/>
          <w:lang w:val="en-US" w:eastAsia="zh-CN"/>
        </w:rPr>
        <w:t>44,000.00</w:t>
      </w:r>
      <w:r>
        <w:rPr>
          <w:rFonts w:ascii="仿宋_GB2312" w:eastAsia="仿宋_GB2312" w:hAnsi="宋体" w:cs="Arial" w:hint="eastAsia"/>
          <w:color w:val="auto"/>
          <w:kern w:val="0"/>
          <w:sz w:val="30"/>
          <w:szCs w:val="30"/>
          <w:highlight w:val="none"/>
        </w:rPr>
        <w:t>元，决算为43</w:t>
      </w:r>
      <w:r>
        <w:rPr>
          <w:rFonts w:ascii="仿宋_GB2312" w:eastAsia="仿宋_GB2312" w:hAnsi="宋体" w:cs="Arial" w:hint="eastAsia"/>
          <w:color w:val="auto"/>
          <w:kern w:val="0"/>
          <w:sz w:val="30"/>
          <w:szCs w:val="30"/>
          <w:highlight w:val="none"/>
          <w:lang w:val="en-US" w:eastAsia="zh-CN"/>
        </w:rPr>
        <w:t>,</w:t>
      </w:r>
      <w:r>
        <w:rPr>
          <w:rFonts w:ascii="仿宋_GB2312" w:eastAsia="仿宋_GB2312" w:hAnsi="宋体" w:cs="Arial" w:hint="eastAsia"/>
          <w:color w:val="auto"/>
          <w:kern w:val="0"/>
          <w:sz w:val="30"/>
          <w:szCs w:val="30"/>
          <w:highlight w:val="none"/>
        </w:rPr>
        <w:t>999.9</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元，完成</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预算的</w:t>
      </w:r>
      <w:r>
        <w:rPr>
          <w:rFonts w:ascii="仿宋_GB2312" w:eastAsia="仿宋_GB2312" w:hAnsi="宋体" w:cs="Arial" w:hint="eastAsia"/>
          <w:color w:val="auto"/>
          <w:kern w:val="0"/>
          <w:sz w:val="30"/>
          <w:szCs w:val="30"/>
          <w:highlight w:val="none"/>
          <w:lang w:val="en-US" w:eastAsia="zh-CN"/>
        </w:rPr>
        <w:t>99.9998</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；支出决算较上年</w:t>
      </w:r>
      <w:r>
        <w:rPr>
          <w:rFonts w:ascii="仿宋_GB2312" w:eastAsia="仿宋_GB2312" w:hAnsi="宋体" w:cs="Arial" w:hint="eastAsia"/>
          <w:color w:val="auto"/>
          <w:kern w:val="0"/>
          <w:sz w:val="30"/>
          <w:szCs w:val="30"/>
          <w:highlight w:val="none"/>
          <w:lang w:val="en-US" w:eastAsia="zh-CN"/>
        </w:rPr>
        <w:t>减少0.1元，下降0.000227%</w:t>
      </w:r>
      <w:r>
        <w:rPr>
          <w:rFonts w:ascii="仿宋_GB2312" w:eastAsia="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color w:val="auto"/>
          <w:kern w:val="0"/>
          <w:sz w:val="30"/>
          <w:szCs w:val="30"/>
          <w:highlight w:val="none"/>
        </w:rPr>
        <w:t>因公出国（境）费支出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w:t>
      </w:r>
      <w:r>
        <w:rPr>
          <w:rFonts w:ascii="仿宋_GB2312" w:eastAsia="仿宋_GB2312" w:hAnsi="宋体" w:cs="Arial" w:hint="eastAsia"/>
          <w:color w:val="auto"/>
          <w:kern w:val="0"/>
          <w:sz w:val="30"/>
          <w:szCs w:val="30"/>
          <w:highlight w:val="none"/>
          <w:lang w:eastAsia="zh-CN"/>
        </w:rPr>
        <w:t>，决算为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元，占财政拨款“三公”经费</w:t>
      </w:r>
      <w:r>
        <w:rPr>
          <w:rFonts w:ascii="仿宋_GB2312" w:eastAsia="仿宋_GB2312" w:hAnsi="宋体" w:cs="Arial" w:hint="eastAsia"/>
          <w:color w:val="auto"/>
          <w:kern w:val="0"/>
          <w:sz w:val="30"/>
          <w:szCs w:val="30"/>
          <w:highlight w:val="none"/>
          <w:lang w:eastAsia="zh-CN"/>
        </w:rPr>
        <w:t>总支出决算的</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lang w:eastAsia="zh-CN"/>
        </w:rPr>
        <w:t>年初无预算安排</w:t>
      </w:r>
      <w:r>
        <w:rPr>
          <w:rFonts w:ascii="仿宋_GB2312" w:eastAsia="仿宋_GB2312" w:hAnsi="宋体" w:cs="Arial" w:hint="eastAsia"/>
          <w:color w:val="auto"/>
          <w:kern w:val="0"/>
          <w:sz w:val="30"/>
          <w:szCs w:val="30"/>
          <w:highlight w:val="none"/>
        </w:rPr>
        <w:t>；公务用车购置费支出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w:t>
      </w:r>
      <w:r>
        <w:rPr>
          <w:rFonts w:ascii="仿宋_GB2312" w:eastAsia="仿宋_GB2312" w:hAnsi="宋体" w:cs="Arial" w:hint="eastAsia"/>
          <w:color w:val="auto"/>
          <w:kern w:val="0"/>
          <w:sz w:val="30"/>
          <w:szCs w:val="30"/>
          <w:highlight w:val="none"/>
          <w:lang w:eastAsia="zh-CN"/>
        </w:rPr>
        <w:t>，决算为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元，占财政拨款“三公”经费</w:t>
      </w:r>
      <w:r>
        <w:rPr>
          <w:rFonts w:ascii="仿宋_GB2312" w:eastAsia="仿宋_GB2312" w:hAnsi="宋体" w:cs="Arial" w:hint="eastAsia"/>
          <w:color w:val="auto"/>
          <w:kern w:val="0"/>
          <w:sz w:val="30"/>
          <w:szCs w:val="30"/>
          <w:highlight w:val="none"/>
          <w:lang w:eastAsia="zh-CN"/>
        </w:rPr>
        <w:t>总支出决算的</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lang w:eastAsia="zh-CN"/>
        </w:rPr>
        <w:t>年初无预算安排</w:t>
      </w:r>
      <w:r>
        <w:rPr>
          <w:rFonts w:ascii="仿宋_GB2312" w:eastAsia="仿宋_GB2312" w:hAnsi="宋体" w:cs="Arial" w:hint="eastAsia"/>
          <w:color w:val="auto"/>
          <w:kern w:val="0"/>
          <w:sz w:val="30"/>
          <w:szCs w:val="30"/>
          <w:highlight w:val="none"/>
        </w:rPr>
        <w:t>；公务用车</w:t>
      </w:r>
      <w:r>
        <w:rPr>
          <w:rFonts w:ascii="仿宋_GB2312" w:eastAsia="仿宋_GB2312" w:hAnsi="宋体" w:cs="Arial" w:hint="eastAsia"/>
          <w:color w:val="auto"/>
          <w:kern w:val="0"/>
          <w:sz w:val="30"/>
          <w:szCs w:val="30"/>
          <w:highlight w:val="none"/>
          <w:lang w:eastAsia="zh-CN"/>
        </w:rPr>
        <w:t>运行维护</w:t>
      </w:r>
      <w:r>
        <w:rPr>
          <w:rFonts w:ascii="仿宋_GB2312" w:eastAsia="仿宋_GB2312" w:hAnsi="宋体" w:cs="Arial" w:hint="eastAsia"/>
          <w:color w:val="auto"/>
          <w:kern w:val="0"/>
          <w:sz w:val="30"/>
          <w:szCs w:val="30"/>
          <w:highlight w:val="none"/>
        </w:rPr>
        <w:t>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预算为</w:t>
      </w:r>
      <w:r>
        <w:rPr>
          <w:rFonts w:ascii="仿宋_GB2312" w:eastAsia="仿宋_GB2312" w:hAnsi="宋体" w:cs="Arial" w:hint="eastAsia"/>
          <w:color w:val="auto"/>
          <w:kern w:val="0"/>
          <w:sz w:val="30"/>
          <w:szCs w:val="30"/>
          <w:highlight w:val="none"/>
          <w:lang w:val="en-US" w:eastAsia="zh-CN"/>
        </w:rPr>
        <w:t>44,000.00</w:t>
      </w:r>
      <w:r>
        <w:rPr>
          <w:rFonts w:ascii="仿宋_GB2312" w:eastAsia="仿宋_GB2312" w:hAnsi="宋体" w:cs="Arial" w:hint="eastAsia"/>
          <w:color w:val="auto"/>
          <w:kern w:val="0"/>
          <w:sz w:val="30"/>
          <w:szCs w:val="30"/>
          <w:highlight w:val="none"/>
        </w:rPr>
        <w:t>元</w:t>
      </w:r>
      <w:r>
        <w:rPr>
          <w:rFonts w:ascii="仿宋_GB2312" w:eastAsia="仿宋_GB2312" w:hAnsi="宋体" w:cs="Arial" w:hint="eastAsia"/>
          <w:color w:val="auto"/>
          <w:kern w:val="0"/>
          <w:sz w:val="30"/>
          <w:szCs w:val="30"/>
          <w:highlight w:val="none"/>
          <w:lang w:eastAsia="zh-CN"/>
        </w:rPr>
        <w:t>，决算为</w:t>
      </w:r>
      <w:r>
        <w:rPr>
          <w:rFonts w:ascii="仿宋_GB2312" w:eastAsia="仿宋_GB2312" w:hAnsi="宋体" w:cs="Arial" w:hint="eastAsia"/>
          <w:color w:val="auto"/>
          <w:kern w:val="0"/>
          <w:sz w:val="30"/>
          <w:szCs w:val="30"/>
          <w:highlight w:val="none"/>
        </w:rPr>
        <w:t>43</w:t>
      </w:r>
      <w:r>
        <w:rPr>
          <w:rFonts w:ascii="仿宋_GB2312" w:eastAsia="仿宋_GB2312" w:hAnsi="宋体" w:cs="Arial" w:hint="eastAsia"/>
          <w:color w:val="auto"/>
          <w:kern w:val="0"/>
          <w:sz w:val="30"/>
          <w:szCs w:val="30"/>
          <w:highlight w:val="none"/>
          <w:lang w:val="en-US" w:eastAsia="zh-CN"/>
        </w:rPr>
        <w:t>,</w:t>
      </w:r>
      <w:r>
        <w:rPr>
          <w:rFonts w:ascii="仿宋_GB2312" w:eastAsia="仿宋_GB2312" w:hAnsi="宋体" w:cs="Arial" w:hint="eastAsia"/>
          <w:color w:val="auto"/>
          <w:kern w:val="0"/>
          <w:sz w:val="30"/>
          <w:szCs w:val="30"/>
          <w:highlight w:val="none"/>
        </w:rPr>
        <w:t>999.9</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元，占财政拨款“三公”经费</w:t>
      </w:r>
      <w:r>
        <w:rPr>
          <w:rFonts w:ascii="仿宋_GB2312" w:eastAsia="仿宋_GB2312" w:hAnsi="宋体" w:cs="Arial" w:hint="eastAsia"/>
          <w:color w:val="auto"/>
          <w:kern w:val="0"/>
          <w:sz w:val="30"/>
          <w:szCs w:val="30"/>
          <w:highlight w:val="none"/>
          <w:lang w:eastAsia="zh-CN"/>
        </w:rPr>
        <w:t>总支出决算的</w:t>
      </w:r>
      <w:r>
        <w:rPr>
          <w:rFonts w:ascii="仿宋_GB2312" w:eastAsia="仿宋_GB2312" w:hAnsi="宋体" w:cs="Arial" w:hint="eastAsia"/>
          <w:color w:val="auto"/>
          <w:kern w:val="0"/>
          <w:sz w:val="30"/>
          <w:szCs w:val="30"/>
          <w:highlight w:val="none"/>
          <w:lang w:val="en-US" w:eastAsia="zh-CN"/>
        </w:rPr>
        <w:t>100</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，完成年初预算的</w:t>
      </w:r>
      <w:r>
        <w:rPr>
          <w:rFonts w:ascii="仿宋_GB2312" w:eastAsia="仿宋_GB2312" w:hAnsi="宋体" w:cs="Arial" w:hint="eastAsia"/>
          <w:color w:val="auto"/>
          <w:kern w:val="0"/>
          <w:sz w:val="30"/>
          <w:szCs w:val="30"/>
          <w:highlight w:val="none"/>
          <w:lang w:val="en-US" w:eastAsia="zh-CN"/>
        </w:rPr>
        <w:t>99.9998%；</w:t>
      </w:r>
      <w:r>
        <w:rPr>
          <w:rFonts w:ascii="仿宋_GB2312" w:eastAsia="仿宋_GB2312" w:hAnsi="宋体" w:cs="Arial" w:hint="eastAsia"/>
          <w:color w:val="auto"/>
          <w:kern w:val="0"/>
          <w:sz w:val="30"/>
          <w:szCs w:val="30"/>
          <w:highlight w:val="none"/>
        </w:rPr>
        <w:t>公务接待费支出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Ansi="宋体" w:cs="Arial" w:hint="eastAsia"/>
          <w:color w:val="auto"/>
          <w:kern w:val="0"/>
          <w:sz w:val="30"/>
          <w:szCs w:val="30"/>
          <w:highlight w:val="none"/>
        </w:rPr>
        <w:t>预算为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w:t>
      </w:r>
      <w:r>
        <w:rPr>
          <w:rFonts w:ascii="仿宋_GB2312" w:eastAsia="仿宋_GB2312" w:hAnsi="宋体" w:cs="Arial" w:hint="eastAsia"/>
          <w:color w:val="auto"/>
          <w:kern w:val="0"/>
          <w:sz w:val="30"/>
          <w:szCs w:val="30"/>
          <w:highlight w:val="none"/>
          <w:lang w:eastAsia="zh-CN"/>
        </w:rPr>
        <w:t>，决算为</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元，占财政拨款“三公”经费</w:t>
      </w:r>
      <w:r>
        <w:rPr>
          <w:rFonts w:ascii="仿宋_GB2312" w:eastAsia="仿宋_GB2312" w:hAnsi="宋体" w:cs="Arial" w:hint="eastAsia"/>
          <w:color w:val="auto"/>
          <w:kern w:val="0"/>
          <w:sz w:val="30"/>
          <w:szCs w:val="30"/>
          <w:highlight w:val="none"/>
          <w:lang w:eastAsia="zh-CN"/>
        </w:rPr>
        <w:t>总支出决算的</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lang w:eastAsia="zh-CN"/>
        </w:rPr>
        <w:t>年初无预算安排。</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color w:val="auto"/>
          <w:kern w:val="0"/>
          <w:sz w:val="30"/>
          <w:szCs w:val="30"/>
          <w:highlight w:val="none"/>
          <w:lang w:eastAsia="zh-CN"/>
        </w:rPr>
      </w:pPr>
      <w:r>
        <w:rPr>
          <w:rFonts w:ascii="仿宋_GB2312" w:eastAsia="仿宋_GB2312" w:hint="eastAsia"/>
          <w:color w:val="auto"/>
          <w:sz w:val="30"/>
          <w:szCs w:val="30"/>
          <w:highlight w:val="none"/>
        </w:rPr>
        <w:t>因公出国（境）费</w:t>
      </w:r>
      <w:r>
        <w:rPr>
          <w:rFonts w:ascii="仿宋_GB2312" w:eastAsia="仿宋_GB2312" w:hAnsi="宋体" w:cs="Arial" w:hint="eastAsia"/>
          <w:color w:val="auto"/>
          <w:kern w:val="0"/>
          <w:sz w:val="30"/>
          <w:szCs w:val="30"/>
          <w:highlight w:val="none"/>
          <w:lang w:eastAsia="zh-CN"/>
        </w:rPr>
        <w:t>支出决算较上年增加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highlight w:val="none"/>
        </w:rPr>
        <w:t>公务用车购置费</w:t>
      </w:r>
      <w:r>
        <w:rPr>
          <w:rFonts w:ascii="仿宋_GB2312" w:eastAsia="仿宋_GB2312" w:hAnsi="宋体" w:cs="Arial" w:hint="eastAsia"/>
          <w:color w:val="auto"/>
          <w:kern w:val="0"/>
          <w:sz w:val="30"/>
          <w:szCs w:val="30"/>
          <w:highlight w:val="none"/>
          <w:lang w:eastAsia="zh-CN"/>
        </w:rPr>
        <w:t>支出决算较上年增加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highlight w:val="none"/>
        </w:rPr>
        <w:t>公务用车</w:t>
      </w:r>
      <w:r>
        <w:rPr>
          <w:rFonts w:ascii="仿宋_GB2312" w:eastAsia="仿宋_GB2312" w:hint="eastAsia"/>
          <w:color w:val="auto"/>
          <w:sz w:val="30"/>
          <w:szCs w:val="30"/>
          <w:highlight w:val="none"/>
          <w:lang w:eastAsia="zh-CN"/>
        </w:rPr>
        <w:t>运行维护费</w:t>
      </w:r>
      <w:r>
        <w:rPr>
          <w:rFonts w:ascii="仿宋_GB2312" w:eastAsia="仿宋_GB2312" w:hAnsi="宋体" w:cs="Arial" w:hint="eastAsia"/>
          <w:color w:val="auto"/>
          <w:kern w:val="0"/>
          <w:sz w:val="30"/>
          <w:szCs w:val="30"/>
          <w:highlight w:val="none"/>
          <w:lang w:eastAsia="zh-CN"/>
        </w:rPr>
        <w:t>支出决算较上年</w:t>
      </w:r>
      <w:r>
        <w:rPr>
          <w:rFonts w:ascii="仿宋_GB2312" w:eastAsia="仿宋_GB2312" w:hAnsi="宋体" w:cs="Arial" w:hint="eastAsia"/>
          <w:color w:val="auto"/>
          <w:kern w:val="0"/>
          <w:sz w:val="30"/>
          <w:szCs w:val="30"/>
          <w:highlight w:val="none"/>
          <w:lang w:val="en-US" w:eastAsia="zh-CN"/>
        </w:rPr>
        <w:t>减少0.1元，下降0.000227%</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highlight w:val="none"/>
        </w:rPr>
        <w:t>公务接待费</w:t>
      </w:r>
      <w:r>
        <w:rPr>
          <w:rFonts w:ascii="仿宋_GB2312" w:eastAsia="仿宋_GB2312" w:hAnsi="宋体" w:cs="Arial" w:hint="eastAsia"/>
          <w:color w:val="auto"/>
          <w:kern w:val="0"/>
          <w:sz w:val="30"/>
          <w:szCs w:val="30"/>
          <w:highlight w:val="none"/>
          <w:lang w:eastAsia="zh-CN"/>
        </w:rPr>
        <w:t>支出决算较上年增加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；具体是国内接待费支出决算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元（其中：外事接待费支出决算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国（境）外接待费支出决算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color w:val="auto"/>
          <w:kern w:val="0"/>
          <w:sz w:val="30"/>
          <w:szCs w:val="30"/>
          <w:highlight w:val="none"/>
          <w:lang w:eastAsia="zh-CN"/>
        </w:rPr>
      </w:pP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年度一般公共预算财政拨款“三公”经费支出</w:t>
      </w:r>
      <w:r>
        <w:rPr>
          <w:rFonts w:ascii="仿宋_GB2312" w:eastAsia="仿宋_GB2312" w:hAnsi="宋体" w:cs="Arial" w:hint="eastAsia"/>
          <w:color w:val="auto"/>
          <w:kern w:val="0"/>
          <w:sz w:val="30"/>
          <w:szCs w:val="30"/>
          <w:highlight w:val="none"/>
          <w:lang w:eastAsia="zh-CN"/>
        </w:rPr>
        <w:t>年初</w:t>
      </w:r>
      <w:r>
        <w:rPr>
          <w:rFonts w:ascii="仿宋_GB2312" w:eastAsia="仿宋_GB2312" w:hint="eastAsia"/>
          <w:color w:val="auto"/>
          <w:sz w:val="30"/>
          <w:szCs w:val="30"/>
          <w:highlight w:val="none"/>
        </w:rPr>
        <w:t>预算为</w:t>
      </w:r>
      <w:r>
        <w:rPr>
          <w:rFonts w:ascii="仿宋_GB2312" w:eastAsia="仿宋_GB2312" w:hint="eastAsia"/>
          <w:color w:val="auto"/>
          <w:sz w:val="30"/>
          <w:szCs w:val="30"/>
          <w:highlight w:val="none"/>
          <w:lang w:val="en-US" w:eastAsia="zh-CN"/>
        </w:rPr>
        <w:t>44,000.00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，支出决算为</w:t>
      </w:r>
      <w:r>
        <w:rPr>
          <w:rFonts w:ascii="仿宋_GB2312" w:eastAsia="仿宋_GB2312" w:hAnsi="宋体" w:cs="Arial" w:hint="eastAsia"/>
          <w:color w:val="auto"/>
          <w:kern w:val="0"/>
          <w:sz w:val="30"/>
          <w:szCs w:val="30"/>
          <w:highlight w:val="none"/>
        </w:rPr>
        <w:t>43</w:t>
      </w:r>
      <w:r>
        <w:rPr>
          <w:rFonts w:ascii="仿宋_GB2312" w:eastAsia="仿宋_GB2312" w:hAnsi="宋体" w:cs="Arial" w:hint="eastAsia"/>
          <w:color w:val="auto"/>
          <w:kern w:val="0"/>
          <w:sz w:val="30"/>
          <w:szCs w:val="30"/>
          <w:highlight w:val="none"/>
          <w:lang w:val="en-US" w:eastAsia="zh-CN"/>
        </w:rPr>
        <w:t>,</w:t>
      </w:r>
      <w:r>
        <w:rPr>
          <w:rFonts w:ascii="仿宋_GB2312" w:eastAsia="仿宋_GB2312" w:hAnsi="宋体" w:cs="Arial" w:hint="eastAsia"/>
          <w:color w:val="auto"/>
          <w:kern w:val="0"/>
          <w:sz w:val="30"/>
          <w:szCs w:val="30"/>
          <w:highlight w:val="none"/>
        </w:rPr>
        <w:t>999.9</w:t>
      </w:r>
      <w:r>
        <w:rPr>
          <w:rFonts w:ascii="仿宋_GB2312" w:eastAsia="仿宋_GB2312" w:hAnsi="宋体" w:cs="Arial" w:hint="eastAsia"/>
          <w:color w:val="auto"/>
          <w:kern w:val="0"/>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，完成</w:t>
      </w:r>
      <w:r>
        <w:rPr>
          <w:rFonts w:ascii="仿宋_GB2312" w:eastAsia="仿宋_GB2312" w:hAnsi="宋体" w:cs="Arial" w:hint="eastAsia"/>
          <w:color w:val="auto"/>
          <w:kern w:val="0"/>
          <w:sz w:val="30"/>
          <w:szCs w:val="30"/>
          <w:highlight w:val="none"/>
          <w:lang w:eastAsia="zh-CN"/>
        </w:rPr>
        <w:t>年初</w:t>
      </w:r>
      <w:r>
        <w:rPr>
          <w:rFonts w:ascii="仿宋_GB2312" w:eastAsia="仿宋_GB2312" w:hint="eastAsia"/>
          <w:color w:val="auto"/>
          <w:sz w:val="30"/>
          <w:szCs w:val="30"/>
          <w:highlight w:val="none"/>
        </w:rPr>
        <w:t>预算的</w:t>
      </w:r>
      <w:r>
        <w:rPr>
          <w:rFonts w:ascii="仿宋_GB2312" w:eastAsia="仿宋_GB2312" w:hAnsi="宋体" w:cs="Arial" w:hint="eastAsia"/>
          <w:color w:val="auto"/>
          <w:kern w:val="0"/>
          <w:sz w:val="30"/>
          <w:szCs w:val="30"/>
          <w:highlight w:val="none"/>
          <w:lang w:val="en-US" w:eastAsia="zh-CN"/>
        </w:rPr>
        <w:t>99.9998</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r>
        <w:rPr>
          <w:rFonts w:ascii="仿宋_GB2312" w:eastAsia="仿宋_GB2312" w:hAnsi="宋体" w:cs="Arial" w:hint="eastAsia"/>
          <w:color w:val="auto"/>
          <w:kern w:val="0"/>
          <w:sz w:val="30"/>
          <w:szCs w:val="30"/>
          <w:highlight w:val="none"/>
          <w:lang w:eastAsia="zh-CN"/>
        </w:rPr>
        <w:t>支出决算较上年</w:t>
      </w:r>
      <w:r>
        <w:rPr>
          <w:rFonts w:ascii="仿宋_GB2312" w:eastAsia="仿宋_GB2312" w:hAnsi="宋体" w:cs="Arial" w:hint="eastAsia"/>
          <w:color w:val="auto"/>
          <w:kern w:val="0"/>
          <w:sz w:val="30"/>
          <w:szCs w:val="30"/>
          <w:highlight w:val="none"/>
          <w:lang w:val="en-US" w:eastAsia="zh-CN"/>
        </w:rPr>
        <w:t>减少0.1元，下降0.000227%</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color w:val="auto"/>
          <w:sz w:val="30"/>
          <w:szCs w:val="30"/>
          <w:highlight w:val="none"/>
        </w:rPr>
      </w:pPr>
      <w:r>
        <w:rPr>
          <w:rFonts w:ascii="仿宋_GB2312" w:eastAsia="仿宋_GB2312" w:hint="eastAsia"/>
          <w:color w:val="auto"/>
          <w:sz w:val="30"/>
          <w:szCs w:val="30"/>
          <w:highlight w:val="none"/>
        </w:rPr>
        <w:t>一般公共预算财政拨款“三公”经费支出</w:t>
      </w:r>
      <w:r>
        <w:rPr>
          <w:rFonts w:ascii="仿宋_GB2312" w:eastAsia="仿宋_GB2312" w:hint="eastAsia"/>
          <w:color w:val="auto"/>
          <w:sz w:val="30"/>
          <w:szCs w:val="30"/>
          <w:highlight w:val="none"/>
          <w:lang w:eastAsia="zh-CN"/>
        </w:rPr>
        <w:t>中：</w:t>
      </w:r>
      <w:r>
        <w:rPr>
          <w:rFonts w:ascii="仿宋_GB2312" w:eastAsia="仿宋_GB2312" w:hint="eastAsia"/>
          <w:color w:val="auto"/>
          <w:sz w:val="30"/>
          <w:szCs w:val="30"/>
          <w:highlight w:val="none"/>
        </w:rPr>
        <w:t>因公出国（境）费支出</w:t>
      </w:r>
      <w:r>
        <w:rPr>
          <w:rFonts w:ascii="仿宋_GB2312" w:eastAsia="仿宋_GB2312" w:hint="eastAsia"/>
          <w:color w:val="auto"/>
          <w:sz w:val="30"/>
          <w:szCs w:val="30"/>
          <w:highlight w:val="none"/>
          <w:lang w:eastAsia="zh-CN"/>
        </w:rPr>
        <w:t>年</w:t>
      </w:r>
      <w:r>
        <w:rPr>
          <w:rFonts w:ascii="仿宋_GB2312" w:eastAsia="仿宋_GB2312" w:hAnsi="宋体" w:cs="Arial" w:hint="eastAsia"/>
          <w:color w:val="auto"/>
          <w:kern w:val="0"/>
          <w:sz w:val="30"/>
          <w:szCs w:val="30"/>
          <w:highlight w:val="none"/>
          <w:lang w:eastAsia="zh-CN"/>
        </w:rPr>
        <w:t>初</w:t>
      </w:r>
      <w:r>
        <w:rPr>
          <w:rFonts w:ascii="仿宋_GB2312" w:eastAsia="仿宋_GB2312" w:hint="eastAsia"/>
          <w:color w:val="auto"/>
          <w:sz w:val="30"/>
          <w:szCs w:val="30"/>
          <w:highlight w:val="none"/>
        </w:rPr>
        <w:t>预算为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，决算为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；公务用车购置费支出</w:t>
      </w:r>
      <w:r>
        <w:rPr>
          <w:rFonts w:ascii="仿宋_GB2312" w:eastAsia="仿宋_GB2312" w:hint="eastAsia"/>
          <w:color w:val="auto"/>
          <w:sz w:val="30"/>
          <w:szCs w:val="30"/>
          <w:highlight w:val="none"/>
          <w:lang w:eastAsia="zh-CN"/>
        </w:rPr>
        <w:t>年</w:t>
      </w:r>
      <w:r>
        <w:rPr>
          <w:rFonts w:ascii="仿宋_GB2312" w:eastAsia="仿宋_GB2312" w:hAnsi="宋体" w:cs="Arial" w:hint="eastAsia"/>
          <w:color w:val="auto"/>
          <w:kern w:val="0"/>
          <w:sz w:val="30"/>
          <w:szCs w:val="30"/>
          <w:highlight w:val="none"/>
          <w:lang w:eastAsia="zh-CN"/>
        </w:rPr>
        <w:t>初</w:t>
      </w:r>
      <w:r>
        <w:rPr>
          <w:rFonts w:ascii="仿宋_GB2312" w:eastAsia="仿宋_GB2312" w:hint="eastAsia"/>
          <w:color w:val="auto"/>
          <w:sz w:val="30"/>
          <w:szCs w:val="30"/>
          <w:highlight w:val="none"/>
        </w:rPr>
        <w:t>预算为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，决算为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；公务用车</w:t>
      </w:r>
      <w:r>
        <w:rPr>
          <w:rFonts w:ascii="仿宋_GB2312" w:eastAsia="仿宋_GB2312" w:hint="eastAsia"/>
          <w:color w:val="auto"/>
          <w:sz w:val="30"/>
          <w:szCs w:val="30"/>
          <w:highlight w:val="none"/>
          <w:lang w:eastAsia="zh-CN"/>
        </w:rPr>
        <w:t>运行维护费</w:t>
      </w:r>
      <w:r>
        <w:rPr>
          <w:rFonts w:ascii="仿宋_GB2312" w:eastAsia="仿宋_GB2312" w:hint="eastAsia"/>
          <w:color w:val="auto"/>
          <w:sz w:val="30"/>
          <w:szCs w:val="30"/>
          <w:highlight w:val="none"/>
        </w:rPr>
        <w:t>支出</w:t>
      </w:r>
      <w:r>
        <w:rPr>
          <w:rFonts w:ascii="仿宋_GB2312" w:eastAsia="仿宋_GB2312" w:hint="eastAsia"/>
          <w:color w:val="auto"/>
          <w:sz w:val="30"/>
          <w:szCs w:val="30"/>
          <w:highlight w:val="none"/>
          <w:lang w:eastAsia="zh-CN"/>
        </w:rPr>
        <w:t>年</w:t>
      </w:r>
      <w:r>
        <w:rPr>
          <w:rFonts w:ascii="仿宋_GB2312" w:eastAsia="仿宋_GB2312" w:hAnsi="宋体" w:cs="Arial" w:hint="eastAsia"/>
          <w:color w:val="auto"/>
          <w:kern w:val="0"/>
          <w:sz w:val="30"/>
          <w:szCs w:val="30"/>
          <w:highlight w:val="none"/>
          <w:lang w:eastAsia="zh-CN"/>
        </w:rPr>
        <w:t>初</w:t>
      </w:r>
      <w:r>
        <w:rPr>
          <w:rFonts w:ascii="仿宋_GB2312" w:eastAsia="仿宋_GB2312" w:hint="eastAsia"/>
          <w:color w:val="auto"/>
          <w:sz w:val="30"/>
          <w:szCs w:val="30"/>
          <w:highlight w:val="none"/>
        </w:rPr>
        <w:t>预算为</w:t>
      </w:r>
      <w:r>
        <w:rPr>
          <w:rFonts w:ascii="仿宋_GB2312" w:eastAsia="仿宋_GB2312" w:hint="eastAsia"/>
          <w:color w:val="auto"/>
          <w:sz w:val="30"/>
          <w:szCs w:val="30"/>
          <w:highlight w:val="none"/>
          <w:lang w:val="en-US" w:eastAsia="zh-CN"/>
        </w:rPr>
        <w:t>44,000.00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，决算为</w:t>
      </w:r>
      <w:r>
        <w:rPr>
          <w:rFonts w:ascii="仿宋_GB2312" w:eastAsia="仿宋_GB2312" w:hAnsi="宋体" w:cs="Arial" w:hint="eastAsia"/>
          <w:color w:val="auto"/>
          <w:kern w:val="0"/>
          <w:sz w:val="30"/>
          <w:szCs w:val="30"/>
          <w:highlight w:val="none"/>
        </w:rPr>
        <w:t>43</w:t>
      </w:r>
      <w:r>
        <w:rPr>
          <w:rFonts w:ascii="仿宋_GB2312" w:eastAsia="仿宋_GB2312" w:hAnsi="宋体" w:cs="Arial" w:hint="eastAsia"/>
          <w:color w:val="auto"/>
          <w:kern w:val="0"/>
          <w:sz w:val="30"/>
          <w:szCs w:val="30"/>
          <w:highlight w:val="none"/>
          <w:lang w:val="en-US" w:eastAsia="zh-CN"/>
        </w:rPr>
        <w:t>,</w:t>
      </w:r>
      <w:r>
        <w:rPr>
          <w:rFonts w:ascii="仿宋_GB2312" w:eastAsia="仿宋_GB2312" w:hAnsi="宋体" w:cs="Arial" w:hint="eastAsia"/>
          <w:color w:val="auto"/>
          <w:kern w:val="0"/>
          <w:sz w:val="30"/>
          <w:szCs w:val="30"/>
          <w:highlight w:val="none"/>
        </w:rPr>
        <w:t>999.9</w:t>
      </w:r>
      <w:r>
        <w:rPr>
          <w:rFonts w:ascii="仿宋_GB2312" w:eastAsia="仿宋_GB2312" w:hAnsi="宋体" w:cs="Arial" w:hint="eastAsia"/>
          <w:color w:val="auto"/>
          <w:kern w:val="0"/>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，完成</w:t>
      </w:r>
      <w:r>
        <w:rPr>
          <w:rFonts w:ascii="仿宋_GB2312" w:eastAsia="仿宋_GB2312" w:hAnsi="宋体" w:cs="Arial" w:hint="eastAsia"/>
          <w:color w:val="auto"/>
          <w:kern w:val="0"/>
          <w:sz w:val="30"/>
          <w:szCs w:val="30"/>
          <w:highlight w:val="none"/>
          <w:lang w:eastAsia="zh-CN"/>
        </w:rPr>
        <w:t>年初</w:t>
      </w:r>
      <w:r>
        <w:rPr>
          <w:rFonts w:ascii="仿宋_GB2312" w:eastAsia="仿宋_GB2312" w:hint="eastAsia"/>
          <w:color w:val="auto"/>
          <w:sz w:val="30"/>
          <w:szCs w:val="30"/>
          <w:highlight w:val="none"/>
        </w:rPr>
        <w:t>预算的</w:t>
      </w:r>
      <w:r>
        <w:rPr>
          <w:rFonts w:ascii="仿宋_GB2312" w:eastAsia="仿宋_GB2312" w:hAnsi="宋体" w:cs="Arial" w:hint="eastAsia"/>
          <w:color w:val="auto"/>
          <w:kern w:val="0"/>
          <w:sz w:val="30"/>
          <w:szCs w:val="30"/>
          <w:highlight w:val="none"/>
          <w:lang w:val="en-US" w:eastAsia="zh-CN"/>
        </w:rPr>
        <w:t>99.9998</w:t>
      </w:r>
      <w:r>
        <w:rPr>
          <w:rFonts w:ascii="仿宋_GB2312" w:eastAsia="仿宋_GB2312" w:hint="eastAsia"/>
          <w:color w:val="auto"/>
          <w:sz w:val="30"/>
          <w:szCs w:val="30"/>
          <w:highlight w:val="none"/>
        </w:rPr>
        <w:t>%；公务接待费支出</w:t>
      </w:r>
      <w:r>
        <w:rPr>
          <w:rFonts w:ascii="仿宋_GB2312" w:eastAsia="仿宋_GB2312" w:hint="eastAsia"/>
          <w:color w:val="auto"/>
          <w:sz w:val="30"/>
          <w:szCs w:val="30"/>
          <w:highlight w:val="none"/>
          <w:lang w:eastAsia="zh-CN"/>
        </w:rPr>
        <w:t>年</w:t>
      </w:r>
      <w:r>
        <w:rPr>
          <w:rFonts w:ascii="仿宋_GB2312" w:eastAsia="仿宋_GB2312" w:hAnsi="宋体" w:cs="Arial" w:hint="eastAsia"/>
          <w:color w:val="auto"/>
          <w:kern w:val="0"/>
          <w:sz w:val="30"/>
          <w:szCs w:val="30"/>
          <w:highlight w:val="none"/>
          <w:lang w:eastAsia="zh-CN"/>
        </w:rPr>
        <w:t>初</w:t>
      </w:r>
      <w:r>
        <w:rPr>
          <w:rFonts w:ascii="仿宋_GB2312" w:eastAsia="仿宋_GB2312" w:hint="eastAsia"/>
          <w:color w:val="auto"/>
          <w:sz w:val="30"/>
          <w:szCs w:val="30"/>
          <w:highlight w:val="none"/>
        </w:rPr>
        <w:t>预算为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，决算为</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年度一般公共预算财政拨款“三公”经费支出决算数小于</w:t>
      </w:r>
      <w:r>
        <w:rPr>
          <w:rFonts w:ascii="仿宋_GB2312" w:eastAsia="仿宋_GB2312" w:hAnsi="宋体" w:cs="Arial" w:hint="eastAsia"/>
          <w:color w:val="auto"/>
          <w:kern w:val="0"/>
          <w:sz w:val="30"/>
          <w:szCs w:val="30"/>
          <w:highlight w:val="none"/>
          <w:lang w:eastAsia="zh-CN"/>
        </w:rPr>
        <w:t>年初</w:t>
      </w:r>
      <w:r>
        <w:rPr>
          <w:rFonts w:ascii="仿宋_GB2312" w:eastAsia="仿宋_GB2312" w:hint="eastAsia"/>
          <w:color w:val="auto"/>
          <w:sz w:val="30"/>
          <w:szCs w:val="30"/>
          <w:highlight w:val="none"/>
        </w:rPr>
        <w:t>预算数的主要原因</w:t>
      </w:r>
      <w:r>
        <w:rPr>
          <w:rFonts w:ascii="仿宋_GB2312" w:eastAsia="仿宋_GB2312" w:hint="eastAsia"/>
          <w:color w:val="auto"/>
          <w:sz w:val="30"/>
          <w:szCs w:val="30"/>
          <w:highlight w:val="none"/>
          <w:lang w:eastAsia="zh-CN"/>
        </w:rPr>
        <w:t>是</w:t>
      </w:r>
      <w:r>
        <w:rPr>
          <w:rFonts w:ascii="仿宋_GB2312" w:eastAsia="仿宋_GB2312" w:hint="eastAsia"/>
          <w:color w:val="auto"/>
          <w:sz w:val="30"/>
          <w:szCs w:val="30"/>
          <w:highlight w:val="none"/>
          <w:lang w:val="en-US" w:eastAsia="zh-CN"/>
        </w:rPr>
        <w:t>根据厉行节约的要求2024年度节约“三公”经费0.1元</w:t>
      </w:r>
      <w:r>
        <w:rPr>
          <w:rFonts w:ascii="仿宋_GB2312" w:eastAsia="仿宋_GB2312" w:hint="eastAsia"/>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highlight w:val="none"/>
        </w:rPr>
      </w:pPr>
      <w:r>
        <w:rPr>
          <w:rFonts w:ascii="仿宋_GB2312" w:eastAsia="仿宋_GB2312" w:hint="eastAsia"/>
          <w:color w:val="auto"/>
          <w:sz w:val="30"/>
          <w:szCs w:val="30"/>
          <w:highlight w:val="none"/>
        </w:rPr>
        <w:t>一般公共预算财政拨款“三公”经费支出</w:t>
      </w:r>
      <w:r>
        <w:rPr>
          <w:rFonts w:ascii="仿宋_GB2312" w:eastAsia="仿宋_GB2312" w:hint="eastAsia"/>
          <w:color w:val="auto"/>
          <w:sz w:val="30"/>
          <w:szCs w:val="30"/>
          <w:highlight w:val="none"/>
          <w:lang w:eastAsia="zh-CN"/>
        </w:rPr>
        <w:t>中：</w:t>
      </w:r>
      <w:r>
        <w:rPr>
          <w:rFonts w:ascii="仿宋_GB2312" w:eastAsia="仿宋_GB2312" w:hint="eastAsia"/>
          <w:color w:val="auto"/>
          <w:sz w:val="30"/>
          <w:szCs w:val="30"/>
          <w:highlight w:val="none"/>
        </w:rPr>
        <w:t>因公出国（境）费支出决算增加</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color w:val="auto"/>
          <w:sz w:val="30"/>
          <w:szCs w:val="30"/>
          <w:highlight w:val="none"/>
        </w:rPr>
        <w:t>；公务用车购置费支出决算增加</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color w:val="auto"/>
          <w:sz w:val="30"/>
          <w:szCs w:val="30"/>
          <w:highlight w:val="none"/>
        </w:rPr>
        <w:t>；公务用车</w:t>
      </w:r>
      <w:r>
        <w:rPr>
          <w:rFonts w:ascii="仿宋_GB2312" w:eastAsia="仿宋_GB2312" w:hint="eastAsia"/>
          <w:color w:val="auto"/>
          <w:sz w:val="30"/>
          <w:szCs w:val="30"/>
          <w:highlight w:val="none"/>
          <w:lang w:eastAsia="zh-CN"/>
        </w:rPr>
        <w:t>运行维护费</w:t>
      </w:r>
      <w:r>
        <w:rPr>
          <w:rFonts w:ascii="仿宋_GB2312" w:eastAsia="仿宋_GB2312" w:hint="eastAsia"/>
          <w:color w:val="auto"/>
          <w:sz w:val="30"/>
          <w:szCs w:val="30"/>
          <w:highlight w:val="none"/>
        </w:rPr>
        <w:t>支出决算减少</w:t>
      </w:r>
      <w:r>
        <w:rPr>
          <w:rFonts w:ascii="仿宋_GB2312" w:eastAsia="仿宋_GB2312" w:hint="eastAsia"/>
          <w:color w:val="auto"/>
          <w:sz w:val="30"/>
          <w:szCs w:val="30"/>
          <w:highlight w:val="none"/>
          <w:lang w:val="en-US" w:eastAsia="zh-CN"/>
        </w:rPr>
        <w:t>0.1</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，下降</w:t>
      </w:r>
      <w:r>
        <w:rPr>
          <w:rFonts w:ascii="仿宋_GB2312" w:eastAsia="仿宋_GB2312" w:hint="eastAsia"/>
          <w:color w:val="auto"/>
          <w:sz w:val="30"/>
          <w:szCs w:val="30"/>
          <w:highlight w:val="none"/>
          <w:lang w:val="en-US" w:eastAsia="zh-CN"/>
        </w:rPr>
        <w:t>0.000227</w:t>
      </w:r>
      <w:r>
        <w:rPr>
          <w:rFonts w:ascii="仿宋_GB2312" w:eastAsia="仿宋_GB2312" w:hint="eastAsia"/>
          <w:color w:val="auto"/>
          <w:sz w:val="30"/>
          <w:szCs w:val="30"/>
          <w:highlight w:val="none"/>
        </w:rPr>
        <w:t>%；公务接待费支出决算增加</w:t>
      </w:r>
      <w:r>
        <w:rPr>
          <w:rFonts w:ascii="仿宋_GB2312" w:eastAsia="仿宋_GB2312" w:hint="eastAsia"/>
          <w:color w:val="auto"/>
          <w:sz w:val="30"/>
          <w:szCs w:val="30"/>
          <w:highlight w:val="none"/>
          <w:lang w:val="en-US" w:eastAsia="zh-CN"/>
        </w:rPr>
        <w:t>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具体是国内接待费支出决算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元（其中：外事接待费支出决算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国（境）外接待费支出决算</w:t>
      </w:r>
      <w:r>
        <w:rPr>
          <w:rFonts w:ascii="仿宋_GB2312" w:eastAsia="仿宋_GB2312" w:hAnsi="宋体" w:cs="Arial" w:hint="eastAsia"/>
          <w:color w:val="auto"/>
          <w:kern w:val="0"/>
          <w:sz w:val="30"/>
          <w:szCs w:val="30"/>
          <w:highlight w:val="none"/>
          <w:lang w:val="en-US" w:eastAsia="zh-CN"/>
        </w:rPr>
        <w:t>0</w:t>
      </w:r>
      <w:r>
        <w:rPr>
          <w:rFonts w:ascii="仿宋_GB2312" w:eastAsia="仿宋_GB2312" w:hAnsi="宋体" w:cs="Arial" w:hint="eastAsia"/>
          <w:color w:val="auto"/>
          <w:kern w:val="0"/>
          <w:sz w:val="30"/>
          <w:szCs w:val="30"/>
          <w:highlight w:val="none"/>
          <w:lang w:eastAsia="zh-CN"/>
        </w:rPr>
        <w:t>元较上年增加</w:t>
      </w:r>
      <w:r>
        <w:rPr>
          <w:rFonts w:ascii="仿宋_GB2312" w:eastAsia="仿宋_GB2312" w:hAnsi="宋体" w:cs="Arial" w:hint="eastAsia"/>
          <w:color w:val="auto"/>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color w:val="auto"/>
          <w:kern w:val="0"/>
          <w:sz w:val="30"/>
          <w:szCs w:val="30"/>
          <w:highlight w:val="none"/>
          <w:lang w:eastAsia="zh-CN"/>
        </w:rPr>
        <w:t>。</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年度一般公共预算财政拨款“三公”经费支出决算减少的主要原因</w:t>
      </w:r>
      <w:r>
        <w:rPr>
          <w:rFonts w:ascii="仿宋_GB2312" w:eastAsia="仿宋_GB2312" w:hint="eastAsia"/>
          <w:color w:val="auto"/>
          <w:sz w:val="30"/>
          <w:szCs w:val="30"/>
          <w:highlight w:val="none"/>
          <w:lang w:eastAsia="zh-CN"/>
        </w:rPr>
        <w:t>是</w:t>
      </w:r>
      <w:r>
        <w:rPr>
          <w:rFonts w:ascii="仿宋_GB2312" w:eastAsia="仿宋_GB2312" w:hint="eastAsia"/>
          <w:color w:val="auto"/>
          <w:sz w:val="30"/>
          <w:szCs w:val="30"/>
          <w:highlight w:val="none"/>
          <w:lang w:val="en-US" w:eastAsia="zh-CN"/>
        </w:rPr>
        <w:t>根据厉行节约的原则，2024年度减少“三公”经费支出0.1元</w:t>
      </w:r>
      <w:r>
        <w:rPr>
          <w:rFonts w:ascii="仿宋_GB2312" w:eastAsia="仿宋_GB2312" w:hint="eastAsia"/>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1.安排因公出国（境）团组</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个，累计</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次。</w:t>
      </w:r>
    </w:p>
    <w:p>
      <w:pPr>
        <w:widowControl/>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辆。开支一般公共预算财政拨款的公务用车保有量为</w:t>
      </w:r>
      <w:r>
        <w:rPr>
          <w:rFonts w:ascii="仿宋_GB2312" w:eastAsia="仿宋_GB2312" w:hint="eastAsia"/>
          <w:b w:val="0"/>
          <w:bCs/>
          <w:sz w:val="30"/>
          <w:szCs w:val="30"/>
          <w:highlight w:val="none"/>
          <w:lang w:val="en-US" w:eastAsia="zh-CN"/>
        </w:rPr>
        <w:t>6</w:t>
      </w:r>
      <w:r>
        <w:rPr>
          <w:rFonts w:ascii="仿宋_GB2312" w:eastAsia="仿宋_GB2312" w:hint="eastAsia"/>
          <w:b w:val="0"/>
          <w:bCs/>
          <w:sz w:val="30"/>
          <w:szCs w:val="30"/>
          <w:highlight w:val="none"/>
        </w:rPr>
        <w:t>辆。主要用</w:t>
      </w:r>
      <w:r>
        <w:rPr>
          <w:rFonts w:ascii="仿宋_GB2312" w:eastAsia="仿宋_GB2312" w:hint="eastAsia"/>
          <w:b w:val="0"/>
          <w:bCs/>
          <w:color w:val="auto"/>
          <w:sz w:val="30"/>
          <w:szCs w:val="30"/>
          <w:highlight w:val="none"/>
        </w:rPr>
        <w:t>于</w:t>
      </w:r>
      <w:r>
        <w:rPr>
          <w:rFonts w:ascii="仿宋_GB2312" w:eastAsia="仿宋_GB2312" w:hint="eastAsia"/>
          <w:b w:val="0"/>
          <w:bCs/>
          <w:color w:val="auto"/>
          <w:sz w:val="30"/>
          <w:szCs w:val="30"/>
          <w:highlight w:val="none"/>
          <w:lang w:val="en-US" w:eastAsia="zh-CN"/>
        </w:rPr>
        <w:t>公车下乡、出行</w:t>
      </w:r>
      <w:r>
        <w:rPr>
          <w:rFonts w:ascii="仿宋_GB2312" w:eastAsia="仿宋_GB2312" w:hint="eastAsia"/>
          <w:b w:val="0"/>
          <w:bCs/>
          <w:color w:val="auto"/>
          <w:sz w:val="30"/>
          <w:szCs w:val="30"/>
          <w:highlight w:val="none"/>
        </w:rPr>
        <w:t>所</w:t>
      </w:r>
      <w:r>
        <w:rPr>
          <w:rFonts w:ascii="仿宋_GB2312" w:eastAsia="仿宋_GB2312" w:hint="eastAsia"/>
          <w:b w:val="0"/>
          <w:bCs/>
          <w:sz w:val="30"/>
          <w:szCs w:val="30"/>
          <w:highlight w:val="none"/>
        </w:rPr>
        <w:t>需车辆燃料费、维修费、过路过桥费、保险费等。</w:t>
      </w:r>
    </w:p>
    <w:p>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批次（其中：外事接待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人（其中：外事接待人次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人）。安排国（境）外公务接待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w:t>
      </w:r>
    </w:p>
    <w:p>
      <w:pPr>
        <w:widowControl/>
        <w:snapToGrid w:val="0"/>
        <w:spacing w:before="100" w:after="100" w:line="360" w:lineRule="auto"/>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ind w:firstLine="600" w:firstLineChars="200"/>
        <w:jc w:val="left"/>
        <w:rPr>
          <w:rFonts w:ascii="仿宋_GB2312" w:eastAsia="仿宋_GB2312" w:hAnsi="黑体" w:cs="方正小标宋简体" w:hint="eastAsia"/>
          <w:color w:val="auto"/>
          <w:sz w:val="30"/>
          <w:szCs w:val="30"/>
          <w:highlight w:val="none"/>
        </w:rPr>
      </w:pPr>
      <w:r>
        <w:rPr>
          <w:rFonts w:ascii="仿宋_GB2312" w:eastAsia="仿宋_GB2312" w:hAnsi="黑体" w:cs="方正小标宋简体" w:hint="eastAsia"/>
          <w:color w:val="auto"/>
          <w:sz w:val="30"/>
          <w:szCs w:val="30"/>
          <w:highlight w:val="none"/>
          <w:lang w:val="en-US" w:eastAsia="zh-CN"/>
        </w:rPr>
        <w:t>昆明市盘龙区人民政府茨坝街道办事处2024</w:t>
      </w:r>
      <w:r>
        <w:rPr>
          <w:rFonts w:ascii="仿宋_GB2312" w:eastAsia="仿宋_GB2312" w:hAnsi="黑体" w:cs="方正小标宋简体" w:hint="eastAsia"/>
          <w:color w:val="auto"/>
          <w:sz w:val="30"/>
          <w:szCs w:val="30"/>
          <w:highlight w:val="none"/>
        </w:rPr>
        <w:t>年机关运行经费支出6</w:t>
      </w:r>
      <w:r>
        <w:rPr>
          <w:rFonts w:ascii="仿宋_GB2312" w:eastAsia="仿宋_GB2312" w:hAnsi="黑体" w:cs="方正小标宋简体" w:hint="eastAsia"/>
          <w:color w:val="auto"/>
          <w:sz w:val="30"/>
          <w:szCs w:val="30"/>
          <w:highlight w:val="none"/>
          <w:lang w:val="en-US" w:eastAsia="zh-CN"/>
        </w:rPr>
        <w:t>,</w:t>
      </w:r>
      <w:r>
        <w:rPr>
          <w:rFonts w:ascii="仿宋_GB2312" w:eastAsia="仿宋_GB2312" w:hAnsi="黑体" w:cs="方正小标宋简体" w:hint="eastAsia"/>
          <w:color w:val="auto"/>
          <w:sz w:val="30"/>
          <w:szCs w:val="30"/>
          <w:highlight w:val="none"/>
        </w:rPr>
        <w:t>778</w:t>
      </w:r>
      <w:r>
        <w:rPr>
          <w:rFonts w:ascii="仿宋_GB2312" w:eastAsia="仿宋_GB2312" w:hAnsi="黑体" w:cs="方正小标宋简体" w:hint="eastAsia"/>
          <w:color w:val="auto"/>
          <w:sz w:val="30"/>
          <w:szCs w:val="30"/>
          <w:highlight w:val="none"/>
          <w:lang w:val="en-US" w:eastAsia="zh-CN"/>
        </w:rPr>
        <w:t>,</w:t>
      </w:r>
      <w:r>
        <w:rPr>
          <w:rFonts w:ascii="仿宋_GB2312" w:eastAsia="仿宋_GB2312" w:hAnsi="黑体" w:cs="方正小标宋简体" w:hint="eastAsia"/>
          <w:color w:val="auto"/>
          <w:sz w:val="30"/>
          <w:szCs w:val="30"/>
          <w:highlight w:val="none"/>
        </w:rPr>
        <w:t>648.83</w:t>
      </w:r>
      <w:r>
        <w:rPr>
          <w:rFonts w:ascii="仿宋_GB2312" w:eastAsia="仿宋_GB2312" w:hAnsi="黑体" w:cs="方正小标宋简体" w:hint="eastAsia"/>
          <w:color w:val="auto"/>
          <w:sz w:val="30"/>
          <w:szCs w:val="30"/>
          <w:highlight w:val="none"/>
          <w:lang w:eastAsia="zh-CN"/>
        </w:rPr>
        <w:t>元</w:t>
      </w:r>
      <w:r>
        <w:rPr>
          <w:rFonts w:ascii="仿宋_GB2312" w:eastAsia="仿宋_GB2312" w:hAnsi="黑体" w:cs="方正小标宋简体" w:hint="eastAsia"/>
          <w:color w:val="auto"/>
          <w:sz w:val="30"/>
          <w:szCs w:val="30"/>
          <w:highlight w:val="none"/>
        </w:rPr>
        <w:t>，</w:t>
      </w:r>
      <w:r>
        <w:rPr>
          <w:rFonts w:ascii="仿宋_GB2312" w:eastAsia="仿宋_GB2312" w:hAnsi="黑体" w:cs="方正小标宋简体" w:hint="eastAsia"/>
          <w:color w:val="auto"/>
          <w:sz w:val="30"/>
          <w:szCs w:val="30"/>
          <w:highlight w:val="none"/>
          <w:lang w:eastAsia="zh-CN"/>
        </w:rPr>
        <w:t>比上年</w:t>
      </w:r>
      <w:r>
        <w:rPr>
          <w:rFonts w:ascii="仿宋_GB2312" w:eastAsia="仿宋_GB2312" w:hint="eastAsia"/>
          <w:color w:val="auto"/>
          <w:sz w:val="30"/>
          <w:szCs w:val="30"/>
          <w:highlight w:val="none"/>
        </w:rPr>
        <w:t>增加52</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386.69</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，增长</w:t>
      </w:r>
      <w:r>
        <w:rPr>
          <w:rFonts w:ascii="仿宋_GB2312" w:eastAsia="仿宋_GB2312" w:hint="eastAsia"/>
          <w:color w:val="auto"/>
          <w:sz w:val="30"/>
          <w:szCs w:val="30"/>
          <w:highlight w:val="none"/>
          <w:lang w:val="en-US" w:eastAsia="zh-CN"/>
        </w:rPr>
        <w:t>0.78</w:t>
      </w:r>
      <w:r>
        <w:rPr>
          <w:rFonts w:ascii="仿宋_GB2312" w:eastAsia="仿宋_GB2312" w:hint="eastAsia"/>
          <w:color w:val="auto"/>
          <w:sz w:val="30"/>
          <w:szCs w:val="30"/>
          <w:highlight w:val="none"/>
        </w:rPr>
        <w:t>%</w:t>
      </w:r>
      <w:r>
        <w:rPr>
          <w:rFonts w:ascii="仿宋_GB2312" w:eastAsia="仿宋_GB2312" w:hAnsi="黑体" w:cs="方正小标宋简体" w:hint="eastAsia"/>
          <w:color w:val="auto"/>
          <w:sz w:val="30"/>
          <w:szCs w:val="30"/>
          <w:highlight w:val="none"/>
        </w:rPr>
        <w:t>,主要原因</w:t>
      </w:r>
      <w:r>
        <w:rPr>
          <w:rFonts w:ascii="仿宋_GB2312" w:eastAsia="仿宋_GB2312" w:hAnsi="黑体" w:cs="方正小标宋简体" w:hint="eastAsia"/>
          <w:color w:val="auto"/>
          <w:sz w:val="30"/>
          <w:szCs w:val="30"/>
          <w:highlight w:val="none"/>
          <w:lang w:eastAsia="zh-CN"/>
        </w:rPr>
        <w:t>是</w:t>
      </w:r>
      <w:r>
        <w:rPr>
          <w:rFonts w:ascii="仿宋_GB2312" w:eastAsia="仿宋_GB2312" w:hAnsi="黑体" w:cs="方正小标宋简体" w:hint="eastAsia"/>
          <w:color w:val="auto"/>
          <w:sz w:val="30"/>
          <w:szCs w:val="30"/>
          <w:highlight w:val="none"/>
          <w:lang w:val="en-US" w:eastAsia="zh-CN"/>
        </w:rPr>
        <w:t>2024年度人员调整劳务费用增加</w:t>
      </w:r>
      <w:r>
        <w:rPr>
          <w:rFonts w:ascii="仿宋_GB2312" w:eastAsia="仿宋_GB2312" w:hAnsi="黑体" w:cs="方正小标宋简体" w:hint="eastAsia"/>
          <w:color w:val="auto"/>
          <w:sz w:val="30"/>
          <w:szCs w:val="30"/>
          <w:highlight w:val="none"/>
        </w:rPr>
        <w:t>。部门机关运行经费主要用于</w:t>
      </w:r>
      <w:r>
        <w:rPr>
          <w:rFonts w:ascii="仿宋_GB2312" w:eastAsia="仿宋_GB2312" w:hAnsi="黑体" w:cs="方正小标宋简体" w:hint="eastAsia"/>
          <w:color w:val="auto"/>
          <w:sz w:val="30"/>
          <w:szCs w:val="30"/>
          <w:highlight w:val="none"/>
          <w:lang w:val="en-US" w:eastAsia="zh-CN"/>
        </w:rPr>
        <w:t>日常办公经费、水电费、邮电费、差旅费、维修维护费、工会福利费、劳务费等支出等</w:t>
      </w:r>
      <w:r>
        <w:rPr>
          <w:rFonts w:ascii="仿宋_GB2312" w:eastAsia="仿宋_GB2312" w:hAnsi="黑体" w:cs="方正小标宋简体" w:hint="eastAsia"/>
          <w:color w:val="auto"/>
          <w:sz w:val="30"/>
          <w:szCs w:val="30"/>
          <w:highlight w:val="none"/>
        </w:rPr>
        <w:t>。</w:t>
      </w:r>
    </w:p>
    <w:p>
      <w:pPr>
        <w:widowControl/>
        <w:numPr>
          <w:ilvl w:val="0"/>
          <w:numId w:val="3"/>
        </w:numPr>
        <w:ind w:left="0" w:firstLine="600" w:leftChars="0" w:firstLineChars="200"/>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sz w:val="30"/>
          <w:szCs w:val="30"/>
          <w:highlight w:val="none"/>
          <w:lang w:val="en-US" w:eastAsia="zh-CN"/>
        </w:rPr>
        <w:t>昆明市盘龙区人民政府茨坝街道办事处</w:t>
      </w:r>
      <w:r>
        <w:rPr>
          <w:rFonts w:ascii="仿宋_GB2312" w:eastAsia="仿宋_GB2312" w:hAnsi="仿宋_GB2312" w:cs="仿宋_GB2312" w:hint="eastAsia"/>
          <w:sz w:val="30"/>
          <w:szCs w:val="30"/>
          <w:highlight w:val="none"/>
          <w:lang w:eastAsia="zh-CN"/>
        </w:rPr>
        <w:t>资产总额1</w:t>
      </w:r>
      <w:r>
        <w:rPr>
          <w:rFonts w:ascii="仿宋_GB2312" w:eastAsia="仿宋_GB2312" w:hAnsi="仿宋_GB2312" w:cs="仿宋_GB2312" w:hint="eastAsia"/>
          <w:sz w:val="30"/>
          <w:szCs w:val="30"/>
          <w:highlight w:val="none"/>
          <w:lang w:val="en-US" w:eastAsia="zh-CN"/>
        </w:rPr>
        <w:t>1088334.6</w:t>
      </w:r>
      <w:r>
        <w:rPr>
          <w:rFonts w:ascii="仿宋_GB2312" w:eastAsia="仿宋_GB2312" w:hAnsi="仿宋_GB2312" w:cs="仿宋_GB2312" w:hint="eastAsia"/>
          <w:sz w:val="30"/>
          <w:szCs w:val="30"/>
          <w:highlight w:val="none"/>
          <w:lang w:eastAsia="zh-CN"/>
        </w:rPr>
        <w:t>元，其中，流动资产8620368.3元，固定资产2467966.3元（净值），对外投资及有价证券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黑体" w:cs="方正小标宋简体" w:hint="eastAsia"/>
          <w:color w:val="000000"/>
          <w:kern w:val="0"/>
          <w:sz w:val="30"/>
          <w:szCs w:val="30"/>
          <w:highlight w:val="none"/>
        </w:rPr>
        <w:t>。与上年相比，本年资产总额减少</w:t>
      </w:r>
      <w:r>
        <w:rPr>
          <w:rFonts w:ascii="仿宋_GB2312" w:eastAsia="仿宋_GB2312" w:hAnsi="黑体" w:cs="方正小标宋简体" w:hint="eastAsia"/>
          <w:color w:val="000000"/>
          <w:kern w:val="0"/>
          <w:sz w:val="30"/>
          <w:szCs w:val="30"/>
          <w:highlight w:val="none"/>
          <w:lang w:val="en-US" w:eastAsia="zh-CN"/>
        </w:rPr>
        <w:t>223662.26</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，其中固定资产减少</w:t>
      </w:r>
      <w:r>
        <w:rPr>
          <w:rFonts w:ascii="仿宋_GB2312" w:eastAsia="仿宋_GB2312" w:hAnsi="黑体" w:cs="方正小标宋简体" w:hint="eastAsia"/>
          <w:color w:val="000000"/>
          <w:kern w:val="0"/>
          <w:sz w:val="30"/>
          <w:szCs w:val="30"/>
          <w:highlight w:val="none"/>
          <w:lang w:val="en-US" w:eastAsia="zh-CN"/>
        </w:rPr>
        <w:t>295414.06</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2</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419495</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p>
      <w:pPr>
        <w:widowControl/>
        <w:ind w:firstLine="600" w:firstLineChars="200"/>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2024年度，部门政府采购支出总额0元，其中：政府采购货物支出0元；政府采购工程支出0元；政府采购服务支出0元。授予中小企业合同金额0元，其中：授予小微企业合同金额0元。</w:t>
      </w:r>
    </w:p>
    <w:p>
      <w:pPr>
        <w:widowControl/>
        <w:ind w:firstLine="600" w:firstLineChars="200"/>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ind w:firstLine="600" w:firstLineChars="200"/>
        <w:jc w:val="left"/>
        <w:rPr>
          <w:rFonts w:ascii="仿宋_GB2312" w:eastAsia="仿宋_GB2312" w:hAnsi="黑体" w:cs="方正小标宋简体" w:hint="default"/>
          <w:color w:val="FF0000"/>
          <w:sz w:val="30"/>
          <w:szCs w:val="30"/>
          <w:highlight w:val="none"/>
          <w:lang w:val="en-US" w:eastAsia="zh-CN"/>
        </w:rPr>
      </w:pPr>
      <w:r>
        <w:rPr>
          <w:rFonts w:ascii="仿宋_GB2312" w:eastAsia="仿宋_GB2312" w:hAnsi="黑体" w:cs="方正小标宋简体" w:hint="eastAsia"/>
          <w:sz w:val="30"/>
          <w:szCs w:val="30"/>
          <w:highlight w:val="none"/>
          <w:lang w:val="en-US" w:eastAsia="zh-CN"/>
        </w:rPr>
        <w:t>无其他重要事项说明。</w:t>
      </w:r>
    </w:p>
    <w:p>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rPr>
        <w:t>情况说明里涉及到需要解释说明的决算相关专用名词，在此进行说明解释。</w:t>
      </w:r>
      <w:r>
        <w:rPr>
          <w:rFonts w:ascii="仿宋_GB2312" w:eastAsia="仿宋_GB2312" w:hAnsi="黑体" w:cs="方正小标宋简体" w:hint="eastAsia"/>
          <w:sz w:val="30"/>
          <w:szCs w:val="30"/>
          <w:highlight w:val="none"/>
          <w:lang w:eastAsia="zh-CN"/>
        </w:rPr>
        <w:t>若没有涉及专用名词，应</w:t>
      </w:r>
      <w:r>
        <w:rPr>
          <w:rFonts w:ascii="仿宋_GB2312" w:eastAsia="仿宋_GB2312" w:hAnsi="黑体" w:cs="方正小标宋简体" w:hint="eastAsia"/>
          <w:sz w:val="30"/>
          <w:szCs w:val="30"/>
          <w:highlight w:val="none"/>
          <w:lang w:val="en-US" w:eastAsia="zh-CN"/>
        </w:rPr>
        <w:t>至少公开一条与决算相关的财务专业名词解释，或</w:t>
      </w:r>
      <w:r>
        <w:rPr>
          <w:rFonts w:ascii="仿宋_GB2312" w:eastAsia="仿宋_GB2312" w:hAnsi="黑体" w:cs="方正小标宋简体" w:hint="eastAsia"/>
          <w:sz w:val="30"/>
          <w:szCs w:val="30"/>
          <w:highlight w:val="none"/>
          <w:lang w:eastAsia="zh-CN"/>
        </w:rPr>
        <w:t>请直接保留模板提供专用名词。</w:t>
      </w:r>
    </w:p>
    <w:p>
      <w:pPr>
        <w:rPr>
          <w:rFonts w:ascii="Arial" w:eastAsia="Arial" w:hAnsi="Arial" w:cs="Arial"/>
          <w:b/>
          <w:sz w:val="36"/>
        </w:rPr>
      </w:pPr>
      <w:r>
        <w:rPr>
          <w:rFonts w:ascii="Arial" w:eastAsia="Arial" w:hAnsi="Arial" w:cs="Arial"/>
          <w:b/>
          <w:sz w:val="36"/>
        </w:rPr>
        <w:t>监督索引号53010300456001111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abstractNum w:abstractNumId="1">
    <w:nsid w:val="4B3B323A"/>
    <w:multiLevelType w:val="singleLevel"/>
    <w:tmpl w:val="4B3B323A"/>
    <w:lvl w:ilvl="0">
      <w:start w:val="2"/>
      <w:numFmt w:val="chineseCounting"/>
      <w:suff w:val="nothing"/>
      <w:lvlText w:val="%1、"/>
      <w:lvlJc w:val="left"/>
      <w:rPr>
        <w:rFonts w:hint="eastAsia"/>
      </w:rPr>
    </w:lvl>
  </w:abstractNum>
  <w:abstractNum w:abstractNumId="2">
    <w:nsid w:val="5BD5D777"/>
    <w:multiLevelType w:val="singleLevel"/>
    <w:tmpl w:val="5BD5D777"/>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2017641"/>
    <w:rsid w:val="032715A3"/>
    <w:rsid w:val="03501375"/>
    <w:rsid w:val="042049E2"/>
    <w:rsid w:val="059351E1"/>
    <w:rsid w:val="064F3766"/>
    <w:rsid w:val="082A05ED"/>
    <w:rsid w:val="0A920BA2"/>
    <w:rsid w:val="0AD32E8C"/>
    <w:rsid w:val="0D72294F"/>
    <w:rsid w:val="0D9445DD"/>
    <w:rsid w:val="1004319E"/>
    <w:rsid w:val="10273A5A"/>
    <w:rsid w:val="109A2368"/>
    <w:rsid w:val="1253626C"/>
    <w:rsid w:val="12AF3DA1"/>
    <w:rsid w:val="12EF37E0"/>
    <w:rsid w:val="1B9A76F1"/>
    <w:rsid w:val="1DFB1FDD"/>
    <w:rsid w:val="1EDA3445"/>
    <w:rsid w:val="1F33222D"/>
    <w:rsid w:val="226E1C47"/>
    <w:rsid w:val="22BA1854"/>
    <w:rsid w:val="253B1B6C"/>
    <w:rsid w:val="25D12FC9"/>
    <w:rsid w:val="28440BAA"/>
    <w:rsid w:val="28AF6300"/>
    <w:rsid w:val="294C6C42"/>
    <w:rsid w:val="29AB5281"/>
    <w:rsid w:val="2ACE39FA"/>
    <w:rsid w:val="2C2C7BFF"/>
    <w:rsid w:val="2D5E6E46"/>
    <w:rsid w:val="2DED5686"/>
    <w:rsid w:val="2EBD6C76"/>
    <w:rsid w:val="2F6B0551"/>
    <w:rsid w:val="3098505F"/>
    <w:rsid w:val="31EE7D4C"/>
    <w:rsid w:val="324972D3"/>
    <w:rsid w:val="34DD36E9"/>
    <w:rsid w:val="351F21C4"/>
    <w:rsid w:val="369C5976"/>
    <w:rsid w:val="37266635"/>
    <w:rsid w:val="37364169"/>
    <w:rsid w:val="378C451A"/>
    <w:rsid w:val="37B47294"/>
    <w:rsid w:val="38C92C72"/>
    <w:rsid w:val="3DAC5CA6"/>
    <w:rsid w:val="3DC05B07"/>
    <w:rsid w:val="3F744EE9"/>
    <w:rsid w:val="435E7A42"/>
    <w:rsid w:val="43650ECA"/>
    <w:rsid w:val="44547549"/>
    <w:rsid w:val="47A16424"/>
    <w:rsid w:val="47F25562"/>
    <w:rsid w:val="494715C1"/>
    <w:rsid w:val="4A041DB5"/>
    <w:rsid w:val="4AED0003"/>
    <w:rsid w:val="4D2E0486"/>
    <w:rsid w:val="4D75420F"/>
    <w:rsid w:val="4F97236C"/>
    <w:rsid w:val="4FCC7BC5"/>
    <w:rsid w:val="504306EC"/>
    <w:rsid w:val="5131070C"/>
    <w:rsid w:val="51373AA3"/>
    <w:rsid w:val="52BC6998"/>
    <w:rsid w:val="54265916"/>
    <w:rsid w:val="54355BE9"/>
    <w:rsid w:val="547A48F8"/>
    <w:rsid w:val="55F81662"/>
    <w:rsid w:val="58890172"/>
    <w:rsid w:val="5C424B52"/>
    <w:rsid w:val="5C8F1EAB"/>
    <w:rsid w:val="5D632CD1"/>
    <w:rsid w:val="607F042E"/>
    <w:rsid w:val="64076E53"/>
    <w:rsid w:val="65BA62E7"/>
    <w:rsid w:val="65FE5DD1"/>
    <w:rsid w:val="660D17DD"/>
    <w:rsid w:val="66383CCB"/>
    <w:rsid w:val="66F00B66"/>
    <w:rsid w:val="67E96E13"/>
    <w:rsid w:val="68B86D88"/>
    <w:rsid w:val="69647737"/>
    <w:rsid w:val="69990E04"/>
    <w:rsid w:val="69E0699C"/>
    <w:rsid w:val="6ABD088B"/>
    <w:rsid w:val="6B522A4C"/>
    <w:rsid w:val="6B65093B"/>
    <w:rsid w:val="6D2C1DBC"/>
    <w:rsid w:val="6ED11C45"/>
    <w:rsid w:val="6F1F77CD"/>
    <w:rsid w:val="70C12734"/>
    <w:rsid w:val="7398436E"/>
    <w:rsid w:val="768220A0"/>
    <w:rsid w:val="77207610"/>
    <w:rsid w:val="78AF2483"/>
    <w:rsid w:val="798635D4"/>
    <w:rsid w:val="79EB17A6"/>
    <w:rsid w:val="7A95614C"/>
    <w:rsid w:val="7D6C5082"/>
    <w:rsid w:val="7D87580C"/>
    <w:rsid w:val="7F0569E9"/>
  </w:rsids>
  <w:docVars>
    <w:docVar w:name="commondata" w:val="eyJoZGlkIjoiOTRhN2EyZTYwNmY0NDI1MmViMDBlNzQ5NjYxNTJmZmY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iPriority="0" w:unhideWhenUsed="0" w:qFormat="1"/>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BodyText">
    <w:name w:val="Body Text"/>
    <w:basedOn w:val="Normal"/>
    <w:autoRedefine/>
    <w:qFormat/>
    <w:pPr>
      <w:spacing w:before="93" w:beforeLines="30"/>
    </w:pPr>
    <w:rPr>
      <w:rFonts w:ascii="仿宋_GB2312" w:eastAsia="仿宋_GB2312"/>
      <w:sz w:val="30"/>
    </w:rPr>
  </w:style>
  <w:style w:type="paragraph" w:styleId="BalloonText">
    <w:name w:val="Balloon Text"/>
    <w:basedOn w:val="Normal"/>
    <w:semiHidden/>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autoRedefine/>
    <w:qFormat/>
  </w:style>
  <w:style w:type="character" w:customStyle="1" w:styleId="font01">
    <w:name w:val="font01"/>
    <w:basedOn w:val="DefaultParagraphFont"/>
    <w:qFormat/>
    <w:rPr>
      <w:rFonts w:ascii="Arial" w:hAnsi="Arial" w:cs="Arial" w:hint="default"/>
      <w:color w:val="000000"/>
      <w:sz w:val="20"/>
      <w:szCs w:val="20"/>
      <w:u w:val="none"/>
    </w:rPr>
  </w:style>
  <w:style w:type="character" w:customStyle="1" w:styleId="font11">
    <w:name w:val="font11"/>
    <w:basedOn w:val="DefaultParagraphFont"/>
    <w:autoRedefine/>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6594</Words>
  <Characters>6651</Characters>
  <Application>Microsoft Office Word</Application>
  <DocSecurity>0</DocSecurity>
  <Lines>28</Lines>
  <Paragraphs>8</Paragraphs>
  <ScaleCrop>false</ScaleCrop>
  <Company>微软中国</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结局</cp:lastModifiedBy>
  <cp:revision>130</cp:revision>
  <cp:lastPrinted>2025-05-23T02:49:00Z</cp:lastPrinted>
  <dcterms:created xsi:type="dcterms:W3CDTF">2013-05-09T09:41:00Z</dcterms:created>
  <dcterms:modified xsi:type="dcterms:W3CDTF">2025-10-27T02:38:16Z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8FC4E3DFF6FF4F0BB901FFE7CA11FC0F_13</vt:lpwstr>
  </property>
  <property fmtid="{D5CDD505-2E9C-101B-9397-08002B2CF9AE}" pid="3" name="KSOProductBuildVer">
    <vt:lpwstr>2052-12.1.0.16250</vt:lpwstr>
  </property>
  <property fmtid="{D5CDD505-2E9C-101B-9397-08002B2CF9AE}" pid="4" name="KSOTemplateDocerSaveRecord">
    <vt:lpwstr>eyJoZGlkIjoiZjk2ZTA1MjBhNWFiZGExMjQ5MjQyN2ZjMmE3MWNhM2EiLCJ1c2VySWQiOiI0NjY1NzUyNzgifQ==</vt:lpwstr>
  </property>
</Properties>
</file>