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7C57">
      <w:pPr>
        <w:spacing w:before="100" w:beforeLines="0" w:after="100" w:afterLines="0" w:line="360" w:lineRule="auto"/>
        <w:ind w:firstLine="600"/>
        <w:jc w:val="center"/>
        <w:rPr>
          <w:rFonts w:hint="default" w:ascii="仿宋" w:hAnsi="仿宋" w:eastAsia="仿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6"/>
          <w:szCs w:val="36"/>
          <w:lang w:val="en-US" w:eastAsia="zh-CN"/>
        </w:rPr>
        <w:t>昆明市盘龙区阿子营街道卫生院2024年三公经费决算公开</w:t>
      </w:r>
    </w:p>
    <w:p w14:paraId="4B3BCC46">
      <w:pPr>
        <w:spacing w:before="100" w:beforeLines="0" w:after="100" w:afterLines="0" w:line="360" w:lineRule="auto"/>
        <w:ind w:firstLine="600"/>
        <w:jc w:val="center"/>
        <w:rPr>
          <w:rFonts w:hint="eastAsia" w:ascii="仿宋" w:hAnsi="仿宋" w:eastAsia="仿宋"/>
          <w:color w:val="000000"/>
          <w:kern w:val="0"/>
          <w:sz w:val="36"/>
          <w:szCs w:val="36"/>
          <w:lang w:val="en-US" w:eastAsia="zh-CN"/>
        </w:rPr>
      </w:pPr>
    </w:p>
    <w:p w14:paraId="28D14E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highlight w:val="none"/>
          <w:lang w:val="en-US" w:eastAsia="zh-CN"/>
        </w:rPr>
        <w:t>（一）总体情况</w:t>
      </w:r>
    </w:p>
    <w:p w14:paraId="16A33D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年度财政拨款“三</w:t>
      </w:r>
      <w:bookmarkStart w:id="0" w:name="_GoBack"/>
      <w:bookmarkEnd w:id="0"/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公”经费支出决算中，财政拨款“三公”经费支出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预算为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元，决算为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；支出决算较上年增加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shd w:val="clear" w:color="auto" w:fill="auto"/>
          <w:lang w:eastAsia="zh-CN"/>
        </w:rPr>
        <w:t>上年无此项支出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。</w:t>
      </w:r>
    </w:p>
    <w:p w14:paraId="1739F0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因公出国（境）费支出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预算为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，决算为0.00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元，占财政拨款“三公”经费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总支出决算的0.00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%；公务用车购置费支出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预算为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，决算为0.00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元，占财政拨款“三公”经费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总支出决算的0.00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%；公务用车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运行维护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预算为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，决算为0.00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元，占财政拨款“三公”经费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总支出决算的0.00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%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公务接待费支出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预算为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，决算为0.00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元，占财政拨款“三公”经费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总支出决算的0.00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。</w:t>
      </w:r>
    </w:p>
    <w:p w14:paraId="3BC15B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因公出国（境）费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支出决算较上年增加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公务用车购置费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支出决算较上年增加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公务用车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运行维护费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支出决算较上年增加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公务接待费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支出决算较上年增加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；具体是国内接待费支出决算0.00元（其中：外事接待费支出决算0.00元），较上年增加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上年无此项支出；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国（境）外接待费支出决算0.00元较上年增加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155CF5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highlight w:val="none"/>
          <w:lang w:val="en-US" w:eastAsia="zh-CN"/>
        </w:rPr>
        <w:t>（二）一般公共预算财政拨款“三公”经费支出决算情况说明</w:t>
      </w:r>
    </w:p>
    <w:p w14:paraId="04D24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年度一般公共预算财政拨款“三公”经费支出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，支出决算为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支出决算较上年增加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29B03772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一般公共预算财政拨款“三公”经费支出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中：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因公出国（境）费支出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，决算为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；公务用车购置费支出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，决算为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；公务用车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运行维护费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，决算为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；公务接待费支出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，决算为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年度一般公共预算财政拨款“三公”经费支出决算数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和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预算数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都是零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的主要原因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单位没有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一般公共预算财政拨款“三公”经费。</w:t>
      </w:r>
    </w:p>
    <w:p w14:paraId="5A6C9AED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一般公共预算财政拨款“三公”经费支出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中：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因公出国（境）费支出决算增加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；公务用车购置费支出决算增加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；公务用车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运行维护费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支出决算增加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；公务接待费支出决算增加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上年无此项支出，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具体是国内接待费支出决算0.00元（其中：外事接待费支出决算0.00元），较上年增加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上年无此项支出；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国（境）外接待费支出决算0.00元较上年增加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val="en-US" w:eastAsia="zh-CN"/>
        </w:rPr>
        <w:t>0.00元，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上年无此项支出</w:t>
      </w:r>
      <w:r>
        <w:rPr>
          <w:rFonts w:hint="eastAsia" w:ascii="仿宋_GB2312" w:hAnsi="宋体" w:eastAsia="仿宋_GB2312" w:cs="Arial"/>
          <w:color w:val="auto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年度一般公共预算财政拨款“三公”经费支出决算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为零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的主要原因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单位没有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一般公共预算财政拨款“三公”经费。</w:t>
      </w:r>
    </w:p>
    <w:p w14:paraId="02B46D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360" w:lineRule="auto"/>
        <w:ind w:firstLine="600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一般公共预算财政拨款“三公”经费支出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实物量的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具体情况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：</w:t>
      </w:r>
    </w:p>
    <w:p w14:paraId="3B1E2E58">
      <w:pPr>
        <w:widowControl/>
        <w:numPr>
          <w:ilvl w:val="0"/>
          <w:numId w:val="1"/>
        </w:numPr>
        <w:snapToGrid w:val="0"/>
        <w:spacing w:before="100" w:after="100" w:line="360" w:lineRule="auto"/>
        <w:ind w:firstLine="600" w:firstLineChars="200"/>
        <w:jc w:val="left"/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安排因公出国（境）团组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个，累计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人次。</w:t>
      </w:r>
    </w:p>
    <w:p w14:paraId="27593314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00" w:firstLineChars="200"/>
        <w:jc w:val="left"/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2.购置车辆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辆。开支一般公共预算财政拨款的公务用车保有量为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辆。</w:t>
      </w:r>
    </w:p>
    <w:p w14:paraId="69024EBC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</w:rPr>
        <w:t>3.安排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国内公务接待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批次（其中：外事接待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批次），接待人次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人（其中：外事接待人次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人）。安排国（境）外公务接待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批次，接待人次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0.00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人。</w:t>
      </w:r>
    </w:p>
    <w:p w14:paraId="1D5D0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626E8"/>
    <w:multiLevelType w:val="singleLevel"/>
    <w:tmpl w:val="143626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jI3M2Q5ODVkZWRjMWJlMjE0MjA2ZWEwNGE3N2IifQ=="/>
  </w:docVars>
  <w:rsids>
    <w:rsidRoot w:val="00000000"/>
    <w:rsid w:val="12D663D7"/>
    <w:rsid w:val="17177BBA"/>
    <w:rsid w:val="6E7A1CF1"/>
    <w:rsid w:val="76F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1287</Characters>
  <Lines>0</Lines>
  <Paragraphs>0</Paragraphs>
  <TotalTime>0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2024-10-31T04:31:00Z</dcterms:created>
  <dc:creator>Administrator</dc:creator>
  <cp:lastModifiedBy>腊梅红满月明</cp:lastModifiedBy>
  <dcterms:modified xsi:type="dcterms:W3CDTF">2025-10-29T00:39:46Z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AA2AADAF4D9D4F3E8E7946E5A9750B6A_12</vt:lpwstr>
  </property>
  <property fmtid="{D5CDD505-2E9C-101B-9397-08002B2CF9AE}" pid="4" name="KSOTemplateDocerSaveRecord">
    <vt:lpwstr>eyJoZGlkIjoiYmEwOTQwMTgzNTQyNjJiMDgyNmExODdjOTVkNGMxOWQiLCJ1c2VySWQiOiIzNzA0NTAyMTQifQ==</vt:lpwstr>
  </property>
</Properties>
</file>