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0CC2" w:rsidRDefault="000D20E3" w:rsidP="005325E6">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《昆明市盘龙区农村公益性公墓价格及维护</w:t>
      </w:r>
    </w:p>
    <w:p w:rsidR="009C7E26" w:rsidRDefault="000D20E3" w:rsidP="005325E6">
      <w:pPr>
        <w:spacing w:line="560" w:lineRule="exact"/>
        <w:jc w:val="center"/>
        <w:rPr>
          <w:rFonts w:ascii="方正小标宋简体" w:eastAsia="方正小标宋简体" w:hAnsi="方正小标宋简体" w:cs="方正小标宋简体"/>
          <w:sz w:val="44"/>
          <w:szCs w:val="44"/>
        </w:rPr>
      </w:pPr>
      <w:r>
        <w:rPr>
          <w:rFonts w:ascii="方正小标宋简体" w:eastAsia="方正小标宋简体" w:hAnsi="方正小标宋简体" w:cs="方正小标宋简体" w:hint="eastAsia"/>
          <w:sz w:val="44"/>
          <w:szCs w:val="44"/>
        </w:rPr>
        <w:t>管理费定价方案》政策解读</w:t>
      </w:r>
    </w:p>
    <w:p w:rsidR="009C7E26" w:rsidRDefault="009C7E26" w:rsidP="005325E6">
      <w:pPr>
        <w:spacing w:line="560" w:lineRule="exact"/>
        <w:ind w:firstLineChars="200" w:firstLine="640"/>
        <w:rPr>
          <w:rFonts w:ascii="方正仿宋_GB2312" w:eastAsia="方正仿宋_GB2312" w:hAnsi="方正仿宋_GB2312" w:cs="方正仿宋_GB2312"/>
          <w:sz w:val="32"/>
          <w:szCs w:val="32"/>
        </w:rPr>
      </w:pPr>
    </w:p>
    <w:p w:rsidR="009C7E26" w:rsidRDefault="000D20E3" w:rsidP="005325E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为加强和规范盘龙区农村公益性公墓安葬收费管理，减轻群众丧葬负担，促进殡葬事业健康发展，盘龙区发展和改革局、盘龙区民政局制定了《昆明市盘龙区农村公益性公墓价格及维护管理费定价方案》（以下简称《方案》），现将相关内容解读如下：</w:t>
      </w:r>
    </w:p>
    <w:p w:rsidR="009C7E26" w:rsidRDefault="000D20E3" w:rsidP="005325E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一、出台背景</w:t>
      </w:r>
    </w:p>
    <w:p w:rsidR="009C7E26" w:rsidRDefault="000D20E3" w:rsidP="005325E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依据《云南省发展和改革委员会 云南省民政厅关于将公益性安葬（放）设施纳入政府定价管理有关事宜的通知》（云发改价格〔</w:t>
      </w:r>
      <w:r>
        <w:rPr>
          <w:rFonts w:ascii="Times New Roman" w:eastAsia="仿宋_GB2312" w:hAnsi="Times New Roman" w:cs="Times New Roman"/>
          <w:sz w:val="32"/>
          <w:szCs w:val="32"/>
        </w:rPr>
        <w:t>2022</w:t>
      </w:r>
      <w:r>
        <w:rPr>
          <w:rFonts w:ascii="仿宋_GB2312" w:eastAsia="仿宋_GB2312" w:hAnsi="仿宋_GB2312" w:cs="仿宋_GB2312" w:hint="eastAsia"/>
          <w:sz w:val="32"/>
          <w:szCs w:val="32"/>
        </w:rPr>
        <w:t>〕</w:t>
      </w:r>
      <w:r>
        <w:rPr>
          <w:rFonts w:ascii="Times New Roman" w:eastAsia="仿宋_GB2312" w:hAnsi="Times New Roman" w:cs="Times New Roman"/>
          <w:sz w:val="32"/>
          <w:szCs w:val="32"/>
        </w:rPr>
        <w:t>1080</w:t>
      </w:r>
      <w:r>
        <w:rPr>
          <w:rFonts w:ascii="仿宋_GB2312" w:eastAsia="仿宋_GB2312" w:hAnsi="仿宋_GB2312" w:cs="仿宋_GB2312" w:hint="eastAsia"/>
          <w:sz w:val="32"/>
          <w:szCs w:val="32"/>
        </w:rPr>
        <w:t xml:space="preserve">号）要求，结合盘龙区实际，按照政府制定价格管理程序，开展本次定价方案制定工作，旨在通过规范收费，保障殡葬服务的公益性与可持续性。 </w:t>
      </w:r>
    </w:p>
    <w:p w:rsidR="009C7E26" w:rsidRDefault="000D20E3" w:rsidP="005325E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二、制定过程</w:t>
      </w:r>
    </w:p>
    <w:p w:rsidR="009C7E26" w:rsidRDefault="000D20E3" w:rsidP="005325E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盘龙区发展和改革局会同盘龙区民政局通过现场调研、查阅资料、全面了解盘龙区农村公益性公墓基本情况。</w:t>
      </w:r>
      <w:r>
        <w:rPr>
          <w:rFonts w:ascii="仿宋_GB2312" w:eastAsia="仿宋_GB2312" w:hAnsi="仿宋_GB2312" w:cs="仿宋_GB2312" w:hint="eastAsia"/>
          <w:color w:val="000000" w:themeColor="text1"/>
          <w:sz w:val="32"/>
          <w:szCs w:val="32"/>
        </w:rPr>
        <w:t>盘龙区现有</w:t>
      </w:r>
      <w:r>
        <w:rPr>
          <w:rFonts w:ascii="Times New Roman" w:eastAsia="仿宋_GB2312" w:hAnsi="Times New Roman" w:cs="Times New Roman"/>
          <w:color w:val="000000" w:themeColor="text1"/>
          <w:sz w:val="32"/>
          <w:szCs w:val="32"/>
        </w:rPr>
        <w:t>6</w:t>
      </w:r>
      <w:r>
        <w:rPr>
          <w:rFonts w:ascii="仿宋_GB2312" w:eastAsia="仿宋_GB2312" w:hAnsi="仿宋_GB2312" w:cs="仿宋_GB2312" w:hint="eastAsia"/>
          <w:color w:val="000000" w:themeColor="text1"/>
          <w:sz w:val="32"/>
          <w:szCs w:val="32"/>
        </w:rPr>
        <w:t>个农村公益性公墓，</w:t>
      </w:r>
      <w:r>
        <w:rPr>
          <w:rFonts w:ascii="仿宋_GB2312" w:eastAsia="仿宋_GB2312" w:hAnsi="仿宋_GB2312" w:cs="仿宋_GB2312" w:hint="eastAsia"/>
          <w:sz w:val="32"/>
          <w:szCs w:val="32"/>
        </w:rPr>
        <w:t>其中欧家梁子、万青山农村公益性公墓已建设墓位较少，北龙农村公益性公墓长期未开展墓区建设。</w:t>
      </w:r>
      <w:r>
        <w:rPr>
          <w:rFonts w:ascii="仿宋_GB2312" w:eastAsia="仿宋_GB2312" w:hAnsi="仿宋_GB2312" w:cs="仿宋_GB2312" w:hint="eastAsia"/>
          <w:color w:val="000000" w:themeColor="text1"/>
          <w:sz w:val="32"/>
          <w:szCs w:val="32"/>
        </w:rPr>
        <w:t>经盘龙区民政局、盘龙区发展和改革局共同研究决定，</w:t>
      </w:r>
      <w:bookmarkStart w:id="0" w:name="_GoBack"/>
      <w:r>
        <w:rPr>
          <w:rFonts w:ascii="仿宋_GB2312" w:eastAsia="仿宋_GB2312" w:hAnsi="仿宋_GB2312" w:cs="仿宋_GB2312" w:hint="eastAsia"/>
          <w:sz w:val="32"/>
          <w:szCs w:val="32"/>
        </w:rPr>
        <w:t>选取已建设使用且有代表性的苏家山、宋家山、福寿山农村公益性公墓，聘请云南云达工程造价咨询有限公司对其进行成本测算，并出具成本测算报告，</w:t>
      </w:r>
      <w:bookmarkEnd w:id="0"/>
      <w:r>
        <w:rPr>
          <w:rFonts w:ascii="仿宋_GB2312" w:eastAsia="仿宋_GB2312" w:hAnsi="仿宋_GB2312" w:cs="仿宋_GB2312" w:hint="eastAsia"/>
          <w:sz w:val="32"/>
          <w:szCs w:val="32"/>
        </w:rPr>
        <w:t>为定价提供数据基础。</w:t>
      </w:r>
    </w:p>
    <w:p w:rsidR="009C7E26" w:rsidRDefault="000D20E3" w:rsidP="005325E6">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lang w:val="zh-CN"/>
        </w:rPr>
        <w:t>2025</w:t>
      </w:r>
      <w:r>
        <w:rPr>
          <w:rFonts w:ascii="仿宋_GB2312" w:eastAsia="仿宋_GB2312" w:hAnsi="仿宋_GB2312" w:cs="仿宋_GB2312" w:hint="eastAsia"/>
          <w:sz w:val="32"/>
          <w:szCs w:val="32"/>
          <w:lang w:val="zh-CN"/>
        </w:rPr>
        <w:t>年</w:t>
      </w:r>
      <w:r>
        <w:rPr>
          <w:rFonts w:ascii="Times New Roman" w:eastAsia="仿宋_GB2312" w:hAnsi="Times New Roman" w:cs="Times New Roman"/>
          <w:sz w:val="32"/>
          <w:szCs w:val="32"/>
          <w:lang w:val="zh-CN"/>
        </w:rPr>
        <w:t>9</w:t>
      </w:r>
      <w:r>
        <w:rPr>
          <w:rFonts w:ascii="仿宋_GB2312" w:eastAsia="仿宋_GB2312" w:hAnsi="仿宋_GB2312" w:cs="仿宋_GB2312" w:hint="eastAsia"/>
          <w:sz w:val="32"/>
          <w:szCs w:val="32"/>
          <w:lang w:val="zh-CN"/>
        </w:rPr>
        <w:t>月</w:t>
      </w:r>
      <w:r>
        <w:rPr>
          <w:rFonts w:ascii="Times New Roman" w:eastAsia="仿宋_GB2312" w:hAnsi="Times New Roman" w:cs="Times New Roman"/>
          <w:sz w:val="32"/>
          <w:szCs w:val="32"/>
          <w:lang w:val="zh-CN"/>
        </w:rPr>
        <w:t>3</w:t>
      </w:r>
      <w:r>
        <w:rPr>
          <w:rFonts w:ascii="仿宋_GB2312" w:eastAsia="仿宋_GB2312" w:hAnsi="仿宋_GB2312" w:cs="仿宋_GB2312" w:hint="eastAsia"/>
          <w:sz w:val="32"/>
          <w:szCs w:val="32"/>
          <w:lang w:val="zh-CN"/>
        </w:rPr>
        <w:t>日，盘龙区发展和改革局、盘龙区民政局组</w:t>
      </w:r>
      <w:r>
        <w:rPr>
          <w:rFonts w:ascii="仿宋_GB2312" w:eastAsia="仿宋_GB2312" w:hAnsi="仿宋_GB2312" w:cs="仿宋_GB2312" w:hint="eastAsia"/>
          <w:sz w:val="32"/>
          <w:szCs w:val="32"/>
          <w:lang w:val="zh-CN"/>
        </w:rPr>
        <w:lastRenderedPageBreak/>
        <w:t>织召开了《昆明市盘龙区农村公益性公墓价格及维护管理费定价方案</w:t>
      </w:r>
      <w:r>
        <w:rPr>
          <w:rFonts w:ascii="仿宋_GB2312" w:eastAsia="仿宋_GB2312" w:hAnsi="仿宋_GB2312" w:cs="仿宋_GB2312" w:hint="eastAsia"/>
          <w:sz w:val="32"/>
          <w:szCs w:val="32"/>
        </w:rPr>
        <w:t>（征求意见稿）</w:t>
      </w:r>
      <w:r>
        <w:rPr>
          <w:rFonts w:ascii="仿宋_GB2312" w:eastAsia="仿宋_GB2312" w:hAnsi="仿宋_GB2312" w:cs="仿宋_GB2312" w:hint="eastAsia"/>
          <w:sz w:val="32"/>
          <w:szCs w:val="32"/>
          <w:lang w:val="zh-CN"/>
        </w:rPr>
        <w:t>》广泛征求意见会，本次会议征求了相关部门、街道及部分群众代表的意见。</w:t>
      </w:r>
      <w:r>
        <w:rPr>
          <w:rFonts w:ascii="Times New Roman" w:eastAsia="仿宋_GB2312" w:hAnsi="Times New Roman" w:cs="Times New Roman"/>
          <w:sz w:val="32"/>
          <w:szCs w:val="32"/>
          <w:lang w:val="zh-CN"/>
        </w:rPr>
        <w:t>2025</w:t>
      </w:r>
      <w:r>
        <w:rPr>
          <w:rFonts w:ascii="仿宋_GB2312" w:eastAsia="仿宋_GB2312" w:hAnsi="仿宋_GB2312" w:cs="仿宋_GB2312" w:hint="eastAsia"/>
          <w:sz w:val="32"/>
          <w:szCs w:val="32"/>
          <w:lang w:val="zh-CN"/>
        </w:rPr>
        <w:t>年</w:t>
      </w:r>
      <w:r>
        <w:rPr>
          <w:rFonts w:ascii="Times New Roman" w:eastAsia="仿宋_GB2312" w:hAnsi="Times New Roman" w:cs="Times New Roman"/>
          <w:sz w:val="32"/>
          <w:szCs w:val="32"/>
          <w:lang w:val="zh-CN"/>
        </w:rPr>
        <w:t>9</w:t>
      </w:r>
      <w:r>
        <w:rPr>
          <w:rFonts w:ascii="仿宋_GB2312" w:eastAsia="仿宋_GB2312" w:hAnsi="仿宋_GB2312" w:cs="仿宋_GB2312" w:hint="eastAsia"/>
          <w:sz w:val="32"/>
          <w:szCs w:val="32"/>
          <w:lang w:val="zh-CN"/>
        </w:rPr>
        <w:t>月</w:t>
      </w:r>
      <w:r>
        <w:rPr>
          <w:rFonts w:ascii="Times New Roman" w:eastAsia="仿宋_GB2312" w:hAnsi="Times New Roman" w:cs="Times New Roman"/>
          <w:sz w:val="32"/>
          <w:szCs w:val="32"/>
          <w:lang w:val="zh-CN"/>
        </w:rPr>
        <w:t>8</w:t>
      </w:r>
      <w:r>
        <w:rPr>
          <w:rFonts w:ascii="仿宋_GB2312" w:eastAsia="仿宋_GB2312" w:hAnsi="仿宋_GB2312" w:cs="仿宋_GB2312" w:hint="eastAsia"/>
          <w:sz w:val="32"/>
          <w:szCs w:val="32"/>
          <w:lang w:val="zh-CN"/>
        </w:rPr>
        <w:t>日，盘龙区发展和改革局、盘龙区民政局组织召开了《昆明市盘龙区农村公益性公墓价格及维护管理费定价方案</w:t>
      </w:r>
      <w:r>
        <w:rPr>
          <w:rFonts w:ascii="仿宋_GB2312" w:eastAsia="仿宋_GB2312" w:hAnsi="仿宋_GB2312" w:cs="仿宋_GB2312" w:hint="eastAsia"/>
          <w:sz w:val="32"/>
          <w:szCs w:val="32"/>
        </w:rPr>
        <w:t>（征求意见稿）</w:t>
      </w:r>
      <w:r>
        <w:rPr>
          <w:rFonts w:ascii="仿宋_GB2312" w:eastAsia="仿宋_GB2312" w:hAnsi="仿宋_GB2312" w:cs="仿宋_GB2312" w:hint="eastAsia"/>
          <w:sz w:val="32"/>
          <w:szCs w:val="32"/>
          <w:lang w:val="zh-CN"/>
        </w:rPr>
        <w:t>》专家论证会，本次会议邀请了法律专家、殡葬领域行业专家、相关街道殡葬领域分管领导及部分群众代表。结合广泛征求意见会、专家论证会上的意见建议，盘龙区发展和改革局再次对定价方案进行了修改完善。</w:t>
      </w:r>
    </w:p>
    <w:p w:rsidR="009C7E26" w:rsidRDefault="000D20E3" w:rsidP="005325E6">
      <w:pPr>
        <w:spacing w:line="560" w:lineRule="exact"/>
        <w:ind w:firstLineChars="200" w:firstLine="640"/>
        <w:jc w:val="left"/>
        <w:rPr>
          <w:rFonts w:ascii="Times New Roman" w:eastAsia="仿宋_GB2312" w:hAnsi="Times New Roman" w:cs="Times New Roman"/>
          <w:sz w:val="32"/>
          <w:szCs w:val="32"/>
          <w:lang w:val="zh-CN"/>
        </w:rPr>
      </w:pPr>
      <w:r>
        <w:rPr>
          <w:rFonts w:ascii="Times New Roman" w:eastAsia="仿宋_GB2312" w:hAnsi="Times New Roman" w:cs="Times New Roman"/>
          <w:sz w:val="32"/>
          <w:szCs w:val="32"/>
        </w:rPr>
        <w:t>按照政府制定价格管理流程，</w:t>
      </w:r>
      <w:r>
        <w:rPr>
          <w:rFonts w:ascii="Times New Roman" w:eastAsia="仿宋_GB2312" w:hAnsi="Times New Roman" w:cs="Times New Roman"/>
          <w:sz w:val="32"/>
          <w:szCs w:val="32"/>
          <w:lang w:val="zh-CN"/>
        </w:rPr>
        <w:t>盘龙区发展和改革局对《昆明市盘龙区农村公益性公墓价格及维护管理费定价方案</w:t>
      </w:r>
      <w:r>
        <w:rPr>
          <w:rFonts w:ascii="Times New Roman" w:eastAsia="仿宋_GB2312" w:hAnsi="Times New Roman" w:cs="Times New Roman"/>
          <w:sz w:val="32"/>
          <w:szCs w:val="32"/>
        </w:rPr>
        <w:t>（征求意见稿）</w:t>
      </w:r>
      <w:r>
        <w:rPr>
          <w:rFonts w:ascii="Times New Roman" w:eastAsia="仿宋_GB2312" w:hAnsi="Times New Roman" w:cs="Times New Roman"/>
          <w:sz w:val="32"/>
          <w:szCs w:val="32"/>
          <w:lang w:val="zh-CN"/>
        </w:rPr>
        <w:t>》进行</w:t>
      </w:r>
      <w:r>
        <w:rPr>
          <w:rFonts w:ascii="Times New Roman" w:eastAsia="仿宋_GB2312" w:hAnsi="Times New Roman" w:cs="Times New Roman" w:hint="eastAsia"/>
          <w:sz w:val="32"/>
          <w:szCs w:val="32"/>
          <w:lang w:val="zh-CN"/>
        </w:rPr>
        <w:t>了</w:t>
      </w:r>
      <w:r>
        <w:rPr>
          <w:rFonts w:ascii="Times New Roman" w:eastAsia="仿宋_GB2312" w:hAnsi="Times New Roman" w:cs="Times New Roman"/>
          <w:sz w:val="32"/>
          <w:szCs w:val="32"/>
          <w:lang w:val="zh-CN"/>
        </w:rPr>
        <w:t>为期</w:t>
      </w:r>
      <w:r>
        <w:rPr>
          <w:rFonts w:ascii="Times New Roman" w:eastAsia="仿宋_GB2312" w:hAnsi="Times New Roman" w:cs="Times New Roman" w:hint="eastAsia"/>
          <w:sz w:val="32"/>
          <w:szCs w:val="32"/>
        </w:rPr>
        <w:t>8</w:t>
      </w:r>
      <w:r>
        <w:rPr>
          <w:rFonts w:ascii="Times New Roman" w:eastAsia="仿宋_GB2312" w:hAnsi="Times New Roman" w:cs="Times New Roman"/>
          <w:sz w:val="32"/>
          <w:szCs w:val="32"/>
        </w:rPr>
        <w:t>天的</w:t>
      </w:r>
      <w:r>
        <w:rPr>
          <w:rFonts w:ascii="Times New Roman" w:eastAsia="仿宋_GB2312" w:hAnsi="Times New Roman" w:cs="Times New Roman"/>
          <w:sz w:val="32"/>
          <w:szCs w:val="32"/>
          <w:lang w:val="zh-CN"/>
        </w:rPr>
        <w:t>网上公示</w:t>
      </w:r>
      <w:r>
        <w:rPr>
          <w:rFonts w:ascii="Times New Roman" w:eastAsia="仿宋_GB2312" w:hAnsi="Times New Roman" w:cs="Times New Roman" w:hint="eastAsia"/>
          <w:sz w:val="32"/>
          <w:szCs w:val="32"/>
          <w:lang w:val="zh-CN"/>
        </w:rPr>
        <w:t>（公示期</w:t>
      </w:r>
      <w:r>
        <w:rPr>
          <w:rFonts w:ascii="Times New Roman" w:eastAsia="仿宋_GB2312" w:hAnsi="Times New Roman" w:cs="Times New Roman"/>
          <w:sz w:val="32"/>
          <w:szCs w:val="32"/>
          <w:lang w:val="zh-CN"/>
        </w:rPr>
        <w:t>2025</w:t>
      </w:r>
      <w:r>
        <w:rPr>
          <w:rFonts w:ascii="Times New Roman" w:eastAsia="仿宋_GB2312" w:hAnsi="Times New Roman" w:cs="Times New Roman"/>
          <w:sz w:val="32"/>
          <w:szCs w:val="32"/>
          <w:lang w:val="zh-CN"/>
        </w:rPr>
        <w:t>年</w:t>
      </w:r>
      <w:r>
        <w:rPr>
          <w:rFonts w:ascii="Times New Roman" w:eastAsia="仿宋_GB2312" w:hAnsi="Times New Roman" w:cs="Times New Roman"/>
          <w:sz w:val="32"/>
          <w:szCs w:val="32"/>
          <w:lang w:val="zh-CN"/>
        </w:rPr>
        <w:t>9</w:t>
      </w:r>
      <w:r>
        <w:rPr>
          <w:rFonts w:ascii="Times New Roman" w:eastAsia="仿宋_GB2312" w:hAnsi="Times New Roman" w:cs="Times New Roman"/>
          <w:sz w:val="32"/>
          <w:szCs w:val="32"/>
          <w:lang w:val="zh-CN"/>
        </w:rPr>
        <w:t>月</w:t>
      </w:r>
      <w:r>
        <w:rPr>
          <w:rFonts w:ascii="Times New Roman" w:eastAsia="仿宋_GB2312" w:hAnsi="Times New Roman" w:cs="Times New Roman"/>
          <w:sz w:val="32"/>
          <w:szCs w:val="32"/>
          <w:lang w:val="zh-CN"/>
        </w:rPr>
        <w:t>10</w:t>
      </w:r>
      <w:r>
        <w:rPr>
          <w:rFonts w:ascii="Times New Roman" w:eastAsia="仿宋_GB2312" w:hAnsi="Times New Roman" w:cs="Times New Roman"/>
          <w:sz w:val="32"/>
          <w:szCs w:val="32"/>
          <w:lang w:val="zh-CN"/>
        </w:rPr>
        <w:t>日至</w:t>
      </w:r>
      <w:r>
        <w:rPr>
          <w:rFonts w:ascii="Times New Roman" w:eastAsia="仿宋_GB2312" w:hAnsi="Times New Roman" w:cs="Times New Roman"/>
          <w:sz w:val="32"/>
          <w:szCs w:val="32"/>
          <w:lang w:val="zh-CN"/>
        </w:rPr>
        <w:t>2025</w:t>
      </w:r>
      <w:r>
        <w:rPr>
          <w:rFonts w:ascii="Times New Roman" w:eastAsia="仿宋_GB2312" w:hAnsi="Times New Roman" w:cs="Times New Roman"/>
          <w:sz w:val="32"/>
          <w:szCs w:val="32"/>
          <w:lang w:val="zh-CN"/>
        </w:rPr>
        <w:t>年</w:t>
      </w:r>
      <w:r>
        <w:rPr>
          <w:rFonts w:ascii="Times New Roman" w:eastAsia="仿宋_GB2312" w:hAnsi="Times New Roman" w:cs="Times New Roman"/>
          <w:sz w:val="32"/>
          <w:szCs w:val="32"/>
          <w:lang w:val="zh-CN"/>
        </w:rPr>
        <w:t>9</w:t>
      </w:r>
      <w:r>
        <w:rPr>
          <w:rFonts w:ascii="Times New Roman" w:eastAsia="仿宋_GB2312" w:hAnsi="Times New Roman" w:cs="Times New Roman"/>
          <w:sz w:val="32"/>
          <w:szCs w:val="32"/>
          <w:lang w:val="zh-CN"/>
        </w:rPr>
        <w:t>月</w:t>
      </w:r>
      <w:r>
        <w:rPr>
          <w:rFonts w:ascii="Times New Roman" w:eastAsia="仿宋_GB2312" w:hAnsi="Times New Roman" w:cs="Times New Roman"/>
          <w:sz w:val="32"/>
          <w:szCs w:val="32"/>
          <w:lang w:val="zh-CN"/>
        </w:rPr>
        <w:t>17</w:t>
      </w:r>
      <w:r>
        <w:rPr>
          <w:rFonts w:ascii="Times New Roman" w:eastAsia="仿宋_GB2312" w:hAnsi="Times New Roman" w:cs="Times New Roman"/>
          <w:sz w:val="32"/>
          <w:szCs w:val="32"/>
          <w:lang w:val="zh-CN"/>
        </w:rPr>
        <w:t>日</w:t>
      </w:r>
      <w:r>
        <w:rPr>
          <w:rFonts w:ascii="Times New Roman" w:eastAsia="仿宋_GB2312" w:hAnsi="Times New Roman" w:cs="Times New Roman" w:hint="eastAsia"/>
          <w:sz w:val="32"/>
          <w:szCs w:val="32"/>
          <w:lang w:val="zh-CN"/>
        </w:rPr>
        <w:t>）</w:t>
      </w:r>
      <w:r>
        <w:rPr>
          <w:rFonts w:ascii="Times New Roman" w:eastAsia="仿宋_GB2312" w:hAnsi="Times New Roman" w:cs="Times New Roman"/>
          <w:sz w:val="32"/>
          <w:szCs w:val="32"/>
          <w:lang w:val="zh-CN"/>
        </w:rPr>
        <w:t>征求广大群众意见，</w:t>
      </w:r>
      <w:r>
        <w:rPr>
          <w:rFonts w:ascii="Times New Roman" w:eastAsia="仿宋_GB2312" w:hAnsi="Times New Roman" w:cs="Times New Roman" w:hint="eastAsia"/>
          <w:sz w:val="32"/>
          <w:szCs w:val="32"/>
          <w:lang w:val="zh-CN"/>
        </w:rPr>
        <w:t>截止</w:t>
      </w:r>
      <w:r>
        <w:rPr>
          <w:rFonts w:ascii="Times New Roman" w:eastAsia="仿宋_GB2312" w:hAnsi="Times New Roman" w:cs="Times New Roman" w:hint="eastAsia"/>
          <w:sz w:val="32"/>
          <w:szCs w:val="32"/>
        </w:rPr>
        <w:t>9</w:t>
      </w:r>
      <w:r>
        <w:rPr>
          <w:rFonts w:ascii="Times New Roman" w:eastAsia="仿宋_GB2312" w:hAnsi="Times New Roman" w:cs="Times New Roman" w:hint="eastAsia"/>
          <w:sz w:val="32"/>
          <w:szCs w:val="32"/>
        </w:rPr>
        <w:t>月</w:t>
      </w:r>
      <w:r>
        <w:rPr>
          <w:rFonts w:ascii="Times New Roman" w:eastAsia="仿宋_GB2312" w:hAnsi="Times New Roman" w:cs="Times New Roman" w:hint="eastAsia"/>
          <w:sz w:val="32"/>
          <w:szCs w:val="32"/>
        </w:rPr>
        <w:t>17</w:t>
      </w:r>
      <w:r>
        <w:rPr>
          <w:rFonts w:ascii="Times New Roman" w:eastAsia="仿宋_GB2312" w:hAnsi="Times New Roman" w:cs="Times New Roman" w:hint="eastAsia"/>
          <w:sz w:val="32"/>
          <w:szCs w:val="32"/>
        </w:rPr>
        <w:t>日，未收到相关意见建议反馈。</w:t>
      </w:r>
      <w:r>
        <w:rPr>
          <w:rFonts w:ascii="Times New Roman" w:eastAsia="仿宋_GB2312" w:hAnsi="Times New Roman" w:cs="Times New Roman"/>
          <w:sz w:val="32"/>
          <w:szCs w:val="32"/>
          <w:lang w:val="zh-CN"/>
        </w:rPr>
        <w:t>并同步征求相关部门意见，</w:t>
      </w:r>
      <w:r>
        <w:rPr>
          <w:rFonts w:ascii="Times New Roman" w:eastAsia="仿宋_GB2312" w:hAnsi="Times New Roman" w:cs="Times New Roman" w:hint="eastAsia"/>
          <w:sz w:val="32"/>
          <w:szCs w:val="32"/>
          <w:lang w:val="zh-CN"/>
        </w:rPr>
        <w:t>进行合法性审查，风险评估，</w:t>
      </w:r>
      <w:r>
        <w:rPr>
          <w:rFonts w:ascii="Times New Roman" w:eastAsia="仿宋_GB2312" w:hAnsi="Times New Roman" w:cs="Times New Roman"/>
          <w:sz w:val="32"/>
          <w:szCs w:val="32"/>
          <w:lang w:val="zh-CN"/>
        </w:rPr>
        <w:t>完善方案。经盘龙区发展和改革局党组会研究同意后，报盘龙区政府专题会、常务会研究审定后正式印发执行。</w:t>
      </w:r>
    </w:p>
    <w:p w:rsidR="009C7E26" w:rsidRDefault="000D20E3" w:rsidP="005325E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三、主要内容</w:t>
      </w:r>
    </w:p>
    <w:p w:rsidR="009C7E26" w:rsidRDefault="000D20E3" w:rsidP="005325E6">
      <w:pPr>
        <w:spacing w:line="56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（一）定价形式</w:t>
      </w:r>
    </w:p>
    <w:p w:rsidR="009C7E26" w:rsidRDefault="000D20E3" w:rsidP="005325E6">
      <w:pPr>
        <w:pStyle w:val="NewNew"/>
        <w:widowControl w:val="0"/>
        <w:spacing w:line="560" w:lineRule="exact"/>
        <w:ind w:firstLineChars="200" w:firstLine="640"/>
        <w:jc w:val="both"/>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公墓价格：按照“统一区间、具体核定”的方式进行管理</w:t>
      </w:r>
      <w:r>
        <w:rPr>
          <w:rFonts w:ascii="仿宋_GB2312" w:eastAsia="仿宋_GB2312" w:hAnsi="仿宋_GB2312" w:cs="仿宋_GB2312" w:hint="eastAsia"/>
          <w:sz w:val="32"/>
          <w:szCs w:val="32"/>
        </w:rPr>
        <w:t>。</w:t>
      </w:r>
      <w:r>
        <w:rPr>
          <w:rFonts w:ascii="仿宋_GB2312" w:eastAsia="仿宋_GB2312" w:hAnsi="仿宋_GB2312" w:cs="仿宋_GB2312" w:hint="eastAsia"/>
          <w:color w:val="000000"/>
          <w:sz w:val="32"/>
          <w:szCs w:val="32"/>
        </w:rPr>
        <w:t>盘龙区发展和改革局会同盘龙区民政局制定盘龙区农村公益性公墓指导价格区间。制定具体农村公益性公墓项目价格，项目建设单位应向盘龙区民政局提出定价申请，经盘龙区民政局初步审核并提出意见后，由盘龙区发展和改革局在已批准执行的</w:t>
      </w:r>
      <w:r>
        <w:rPr>
          <w:rFonts w:ascii="仿宋_GB2312" w:eastAsia="仿宋_GB2312" w:hAnsi="仿宋_GB2312" w:cs="仿宋_GB2312" w:hint="eastAsia"/>
          <w:color w:val="000000"/>
          <w:sz w:val="32"/>
          <w:szCs w:val="32"/>
        </w:rPr>
        <w:lastRenderedPageBreak/>
        <w:t>指导价格区间内核定具体价格。</w:t>
      </w:r>
    </w:p>
    <w:p w:rsidR="009C7E26" w:rsidRDefault="000D20E3" w:rsidP="005325E6">
      <w:pPr>
        <w:pStyle w:val="NewNew"/>
        <w:widowControl w:val="0"/>
        <w:spacing w:line="560" w:lineRule="exact"/>
        <w:ind w:firstLineChars="200" w:firstLine="640"/>
        <w:jc w:val="both"/>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维护管理费：按照“最高限价、具体核定”的方式进行管理。盘龙区发展和改革局会同盘龙区民政局制定盘龙区农村公益性公墓维护管理费最高限价。制定具体农村公益性公墓项目维护管理费，项目建设单位应向盘龙区民政局提出定价申请，经盘龙区民政局初步审核并提出意见后，由盘龙区发展和改革局在已批准执行的最高限价内核定具体收费标准。</w:t>
      </w:r>
    </w:p>
    <w:p w:rsidR="009C7E26" w:rsidRDefault="000D20E3" w:rsidP="005325E6">
      <w:pPr>
        <w:pStyle w:val="NewNew"/>
        <w:widowControl w:val="0"/>
        <w:spacing w:line="560" w:lineRule="exact"/>
        <w:ind w:firstLineChars="200" w:firstLine="640"/>
        <w:jc w:val="both"/>
        <w:rPr>
          <w:rFonts w:ascii="楷体_GB2312" w:eastAsia="楷体_GB2312" w:hAnsi="楷体_GB2312" w:cs="楷体_GB2312"/>
          <w:sz w:val="32"/>
          <w:szCs w:val="32"/>
        </w:rPr>
      </w:pPr>
      <w:r>
        <w:rPr>
          <w:rFonts w:ascii="楷体_GB2312" w:eastAsia="楷体_GB2312" w:hAnsi="楷体_GB2312" w:cs="楷体_GB2312" w:hint="eastAsia"/>
          <w:sz w:val="32"/>
          <w:szCs w:val="32"/>
        </w:rPr>
        <w:t>（二）收费项目与标准</w:t>
      </w:r>
    </w:p>
    <w:p w:rsidR="009C7E26" w:rsidRDefault="000D20E3" w:rsidP="005325E6">
      <w:pPr>
        <w:adjustRightInd w:val="0"/>
        <w:snapToGrid w:val="0"/>
        <w:spacing w:line="560" w:lineRule="exact"/>
        <w:ind w:firstLineChars="200" w:firstLine="640"/>
        <w:rPr>
          <w:rFonts w:ascii="Times New Roman" w:eastAsia="仿宋_GB2312" w:hAnsi="Times New Roman"/>
          <w:sz w:val="32"/>
          <w:szCs w:val="28"/>
        </w:rPr>
      </w:pPr>
      <w:r>
        <w:rPr>
          <w:rFonts w:ascii="Times New Roman" w:eastAsia="仿宋_GB2312" w:hAnsi="Times New Roman" w:hint="eastAsia"/>
          <w:sz w:val="32"/>
          <w:szCs w:val="28"/>
        </w:rPr>
        <w:t>盘龙区农村公益性公墓的基本收费项目主要是墓位费和维护管理费。墓位费包括墓位施工费（含建设材料费、人工劳务费）、墓碑费（含墓碑、刻碑、初次安装费）及落葬等费用（含双墓穴合葬二次下葬及墓碑刻字、安装费）；维护管理费包括日常管理、墓位维修、卫生、垃圾清运、绿化等费用，不得拆分以上服务事项作为延伸服务进行收费。本次定价不含公共区域建设费用及土地成本。</w:t>
      </w:r>
    </w:p>
    <w:p w:rsidR="009C7E26" w:rsidRDefault="000D20E3" w:rsidP="005325E6">
      <w:pPr>
        <w:spacing w:line="560" w:lineRule="exact"/>
        <w:ind w:firstLineChars="200" w:firstLine="640"/>
        <w:rPr>
          <w:rFonts w:ascii="Times New Roman" w:eastAsia="仿宋_GB2312" w:hAnsi="Times New Roman"/>
          <w:sz w:val="32"/>
          <w:szCs w:val="28"/>
        </w:rPr>
      </w:pPr>
      <w:r>
        <w:rPr>
          <w:rFonts w:ascii="仿宋_GB2312" w:eastAsia="仿宋_GB2312" w:hAnsi="仿宋_GB2312" w:cs="仿宋_GB2312" w:hint="eastAsia"/>
          <w:sz w:val="32"/>
          <w:szCs w:val="32"/>
        </w:rPr>
        <w:t>实施范围为盘龙区辖区范围内经盘龙区民政局批准设立的农村公益性公墓。墓位费方面，单墓穴不高于</w:t>
      </w:r>
      <w:r>
        <w:rPr>
          <w:rFonts w:ascii="Times New Roman" w:eastAsia="仿宋_GB2312" w:hAnsi="Times New Roman" w:cs="Times New Roman"/>
          <w:sz w:val="32"/>
          <w:szCs w:val="32"/>
        </w:rPr>
        <w:t>3700</w:t>
      </w:r>
      <w:r>
        <w:rPr>
          <w:rFonts w:ascii="仿宋_GB2312" w:eastAsia="仿宋_GB2312" w:hAnsi="仿宋_GB2312" w:cs="仿宋_GB2312" w:hint="eastAsia"/>
          <w:sz w:val="32"/>
          <w:szCs w:val="32"/>
        </w:rPr>
        <w:t>元/个，双墓穴不高于</w:t>
      </w:r>
      <w:r>
        <w:rPr>
          <w:rFonts w:ascii="Times New Roman" w:eastAsia="仿宋_GB2312" w:hAnsi="Times New Roman" w:cs="Times New Roman"/>
          <w:sz w:val="32"/>
          <w:szCs w:val="32"/>
        </w:rPr>
        <w:t>4000</w:t>
      </w:r>
      <w:r>
        <w:rPr>
          <w:rFonts w:ascii="仿宋_GB2312" w:eastAsia="仿宋_GB2312" w:hAnsi="仿宋_GB2312" w:cs="仿宋_GB2312" w:hint="eastAsia"/>
          <w:sz w:val="32"/>
          <w:szCs w:val="32"/>
        </w:rPr>
        <w:t>元/个；维护管理费不高于</w:t>
      </w:r>
      <w:r>
        <w:rPr>
          <w:rFonts w:ascii="Times New Roman" w:eastAsia="仿宋_GB2312" w:hAnsi="Times New Roman" w:cs="Times New Roman"/>
          <w:sz w:val="32"/>
          <w:szCs w:val="32"/>
        </w:rPr>
        <w:t>80</w:t>
      </w:r>
      <w:r>
        <w:rPr>
          <w:rFonts w:ascii="仿宋_GB2312" w:eastAsia="仿宋_GB2312" w:hAnsi="仿宋_GB2312" w:cs="仿宋_GB2312" w:hint="eastAsia"/>
          <w:sz w:val="32"/>
          <w:szCs w:val="32"/>
        </w:rPr>
        <w:t>元/个/年，可按年或一次性收取，最长收取年限为</w:t>
      </w:r>
      <w:r>
        <w:rPr>
          <w:rFonts w:ascii="Times New Roman" w:eastAsia="仿宋_GB2312" w:hAnsi="Times New Roman" w:cs="Times New Roman"/>
          <w:sz w:val="32"/>
          <w:szCs w:val="32"/>
        </w:rPr>
        <w:t>20</w:t>
      </w:r>
      <w:r>
        <w:rPr>
          <w:rFonts w:ascii="仿宋_GB2312" w:eastAsia="仿宋_GB2312" w:hAnsi="仿宋_GB2312" w:cs="仿宋_GB2312" w:hint="eastAsia"/>
          <w:sz w:val="32"/>
          <w:szCs w:val="32"/>
        </w:rPr>
        <w:t>年，以上收费标准为最高指导价，不设下限。</w:t>
      </w:r>
    </w:p>
    <w:p w:rsidR="009C7E26" w:rsidRDefault="000D20E3" w:rsidP="005325E6">
      <w:pPr>
        <w:spacing w:line="56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（三）惠民与规范举措</w:t>
      </w:r>
    </w:p>
    <w:p w:rsidR="009C7E26" w:rsidRDefault="000D20E3" w:rsidP="005325E6">
      <w:pPr>
        <w:adjustRightInd w:val="0"/>
        <w:snapToGrid w:val="0"/>
        <w:spacing w:line="560" w:lineRule="exact"/>
        <w:ind w:firstLineChars="200" w:firstLine="640"/>
        <w:rPr>
          <w:rFonts w:ascii="Times New Roman" w:eastAsia="仿宋_GB2312" w:hAnsi="Times New Roman"/>
          <w:color w:val="000000" w:themeColor="text1"/>
          <w:sz w:val="32"/>
          <w:szCs w:val="32"/>
        </w:rPr>
      </w:pPr>
      <w:r>
        <w:rPr>
          <w:rFonts w:ascii="Times New Roman" w:eastAsia="仿宋_GB2312" w:hAnsi="Times New Roman" w:cs="Times New Roman"/>
          <w:sz w:val="32"/>
          <w:szCs w:val="32"/>
        </w:rPr>
        <w:t>1</w:t>
      </w:r>
      <w:r>
        <w:rPr>
          <w:rFonts w:ascii="仿宋_GB2312" w:eastAsia="仿宋_GB2312" w:hAnsi="仿宋_GB2312" w:cs="仿宋_GB2312" w:hint="eastAsia"/>
          <w:sz w:val="32"/>
          <w:szCs w:val="32"/>
        </w:rPr>
        <w:t>.生态安葬鼓励：积极倡导骨灰撒散、花坛葬、树葬、草坪葬等节地生态安葬方式，</w:t>
      </w:r>
      <w:r>
        <w:rPr>
          <w:rFonts w:ascii="Times New Roman" w:eastAsia="仿宋_GB2312" w:hAnsi="Times New Roman" w:hint="eastAsia"/>
          <w:color w:val="000000" w:themeColor="text1"/>
          <w:sz w:val="32"/>
          <w:szCs w:val="32"/>
        </w:rPr>
        <w:t>对农村居民火化后在农村公益性公墓规定区域内骨灰撒散生态安葬方式实行免费。</w:t>
      </w:r>
    </w:p>
    <w:p w:rsidR="009C7E26" w:rsidRDefault="000D20E3" w:rsidP="005325E6">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rPr>
        <w:lastRenderedPageBreak/>
        <w:t>2</w:t>
      </w:r>
      <w:r>
        <w:rPr>
          <w:rFonts w:ascii="仿宋_GB2312" w:eastAsia="仿宋_GB2312" w:hAnsi="仿宋_GB2312" w:cs="仿宋_GB2312" w:hint="eastAsia"/>
          <w:sz w:val="32"/>
          <w:szCs w:val="32"/>
        </w:rPr>
        <w:t>.特殊群体减免：特困供养对象火化后原则上骨灰撒散，确需进公墓安葬的，仅收墓位费；最低生活保障对象、重点优抚对象，墓位费正常收取，维护管理费减半；盘龙区其他街道城市低保户、重点优抚对象经批准后，墓位费正常收</w:t>
      </w:r>
      <w:r w:rsidR="006A2016">
        <w:rPr>
          <w:rFonts w:ascii="仿宋_GB2312" w:eastAsia="仿宋_GB2312" w:hAnsi="仿宋_GB2312" w:cs="仿宋_GB2312" w:hint="eastAsia"/>
          <w:sz w:val="32"/>
          <w:szCs w:val="32"/>
        </w:rPr>
        <w:t>取</w:t>
      </w:r>
      <w:r>
        <w:rPr>
          <w:rFonts w:ascii="仿宋_GB2312" w:eastAsia="仿宋_GB2312" w:hAnsi="仿宋_GB2312" w:cs="仿宋_GB2312" w:hint="eastAsia"/>
          <w:sz w:val="32"/>
          <w:szCs w:val="32"/>
        </w:rPr>
        <w:t>，维护管理费减半。</w:t>
      </w:r>
    </w:p>
    <w:p w:rsidR="009C7E26" w:rsidRDefault="000D20E3" w:rsidP="005325E6">
      <w:pPr>
        <w:spacing w:line="560" w:lineRule="exact"/>
        <w:ind w:firstLineChars="200" w:firstLine="640"/>
        <w:rPr>
          <w:rFonts w:ascii="仿宋_GB2312" w:eastAsia="仿宋_GB2312" w:hAnsi="仿宋_GB2312" w:cs="仿宋_GB2312"/>
          <w:sz w:val="32"/>
          <w:szCs w:val="32"/>
        </w:rPr>
      </w:pPr>
      <w:r>
        <w:rPr>
          <w:rFonts w:ascii="Times New Roman" w:eastAsia="仿宋_GB2312" w:hAnsi="Times New Roman" w:cs="Times New Roman"/>
          <w:sz w:val="32"/>
          <w:szCs w:val="32"/>
        </w:rPr>
        <w:t>3</w:t>
      </w:r>
      <w:r>
        <w:rPr>
          <w:rFonts w:ascii="仿宋_GB2312" w:eastAsia="仿宋_GB2312" w:hAnsi="仿宋_GB2312" w:cs="仿宋_GB2312" w:hint="eastAsia"/>
          <w:sz w:val="32"/>
          <w:szCs w:val="32"/>
        </w:rPr>
        <w:t>.收费规范：公墓管理单位</w:t>
      </w:r>
      <w:r w:rsidR="006A2016">
        <w:rPr>
          <w:rFonts w:ascii="仿宋_GB2312" w:eastAsia="仿宋_GB2312" w:hAnsi="仿宋_GB2312" w:cs="仿宋_GB2312" w:hint="eastAsia"/>
          <w:sz w:val="32"/>
          <w:szCs w:val="32"/>
        </w:rPr>
        <w:t>须</w:t>
      </w:r>
      <w:r>
        <w:rPr>
          <w:rFonts w:ascii="仿宋_GB2312" w:eastAsia="仿宋_GB2312" w:hAnsi="仿宋_GB2312" w:cs="仿宋_GB2312" w:hint="eastAsia"/>
          <w:sz w:val="32"/>
          <w:szCs w:val="32"/>
        </w:rPr>
        <w:t>明码标价，在服务场所醒目位置公布服务项目、收费标准、文件依据等内容，接受社会监督，不得收取未经公示费用，不得误导、捆绑、强迫消费，同时要健全财务制度，定期公示财务情况。</w:t>
      </w:r>
    </w:p>
    <w:p w:rsidR="009C7E26" w:rsidRDefault="000D20E3" w:rsidP="005325E6">
      <w:pPr>
        <w:spacing w:line="560" w:lineRule="exact"/>
        <w:ind w:firstLineChars="200" w:firstLine="640"/>
        <w:rPr>
          <w:rFonts w:ascii="楷体_GB2312" w:eastAsia="楷体_GB2312" w:hAnsi="楷体_GB2312" w:cs="楷体_GB2312"/>
          <w:kern w:val="0"/>
          <w:sz w:val="32"/>
          <w:szCs w:val="32"/>
        </w:rPr>
      </w:pPr>
      <w:r>
        <w:rPr>
          <w:rFonts w:ascii="楷体_GB2312" w:eastAsia="楷体_GB2312" w:hAnsi="楷体_GB2312" w:cs="楷体_GB2312" w:hint="eastAsia"/>
          <w:kern w:val="0"/>
          <w:sz w:val="32"/>
          <w:szCs w:val="32"/>
        </w:rPr>
        <w:t>（四）执行时间</w:t>
      </w:r>
    </w:p>
    <w:p w:rsidR="009C7E26" w:rsidRDefault="000D20E3" w:rsidP="005325E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《方案》自印发之日起执行，若国家、省、市对农村公益性公墓收费政策另有规定，从其规定。 </w:t>
      </w:r>
    </w:p>
    <w:p w:rsidR="009C7E26" w:rsidRDefault="000D20E3" w:rsidP="005325E6">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四、意义</w:t>
      </w:r>
    </w:p>
    <w:p w:rsidR="009C7E26" w:rsidRDefault="000D20E3" w:rsidP="005325E6">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该方案的制定，有助于规范盘龙区农村公益性公墓收费行为，保障群众基本殡葬需求，推动殡葬事业健康、有序、公益化发展，切实减轻群众丧葬经济负担。</w:t>
      </w:r>
    </w:p>
    <w:p w:rsidR="009C7E26" w:rsidRDefault="009C7E26" w:rsidP="005325E6">
      <w:pPr>
        <w:spacing w:line="560" w:lineRule="exact"/>
        <w:rPr>
          <w:rFonts w:ascii="仿宋_GB2312" w:eastAsia="仿宋_GB2312" w:hAnsi="仿宋_GB2312" w:cs="仿宋_GB2312" w:hint="eastAsia"/>
          <w:sz w:val="32"/>
          <w:szCs w:val="32"/>
        </w:rPr>
      </w:pPr>
    </w:p>
    <w:p w:rsidR="005325E6" w:rsidRDefault="005325E6" w:rsidP="005325E6">
      <w:pPr>
        <w:spacing w:line="560" w:lineRule="exact"/>
        <w:rPr>
          <w:rFonts w:ascii="仿宋_GB2312" w:eastAsia="仿宋_GB2312" w:hAnsi="仿宋_GB2312" w:cs="仿宋_GB2312" w:hint="eastAsia"/>
          <w:sz w:val="32"/>
          <w:szCs w:val="32"/>
        </w:rPr>
      </w:pPr>
    </w:p>
    <w:p w:rsidR="005325E6" w:rsidRDefault="005325E6" w:rsidP="005325E6">
      <w:pPr>
        <w:spacing w:line="560" w:lineRule="exact"/>
        <w:rPr>
          <w:rFonts w:ascii="仿宋_GB2312" w:eastAsia="仿宋_GB2312" w:hAnsi="仿宋_GB2312" w:cs="仿宋_GB2312"/>
          <w:sz w:val="32"/>
          <w:szCs w:val="32"/>
        </w:rPr>
      </w:pPr>
    </w:p>
    <w:p w:rsidR="009C7E26" w:rsidRDefault="000D20E3" w:rsidP="005325E6">
      <w:pPr>
        <w:spacing w:line="560" w:lineRule="exact"/>
        <w:ind w:firstLineChars="1400" w:firstLine="44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昆明市盘龙区发展和改革局</w:t>
      </w:r>
    </w:p>
    <w:p w:rsidR="009C7E26" w:rsidRDefault="000D20E3" w:rsidP="005325E6">
      <w:pPr>
        <w:spacing w:line="560" w:lineRule="exact"/>
        <w:ind w:right="960" w:firstLineChars="200" w:firstLine="640"/>
        <w:jc w:val="right"/>
        <w:rPr>
          <w:rFonts w:ascii="仿宋_GB2312" w:eastAsia="仿宋_GB2312" w:hAnsi="仿宋_GB2312" w:cs="仿宋_GB2312"/>
          <w:sz w:val="32"/>
          <w:szCs w:val="32"/>
        </w:rPr>
      </w:pPr>
      <w:r>
        <w:rPr>
          <w:rFonts w:ascii="Times New Roman" w:eastAsia="仿宋_GB2312" w:hAnsi="Times New Roman" w:cs="Times New Roman"/>
          <w:sz w:val="32"/>
          <w:szCs w:val="32"/>
        </w:rPr>
        <w:t>2025</w:t>
      </w:r>
      <w:r>
        <w:rPr>
          <w:rFonts w:ascii="仿宋_GB2312" w:eastAsia="仿宋_GB2312" w:hAnsi="仿宋_GB2312" w:cs="仿宋_GB2312" w:hint="eastAsia"/>
          <w:sz w:val="32"/>
          <w:szCs w:val="32"/>
        </w:rPr>
        <w:t>年</w:t>
      </w:r>
      <w:r w:rsidR="003C1AC8">
        <w:rPr>
          <w:rFonts w:ascii="Times New Roman" w:eastAsia="仿宋_GB2312" w:hAnsi="Times New Roman" w:cs="Times New Roman" w:hint="eastAsia"/>
          <w:sz w:val="32"/>
          <w:szCs w:val="32"/>
        </w:rPr>
        <w:t>11</w:t>
      </w:r>
      <w:r>
        <w:rPr>
          <w:rFonts w:ascii="仿宋_GB2312" w:eastAsia="仿宋_GB2312" w:hAnsi="仿宋_GB2312" w:cs="仿宋_GB2312" w:hint="eastAsia"/>
          <w:sz w:val="32"/>
          <w:szCs w:val="32"/>
        </w:rPr>
        <w:t>月</w:t>
      </w:r>
      <w:r w:rsidR="003C1AC8">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日</w:t>
      </w:r>
    </w:p>
    <w:sectPr w:rsidR="009C7E26" w:rsidSect="005325E6">
      <w:footerReference w:type="default" r:id="rId8"/>
      <w:pgSz w:w="11906" w:h="16838"/>
      <w:pgMar w:top="1588" w:right="1588" w:bottom="1588" w:left="158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7B4C" w:rsidRDefault="00197B4C" w:rsidP="003C1AC8">
      <w:r>
        <w:separator/>
      </w:r>
    </w:p>
  </w:endnote>
  <w:endnote w:type="continuationSeparator" w:id="1">
    <w:p w:rsidR="00197B4C" w:rsidRDefault="00197B4C" w:rsidP="003C1AC8">
      <w:r>
        <w:continuationSeparator/>
      </w:r>
    </w:p>
  </w:endnote>
</w:endnotes>
</file>

<file path=word/fontTable.xml><?xml version="1.0" encoding="utf-8"?>
<w:fonts xmlns:r="http://schemas.openxmlformats.org/officeDocument/2006/relationships" xmlns:w="http://schemas.openxmlformats.org/wordprocessingml/2006/main">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Garamond">
    <w:altName w:val="Noto Serif Bengali"/>
    <w:panose1 w:val="02020404030301010803"/>
    <w:charset w:val="00"/>
    <w:family w:val="roman"/>
    <w:pitch w:val="variable"/>
    <w:sig w:usb0="00000287" w:usb1="00000000" w:usb2="00000000" w:usb3="00000000" w:csb0="0000009F" w:csb1="00000000"/>
  </w:font>
  <w:font w:name="方正小标宋简体">
    <w:panose1 w:val="03000509000000000000"/>
    <w:charset w:val="86"/>
    <w:family w:val="script"/>
    <w:pitch w:val="fixed"/>
    <w:sig w:usb0="00000001" w:usb1="080E0000" w:usb2="00000010" w:usb3="00000000" w:csb0="00040000" w:csb1="00000000"/>
  </w:font>
  <w:font w:name="方正仿宋_GB2312">
    <w:altName w:val="方正仿宋_GBK"/>
    <w:charset w:val="86"/>
    <w:family w:val="auto"/>
    <w:pitch w:val="default"/>
    <w:sig w:usb0="00000000" w:usb1="00000000"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34592"/>
      <w:docPartObj>
        <w:docPartGallery w:val="Page Numbers (Bottom of Page)"/>
        <w:docPartUnique/>
      </w:docPartObj>
    </w:sdtPr>
    <w:sdtEndPr>
      <w:rPr>
        <w:rFonts w:ascii="仿宋_GB2312" w:eastAsia="仿宋_GB2312" w:hint="eastAsia"/>
        <w:sz w:val="28"/>
        <w:szCs w:val="28"/>
      </w:rPr>
    </w:sdtEndPr>
    <w:sdtContent>
      <w:p w:rsidR="005325E6" w:rsidRDefault="005325E6" w:rsidP="005325E6">
        <w:pPr>
          <w:pStyle w:val="a4"/>
          <w:numPr>
            <w:ilvl w:val="0"/>
            <w:numId w:val="1"/>
          </w:numPr>
          <w:jc w:val="right"/>
        </w:pPr>
        <w:r>
          <w:rPr>
            <w:rFonts w:hint="eastAsia"/>
          </w:rPr>
          <w:t xml:space="preserve"> </w:t>
        </w:r>
        <w:r w:rsidRPr="005325E6">
          <w:rPr>
            <w:rFonts w:ascii="仿宋_GB2312" w:eastAsia="仿宋_GB2312" w:hint="eastAsia"/>
            <w:sz w:val="28"/>
            <w:szCs w:val="28"/>
          </w:rPr>
          <w:fldChar w:fldCharType="begin"/>
        </w:r>
        <w:r w:rsidRPr="005325E6">
          <w:rPr>
            <w:rFonts w:ascii="仿宋_GB2312" w:eastAsia="仿宋_GB2312" w:hint="eastAsia"/>
            <w:sz w:val="28"/>
            <w:szCs w:val="28"/>
          </w:rPr>
          <w:instrText xml:space="preserve"> PAGE   \* MERGEFORMAT </w:instrText>
        </w:r>
        <w:r w:rsidRPr="005325E6">
          <w:rPr>
            <w:rFonts w:ascii="仿宋_GB2312" w:eastAsia="仿宋_GB2312" w:hint="eastAsia"/>
            <w:sz w:val="28"/>
            <w:szCs w:val="28"/>
          </w:rPr>
          <w:fldChar w:fldCharType="separate"/>
        </w:r>
        <w:r w:rsidRPr="005325E6">
          <w:rPr>
            <w:rFonts w:ascii="仿宋_GB2312" w:eastAsia="仿宋_GB2312"/>
            <w:noProof/>
            <w:sz w:val="28"/>
            <w:szCs w:val="28"/>
            <w:lang w:val="zh-CN"/>
          </w:rPr>
          <w:t>1</w:t>
        </w:r>
        <w:r w:rsidRPr="005325E6">
          <w:rPr>
            <w:rFonts w:ascii="仿宋_GB2312" w:eastAsia="仿宋_GB2312" w:hint="eastAsia"/>
            <w:sz w:val="28"/>
            <w:szCs w:val="28"/>
          </w:rPr>
          <w:fldChar w:fldCharType="end"/>
        </w:r>
        <w:r>
          <w:rPr>
            <w:rFonts w:ascii="仿宋_GB2312" w:eastAsia="仿宋_GB2312" w:hint="eastAsia"/>
            <w:sz w:val="28"/>
            <w:szCs w:val="28"/>
          </w:rPr>
          <w:t xml:space="preserve"> —</w:t>
        </w:r>
      </w:p>
    </w:sdtContent>
  </w:sdt>
  <w:p w:rsidR="005325E6" w:rsidRDefault="005325E6">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7B4C" w:rsidRDefault="00197B4C" w:rsidP="003C1AC8">
      <w:r>
        <w:separator/>
      </w:r>
    </w:p>
  </w:footnote>
  <w:footnote w:type="continuationSeparator" w:id="1">
    <w:p w:rsidR="00197B4C" w:rsidRDefault="00197B4C" w:rsidP="003C1AC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F4812"/>
    <w:multiLevelType w:val="hybridMultilevel"/>
    <w:tmpl w:val="BDF85450"/>
    <w:lvl w:ilvl="0" w:tplc="0DE67C2A">
      <w:start w:val="1"/>
      <w:numFmt w:val="bullet"/>
      <w:lvlText w:val="—"/>
      <w:lvlJc w:val="left"/>
      <w:pPr>
        <w:ind w:left="360" w:hanging="360"/>
      </w:pPr>
      <w:rPr>
        <w:rFonts w:ascii="仿宋_GB2312" w:eastAsia="仿宋_GB2312" w:hAnsiTheme="minorHAnsi" w:cstheme="minorBidi" w:hint="eastAsia"/>
        <w:sz w:val="28"/>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BC3F9D4B"/>
    <w:rsid w:val="C7F5D1CB"/>
    <w:rsid w:val="CB3C4A8D"/>
    <w:rsid w:val="E89D91F8"/>
    <w:rsid w:val="E9AB5D44"/>
    <w:rsid w:val="E9BE6F3E"/>
    <w:rsid w:val="ECF155D4"/>
    <w:rsid w:val="EF6FCFA7"/>
    <w:rsid w:val="FB3F72CB"/>
    <w:rsid w:val="FBF9A39A"/>
    <w:rsid w:val="FD7D794A"/>
    <w:rsid w:val="FD7F5D70"/>
    <w:rsid w:val="FDED70F3"/>
    <w:rsid w:val="FEADBA28"/>
    <w:rsid w:val="FF1D2584"/>
    <w:rsid w:val="FF730D09"/>
    <w:rsid w:val="FF7AA3BC"/>
    <w:rsid w:val="FFFFE59B"/>
    <w:rsid w:val="000D20E3"/>
    <w:rsid w:val="00172A27"/>
    <w:rsid w:val="00197B4C"/>
    <w:rsid w:val="002E2AAB"/>
    <w:rsid w:val="003C1AC8"/>
    <w:rsid w:val="005325E6"/>
    <w:rsid w:val="006A2016"/>
    <w:rsid w:val="006A6600"/>
    <w:rsid w:val="007D448A"/>
    <w:rsid w:val="009C7E26"/>
    <w:rsid w:val="00C11035"/>
    <w:rsid w:val="00E40CC2"/>
    <w:rsid w:val="0136557F"/>
    <w:rsid w:val="025D08EA"/>
    <w:rsid w:val="033755DF"/>
    <w:rsid w:val="03641C2E"/>
    <w:rsid w:val="05057D54"/>
    <w:rsid w:val="08F84456"/>
    <w:rsid w:val="0CC634A7"/>
    <w:rsid w:val="0E855450"/>
    <w:rsid w:val="0F000F7B"/>
    <w:rsid w:val="0F5512C6"/>
    <w:rsid w:val="0F8B4CE8"/>
    <w:rsid w:val="11E51668"/>
    <w:rsid w:val="12BE2ED4"/>
    <w:rsid w:val="163B0AEA"/>
    <w:rsid w:val="19080C81"/>
    <w:rsid w:val="19774D1A"/>
    <w:rsid w:val="19856C4C"/>
    <w:rsid w:val="1A120ADE"/>
    <w:rsid w:val="1BE37C5A"/>
    <w:rsid w:val="1D571038"/>
    <w:rsid w:val="1FCDD477"/>
    <w:rsid w:val="259D1937"/>
    <w:rsid w:val="26D62895"/>
    <w:rsid w:val="26F708AA"/>
    <w:rsid w:val="28282F4D"/>
    <w:rsid w:val="28F60FCD"/>
    <w:rsid w:val="2B471FB3"/>
    <w:rsid w:val="2D012636"/>
    <w:rsid w:val="2EB63F50"/>
    <w:rsid w:val="2F2C1A8D"/>
    <w:rsid w:val="32A85769"/>
    <w:rsid w:val="33A15FD9"/>
    <w:rsid w:val="33CD3272"/>
    <w:rsid w:val="34773B0C"/>
    <w:rsid w:val="35764143"/>
    <w:rsid w:val="35ED696B"/>
    <w:rsid w:val="36041B6D"/>
    <w:rsid w:val="36873BAC"/>
    <w:rsid w:val="378E5790"/>
    <w:rsid w:val="397D9714"/>
    <w:rsid w:val="39A14F85"/>
    <w:rsid w:val="39ED1F78"/>
    <w:rsid w:val="3ACE14D1"/>
    <w:rsid w:val="3B2220F5"/>
    <w:rsid w:val="3BDA652C"/>
    <w:rsid w:val="3E067AAC"/>
    <w:rsid w:val="3EAB41B0"/>
    <w:rsid w:val="3EDF3E59"/>
    <w:rsid w:val="3EF72F02"/>
    <w:rsid w:val="3F0D4E6A"/>
    <w:rsid w:val="3F450160"/>
    <w:rsid w:val="40307062"/>
    <w:rsid w:val="439671DC"/>
    <w:rsid w:val="44330ECF"/>
    <w:rsid w:val="4614088C"/>
    <w:rsid w:val="466A4950"/>
    <w:rsid w:val="46DE3C72"/>
    <w:rsid w:val="494F67AB"/>
    <w:rsid w:val="49DBA094"/>
    <w:rsid w:val="4E512E8A"/>
    <w:rsid w:val="4F7F46C0"/>
    <w:rsid w:val="536D782E"/>
    <w:rsid w:val="54F2448F"/>
    <w:rsid w:val="55E907A3"/>
    <w:rsid w:val="569D042A"/>
    <w:rsid w:val="579B507B"/>
    <w:rsid w:val="57C4750C"/>
    <w:rsid w:val="57E380F3"/>
    <w:rsid w:val="58240E03"/>
    <w:rsid w:val="591017B9"/>
    <w:rsid w:val="5A9D6525"/>
    <w:rsid w:val="5B5773E8"/>
    <w:rsid w:val="5F0674B4"/>
    <w:rsid w:val="5F77087F"/>
    <w:rsid w:val="62B062F2"/>
    <w:rsid w:val="63B35731"/>
    <w:rsid w:val="67A535E2"/>
    <w:rsid w:val="67C021CA"/>
    <w:rsid w:val="689D3DF0"/>
    <w:rsid w:val="689E42BA"/>
    <w:rsid w:val="6AF32DCE"/>
    <w:rsid w:val="6B881251"/>
    <w:rsid w:val="6E5F098F"/>
    <w:rsid w:val="6E7F57C7"/>
    <w:rsid w:val="6EB1286D"/>
    <w:rsid w:val="6EF75335"/>
    <w:rsid w:val="6FFF3B4C"/>
    <w:rsid w:val="70057314"/>
    <w:rsid w:val="70BF3967"/>
    <w:rsid w:val="72916055"/>
    <w:rsid w:val="73D47729"/>
    <w:rsid w:val="73EA3012"/>
    <w:rsid w:val="73FF1501"/>
    <w:rsid w:val="75AFE2E0"/>
    <w:rsid w:val="76D7094F"/>
    <w:rsid w:val="76F7334E"/>
    <w:rsid w:val="76FF686B"/>
    <w:rsid w:val="795C2A10"/>
    <w:rsid w:val="79E104AA"/>
    <w:rsid w:val="7B537186"/>
    <w:rsid w:val="7BF85F7F"/>
    <w:rsid w:val="7C240B22"/>
    <w:rsid w:val="7C3C40BE"/>
    <w:rsid w:val="7CE34539"/>
    <w:rsid w:val="7EBB468F"/>
    <w:rsid w:val="7F37F4BD"/>
    <w:rsid w:val="7F7482CA"/>
    <w:rsid w:val="7FD981E7"/>
    <w:rsid w:val="863FFEB8"/>
    <w:rsid w:val="9FF763F9"/>
    <w:rsid w:val="AFF0BA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C7E2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ewNew">
    <w:name w:val="正文文本 New New"/>
    <w:qFormat/>
    <w:rsid w:val="009C7E26"/>
    <w:rPr>
      <w:rFonts w:ascii="Garamond" w:eastAsia="宋体" w:hAnsi="Garamond" w:cs="Times New Roman"/>
      <w:sz w:val="22"/>
    </w:rPr>
  </w:style>
  <w:style w:type="paragraph" w:styleId="a3">
    <w:name w:val="header"/>
    <w:basedOn w:val="a"/>
    <w:link w:val="Char"/>
    <w:rsid w:val="003C1AC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3C1AC8"/>
    <w:rPr>
      <w:kern w:val="2"/>
      <w:sz w:val="18"/>
      <w:szCs w:val="18"/>
    </w:rPr>
  </w:style>
  <w:style w:type="paragraph" w:styleId="a4">
    <w:name w:val="footer"/>
    <w:basedOn w:val="a"/>
    <w:link w:val="Char0"/>
    <w:uiPriority w:val="99"/>
    <w:rsid w:val="003C1AC8"/>
    <w:pPr>
      <w:tabs>
        <w:tab w:val="center" w:pos="4153"/>
        <w:tab w:val="right" w:pos="8306"/>
      </w:tabs>
      <w:snapToGrid w:val="0"/>
      <w:jc w:val="left"/>
    </w:pPr>
    <w:rPr>
      <w:sz w:val="18"/>
      <w:szCs w:val="18"/>
    </w:rPr>
  </w:style>
  <w:style w:type="character" w:customStyle="1" w:styleId="Char0">
    <w:name w:val="页脚 Char"/>
    <w:basedOn w:val="a0"/>
    <w:link w:val="a4"/>
    <w:uiPriority w:val="99"/>
    <w:rsid w:val="003C1AC8"/>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Pages>
  <Words>304</Words>
  <Characters>1734</Characters>
  <Application>Microsoft Office Word</Application>
  <DocSecurity>0</DocSecurity>
  <Lines>14</Lines>
  <Paragraphs>4</Paragraphs>
  <ScaleCrop>false</ScaleCrop>
  <Company>Microsoft</Company>
  <LinksUpToDate>false</LinksUpToDate>
  <CharactersWithSpaces>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A1596</dc:creator>
  <cp:lastModifiedBy>NTKO</cp:lastModifiedBy>
  <cp:revision>5</cp:revision>
  <cp:lastPrinted>2025-11-27T02:51:00Z</cp:lastPrinted>
  <dcterms:created xsi:type="dcterms:W3CDTF">2025-09-06T12:08:00Z</dcterms:created>
  <dcterms:modified xsi:type="dcterms:W3CDTF">2025-11-27T02:53:00Z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2052-11.8.2.10533</vt:lpwstr>
  </property>
  <property fmtid="{D5CDD505-2E9C-101B-9397-08002B2CF9AE}" pid="3" name="KSOTemplateDocerSaveRecord">
    <vt:lpwstr>eyJoZGlkIjoiNTdiMDQyZDM1YzBlNmJlNzZmYzhmNTgwYzc4Y2RhNTUiLCJ1c2VySWQiOiI1MTE2OTI2MTAifQ==</vt:lpwstr>
  </property>
  <property fmtid="{D5CDD505-2E9C-101B-9397-08002B2CF9AE}" pid="4" name="ICV">
    <vt:lpwstr>686C4AB0545946E68E1895962E556EA5_12</vt:lpwstr>
  </property>
</Properties>
</file>