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昆明市盘龙区人民政府</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关于</w:t>
      </w:r>
      <w:r>
        <w:rPr>
          <w:rFonts w:hint="eastAsia" w:ascii="方正小标宋简体" w:hAnsi="方正小标宋简体" w:eastAsia="方正小标宋简体" w:cs="方正小标宋简体"/>
          <w:color w:val="000000"/>
          <w:spacing w:val="0"/>
          <w:w w:val="100"/>
          <w:position w:val="0"/>
          <w:sz w:val="44"/>
          <w:szCs w:val="44"/>
        </w:rPr>
        <w:t>茨坝村城中村改造项目（地块四）</w:t>
      </w:r>
      <w:r>
        <w:rPr>
          <w:rFonts w:hint="eastAsia" w:ascii="方正小标宋简体" w:hAnsi="方正小标宋简体" w:eastAsia="方正小标宋简体" w:cs="方正小标宋简体"/>
          <w:color w:val="000000"/>
          <w:spacing w:val="0"/>
          <w:w w:val="100"/>
          <w:position w:val="0"/>
          <w:sz w:val="44"/>
          <w:szCs w:val="44"/>
          <w:lang w:eastAsia="zh-CN"/>
        </w:rPr>
        <w:t>国有土地上房屋征收决定</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宋体"/>
          <w:sz w:val="32"/>
          <w:szCs w:val="32"/>
          <w:lang w:eastAsia="zh-CN"/>
        </w:rPr>
        <w:t>根据《国有土地上房屋征收与补偿条例》（国务院第</w:t>
      </w:r>
      <w:r>
        <w:rPr>
          <w:rFonts w:hint="eastAsia" w:ascii="Times New Roman" w:hAnsi="Times New Roman" w:eastAsia="仿宋_GB2312" w:cs="Times New Roman"/>
          <w:sz w:val="32"/>
          <w:szCs w:val="32"/>
          <w:lang w:eastAsia="zh-CN"/>
        </w:rPr>
        <w:t>590</w:t>
      </w:r>
      <w:r>
        <w:rPr>
          <w:rFonts w:hint="eastAsia" w:ascii="Times New Roman" w:hAnsi="Times New Roman" w:eastAsia="仿宋_GB2312" w:cs="宋体"/>
          <w:sz w:val="32"/>
          <w:szCs w:val="32"/>
          <w:lang w:eastAsia="zh-CN"/>
        </w:rPr>
        <w:t>号令）、《云南省国有土地上房屋征收与补偿办法》（云南省人民政府令第</w:t>
      </w:r>
      <w:r>
        <w:rPr>
          <w:rFonts w:hint="eastAsia" w:ascii="Times New Roman" w:hAnsi="Times New Roman" w:eastAsia="仿宋_GB2312" w:cs="Times New Roman"/>
          <w:sz w:val="32"/>
          <w:szCs w:val="32"/>
          <w:lang w:eastAsia="zh-CN"/>
        </w:rPr>
        <w:t>195</w:t>
      </w:r>
      <w:r>
        <w:rPr>
          <w:rFonts w:hint="eastAsia" w:ascii="Times New Roman" w:hAnsi="Times New Roman" w:eastAsia="仿宋_GB2312" w:cs="宋体"/>
          <w:sz w:val="32"/>
          <w:szCs w:val="32"/>
          <w:lang w:eastAsia="zh-CN"/>
        </w:rPr>
        <w:t>号）、《昆明市人民政府办公厅关于印发昆明市国有土地上房屋征收与补偿指导意见的通知》（昆政办〔</w:t>
      </w:r>
      <w:r>
        <w:rPr>
          <w:rFonts w:hint="eastAsia" w:ascii="Times New Roman" w:hAnsi="Times New Roman" w:eastAsia="仿宋_GB2312" w:cs="Times New Roman"/>
          <w:sz w:val="32"/>
          <w:szCs w:val="32"/>
          <w:lang w:eastAsia="zh-CN"/>
        </w:rPr>
        <w:t>2015</w:t>
      </w:r>
      <w:r>
        <w:rPr>
          <w:rFonts w:hint="eastAsia" w:ascii="Times New Roman" w:hAnsi="Times New Roman" w:eastAsia="仿宋_GB2312" w:cs="宋体"/>
          <w:sz w:val="32"/>
          <w:szCs w:val="32"/>
          <w:lang w:eastAsia="zh-CN"/>
        </w:rPr>
        <w:t>〕</w:t>
      </w:r>
      <w:r>
        <w:rPr>
          <w:rFonts w:hint="eastAsia" w:ascii="Times New Roman" w:hAnsi="Times New Roman" w:eastAsia="仿宋_GB2312" w:cs="Times New Roman"/>
          <w:sz w:val="32"/>
          <w:szCs w:val="32"/>
          <w:lang w:eastAsia="zh-CN"/>
        </w:rPr>
        <w:t>104</w:t>
      </w:r>
      <w:r>
        <w:rPr>
          <w:rFonts w:hint="eastAsia" w:ascii="Times New Roman" w:hAnsi="Times New Roman" w:eastAsia="仿宋_GB2312" w:cs="宋体"/>
          <w:sz w:val="32"/>
          <w:szCs w:val="32"/>
          <w:lang w:eastAsia="zh-CN"/>
        </w:rPr>
        <w:t>号）等相关法律、法规、规章及政府文件的规定，为加快推进</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茨坝村城中村改造项目（地块四）</w:t>
      </w:r>
      <w:r>
        <w:rPr>
          <w:rFonts w:ascii="Times New Roman" w:hAnsi="Times New Roman" w:eastAsia="仿宋_GB2312" w:cs="Times New Roman"/>
          <w:sz w:val="32"/>
          <w:szCs w:val="32"/>
          <w:lang w:eastAsia="zh-CN"/>
        </w:rPr>
        <w:t>”</w:t>
      </w:r>
      <w:r>
        <w:rPr>
          <w:rFonts w:hint="eastAsia" w:ascii="Times New Roman" w:hAnsi="Times New Roman" w:eastAsia="仿宋_GB2312" w:cs="宋体"/>
          <w:sz w:val="32"/>
          <w:szCs w:val="32"/>
          <w:lang w:eastAsia="zh-CN"/>
        </w:rPr>
        <w:t>的实施，坚持</w:t>
      </w:r>
      <w:r>
        <w:rPr>
          <w:rFonts w:ascii="Times New Roman" w:hAnsi="Times New Roman" w:eastAsia="仿宋_GB2312" w:cs="Times New Roman"/>
          <w:sz w:val="32"/>
          <w:szCs w:val="32"/>
          <w:lang w:eastAsia="zh-CN"/>
        </w:rPr>
        <w:t>“</w:t>
      </w:r>
      <w:r>
        <w:rPr>
          <w:rFonts w:hint="eastAsia" w:ascii="Times New Roman" w:hAnsi="Times New Roman" w:eastAsia="仿宋_GB2312" w:cs="宋体"/>
          <w:sz w:val="32"/>
          <w:szCs w:val="32"/>
          <w:lang w:eastAsia="zh-CN"/>
        </w:rPr>
        <w:t>公平补偿、决策民主、程序正当、结果公开</w:t>
      </w:r>
      <w:r>
        <w:rPr>
          <w:rFonts w:ascii="Times New Roman" w:hAnsi="Times New Roman" w:eastAsia="仿宋_GB2312" w:cs="Times New Roman"/>
          <w:sz w:val="32"/>
          <w:szCs w:val="32"/>
          <w:lang w:eastAsia="zh-CN"/>
        </w:rPr>
        <w:t>”</w:t>
      </w:r>
      <w:r>
        <w:rPr>
          <w:rFonts w:hint="eastAsia" w:ascii="Times New Roman" w:hAnsi="Times New Roman" w:eastAsia="仿宋_GB2312" w:cs="宋体"/>
          <w:sz w:val="32"/>
          <w:szCs w:val="32"/>
          <w:lang w:eastAsia="zh-CN"/>
        </w:rPr>
        <w:t>的原则，确保房屋征收补偿公平、公正、合理，昆明市盘龙区人民政府决定对</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茨坝村城中村改造项目（地块四）</w:t>
      </w:r>
      <w:r>
        <w:rPr>
          <w:rFonts w:ascii="Times New Roman" w:hAnsi="Times New Roman" w:eastAsia="仿宋_GB2312" w:cs="Times New Roman"/>
          <w:sz w:val="32"/>
          <w:szCs w:val="32"/>
          <w:lang w:eastAsia="zh-CN"/>
        </w:rPr>
        <w:t>”</w:t>
      </w:r>
      <w:r>
        <w:rPr>
          <w:rFonts w:hint="eastAsia" w:ascii="Times New Roman" w:hAnsi="Times New Roman" w:eastAsia="仿宋_GB2312" w:cs="宋体"/>
          <w:sz w:val="32"/>
          <w:szCs w:val="32"/>
          <w:lang w:eastAsia="zh-CN"/>
        </w:rPr>
        <w:t>范围内的国有土地上的房屋及建（构）筑物实施征收。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宋体"/>
          <w:sz w:val="32"/>
          <w:szCs w:val="32"/>
          <w:lang w:eastAsia="zh-CN"/>
        </w:rPr>
        <w:t>一、房屋征收主体、征收部门、征收实施单位</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bookmarkStart w:id="0" w:name="_GoBack"/>
      <w:r>
        <w:rPr>
          <w:rFonts w:hint="eastAsia" w:ascii="Times New Roman" w:hAnsi="Times New Roman" w:eastAsia="仿宋_GB2312" w:cs="宋体"/>
          <w:sz w:val="32"/>
          <w:szCs w:val="32"/>
          <w:lang w:eastAsia="zh-CN"/>
        </w:rPr>
        <w:t>（一）房屋征收主体为昆明市盘龙区人民政府；</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（二）房屋征收部门为昆明市盘龙区城市更新改造局；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（三）房屋征收实施单位为昆明市盘龙区人民政府茨坝街道办事处。</w:t>
      </w:r>
    </w:p>
    <w:bookmarkEnd w:id="0"/>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二、房屋征收范围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val="en-US" w:eastAsia="zh-CN"/>
        </w:rPr>
        <w:t>茨坝村城中村改造项目（地块四）</w:t>
      </w:r>
      <w:r>
        <w:rPr>
          <w:rFonts w:hint="eastAsia" w:ascii="Times New Roman" w:hAnsi="Times New Roman" w:eastAsia="仿宋_GB2312" w:cs="宋体"/>
          <w:sz w:val="32"/>
          <w:szCs w:val="32"/>
          <w:lang w:eastAsia="zh-CN"/>
        </w:rPr>
        <w:t>位于盘龙区茨坝街道办事处辖区范围内，四至范围为：东至国博西路（不包含云南路建大楼），南至昆明力神重工有限公司（东生产区规划道路），西至龙泉路，北至云南师范大学实验中学。（具体详见附件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三、国有土地使用权的收回</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国有土地上的房屋及建（构）筑物被依法征收的，国有土地使用权同时收回。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四、房屋征收实施时间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房屋征收时间为自本征收决定发布后120日内。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五、补偿协议签约期限</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自本征收决定发布后30日内为准备阶段，征收补偿协议签约阶段为准备阶段届满后顺延90日，具体签约事宜由征收实施单位办理，征收部门负责监督指导。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六、搬迁期限</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被征收人应当在征收补偿方案确定的期限内与房屋征收实施单位签订补偿协议，腾空房屋、完成搬迁。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七、征收补偿办法</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征收补偿严格依照《茨坝村城中村改造项目（地块四）国有土地上房屋征收补偿安置方案》的标准执行（详见附件二）。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八、有关说明及规定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1.凡在本次征收范围内的被征收入应积极配合征收工作，支持该项目。</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2.房屋征收实施单位与被征收入在征收补偿方案确定的签约期限内达不成补偿协议，由房屋征收部门报请作出房屋征收决定的征收主体依照《国有土地上房屋征收与补偿条例》的规定，根据征收补偿方案作出征收补偿决定，并在房屋征收范围内予以公告。</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3.未尽事宜依据国家及云南省、昆明市相关政策规定执行。</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4</w:t>
      </w:r>
      <w:r>
        <w:rPr>
          <w:rFonts w:hint="eastAsia" w:ascii="Times New Roman" w:hAnsi="Times New Roman" w:eastAsia="仿宋_GB2312" w:cs="宋体"/>
          <w:sz w:val="32"/>
          <w:szCs w:val="32"/>
          <w:lang w:val="en-US" w:eastAsia="zh-CN"/>
        </w:rPr>
        <w:t>.</w:t>
      </w:r>
      <w:r>
        <w:rPr>
          <w:rFonts w:hint="eastAsia" w:ascii="Times New Roman" w:hAnsi="Times New Roman" w:eastAsia="仿宋_GB2312" w:cs="宋体"/>
          <w:sz w:val="32"/>
          <w:szCs w:val="32"/>
          <w:lang w:eastAsia="zh-CN"/>
        </w:rPr>
        <w:t>投诉、举报、监督部门及电话</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被征收人对征收过程中的违法、违纪行为可以向征收部门进行投诉和举报，监督电话：0871-</w:t>
      </w:r>
      <w:r>
        <w:rPr>
          <w:rFonts w:hint="eastAsia" w:ascii="Times New Roman" w:hAnsi="Times New Roman" w:eastAsia="仿宋_GB2312" w:cs="宋体"/>
          <w:sz w:val="32"/>
          <w:szCs w:val="32"/>
          <w:lang w:val="en-US" w:eastAsia="zh-CN"/>
        </w:rPr>
        <w:t>65730968</w:t>
      </w:r>
      <w:r>
        <w:rPr>
          <w:rFonts w:hint="eastAsia" w:ascii="Times New Roman" w:hAnsi="Times New Roman"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九、其他事项</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被征收入如对本决定不服，可在本决定公告之日起60日内向昆明市人民政府申请行政复议或者在公告之日起六个月内向昆明市中级人民法院提起行政诉讼。</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特此决定。</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cs="Times New Roman"/>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1598" w:leftChars="290" w:hanging="960" w:hangingChars="3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附件：1.茨坝村城中村改造项目（地块四）国有土地上房屋征收范围图</w:t>
      </w:r>
    </w:p>
    <w:p>
      <w:pPr>
        <w:keepNext w:val="0"/>
        <w:keepLines w:val="0"/>
        <w:pageBreakBefore w:val="0"/>
        <w:kinsoku/>
        <w:wordWrap/>
        <w:overflowPunct/>
        <w:topLinePunct w:val="0"/>
        <w:autoSpaceDE/>
        <w:autoSpaceDN/>
        <w:bidi w:val="0"/>
        <w:adjustRightInd/>
        <w:snapToGrid/>
        <w:spacing w:line="540" w:lineRule="exact"/>
        <w:ind w:left="1595" w:leftChars="725" w:firstLine="0" w:firstLineChars="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2.茨坝村城中村改造项目（地块四）国有土地上房屋征收补偿安置方案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宋体"/>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ascii="仿宋" w:hAnsi="仿宋" w:eastAsia="仿宋" w:cs="宋体"/>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仿宋" w:hAnsi="仿宋" w:eastAsia="仿宋" w:cs="宋体"/>
          <w:sz w:val="32"/>
          <w:szCs w:val="32"/>
          <w:lang w:val="en-US" w:eastAsia="zh-CN"/>
        </w:rPr>
        <w:t xml:space="preserve">                        </w:t>
      </w:r>
      <w:r>
        <w:rPr>
          <w:rFonts w:hint="eastAsia" w:ascii="Times New Roman" w:hAnsi="Times New Roman" w:eastAsia="仿宋_GB2312" w:cs="宋体"/>
          <w:sz w:val="32"/>
          <w:szCs w:val="32"/>
          <w:lang w:eastAsia="zh-CN"/>
        </w:rPr>
        <w:t>昆明市盘龙区人民政府</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val="en-US" w:eastAsia="zh-CN"/>
        </w:rPr>
        <w:t xml:space="preserve">                                                   </w:t>
      </w:r>
      <w:r>
        <w:rPr>
          <w:rFonts w:hint="eastAsia" w:ascii="Times New Roman" w:hAnsi="Times New Roman" w:eastAsia="仿宋_GB2312" w:cs="宋体"/>
          <w:sz w:val="32"/>
          <w:szCs w:val="32"/>
          <w:lang w:eastAsia="zh-CN"/>
        </w:rPr>
        <w:t>202</w:t>
      </w:r>
      <w:r>
        <w:rPr>
          <w:rFonts w:hint="eastAsia" w:ascii="Times New Roman" w:hAnsi="Times New Roman" w:eastAsia="仿宋_GB2312" w:cs="宋体"/>
          <w:sz w:val="32"/>
          <w:szCs w:val="32"/>
          <w:lang w:val="en-US" w:eastAsia="zh-CN"/>
        </w:rPr>
        <w:t>5</w:t>
      </w:r>
      <w:r>
        <w:rPr>
          <w:rFonts w:hint="eastAsia" w:ascii="Times New Roman" w:hAnsi="Times New Roman" w:eastAsia="仿宋_GB2312" w:cs="宋体"/>
          <w:sz w:val="32"/>
          <w:szCs w:val="32"/>
          <w:lang w:eastAsia="zh-CN"/>
        </w:rPr>
        <w:t>年</w:t>
      </w:r>
      <w:r>
        <w:rPr>
          <w:rFonts w:hint="eastAsia" w:ascii="Times New Roman" w:hAnsi="Times New Roman" w:eastAsia="仿宋_GB2312" w:cs="宋体"/>
          <w:sz w:val="32"/>
          <w:szCs w:val="32"/>
          <w:lang w:val="en-US" w:eastAsia="zh-CN"/>
        </w:rPr>
        <w:t>10</w:t>
      </w:r>
      <w:r>
        <w:rPr>
          <w:rFonts w:hint="eastAsia" w:ascii="Times New Roman" w:hAnsi="Times New Roman" w:eastAsia="仿宋_GB2312" w:cs="宋体"/>
          <w:sz w:val="32"/>
          <w:szCs w:val="32"/>
          <w:lang w:eastAsia="zh-CN"/>
        </w:rPr>
        <w:t>月</w:t>
      </w:r>
      <w:r>
        <w:rPr>
          <w:rFonts w:hint="eastAsia" w:ascii="Times New Roman" w:hAnsi="Times New Roman" w:eastAsia="仿宋_GB2312" w:cs="宋体"/>
          <w:sz w:val="32"/>
          <w:szCs w:val="32"/>
          <w:lang w:val="en-US" w:eastAsia="zh-CN"/>
        </w:rPr>
        <w:t>20</w:t>
      </w:r>
      <w:r>
        <w:rPr>
          <w:rFonts w:hint="eastAsia" w:ascii="Times New Roman" w:hAnsi="Times New Roman" w:eastAsia="仿宋_GB2312" w:cs="宋体"/>
          <w:sz w:val="32"/>
          <w:szCs w:val="32"/>
          <w:lang w:eastAsia="zh-CN"/>
        </w:rPr>
        <w:t>日</w:t>
      </w:r>
    </w:p>
    <w:sectPr>
      <w:type w:val="continuous"/>
      <w:pgSz w:w="11930" w:h="16850"/>
      <w:pgMar w:top="2098" w:right="1474" w:bottom="1984" w:left="1587" w:header="720" w:footer="720"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BC"/>
    <w:rsid w:val="00260550"/>
    <w:rsid w:val="00630AB8"/>
    <w:rsid w:val="007A3276"/>
    <w:rsid w:val="00DE60BC"/>
    <w:rsid w:val="081B54CF"/>
    <w:rsid w:val="0A296033"/>
    <w:rsid w:val="29051210"/>
    <w:rsid w:val="3E1E3DB2"/>
    <w:rsid w:val="3F7C4D30"/>
    <w:rsid w:val="491B285F"/>
    <w:rsid w:val="5B8B44C6"/>
    <w:rsid w:val="7F84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203"/>
      <w:ind w:left="1192"/>
      <w:outlineLvl w:val="0"/>
    </w:pPr>
    <w:rPr>
      <w:rFonts w:ascii="宋体" w:hAnsi="宋体" w:eastAsia="宋体"/>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781"/>
    </w:pPr>
    <w:rPr>
      <w:rFonts w:ascii="宋体" w:hAnsi="宋体" w:eastAsia="宋体"/>
      <w:sz w:val="30"/>
      <w:szCs w:val="30"/>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1164</Words>
  <Characters>1201</Characters>
  <Lines>9</Lines>
  <Paragraphs>2</Paragraphs>
  <TotalTime>26</TotalTime>
  <ScaleCrop>false</ScaleCrop>
  <LinksUpToDate>false</LinksUpToDate>
  <CharactersWithSpaces>1249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2022-04-12T07:03:00Z</dcterms:created>
  <dc:creator>Administrator</dc:creator>
  <cp:lastModifiedBy>Echo 刘</cp:lastModifiedBy>
  <cp:lastPrinted>2025-10-20T02:16:00Z</cp:lastPrinted>
  <dcterms:modified xsi:type="dcterms:W3CDTF">2025-11-28T09:56:14Z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HP Scan</vt:lpwstr>
  </property>
  <property fmtid="{D5CDD505-2E9C-101B-9397-08002B2CF9AE}" pid="4" name="LastSaved">
    <vt:filetime>2022-04-12T00:00:00Z</vt:filetime>
  </property>
  <property fmtid="{D5CDD505-2E9C-101B-9397-08002B2CF9AE}" pid="5" name="KSOTemplateDocerSaveRecord">
    <vt:lpwstr>eyJoZGlkIjoiNWU1YzdhMTJlNjI0YmE1MThlNzEzM2IwYjNiNmU4ZjkiLCJ1c2VySWQiOiI0MzE3ODUzODEifQ==</vt:lpwstr>
  </property>
  <property fmtid="{D5CDD505-2E9C-101B-9397-08002B2CF9AE}" pid="6" name="KSOProductBuildVer">
    <vt:lpwstr>2052-11.8.2.12089</vt:lpwstr>
  </property>
  <property fmtid="{D5CDD505-2E9C-101B-9397-08002B2CF9AE}" pid="7" name="ICV">
    <vt:lpwstr>FA6B476717484140A055DBACFF4AEBDE_12</vt:lpwstr>
  </property>
</Properties>
</file>