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A474">
      <w:pPr>
        <w:keepNext w:val="0"/>
        <w:keepLines w:val="0"/>
        <w:pageBreakBefore w:val="0"/>
        <w:widowControl w:val="0"/>
        <w:kinsoku/>
        <w:wordWrap/>
        <w:overflowPunct/>
        <w:topLinePunct w:val="0"/>
        <w:autoSpaceDE/>
        <w:autoSpaceDN/>
        <w:bidi w:val="0"/>
        <w:adjustRightInd/>
        <w:snapToGrid/>
        <w:spacing w:line="554" w:lineRule="exact"/>
        <w:ind w:left="0" w:left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昆明市盘龙区住房和城乡建设局</w:t>
      </w:r>
    </w:p>
    <w:p w14:paraId="4B0C4BA9">
      <w:pPr>
        <w:keepNext w:val="0"/>
        <w:keepLines w:val="0"/>
        <w:pageBreakBefore w:val="0"/>
        <w:widowControl w:val="0"/>
        <w:kinsoku/>
        <w:wordWrap/>
        <w:overflowPunct/>
        <w:topLinePunct w:val="0"/>
        <w:autoSpaceDE/>
        <w:autoSpaceDN/>
        <w:bidi w:val="0"/>
        <w:adjustRightInd/>
        <w:snapToGrid/>
        <w:spacing w:line="554" w:lineRule="exact"/>
        <w:ind w:left="0" w:lef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2023年工作总结及</w:t>
      </w:r>
      <w:r>
        <w:rPr>
          <w:rFonts w:hint="eastAsia" w:ascii="Times New Roman" w:hAnsi="Times New Roman" w:eastAsia="方正小标宋简体" w:cs="Times New Roman"/>
          <w:color w:val="auto"/>
          <w:sz w:val="44"/>
          <w:szCs w:val="44"/>
          <w:lang w:val="en-US" w:eastAsia="zh-CN"/>
        </w:rPr>
        <w:t>2024年工作</w:t>
      </w:r>
      <w:r>
        <w:rPr>
          <w:rFonts w:hint="default" w:ascii="Times New Roman" w:hAnsi="Times New Roman" w:eastAsia="方正小标宋简体" w:cs="Times New Roman"/>
          <w:color w:val="auto"/>
          <w:sz w:val="44"/>
          <w:szCs w:val="44"/>
          <w:lang w:val="en-US" w:eastAsia="zh-CN"/>
        </w:rPr>
        <w:t>计划</w:t>
      </w:r>
    </w:p>
    <w:p w14:paraId="1DB040C8">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p>
    <w:p w14:paraId="2D09540D">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rPr>
          <w:rFonts w:hint="default" w:ascii="Times New Roman" w:hAnsi="Times New Roman" w:cs="Times New Roman"/>
          <w:color w:val="auto"/>
          <w:lang w:eastAsia="zh-CN"/>
        </w:rPr>
      </w:pPr>
      <w:r>
        <w:rPr>
          <w:rFonts w:hint="default" w:ascii="Times New Roman" w:hAnsi="Times New Roman" w:eastAsia="仿宋_GB2312" w:cs="Times New Roman"/>
          <w:i w:val="0"/>
          <w:caps w:val="0"/>
          <w:color w:val="auto"/>
          <w:spacing w:val="0"/>
          <w:sz w:val="32"/>
          <w:szCs w:val="32"/>
          <w:shd w:val="clear" w:fill="FFFFFF"/>
          <w:lang w:val="en-US" w:eastAsia="zh-CN"/>
        </w:rPr>
        <w:t>2023</w:t>
      </w:r>
      <w:r>
        <w:rPr>
          <w:rFonts w:hint="default" w:ascii="Times New Roman" w:hAnsi="Times New Roman" w:eastAsia="仿宋_GB2312" w:cs="Times New Roman"/>
          <w:i w:val="0"/>
          <w:caps w:val="0"/>
          <w:color w:val="auto"/>
          <w:spacing w:val="0"/>
          <w:sz w:val="32"/>
          <w:szCs w:val="32"/>
          <w:shd w:val="clear" w:fill="FFFFFF"/>
        </w:rPr>
        <w:t>年，我局</w:t>
      </w:r>
      <w:r>
        <w:rPr>
          <w:rFonts w:hint="default" w:ascii="Times New Roman" w:hAnsi="Times New Roman" w:eastAsia="仿宋_GB2312" w:cs="Times New Roman"/>
          <w:i w:val="0"/>
          <w:caps w:val="0"/>
          <w:color w:val="auto"/>
          <w:spacing w:val="0"/>
          <w:sz w:val="32"/>
          <w:szCs w:val="32"/>
          <w:shd w:val="clear" w:fill="FFFFFF"/>
          <w:lang w:eastAsia="zh-CN"/>
        </w:rPr>
        <w:t>在区委、区政府的</w:t>
      </w:r>
      <w:bookmarkStart w:id="0" w:name="_GoBack"/>
      <w:bookmarkEnd w:id="0"/>
      <w:r>
        <w:rPr>
          <w:rFonts w:hint="default" w:ascii="Times New Roman" w:hAnsi="Times New Roman" w:eastAsia="仿宋_GB2312" w:cs="Times New Roman"/>
          <w:i w:val="0"/>
          <w:caps w:val="0"/>
          <w:color w:val="auto"/>
          <w:spacing w:val="0"/>
          <w:sz w:val="32"/>
          <w:szCs w:val="32"/>
          <w:shd w:val="clear" w:fill="FFFFFF"/>
          <w:lang w:eastAsia="zh-CN"/>
        </w:rPr>
        <w:t>领导下，</w:t>
      </w:r>
      <w:r>
        <w:rPr>
          <w:rFonts w:hint="default" w:ascii="Times New Roman" w:hAnsi="Times New Roman" w:eastAsia="仿宋_GB2312" w:cs="Times New Roman"/>
          <w:i w:val="0"/>
          <w:caps w:val="0"/>
          <w:color w:val="auto"/>
          <w:spacing w:val="0"/>
          <w:sz w:val="32"/>
          <w:szCs w:val="32"/>
          <w:shd w:val="clear" w:fill="FFFFFF"/>
        </w:rPr>
        <w:t>紧紧围绕</w:t>
      </w:r>
      <w:r>
        <w:rPr>
          <w:rFonts w:hint="default" w:ascii="Times New Roman" w:hAnsi="Times New Roman" w:eastAsia="仿宋_GB2312" w:cs="Times New Roman"/>
          <w:color w:val="auto"/>
          <w:sz w:val="32"/>
          <w:lang w:val="en-US" w:eastAsia="zh-CN"/>
        </w:rPr>
        <w:t>区委十二届五次全会和区两会工作总体要求，聚集各项目标任务，将“真抓实干、争做排头兵”、“争当实干家、整治太平官”等工作与业务工作紧密结合</w:t>
      </w:r>
      <w:r>
        <w:rPr>
          <w:rFonts w:hint="default" w:ascii="Times New Roman" w:hAnsi="Times New Roman" w:eastAsia="仿宋_GB2312" w:cs="Times New Roman"/>
          <w:i w:val="0"/>
          <w:caps w:val="0"/>
          <w:color w:val="auto"/>
          <w:spacing w:val="0"/>
          <w:sz w:val="32"/>
          <w:szCs w:val="32"/>
          <w:shd w:val="clear" w:fill="FFFFFF"/>
        </w:rPr>
        <w:t>，</w:t>
      </w:r>
      <w:r>
        <w:rPr>
          <w:rFonts w:hint="default" w:ascii="Times New Roman" w:hAnsi="Times New Roman" w:eastAsia="仿宋_GB2312" w:cs="Times New Roman"/>
          <w:i w:val="0"/>
          <w:caps w:val="0"/>
          <w:color w:val="auto"/>
          <w:spacing w:val="0"/>
          <w:sz w:val="32"/>
          <w:szCs w:val="32"/>
          <w:shd w:val="clear" w:fill="FFFFFF"/>
          <w:lang w:eastAsia="zh-CN"/>
        </w:rPr>
        <w:t>安全生产</w:t>
      </w:r>
      <w:r>
        <w:rPr>
          <w:rFonts w:hint="default" w:ascii="Times New Roman" w:hAnsi="Times New Roman" w:eastAsia="仿宋_GB2312" w:cs="Times New Roman"/>
          <w:i w:val="0"/>
          <w:caps w:val="0"/>
          <w:color w:val="auto"/>
          <w:spacing w:val="0"/>
          <w:sz w:val="32"/>
          <w:szCs w:val="32"/>
          <w:shd w:val="clear" w:fill="FFFFFF"/>
        </w:rPr>
        <w:t>、</w:t>
      </w:r>
      <w:r>
        <w:rPr>
          <w:rFonts w:hint="default" w:ascii="Times New Roman" w:hAnsi="Times New Roman" w:eastAsia="仿宋_GB2312" w:cs="Times New Roman"/>
          <w:i w:val="0"/>
          <w:caps w:val="0"/>
          <w:color w:val="auto"/>
          <w:spacing w:val="0"/>
          <w:sz w:val="32"/>
          <w:szCs w:val="32"/>
          <w:shd w:val="clear" w:fill="FFFFFF"/>
          <w:lang w:eastAsia="zh-CN"/>
        </w:rPr>
        <w:t>市政基础设施建设、建筑业企业发展、居民住房保障、优化营商环境等重点</w:t>
      </w:r>
      <w:r>
        <w:rPr>
          <w:rFonts w:hint="default" w:ascii="Times New Roman" w:hAnsi="Times New Roman" w:eastAsia="仿宋_GB2312" w:cs="Times New Roman"/>
          <w:i w:val="0"/>
          <w:caps w:val="0"/>
          <w:color w:val="auto"/>
          <w:spacing w:val="0"/>
          <w:sz w:val="32"/>
          <w:szCs w:val="32"/>
          <w:shd w:val="clear" w:fill="FFFFFF"/>
          <w:lang w:val="en-US" w:eastAsia="zh-CN"/>
        </w:rPr>
        <w:t>工作稳步推进</w:t>
      </w:r>
      <w:r>
        <w:rPr>
          <w:rFonts w:hint="default" w:ascii="Times New Roman" w:hAnsi="Times New Roman" w:eastAsia="仿宋_GB2312" w:cs="Times New Roman"/>
          <w:i w:val="0"/>
          <w:caps w:val="0"/>
          <w:color w:val="auto"/>
          <w:spacing w:val="0"/>
          <w:sz w:val="32"/>
          <w:szCs w:val="32"/>
          <w:shd w:val="clear" w:fill="FFFFFF"/>
        </w:rPr>
        <w:t>，较好地完成了各项工作任务。</w:t>
      </w:r>
      <w:r>
        <w:rPr>
          <w:rFonts w:hint="default" w:ascii="Times New Roman" w:hAnsi="Times New Roman" w:eastAsia="仿宋_GB2312" w:cs="Times New Roman"/>
          <w:color w:val="auto"/>
          <w:sz w:val="32"/>
          <w:szCs w:val="32"/>
          <w:lang w:eastAsia="zh-CN"/>
        </w:rPr>
        <w:t>现将我局</w:t>
      </w:r>
      <w:r>
        <w:rPr>
          <w:rFonts w:hint="default" w:ascii="Times New Roman" w:hAnsi="Times New Roman" w:eastAsia="仿宋_GB2312" w:cs="Times New Roman"/>
          <w:color w:val="auto"/>
          <w:sz w:val="32"/>
          <w:szCs w:val="32"/>
          <w:lang w:val="en-US" w:eastAsia="zh-CN"/>
        </w:rPr>
        <w:t>2023年</w:t>
      </w:r>
      <w:r>
        <w:rPr>
          <w:rFonts w:hint="default" w:ascii="Times New Roman" w:hAnsi="Times New Roman" w:eastAsia="仿宋_GB2312" w:cs="Times New Roman"/>
          <w:color w:val="auto"/>
          <w:sz w:val="32"/>
          <w:szCs w:val="32"/>
          <w:lang w:eastAsia="zh-CN"/>
        </w:rPr>
        <w:t>工作情况及</w:t>
      </w: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eastAsia="zh-CN"/>
        </w:rPr>
        <w:t>工作计划汇报如下：</w:t>
      </w:r>
    </w:p>
    <w:p w14:paraId="496D994A">
      <w:pPr>
        <w:keepNext w:val="0"/>
        <w:keepLines w:val="0"/>
        <w:pageBreakBefore w:val="0"/>
        <w:widowControl w:val="0"/>
        <w:kinsoku/>
        <w:wordWrap/>
        <w:overflowPunct/>
        <w:topLinePunct w:val="0"/>
        <w:autoSpaceDE/>
        <w:autoSpaceDN/>
        <w:bidi w:val="0"/>
        <w:adjustRightInd/>
        <w:snapToGrid/>
        <w:spacing w:beforeAutospacing="0" w:afterAutospacing="0" w:line="554" w:lineRule="exact"/>
        <w:ind w:left="0" w:leftChars="0" w:right="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eastAsia="zh-CN"/>
        </w:rPr>
        <w:t>一、</w:t>
      </w:r>
      <w:r>
        <w:rPr>
          <w:rFonts w:hint="default" w:ascii="Times New Roman" w:hAnsi="Times New Roman" w:eastAsia="黑体" w:cs="Times New Roman"/>
          <w:b w:val="0"/>
          <w:bCs w:val="0"/>
          <w:color w:val="auto"/>
          <w:sz w:val="32"/>
          <w:szCs w:val="32"/>
          <w:lang w:val="en-US" w:eastAsia="zh-CN"/>
        </w:rPr>
        <w:t>2023年工作总结</w:t>
      </w:r>
    </w:p>
    <w:p w14:paraId="4C950BE0">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楷体_GB2312" w:cs="Times New Roman"/>
          <w:b w:val="0"/>
          <w:bCs w:val="0"/>
          <w:i w:val="0"/>
          <w:caps w:val="0"/>
          <w:color w:val="auto"/>
          <w:spacing w:val="0"/>
          <w:sz w:val="32"/>
          <w:szCs w:val="32"/>
          <w:shd w:val="clear" w:fill="FFFFFF"/>
          <w:lang w:val="en-US" w:eastAsia="zh-CN"/>
        </w:rPr>
      </w:pPr>
      <w:r>
        <w:rPr>
          <w:rFonts w:hint="default" w:ascii="Times New Roman" w:hAnsi="Times New Roman" w:eastAsia="楷体_GB2312" w:cs="Times New Roman"/>
          <w:b w:val="0"/>
          <w:bCs w:val="0"/>
          <w:i w:val="0"/>
          <w:caps w:val="0"/>
          <w:color w:val="auto"/>
          <w:spacing w:val="0"/>
          <w:sz w:val="32"/>
          <w:szCs w:val="32"/>
          <w:shd w:val="clear" w:fill="FFFFFF"/>
          <w:lang w:val="en-US" w:eastAsia="zh-CN"/>
        </w:rPr>
        <w:t>（一）强化党建引领，筑牢思想根基</w:t>
      </w:r>
    </w:p>
    <w:p w14:paraId="3DAB1CFA">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b/>
          <w:bCs/>
          <w:i w:val="0"/>
          <w:caps w:val="0"/>
          <w:color w:val="auto"/>
          <w:spacing w:val="0"/>
          <w:sz w:val="32"/>
          <w:szCs w:val="32"/>
          <w:shd w:val="clear" w:fill="FFFFFF"/>
          <w:lang w:val="en-US" w:eastAsia="zh-CN"/>
        </w:rPr>
        <w:t>1.</w:t>
      </w:r>
      <w:r>
        <w:rPr>
          <w:rFonts w:hint="default" w:ascii="Times New Roman" w:hAnsi="Times New Roman" w:eastAsia="仿宋_GB2312" w:cs="Times New Roman"/>
          <w:b/>
          <w:bCs/>
          <w:i w:val="0"/>
          <w:caps w:val="0"/>
          <w:color w:val="auto"/>
          <w:spacing w:val="0"/>
          <w:sz w:val="32"/>
          <w:szCs w:val="32"/>
          <w:shd w:val="clear" w:fill="FFFFFF"/>
        </w:rPr>
        <w:t>坚持不懈抓好理论武装。一是</w:t>
      </w:r>
      <w:r>
        <w:rPr>
          <w:rFonts w:hint="default" w:ascii="Times New Roman" w:hAnsi="Times New Roman" w:eastAsia="仿宋_GB2312" w:cs="Times New Roman"/>
          <w:i w:val="0"/>
          <w:caps w:val="0"/>
          <w:color w:val="auto"/>
          <w:spacing w:val="0"/>
          <w:sz w:val="32"/>
          <w:szCs w:val="32"/>
          <w:shd w:val="clear" w:fill="FFFFFF"/>
        </w:rPr>
        <w:t>以上率下示范学。坚持“第一议题”制度，健全完善理论学习中心组计划，制定</w:t>
      </w:r>
      <w:r>
        <w:rPr>
          <w:rFonts w:hint="eastAsia" w:ascii="Times New Roman" w:hAnsi="Times New Roman" w:eastAsia="仿宋_GB2312" w:cs="Times New Roman"/>
          <w:i w:val="0"/>
          <w:caps w:val="0"/>
          <w:color w:val="auto"/>
          <w:spacing w:val="0"/>
          <w:sz w:val="32"/>
          <w:szCs w:val="32"/>
          <w:shd w:val="clear" w:fill="FFFFFF"/>
          <w:lang w:eastAsia="zh-CN"/>
        </w:rPr>
        <w:t>了</w:t>
      </w:r>
      <w:r>
        <w:rPr>
          <w:rFonts w:hint="default" w:ascii="Times New Roman" w:hAnsi="Times New Roman" w:eastAsia="仿宋_GB2312" w:cs="Times New Roman"/>
          <w:i w:val="0"/>
          <w:caps w:val="0"/>
          <w:color w:val="auto"/>
          <w:spacing w:val="0"/>
          <w:sz w:val="32"/>
          <w:szCs w:val="32"/>
          <w:shd w:val="clear" w:fill="FFFFFF"/>
        </w:rPr>
        <w:t>主题教育工作方案，召开主题教育动员会，组织理论学习中心组6次，安全生产、法治思想、意识形态等专题学习7次。</w:t>
      </w:r>
      <w:r>
        <w:rPr>
          <w:rFonts w:hint="default" w:ascii="Times New Roman" w:hAnsi="Times New Roman" w:eastAsia="仿宋_GB2312" w:cs="Times New Roman"/>
          <w:b/>
          <w:bCs/>
          <w:i w:val="0"/>
          <w:caps w:val="0"/>
          <w:color w:val="auto"/>
          <w:spacing w:val="0"/>
          <w:sz w:val="32"/>
          <w:szCs w:val="32"/>
          <w:shd w:val="clear" w:fill="FFFFFF"/>
        </w:rPr>
        <w:t>二是</w:t>
      </w:r>
      <w:r>
        <w:rPr>
          <w:rFonts w:hint="default" w:ascii="Times New Roman" w:hAnsi="Times New Roman" w:eastAsia="仿宋_GB2312" w:cs="Times New Roman"/>
          <w:i w:val="0"/>
          <w:caps w:val="0"/>
          <w:color w:val="auto"/>
          <w:spacing w:val="0"/>
          <w:sz w:val="32"/>
          <w:szCs w:val="32"/>
          <w:shd w:val="clear" w:fill="FFFFFF"/>
        </w:rPr>
        <w:t>创新方式常态学。用好干部在线、学习强国、云岭先锋等平台，领导干部讲授专题党课8次，“业务大讲堂”开课</w:t>
      </w:r>
      <w:r>
        <w:rPr>
          <w:rFonts w:hint="eastAsia" w:ascii="Times New Roman" w:hAnsi="Times New Roman" w:eastAsia="仿宋_GB2312" w:cs="Times New Roman"/>
          <w:i w:val="0"/>
          <w:caps w:val="0"/>
          <w:color w:val="auto"/>
          <w:spacing w:val="0"/>
          <w:sz w:val="32"/>
          <w:szCs w:val="32"/>
          <w:shd w:val="clear" w:fill="FFFFFF"/>
          <w:lang w:val="en-US" w:eastAsia="zh-CN"/>
        </w:rPr>
        <w:t>5</w:t>
      </w:r>
      <w:r>
        <w:rPr>
          <w:rFonts w:hint="default" w:ascii="Times New Roman" w:hAnsi="Times New Roman" w:eastAsia="仿宋_GB2312" w:cs="Times New Roman"/>
          <w:i w:val="0"/>
          <w:caps w:val="0"/>
          <w:color w:val="auto"/>
          <w:spacing w:val="0"/>
          <w:sz w:val="32"/>
          <w:szCs w:val="32"/>
          <w:shd w:val="clear" w:fill="FFFFFF"/>
        </w:rPr>
        <w:t>次，习近平新时代中国特色社会主义思想专题</w:t>
      </w:r>
      <w:r>
        <w:rPr>
          <w:rFonts w:hint="eastAsia" w:ascii="Times New Roman" w:hAnsi="Times New Roman" w:eastAsia="仿宋_GB2312" w:cs="Times New Roman"/>
          <w:i w:val="0"/>
          <w:caps w:val="0"/>
          <w:color w:val="auto"/>
          <w:spacing w:val="0"/>
          <w:sz w:val="32"/>
          <w:szCs w:val="32"/>
          <w:shd w:val="clear" w:fill="FFFFFF"/>
          <w:lang w:eastAsia="zh-CN"/>
        </w:rPr>
        <w:t>宣讲</w:t>
      </w:r>
      <w:r>
        <w:rPr>
          <w:rFonts w:hint="default" w:ascii="Times New Roman" w:hAnsi="Times New Roman" w:eastAsia="仿宋_GB2312" w:cs="Times New Roman"/>
          <w:i w:val="0"/>
          <w:caps w:val="0"/>
          <w:color w:val="auto"/>
          <w:spacing w:val="0"/>
          <w:sz w:val="32"/>
          <w:szCs w:val="32"/>
          <w:shd w:val="clear" w:fill="FFFFFF"/>
        </w:rPr>
        <w:t>1次。</w:t>
      </w:r>
    </w:p>
    <w:p w14:paraId="4F8CDA35">
      <w:pPr>
        <w:pStyle w:val="2"/>
        <w:keepNext w:val="0"/>
        <w:keepLines w:val="0"/>
        <w:pageBreakBefore w:val="0"/>
        <w:widowControl w:val="0"/>
        <w:kinsoku/>
        <w:wordWrap/>
        <w:overflowPunct/>
        <w:topLinePunct w:val="0"/>
        <w:autoSpaceDE/>
        <w:autoSpaceDN/>
        <w:bidi w:val="0"/>
        <w:adjustRightInd/>
        <w:snapToGrid/>
        <w:spacing w:line="554" w:lineRule="exact"/>
        <w:ind w:firstLine="643" w:firstLineChars="200"/>
        <w:jc w:val="left"/>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b/>
          <w:bCs/>
          <w:i w:val="0"/>
          <w:caps w:val="0"/>
          <w:color w:val="auto"/>
          <w:spacing w:val="0"/>
          <w:sz w:val="32"/>
          <w:szCs w:val="32"/>
          <w:shd w:val="clear" w:fill="FFFFFF"/>
          <w:lang w:val="en-US" w:eastAsia="zh-CN"/>
        </w:rPr>
        <w:t>2.夯实基础强化政治担当。一是</w:t>
      </w:r>
      <w:r>
        <w:rPr>
          <w:rFonts w:hint="default" w:ascii="Times New Roman" w:hAnsi="Times New Roman" w:eastAsia="仿宋_GB2312" w:cs="Times New Roman"/>
          <w:i w:val="0"/>
          <w:caps w:val="0"/>
          <w:color w:val="auto"/>
          <w:spacing w:val="0"/>
          <w:sz w:val="32"/>
          <w:szCs w:val="32"/>
          <w:shd w:val="clear" w:fill="FFFFFF"/>
          <w:lang w:val="en-US" w:eastAsia="zh-CN"/>
        </w:rPr>
        <w:t>强政治，切实加强党的领导。从严从实抓党建，召开党建</w:t>
      </w:r>
      <w:r>
        <w:rPr>
          <w:rFonts w:hint="eastAsia" w:ascii="Times New Roman" w:hAnsi="Times New Roman" w:eastAsia="仿宋_GB2312" w:cs="Times New Roman"/>
          <w:i w:val="0"/>
          <w:caps w:val="0"/>
          <w:color w:val="auto"/>
          <w:spacing w:val="0"/>
          <w:sz w:val="32"/>
          <w:szCs w:val="32"/>
          <w:shd w:val="clear" w:fill="FFFFFF"/>
          <w:lang w:val="en-US" w:eastAsia="zh-CN"/>
        </w:rPr>
        <w:t>专题会</w:t>
      </w:r>
      <w:r>
        <w:rPr>
          <w:rFonts w:hint="default" w:ascii="Times New Roman" w:hAnsi="Times New Roman" w:eastAsia="仿宋_GB2312" w:cs="Times New Roman"/>
          <w:i w:val="0"/>
          <w:caps w:val="0"/>
          <w:color w:val="auto"/>
          <w:spacing w:val="0"/>
          <w:sz w:val="32"/>
          <w:szCs w:val="32"/>
          <w:shd w:val="clear" w:fill="FFFFFF"/>
          <w:lang w:val="en-US" w:eastAsia="zh-CN"/>
        </w:rPr>
        <w:t>6次，党组成员到党建联系点讲授党课3次，开展调研指导工作10余次，帮助下属党组织研究解决党建工作中存在的问题和困难2个。</w:t>
      </w:r>
      <w:r>
        <w:rPr>
          <w:rFonts w:hint="default" w:ascii="Times New Roman" w:hAnsi="Times New Roman" w:eastAsia="仿宋_GB2312" w:cs="Times New Roman"/>
          <w:b/>
          <w:bCs/>
          <w:i w:val="0"/>
          <w:caps w:val="0"/>
          <w:color w:val="auto"/>
          <w:spacing w:val="0"/>
          <w:sz w:val="32"/>
          <w:szCs w:val="32"/>
          <w:shd w:val="clear" w:fill="FFFFFF"/>
          <w:lang w:val="en-US" w:eastAsia="zh-CN"/>
        </w:rPr>
        <w:t>二是</w:t>
      </w:r>
      <w:r>
        <w:rPr>
          <w:rFonts w:hint="default" w:ascii="Times New Roman" w:hAnsi="Times New Roman" w:eastAsia="仿宋_GB2312" w:cs="Times New Roman"/>
          <w:i w:val="0"/>
          <w:caps w:val="0"/>
          <w:color w:val="auto"/>
          <w:spacing w:val="0"/>
          <w:sz w:val="32"/>
          <w:szCs w:val="32"/>
          <w:shd w:val="clear" w:fill="FFFFFF"/>
          <w:lang w:val="en-US" w:eastAsia="zh-CN"/>
        </w:rPr>
        <w:t>强基础，不断夯实组织建设。持续推动党组织规范化建设，协助物业行业党委推动“两个覆盖”攻坚行动，指导1个物业企业成立了党组织。</w:t>
      </w:r>
      <w:r>
        <w:rPr>
          <w:rFonts w:hint="default" w:ascii="Times New Roman" w:hAnsi="Times New Roman" w:eastAsia="仿宋_GB2312" w:cs="Times New Roman"/>
          <w:b/>
          <w:bCs/>
          <w:i w:val="0"/>
          <w:caps w:val="0"/>
          <w:color w:val="auto"/>
          <w:spacing w:val="0"/>
          <w:sz w:val="32"/>
          <w:szCs w:val="32"/>
          <w:shd w:val="clear" w:fill="FFFFFF"/>
          <w:lang w:val="en-US" w:eastAsia="zh-CN"/>
        </w:rPr>
        <w:t>三是</w:t>
      </w:r>
      <w:r>
        <w:rPr>
          <w:rFonts w:hint="default" w:ascii="Times New Roman" w:hAnsi="Times New Roman" w:eastAsia="仿宋_GB2312" w:cs="Times New Roman"/>
          <w:i w:val="0"/>
          <w:caps w:val="0"/>
          <w:color w:val="auto"/>
          <w:spacing w:val="0"/>
          <w:sz w:val="32"/>
          <w:szCs w:val="32"/>
          <w:shd w:val="clear" w:fill="FFFFFF"/>
          <w:lang w:val="en-US" w:eastAsia="zh-CN"/>
        </w:rPr>
        <w:t>强服务，不断推进为民办实事。实施“春城党建新力量”服务活动，组织党员志愿者</w:t>
      </w:r>
      <w:r>
        <w:rPr>
          <w:rFonts w:hint="eastAsia" w:ascii="Times New Roman" w:hAnsi="Times New Roman" w:eastAsia="仿宋_GB2312" w:cs="Times New Roman"/>
          <w:i w:val="0"/>
          <w:caps w:val="0"/>
          <w:color w:val="auto"/>
          <w:spacing w:val="0"/>
          <w:sz w:val="32"/>
          <w:szCs w:val="32"/>
          <w:shd w:val="clear" w:fill="FFFFFF"/>
          <w:lang w:val="en-US" w:eastAsia="zh-CN"/>
        </w:rPr>
        <w:t>开展</w:t>
      </w:r>
      <w:r>
        <w:rPr>
          <w:rFonts w:hint="default" w:ascii="Times New Roman" w:hAnsi="Times New Roman" w:eastAsia="仿宋_GB2312" w:cs="Times New Roman"/>
          <w:i w:val="0"/>
          <w:caps w:val="0"/>
          <w:color w:val="auto"/>
          <w:spacing w:val="0"/>
          <w:sz w:val="32"/>
          <w:szCs w:val="32"/>
          <w:shd w:val="clear" w:fill="FFFFFF"/>
          <w:lang w:val="en-US" w:eastAsia="zh-CN"/>
        </w:rPr>
        <w:t>志愿服务3次，协助街道开展矛盾纠纷调处30余次。</w:t>
      </w:r>
    </w:p>
    <w:p w14:paraId="3822299E">
      <w:pPr>
        <w:pStyle w:val="2"/>
        <w:keepNext w:val="0"/>
        <w:keepLines w:val="0"/>
        <w:pageBreakBefore w:val="0"/>
        <w:widowControl w:val="0"/>
        <w:kinsoku/>
        <w:wordWrap/>
        <w:overflowPunct/>
        <w:topLinePunct w:val="0"/>
        <w:autoSpaceDE/>
        <w:autoSpaceDN/>
        <w:bidi w:val="0"/>
        <w:adjustRightInd/>
        <w:snapToGrid/>
        <w:spacing w:line="554" w:lineRule="exact"/>
        <w:ind w:firstLine="643" w:firstLineChars="200"/>
        <w:jc w:val="left"/>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b/>
          <w:bCs/>
          <w:i w:val="0"/>
          <w:caps w:val="0"/>
          <w:color w:val="auto"/>
          <w:spacing w:val="0"/>
          <w:sz w:val="32"/>
          <w:szCs w:val="32"/>
          <w:shd w:val="clear" w:fill="FFFFFF"/>
          <w:lang w:val="en-US" w:eastAsia="zh-CN"/>
        </w:rPr>
        <w:t>3.持之以恒推动作风建设。一是</w:t>
      </w:r>
      <w:r>
        <w:rPr>
          <w:rFonts w:hint="default" w:ascii="Times New Roman" w:hAnsi="Times New Roman" w:eastAsia="仿宋_GB2312" w:cs="Times New Roman"/>
          <w:i w:val="0"/>
          <w:caps w:val="0"/>
          <w:color w:val="auto"/>
          <w:spacing w:val="0"/>
          <w:sz w:val="32"/>
          <w:szCs w:val="32"/>
          <w:shd w:val="clear" w:fill="FFFFFF"/>
          <w:lang w:val="en-US" w:eastAsia="zh-CN"/>
        </w:rPr>
        <w:t>强作风，落实全面从严治党主体责任。制定党组全面从严治党三类主体责任清单，</w:t>
      </w:r>
      <w:r>
        <w:rPr>
          <w:rFonts w:hint="eastAsia" w:ascii="Times New Roman" w:hAnsi="Times New Roman" w:eastAsia="仿宋_GB2312" w:cs="Times New Roman"/>
          <w:i w:val="0"/>
          <w:caps w:val="0"/>
          <w:color w:val="auto"/>
          <w:spacing w:val="0"/>
          <w:sz w:val="32"/>
          <w:szCs w:val="32"/>
          <w:shd w:val="clear" w:fill="FFFFFF"/>
          <w:lang w:val="en-US" w:eastAsia="zh-CN"/>
        </w:rPr>
        <w:t>召开党风廉政建设专题会</w:t>
      </w:r>
      <w:r>
        <w:rPr>
          <w:rFonts w:hint="default" w:ascii="Times New Roman" w:hAnsi="Times New Roman" w:eastAsia="仿宋_GB2312" w:cs="Times New Roman"/>
          <w:i w:val="0"/>
          <w:caps w:val="0"/>
          <w:color w:val="auto"/>
          <w:spacing w:val="0"/>
          <w:sz w:val="32"/>
          <w:szCs w:val="32"/>
          <w:shd w:val="clear" w:fill="FFFFFF"/>
          <w:lang w:val="en-US" w:eastAsia="zh-CN"/>
        </w:rPr>
        <w:t>3次</w:t>
      </w:r>
      <w:r>
        <w:rPr>
          <w:rFonts w:hint="eastAsia"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班子成员开展谈心谈话20次，讲授廉政党课8次。</w:t>
      </w:r>
      <w:r>
        <w:rPr>
          <w:rFonts w:hint="default" w:ascii="Times New Roman" w:hAnsi="Times New Roman" w:eastAsia="仿宋_GB2312" w:cs="Times New Roman"/>
          <w:b/>
          <w:bCs/>
          <w:i w:val="0"/>
          <w:caps w:val="0"/>
          <w:color w:val="auto"/>
          <w:spacing w:val="0"/>
          <w:sz w:val="32"/>
          <w:szCs w:val="32"/>
          <w:shd w:val="clear" w:fill="FFFFFF"/>
          <w:lang w:val="en-US" w:eastAsia="zh-CN"/>
        </w:rPr>
        <w:t>二是</w:t>
      </w:r>
      <w:r>
        <w:rPr>
          <w:rFonts w:hint="default" w:ascii="Times New Roman" w:hAnsi="Times New Roman" w:eastAsia="仿宋_GB2312" w:cs="Times New Roman"/>
          <w:i w:val="0"/>
          <w:caps w:val="0"/>
          <w:color w:val="auto"/>
          <w:spacing w:val="0"/>
          <w:sz w:val="32"/>
          <w:szCs w:val="32"/>
          <w:shd w:val="clear" w:fill="FFFFFF"/>
          <w:lang w:val="en-US" w:eastAsia="zh-CN"/>
        </w:rPr>
        <w:t>强监督，营造风清气正的政治生态。加强干部日常监督管理，廉洁政治教育9次，梳理排查廉政风险点502处，制订防范措施611条，组织全局90多名干部职工到昆明市廉政教育基地接受廉政教育；持续推进整治“太平官”</w:t>
      </w:r>
      <w:r>
        <w:rPr>
          <w:rFonts w:hint="eastAsia" w:ascii="Times New Roman" w:hAnsi="Times New Roman" w:eastAsia="仿宋_GB2312" w:cs="Times New Roman"/>
          <w:i w:val="0"/>
          <w:caps w:val="0"/>
          <w:color w:val="auto"/>
          <w:spacing w:val="0"/>
          <w:sz w:val="32"/>
          <w:szCs w:val="32"/>
          <w:shd w:val="clear" w:fill="FFFFFF"/>
          <w:lang w:val="en-US" w:eastAsia="zh-CN"/>
        </w:rPr>
        <w:t>和</w:t>
      </w:r>
      <w:r>
        <w:rPr>
          <w:rFonts w:hint="default" w:ascii="Times New Roman" w:hAnsi="Times New Roman" w:eastAsia="仿宋_GB2312" w:cs="Times New Roman"/>
          <w:i w:val="0"/>
          <w:caps w:val="0"/>
          <w:color w:val="auto"/>
          <w:spacing w:val="0"/>
          <w:sz w:val="32"/>
          <w:szCs w:val="32"/>
          <w:shd w:val="clear" w:fill="FFFFFF"/>
          <w:lang w:val="en-US" w:eastAsia="zh-CN"/>
        </w:rPr>
        <w:t>“躺平式”干部专项整治工作</w:t>
      </w:r>
      <w:r>
        <w:rPr>
          <w:rFonts w:hint="eastAsia" w:ascii="Times New Roman" w:hAnsi="Times New Roman" w:eastAsia="仿宋_GB2312" w:cs="Times New Roman"/>
          <w:i w:val="0"/>
          <w:caps w:val="0"/>
          <w:color w:val="auto"/>
          <w:spacing w:val="0"/>
          <w:sz w:val="32"/>
          <w:szCs w:val="32"/>
          <w:shd w:val="clear" w:fill="FFFFFF"/>
          <w:lang w:val="en-US" w:eastAsia="zh-CN"/>
        </w:rPr>
        <w:t>。</w:t>
      </w:r>
    </w:p>
    <w:p w14:paraId="7B3BECEB">
      <w:pPr>
        <w:pStyle w:val="2"/>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楷体_GB2312" w:cs="Times New Roman"/>
          <w:i w:val="0"/>
          <w:caps w:val="0"/>
          <w:color w:val="auto"/>
          <w:spacing w:val="0"/>
          <w:sz w:val="32"/>
          <w:szCs w:val="32"/>
          <w:shd w:val="clear" w:fill="FFFFFF"/>
          <w:lang w:eastAsia="zh-CN"/>
        </w:rPr>
      </w:pPr>
      <w:r>
        <w:rPr>
          <w:rFonts w:hint="default" w:ascii="Times New Roman" w:hAnsi="Times New Roman" w:eastAsia="楷体_GB2312" w:cs="Times New Roman"/>
          <w:i w:val="0"/>
          <w:caps w:val="0"/>
          <w:color w:val="auto"/>
          <w:spacing w:val="0"/>
          <w:sz w:val="32"/>
          <w:szCs w:val="32"/>
          <w:shd w:val="clear" w:fill="FFFFFF"/>
          <w:lang w:val="en-US" w:eastAsia="zh-CN"/>
        </w:rPr>
        <w:t>（二）</w:t>
      </w:r>
      <w:r>
        <w:rPr>
          <w:rFonts w:hint="default" w:ascii="Times New Roman" w:hAnsi="Times New Roman" w:eastAsia="楷体_GB2312" w:cs="Times New Roman"/>
          <w:i w:val="0"/>
          <w:caps w:val="0"/>
          <w:color w:val="auto"/>
          <w:spacing w:val="0"/>
          <w:sz w:val="32"/>
          <w:szCs w:val="32"/>
          <w:shd w:val="clear" w:fill="FFFFFF"/>
        </w:rPr>
        <w:t>坚持站高谋远，</w:t>
      </w:r>
      <w:r>
        <w:rPr>
          <w:rFonts w:hint="default" w:ascii="Times New Roman" w:hAnsi="Times New Roman" w:eastAsia="楷体_GB2312" w:cs="Times New Roman"/>
          <w:i w:val="0"/>
          <w:caps w:val="0"/>
          <w:color w:val="auto"/>
          <w:spacing w:val="0"/>
          <w:sz w:val="32"/>
          <w:szCs w:val="32"/>
          <w:shd w:val="clear" w:fill="FFFFFF"/>
          <w:lang w:eastAsia="zh-CN"/>
        </w:rPr>
        <w:t>聚力攻坚北京路</w:t>
      </w:r>
    </w:p>
    <w:p w14:paraId="5BDD9D80">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sz w:val="32"/>
          <w:szCs w:val="32"/>
          <w:lang w:eastAsia="zh-CN"/>
        </w:rPr>
        <w:t>今年以来，</w:t>
      </w:r>
      <w:r>
        <w:rPr>
          <w:rFonts w:hint="default" w:ascii="Times New Roman" w:hAnsi="Times New Roman" w:eastAsia="仿宋_GB2312" w:cs="Times New Roman"/>
          <w:color w:val="auto"/>
          <w:sz w:val="32"/>
          <w:szCs w:val="32"/>
          <w:lang w:val="en-US" w:eastAsia="zh-CN"/>
        </w:rPr>
        <w:t>区住建局</w:t>
      </w:r>
      <w:r>
        <w:rPr>
          <w:rFonts w:hint="default" w:ascii="Times New Roman" w:hAnsi="Times New Roman" w:eastAsia="仿宋_GB2312" w:cs="Times New Roman"/>
          <w:color w:val="auto"/>
          <w:sz w:val="32"/>
          <w:szCs w:val="32"/>
        </w:rPr>
        <w:t>贯彻落实区委、区政府关于聚力攻坚北京路加快建设现代服务业示范区的决策部署，</w:t>
      </w:r>
      <w:r>
        <w:rPr>
          <w:rFonts w:hint="default" w:ascii="Times New Roman" w:hAnsi="Times New Roman" w:eastAsia="仿宋_GB2312" w:cs="Times New Roman"/>
          <w:color w:val="auto"/>
          <w:kern w:val="0"/>
          <w:sz w:val="32"/>
        </w:rPr>
        <w:t>以提高北京路通行效率为目标，结合片区总体规划开发方案，进一步完善北京路周边路网建设，持续推进北京路沿线交通综合整治，推进城市基础设施品质提升。</w:t>
      </w:r>
    </w:p>
    <w:p w14:paraId="38DE712F">
      <w:pPr>
        <w:pStyle w:val="2"/>
        <w:keepNext w:val="0"/>
        <w:keepLines w:val="0"/>
        <w:pageBreakBefore w:val="0"/>
        <w:widowControl w:val="0"/>
        <w:kinsoku/>
        <w:wordWrap/>
        <w:overflowPunct/>
        <w:topLinePunct w:val="0"/>
        <w:autoSpaceDE/>
        <w:autoSpaceDN/>
        <w:bidi w:val="0"/>
        <w:spacing w:line="554" w:lineRule="exact"/>
        <w:ind w:firstLine="643" w:firstLineChars="200"/>
        <w:jc w:val="left"/>
        <w:rPr>
          <w:rFonts w:hint="default" w:ascii="Times New Roman" w:hAnsi="Times New Roman" w:eastAsia="仿宋_GB2312" w:cs="Times New Roman"/>
          <w:color w:val="auto"/>
          <w:kern w:val="0"/>
          <w:sz w:val="32"/>
          <w:lang w:eastAsia="zh-CN"/>
        </w:rPr>
      </w:pPr>
      <w:r>
        <w:rPr>
          <w:rFonts w:hint="default" w:ascii="Times New Roman" w:hAnsi="Times New Roman" w:eastAsia="仿宋_GB2312" w:cs="Times New Roman"/>
          <w:b/>
          <w:bCs/>
          <w:color w:val="auto"/>
          <w:kern w:val="0"/>
          <w:sz w:val="32"/>
          <w:lang w:val="en-US" w:eastAsia="zh-CN"/>
        </w:rPr>
        <w:t>一是</w:t>
      </w:r>
      <w:r>
        <w:rPr>
          <w:rFonts w:hint="default" w:ascii="Times New Roman" w:hAnsi="Times New Roman" w:eastAsia="仿宋_GB2312" w:cs="Times New Roman"/>
          <w:color w:val="auto"/>
          <w:kern w:val="0"/>
          <w:sz w:val="32"/>
          <w:lang w:val="en-US" w:eastAsia="zh-CN"/>
        </w:rPr>
        <w:t>按质按量完成</w:t>
      </w:r>
      <w:r>
        <w:rPr>
          <w:rFonts w:hint="default" w:ascii="Times New Roman" w:hAnsi="Times New Roman" w:eastAsia="仿宋_GB2312" w:cs="Times New Roman"/>
          <w:color w:val="auto"/>
          <w:kern w:val="0"/>
          <w:sz w:val="32"/>
        </w:rPr>
        <w:t>金星片区道路提升改造工程，督促北京路沿线商业片区市政道路代建单位加快推进马家营城中村改造项目、金刀营城中村改造项目、俊发城片区道路建设工程</w:t>
      </w:r>
      <w:r>
        <w:rPr>
          <w:rFonts w:hint="default" w:ascii="Times New Roman" w:hAnsi="Times New Roman" w:eastAsia="仿宋_GB2312" w:cs="Times New Roman"/>
          <w:color w:val="auto"/>
          <w:kern w:val="0"/>
          <w:sz w:val="32"/>
          <w:lang w:eastAsia="zh-CN"/>
        </w:rPr>
        <w:t>。</w:t>
      </w:r>
    </w:p>
    <w:p w14:paraId="12250294">
      <w:pPr>
        <w:pStyle w:val="2"/>
        <w:keepNext w:val="0"/>
        <w:keepLines w:val="0"/>
        <w:pageBreakBefore w:val="0"/>
        <w:widowControl w:val="0"/>
        <w:kinsoku/>
        <w:wordWrap/>
        <w:overflowPunct/>
        <w:topLinePunct w:val="0"/>
        <w:autoSpaceDE/>
        <w:autoSpaceDN/>
        <w:bidi w:val="0"/>
        <w:spacing w:line="554" w:lineRule="exact"/>
        <w:ind w:firstLine="643" w:firstLineChars="200"/>
        <w:jc w:val="left"/>
        <w:rPr>
          <w:rFonts w:hint="default" w:ascii="Times New Roman" w:hAnsi="Times New Roman" w:eastAsia="仿宋_GB2312" w:cs="Times New Roman"/>
          <w:color w:val="auto"/>
          <w:kern w:val="0"/>
          <w:sz w:val="32"/>
          <w:lang w:eastAsia="zh-CN"/>
        </w:rPr>
      </w:pPr>
      <w:r>
        <w:rPr>
          <w:rFonts w:hint="default" w:ascii="Times New Roman" w:hAnsi="Times New Roman" w:eastAsia="仿宋_GB2312" w:cs="Times New Roman"/>
          <w:b/>
          <w:bCs/>
          <w:color w:val="auto"/>
          <w:kern w:val="0"/>
          <w:sz w:val="32"/>
          <w:lang w:val="en-US" w:eastAsia="zh-CN"/>
        </w:rPr>
        <w:t>二是</w:t>
      </w:r>
      <w:r>
        <w:rPr>
          <w:rFonts w:hint="default" w:ascii="Times New Roman" w:hAnsi="Times New Roman" w:eastAsia="仿宋_GB2312" w:cs="Times New Roman"/>
          <w:color w:val="auto"/>
          <w:kern w:val="0"/>
          <w:sz w:val="32"/>
        </w:rPr>
        <w:t>持续开展北京路沿线交通综合整治</w:t>
      </w:r>
      <w:r>
        <w:rPr>
          <w:rFonts w:hint="default" w:ascii="Times New Roman" w:hAnsi="Times New Roman" w:eastAsia="仿宋_GB2312" w:cs="Times New Roman"/>
          <w:color w:val="auto"/>
          <w:kern w:val="0"/>
          <w:sz w:val="32"/>
          <w:lang w:eastAsia="zh-CN"/>
        </w:rPr>
        <w:t>，</w:t>
      </w:r>
      <w:r>
        <w:rPr>
          <w:rFonts w:hint="default" w:ascii="Times New Roman" w:hAnsi="Times New Roman" w:eastAsia="仿宋_GB2312" w:cs="Times New Roman"/>
          <w:color w:val="auto"/>
          <w:kern w:val="0"/>
          <w:sz w:val="32"/>
        </w:rPr>
        <w:t>加快推进龙波路连接104号路节点综合整治提升工程、跨金汁河连接169号路桥梁工程</w:t>
      </w:r>
      <w:r>
        <w:rPr>
          <w:rFonts w:hint="default" w:ascii="Times New Roman" w:hAnsi="Times New Roman" w:eastAsia="仿宋_GB2312" w:cs="Times New Roman"/>
          <w:color w:val="auto"/>
          <w:kern w:val="0"/>
          <w:sz w:val="32"/>
          <w:lang w:eastAsia="zh-CN"/>
        </w:rPr>
        <w:t>，</w:t>
      </w:r>
      <w:r>
        <w:rPr>
          <w:rFonts w:hint="default" w:ascii="Times New Roman" w:hAnsi="Times New Roman" w:eastAsia="仿宋_GB2312" w:cs="Times New Roman"/>
          <w:color w:val="auto"/>
          <w:kern w:val="0"/>
          <w:sz w:val="32"/>
        </w:rPr>
        <w:t>精准实施北京路沿线城市道路及桥梁设施管养维护工程，全面加强沿线地下管线和窨井盖</w:t>
      </w:r>
      <w:r>
        <w:rPr>
          <w:rFonts w:hint="eastAsia" w:ascii="Times New Roman" w:hAnsi="Times New Roman" w:eastAsia="仿宋_GB2312" w:cs="Times New Roman"/>
          <w:color w:val="auto"/>
          <w:kern w:val="0"/>
          <w:sz w:val="32"/>
          <w:lang w:eastAsia="zh-CN"/>
        </w:rPr>
        <w:t>管理工作</w:t>
      </w:r>
      <w:r>
        <w:rPr>
          <w:rFonts w:hint="default" w:ascii="Times New Roman" w:hAnsi="Times New Roman" w:eastAsia="仿宋_GB2312" w:cs="Times New Roman"/>
          <w:color w:val="auto"/>
          <w:kern w:val="0"/>
          <w:sz w:val="32"/>
          <w:lang w:eastAsia="zh-CN"/>
        </w:rPr>
        <w:t>。</w:t>
      </w:r>
    </w:p>
    <w:p w14:paraId="1F37845F">
      <w:pPr>
        <w:pStyle w:val="2"/>
        <w:keepNext w:val="0"/>
        <w:keepLines w:val="0"/>
        <w:pageBreakBefore w:val="0"/>
        <w:widowControl w:val="0"/>
        <w:kinsoku/>
        <w:wordWrap/>
        <w:overflowPunct/>
        <w:topLinePunct w:val="0"/>
        <w:autoSpaceDE/>
        <w:autoSpaceDN/>
        <w:bidi w:val="0"/>
        <w:spacing w:line="554" w:lineRule="exact"/>
        <w:ind w:firstLine="643"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kern w:val="0"/>
          <w:sz w:val="32"/>
          <w:lang w:val="en-US" w:eastAsia="zh-CN"/>
        </w:rPr>
        <w:t>三是</w:t>
      </w:r>
      <w:r>
        <w:rPr>
          <w:rFonts w:hint="default" w:ascii="Times New Roman" w:hAnsi="Times New Roman" w:eastAsia="仿宋_GB2312" w:cs="Times New Roman"/>
          <w:sz w:val="32"/>
          <w:szCs w:val="32"/>
        </w:rPr>
        <w:t>围绕“保民生、保稳定”的目标，</w:t>
      </w:r>
      <w:r>
        <w:rPr>
          <w:rFonts w:hint="default" w:ascii="Times New Roman" w:hAnsi="Times New Roman" w:eastAsia="仿宋_GB2312" w:cs="Times New Roman"/>
          <w:snapToGrid w:val="0"/>
          <w:kern w:val="0"/>
          <w:sz w:val="32"/>
          <w:szCs w:val="32"/>
        </w:rPr>
        <w:t>坚持“一楼一策”工作机制，</w:t>
      </w:r>
      <w:r>
        <w:rPr>
          <w:rFonts w:hint="default" w:ascii="Times New Roman" w:hAnsi="Times New Roman" w:eastAsia="仿宋_GB2312" w:cs="Times New Roman"/>
          <w:sz w:val="32"/>
          <w:szCs w:val="32"/>
        </w:rPr>
        <w:t>精准施策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全力推进</w:t>
      </w:r>
      <w:r>
        <w:rPr>
          <w:rFonts w:hint="default" w:ascii="Times New Roman" w:hAnsi="Times New Roman" w:eastAsia="仿宋_GB2312" w:cs="Times New Roman"/>
          <w:sz w:val="32"/>
          <w:szCs w:val="32"/>
          <w:lang w:val="en-US" w:eastAsia="zh-CN"/>
        </w:rPr>
        <w:t>北京路沿线5个项目“保交楼”工作，盘龙区第一批“保交楼”项目全部交付，累计完成</w:t>
      </w:r>
      <w:r>
        <w:rPr>
          <w:rFonts w:hint="default" w:ascii="Times New Roman" w:hAnsi="Times New Roman" w:eastAsia="仿宋_GB2312" w:cs="Times New Roman"/>
          <w:color w:val="auto"/>
          <w:sz w:val="32"/>
          <w:szCs w:val="32"/>
          <w:lang w:eastAsia="zh-CN"/>
        </w:rPr>
        <w:t>住房</w:t>
      </w:r>
      <w:r>
        <w:rPr>
          <w:rFonts w:hint="default" w:ascii="Times New Roman" w:hAnsi="Times New Roman" w:eastAsia="仿宋_GB2312" w:cs="Times New Roman"/>
          <w:sz w:val="32"/>
          <w:szCs w:val="32"/>
          <w:lang w:val="en-US" w:eastAsia="zh-CN"/>
        </w:rPr>
        <w:t>交付</w:t>
      </w:r>
      <w:r>
        <w:rPr>
          <w:rFonts w:hint="default" w:ascii="Times New Roman" w:hAnsi="Times New Roman" w:eastAsia="仿宋_GB2312" w:cs="Times New Roman"/>
          <w:color w:val="auto"/>
          <w:sz w:val="32"/>
          <w:szCs w:val="32"/>
          <w:lang w:eastAsia="zh-CN"/>
        </w:rPr>
        <w:t>7931套，</w:t>
      </w:r>
      <w:r>
        <w:rPr>
          <w:rFonts w:hint="default" w:ascii="Times New Roman" w:hAnsi="Times New Roman" w:eastAsia="仿宋_GB2312" w:cs="Times New Roman"/>
          <w:color w:val="auto"/>
          <w:sz w:val="32"/>
          <w:szCs w:val="32"/>
          <w:lang w:val="en-US" w:eastAsia="zh-CN"/>
        </w:rPr>
        <w:t>有效解决群众急难险重问题</w:t>
      </w:r>
      <w:r>
        <w:rPr>
          <w:rFonts w:hint="default" w:ascii="Times New Roman" w:hAnsi="Times New Roman" w:eastAsia="仿宋_GB2312" w:cs="Times New Roman"/>
          <w:sz w:val="32"/>
          <w:szCs w:val="32"/>
          <w:lang w:val="en-US" w:eastAsia="zh-CN"/>
        </w:rPr>
        <w:t>。</w:t>
      </w:r>
    </w:p>
    <w:p w14:paraId="340EF141">
      <w:pPr>
        <w:pStyle w:val="2"/>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楷体_GB2312" w:cs="Times New Roman"/>
          <w:i w:val="0"/>
          <w:caps w:val="0"/>
          <w:color w:val="auto"/>
          <w:spacing w:val="0"/>
          <w:sz w:val="32"/>
          <w:szCs w:val="32"/>
          <w:shd w:val="clear" w:fill="FFFFFF"/>
          <w:lang w:eastAsia="zh-CN"/>
        </w:rPr>
      </w:pPr>
      <w:r>
        <w:rPr>
          <w:rFonts w:hint="default" w:ascii="Times New Roman" w:hAnsi="Times New Roman" w:eastAsia="楷体_GB2312" w:cs="Times New Roman"/>
          <w:i w:val="0"/>
          <w:caps w:val="0"/>
          <w:color w:val="auto"/>
          <w:spacing w:val="0"/>
          <w:sz w:val="32"/>
          <w:szCs w:val="32"/>
          <w:shd w:val="clear" w:fill="FFFFFF"/>
          <w:lang w:val="en-US" w:eastAsia="zh-CN"/>
        </w:rPr>
        <w:t>（三）</w:t>
      </w:r>
      <w:r>
        <w:rPr>
          <w:rFonts w:hint="default" w:ascii="Times New Roman" w:hAnsi="Times New Roman" w:eastAsia="楷体_GB2312" w:cs="Times New Roman"/>
          <w:i w:val="0"/>
          <w:caps w:val="0"/>
          <w:color w:val="auto"/>
          <w:spacing w:val="0"/>
          <w:sz w:val="32"/>
          <w:szCs w:val="32"/>
          <w:shd w:val="clear" w:fill="FFFFFF"/>
          <w:lang w:eastAsia="zh-CN"/>
        </w:rPr>
        <w:t>积极争先进位</w:t>
      </w:r>
      <w:r>
        <w:rPr>
          <w:rFonts w:hint="default" w:ascii="Times New Roman" w:hAnsi="Times New Roman" w:eastAsia="楷体_GB2312" w:cs="Times New Roman"/>
          <w:i w:val="0"/>
          <w:caps w:val="0"/>
          <w:color w:val="auto"/>
          <w:spacing w:val="0"/>
          <w:sz w:val="32"/>
          <w:szCs w:val="32"/>
          <w:shd w:val="clear" w:fill="FFFFFF"/>
        </w:rPr>
        <w:t>，</w:t>
      </w:r>
      <w:r>
        <w:rPr>
          <w:rFonts w:hint="default" w:ascii="Times New Roman" w:hAnsi="Times New Roman" w:eastAsia="楷体_GB2312" w:cs="Times New Roman"/>
          <w:i w:val="0"/>
          <w:caps w:val="0"/>
          <w:color w:val="auto"/>
          <w:spacing w:val="0"/>
          <w:sz w:val="32"/>
          <w:szCs w:val="32"/>
          <w:shd w:val="clear" w:fill="FFFFFF"/>
          <w:lang w:eastAsia="zh-CN"/>
        </w:rPr>
        <w:t>当好盘龙“排头兵”</w:t>
      </w:r>
    </w:p>
    <w:p w14:paraId="7850FA00">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今年来，紧盯住建领域“大竞赛”任务目标，抓实抓细</w:t>
      </w:r>
      <w:r>
        <w:rPr>
          <w:rFonts w:hint="default" w:ascii="Times New Roman" w:hAnsi="Times New Roman" w:eastAsia="仿宋_GB2312" w:cs="Times New Roman"/>
          <w:sz w:val="32"/>
          <w:szCs w:val="32"/>
          <w:lang w:eastAsia="zh-CN"/>
        </w:rPr>
        <w:t>高质量发展</w:t>
      </w:r>
      <w:r>
        <w:rPr>
          <w:rFonts w:hint="default" w:ascii="Times New Roman" w:hAnsi="Times New Roman" w:eastAsia="仿宋_GB2312" w:cs="Times New Roman"/>
          <w:sz w:val="32"/>
          <w:szCs w:val="32"/>
          <w:lang w:val="en-US" w:eastAsia="zh-CN"/>
        </w:rPr>
        <w:t>各项工作，确保争先进位，跑赢赛道。</w:t>
      </w:r>
    </w:p>
    <w:p w14:paraId="5F8F399C">
      <w:pPr>
        <w:pStyle w:val="2"/>
        <w:keepNext w:val="0"/>
        <w:keepLines w:val="0"/>
        <w:pageBreakBefore w:val="0"/>
        <w:widowControl w:val="0"/>
        <w:kinsoku/>
        <w:wordWrap/>
        <w:overflowPunct/>
        <w:topLinePunct w:val="0"/>
        <w:autoSpaceDE/>
        <w:autoSpaceDN/>
        <w:bidi w:val="0"/>
        <w:spacing w:line="554" w:lineRule="exact"/>
        <w:ind w:firstLine="643" w:firstLineChars="200"/>
        <w:jc w:val="left"/>
        <w:rPr>
          <w:rFonts w:hint="default" w:ascii="Times New Roman" w:hAnsi="Times New Roman" w:eastAsia="仿宋_GB2312" w:cs="Times New Roman"/>
          <w:b/>
          <w:bCs/>
          <w:color w:val="auto"/>
          <w:kern w:val="36"/>
          <w:sz w:val="32"/>
          <w:szCs w:val="32"/>
          <w:lang w:val="en-US" w:eastAsia="zh-CN"/>
        </w:rPr>
      </w:pPr>
      <w:r>
        <w:rPr>
          <w:rFonts w:hint="default" w:ascii="Times New Roman" w:hAnsi="Times New Roman" w:eastAsia="仿宋_GB2312" w:cs="Times New Roman"/>
          <w:b/>
          <w:bCs/>
          <w:sz w:val="32"/>
          <w:szCs w:val="32"/>
          <w:lang w:val="en-US" w:eastAsia="zh-CN"/>
        </w:rPr>
        <w:t>1.抓好经济指标，助力房地产、建筑业平稳发展</w:t>
      </w:r>
    </w:p>
    <w:p w14:paraId="5F1A7312">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color w:val="auto"/>
          <w:sz w:val="32"/>
          <w:szCs w:val="32"/>
          <w:lang w:val="en-US" w:eastAsia="zh-CN"/>
        </w:rPr>
        <w:t>2023年</w:t>
      </w:r>
      <w:r>
        <w:rPr>
          <w:rFonts w:hint="default" w:ascii="Times New Roman" w:hAnsi="Times New Roman" w:eastAsia="仿宋_GB2312" w:cs="Times New Roman"/>
          <w:color w:val="auto"/>
          <w:sz w:val="32"/>
          <w:szCs w:val="32"/>
          <w:lang w:eastAsia="zh-CN"/>
        </w:rPr>
        <w:t>前三季度</w:t>
      </w:r>
      <w:r>
        <w:rPr>
          <w:rFonts w:hint="default" w:ascii="Times New Roman" w:hAnsi="Times New Roman" w:eastAsia="仿宋_GB2312" w:cs="Times New Roman"/>
          <w:color w:val="auto"/>
          <w:sz w:val="32"/>
          <w:szCs w:val="32"/>
        </w:rPr>
        <w:t>完成建筑业产值</w:t>
      </w:r>
      <w:r>
        <w:rPr>
          <w:rFonts w:hint="default" w:ascii="Times New Roman" w:hAnsi="Times New Roman" w:eastAsia="仿宋_GB2312" w:cs="Times New Roman"/>
          <w:color w:val="auto"/>
          <w:sz w:val="32"/>
          <w:szCs w:val="32"/>
          <w:lang w:val="en-US" w:eastAsia="zh-CN"/>
        </w:rPr>
        <w:t>285.03亿元，同比增长2.3%，</w:t>
      </w:r>
      <w:r>
        <w:rPr>
          <w:rFonts w:hint="default" w:ascii="Times New Roman" w:hAnsi="Times New Roman" w:eastAsia="仿宋_GB2312" w:cs="Times New Roman"/>
          <w:color w:val="auto"/>
          <w:sz w:val="32"/>
          <w:szCs w:val="32"/>
          <w:lang w:eastAsia="zh-CN"/>
        </w:rPr>
        <w:t>预计四季度完成产值</w:t>
      </w:r>
      <w:r>
        <w:rPr>
          <w:rFonts w:hint="default" w:ascii="Times New Roman" w:hAnsi="Times New Roman" w:eastAsia="仿宋_GB2312" w:cs="Times New Roman"/>
          <w:color w:val="auto"/>
          <w:sz w:val="32"/>
          <w:szCs w:val="32"/>
          <w:lang w:val="en-US" w:eastAsia="zh-CN"/>
        </w:rPr>
        <w:t>110亿元，全年预计完成产值395亿元；2023年1-9月，</w:t>
      </w:r>
      <w:r>
        <w:rPr>
          <w:rFonts w:hint="default" w:ascii="Times New Roman" w:hAnsi="Times New Roman" w:eastAsia="仿宋_GB2312" w:cs="Times New Roman"/>
          <w:color w:val="auto"/>
          <w:sz w:val="32"/>
          <w:szCs w:val="32"/>
          <w:lang w:eastAsia="zh-CN"/>
        </w:rPr>
        <w:t>完成房地产投资138.48亿元，完成商品房销售面积67.01万平方米；</w:t>
      </w:r>
      <w:r>
        <w:rPr>
          <w:rFonts w:hint="default" w:ascii="Times New Roman" w:hAnsi="Times New Roman" w:eastAsia="仿宋_GB2312" w:cs="Times New Roman"/>
          <w:color w:val="auto"/>
          <w:sz w:val="32"/>
          <w:szCs w:val="32"/>
          <w:lang w:val="en-US" w:eastAsia="zh-CN"/>
        </w:rPr>
        <w:t>完成市场主体倍增新入库企业45家，</w:t>
      </w:r>
      <w:r>
        <w:rPr>
          <w:rFonts w:hint="default" w:ascii="Times New Roman" w:hAnsi="Times New Roman" w:eastAsia="仿宋_GB2312" w:cs="Times New Roman"/>
          <w:color w:val="auto"/>
          <w:kern w:val="2"/>
          <w:sz w:val="32"/>
          <w:szCs w:val="32"/>
          <w:lang w:val="en-US" w:eastAsia="zh-CN"/>
        </w:rPr>
        <w:t>完成新增建筑业企业542家，全力推进“四上企业”入库落地工作</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i w:val="0"/>
          <w:caps w:val="0"/>
          <w:color w:val="auto"/>
          <w:spacing w:val="0"/>
          <w:sz w:val="32"/>
          <w:szCs w:val="32"/>
          <w:shd w:val="clear" w:fill="FFFFFF"/>
        </w:rPr>
        <w:t>加强建筑企业</w:t>
      </w:r>
      <w:r>
        <w:rPr>
          <w:rFonts w:hint="default" w:ascii="Times New Roman" w:hAnsi="Times New Roman" w:eastAsia="仿宋_GB2312" w:cs="Times New Roman"/>
          <w:i w:val="0"/>
          <w:caps w:val="0"/>
          <w:color w:val="auto"/>
          <w:spacing w:val="0"/>
          <w:sz w:val="32"/>
          <w:szCs w:val="32"/>
          <w:shd w:val="clear" w:fill="FFFFFF"/>
          <w:lang w:eastAsia="zh-CN"/>
        </w:rPr>
        <w:t>资质监管</w:t>
      </w:r>
      <w:r>
        <w:rPr>
          <w:rFonts w:hint="default" w:ascii="Times New Roman" w:hAnsi="Times New Roman" w:eastAsia="仿宋_GB2312" w:cs="Times New Roman"/>
          <w:i w:val="0"/>
          <w:caps w:val="0"/>
          <w:color w:val="auto"/>
          <w:spacing w:val="0"/>
          <w:sz w:val="32"/>
          <w:szCs w:val="32"/>
          <w:shd w:val="clear" w:fill="FFFFFF"/>
          <w:lang w:val="en-US" w:eastAsia="zh-CN"/>
        </w:rPr>
        <w:t>服务</w:t>
      </w:r>
      <w:r>
        <w:rPr>
          <w:rFonts w:hint="default" w:ascii="Times New Roman" w:hAnsi="Times New Roman" w:eastAsia="仿宋_GB2312" w:cs="Times New Roman"/>
          <w:i w:val="0"/>
          <w:caps w:val="0"/>
          <w:color w:val="auto"/>
          <w:spacing w:val="0"/>
          <w:sz w:val="32"/>
          <w:szCs w:val="32"/>
          <w:shd w:val="clear" w:fill="FFFFFF"/>
        </w:rPr>
        <w:t>，</w:t>
      </w:r>
      <w:r>
        <w:rPr>
          <w:rFonts w:hint="default" w:ascii="Times New Roman" w:hAnsi="Times New Roman" w:eastAsia="仿宋_GB2312" w:cs="Times New Roman"/>
          <w:b w:val="0"/>
          <w:bCs w:val="0"/>
          <w:color w:val="auto"/>
          <w:sz w:val="32"/>
          <w:szCs w:val="32"/>
        </w:rPr>
        <w:t>办理资质申请105条，资质增项76条，资质升级3条，资质变更286条，劳务资质75条</w:t>
      </w:r>
      <w:r>
        <w:rPr>
          <w:rFonts w:hint="default" w:ascii="Times New Roman" w:hAnsi="Times New Roman" w:eastAsia="仿宋_GB2312" w:cs="Times New Roman"/>
          <w:b w:val="0"/>
          <w:bCs w:val="0"/>
          <w:color w:val="auto"/>
          <w:sz w:val="32"/>
          <w:szCs w:val="32"/>
          <w:lang w:eastAsia="zh-CN"/>
        </w:rPr>
        <w:t>。</w:t>
      </w:r>
    </w:p>
    <w:p w14:paraId="5EAF1763">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bCs/>
          <w:i w:val="0"/>
          <w:caps w:val="0"/>
          <w:color w:val="auto"/>
          <w:spacing w:val="0"/>
          <w:sz w:val="32"/>
          <w:szCs w:val="32"/>
          <w:shd w:val="clear" w:fill="FFFFFF"/>
          <w:lang w:val="en-US" w:eastAsia="zh-CN"/>
        </w:rPr>
        <w:t>整治提升背街小巷，全面美化城市形象</w:t>
      </w:r>
    </w:p>
    <w:p w14:paraId="373555D5">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牵头开展全区</w:t>
      </w:r>
      <w:r>
        <w:rPr>
          <w:rFonts w:hint="default" w:ascii="Times New Roman" w:hAnsi="Times New Roman" w:eastAsia="仿宋_GB2312" w:cs="Times New Roman"/>
          <w:sz w:val="32"/>
          <w:szCs w:val="32"/>
          <w:highlight w:val="none"/>
        </w:rPr>
        <w:t>14条背街小巷</w:t>
      </w:r>
      <w:r>
        <w:rPr>
          <w:rFonts w:hint="default" w:ascii="Times New Roman" w:hAnsi="Times New Roman" w:eastAsia="仿宋_GB2312" w:cs="Times New Roman"/>
          <w:sz w:val="32"/>
          <w:szCs w:val="32"/>
          <w:highlight w:val="none"/>
          <w:lang w:val="en-US" w:eastAsia="zh-CN"/>
        </w:rPr>
        <w:t>整治提升工作，统筹城管、街道、交警等部门按“一路一策”方案开展管线铺设、路面、立面、</w:t>
      </w:r>
      <w:r>
        <w:rPr>
          <w:rFonts w:hint="default" w:ascii="Times New Roman" w:hAnsi="Times New Roman" w:eastAsia="仿宋_GB2312" w:cs="Times New Roman"/>
          <w:sz w:val="32"/>
          <w:szCs w:val="32"/>
          <w:highlight w:val="none"/>
        </w:rPr>
        <w:t>文化形象墙</w:t>
      </w:r>
      <w:r>
        <w:rPr>
          <w:rFonts w:hint="default" w:ascii="Times New Roman" w:hAnsi="Times New Roman" w:eastAsia="仿宋_GB2312" w:cs="Times New Roman"/>
          <w:sz w:val="32"/>
          <w:szCs w:val="32"/>
          <w:highlight w:val="none"/>
          <w:lang w:val="en-US" w:eastAsia="zh-CN"/>
        </w:rPr>
        <w:t>等建设工作，全部道路路面工程均已完成铺设，整体工程</w:t>
      </w:r>
      <w:r>
        <w:rPr>
          <w:rFonts w:hint="default" w:ascii="Times New Roman" w:hAnsi="Times New Roman" w:eastAsia="仿宋_GB2312" w:cs="Times New Roman"/>
          <w:color w:val="auto"/>
          <w:sz w:val="32"/>
          <w:szCs w:val="32"/>
          <w:lang w:eastAsia="zh-CN"/>
        </w:rPr>
        <w:t>预计</w:t>
      </w:r>
      <w:r>
        <w:rPr>
          <w:rFonts w:hint="default"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lang w:eastAsia="zh-CN"/>
        </w:rPr>
        <w:t>11月底前</w:t>
      </w:r>
      <w:r>
        <w:rPr>
          <w:rFonts w:hint="default" w:ascii="Times New Roman" w:hAnsi="Times New Roman" w:eastAsia="仿宋_GB2312" w:cs="Times New Roman"/>
          <w:color w:val="auto"/>
          <w:sz w:val="32"/>
          <w:szCs w:val="32"/>
          <w:lang w:val="en-US" w:eastAsia="zh-CN"/>
        </w:rPr>
        <w:t>全面</w:t>
      </w:r>
      <w:r>
        <w:rPr>
          <w:rFonts w:hint="default" w:ascii="Times New Roman" w:hAnsi="Times New Roman" w:eastAsia="仿宋_GB2312" w:cs="Times New Roman"/>
          <w:color w:val="auto"/>
          <w:sz w:val="32"/>
          <w:szCs w:val="32"/>
          <w:lang w:eastAsia="zh-CN"/>
        </w:rPr>
        <w:t>完成，</w:t>
      </w:r>
      <w:r>
        <w:rPr>
          <w:rFonts w:hint="default" w:ascii="Times New Roman" w:hAnsi="Times New Roman" w:eastAsia="仿宋_GB2312" w:cs="Times New Roman"/>
          <w:color w:val="auto"/>
          <w:sz w:val="32"/>
          <w:szCs w:val="32"/>
          <w:lang w:val="en-US" w:eastAsia="zh-CN"/>
        </w:rPr>
        <w:t>力争全市竞赛排名靠前</w:t>
      </w:r>
      <w:r>
        <w:rPr>
          <w:rFonts w:hint="default" w:ascii="Times New Roman" w:hAnsi="Times New Roman" w:eastAsia="仿宋_GB2312" w:cs="Times New Roman"/>
          <w:color w:val="auto"/>
          <w:sz w:val="32"/>
          <w:szCs w:val="32"/>
          <w:lang w:eastAsia="zh-CN"/>
        </w:rPr>
        <w:t>。</w:t>
      </w:r>
    </w:p>
    <w:p w14:paraId="6F80B6AA">
      <w:pPr>
        <w:pStyle w:val="2"/>
        <w:keepNext w:val="0"/>
        <w:keepLines w:val="0"/>
        <w:pageBreakBefore w:val="0"/>
        <w:widowControl w:val="0"/>
        <w:kinsoku/>
        <w:wordWrap/>
        <w:overflowPunct/>
        <w:topLinePunct w:val="0"/>
        <w:autoSpaceDE/>
        <w:autoSpaceDN/>
        <w:bidi w:val="0"/>
        <w:spacing w:line="554" w:lineRule="exact"/>
        <w:ind w:firstLine="643" w:firstLineChars="200"/>
        <w:jc w:val="left"/>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3.抓细非房固投，完成专项债发行任务</w:t>
      </w:r>
    </w:p>
    <w:p w14:paraId="2B2DAE3B">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督促企业加快非房项目推进，做到产值应统尽统，</w:t>
      </w:r>
      <w:r>
        <w:rPr>
          <w:rFonts w:hint="eastAsia" w:ascii="Times New Roman" w:hAnsi="Times New Roman" w:eastAsia="仿宋_GB2312" w:cs="Times New Roman"/>
          <w:b w:val="0"/>
          <w:bCs w:val="0"/>
          <w:color w:val="auto"/>
          <w:kern w:val="2"/>
          <w:sz w:val="32"/>
          <w:szCs w:val="32"/>
          <w:highlight w:val="none"/>
          <w:lang w:val="en-US" w:eastAsia="zh-CN" w:bidi="ar-SA"/>
        </w:rPr>
        <w:t>截至</w:t>
      </w:r>
      <w:r>
        <w:rPr>
          <w:rFonts w:hint="default" w:ascii="Times New Roman" w:hAnsi="Times New Roman" w:eastAsia="仿宋_GB2312" w:cs="Times New Roman"/>
          <w:b w:val="0"/>
          <w:bCs w:val="0"/>
          <w:color w:val="auto"/>
          <w:kern w:val="2"/>
          <w:sz w:val="32"/>
          <w:szCs w:val="32"/>
          <w:highlight w:val="none"/>
          <w:lang w:val="en-US" w:eastAsia="zh-CN" w:bidi="ar-SA"/>
        </w:rPr>
        <w:t>2023年10月，共计完成</w:t>
      </w:r>
      <w:r>
        <w:rPr>
          <w:rFonts w:hint="default" w:ascii="Times New Roman" w:hAnsi="Times New Roman" w:eastAsia="仿宋_GB2312" w:cs="Times New Roman"/>
          <w:b w:val="0"/>
          <w:bCs w:val="0"/>
          <w:color w:val="auto"/>
          <w:sz w:val="32"/>
          <w:szCs w:val="32"/>
          <w:highlight w:val="none"/>
          <w:lang w:val="en-US" w:eastAsia="zh-CN"/>
        </w:rPr>
        <w:t>非房固投约51600万元；积极推进</w:t>
      </w:r>
      <w:r>
        <w:rPr>
          <w:rFonts w:hint="default" w:ascii="Times New Roman" w:hAnsi="Times New Roman" w:eastAsia="仿宋_GB2312" w:cs="Times New Roman"/>
          <w:b w:val="0"/>
          <w:bCs w:val="0"/>
          <w:color w:val="auto"/>
          <w:kern w:val="2"/>
          <w:sz w:val="32"/>
          <w:szCs w:val="32"/>
          <w:highlight w:val="none"/>
          <w:lang w:val="en-US" w:eastAsia="zh-CN" w:bidi="ar-SA"/>
        </w:rPr>
        <w:t>北部山水新区惠尚城项目专项债券发行工作，2022年发行专项债券7亿元，2023年将发行专项债券10亿元，区住建局将会同区发改局、区财政局按照专项债券资金使用管理有关规定，在职责范围内共同行使履行好各方专项债券资金使用的权利与监管职责。</w:t>
      </w:r>
    </w:p>
    <w:p w14:paraId="2D355F81">
      <w:pPr>
        <w:pStyle w:val="2"/>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（四）完善城市功能，加强基础设施建设</w:t>
      </w:r>
    </w:p>
    <w:p w14:paraId="3978F3B1">
      <w:pPr>
        <w:pStyle w:val="2"/>
        <w:keepNext w:val="0"/>
        <w:keepLines w:val="0"/>
        <w:pageBreakBefore w:val="0"/>
        <w:widowControl w:val="0"/>
        <w:kinsoku/>
        <w:wordWrap/>
        <w:overflowPunct/>
        <w:topLinePunct w:val="0"/>
        <w:autoSpaceDE/>
        <w:autoSpaceDN/>
        <w:bidi w:val="0"/>
        <w:spacing w:line="554" w:lineRule="exact"/>
        <w:ind w:firstLine="643" w:firstLineChars="200"/>
        <w:jc w:val="left"/>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val="0"/>
          <w:color w:val="auto"/>
          <w:kern w:val="2"/>
          <w:sz w:val="32"/>
          <w:szCs w:val="32"/>
          <w:lang w:val="en-US" w:eastAsia="zh-CN" w:bidi="ar-SA"/>
        </w:rPr>
        <w:t>一是</w:t>
      </w:r>
      <w:r>
        <w:rPr>
          <w:rFonts w:hint="default" w:ascii="Times New Roman" w:hAnsi="Times New Roman" w:eastAsia="仿宋_GB2312" w:cs="Times New Roman"/>
          <w:b w:val="0"/>
          <w:bCs/>
          <w:color w:val="auto"/>
          <w:kern w:val="2"/>
          <w:sz w:val="32"/>
          <w:szCs w:val="32"/>
          <w:lang w:val="en-US" w:eastAsia="zh-CN" w:bidi="ar-SA"/>
        </w:rPr>
        <w:t>践行“</w:t>
      </w:r>
      <w:r>
        <w:rPr>
          <w:rFonts w:hint="eastAsia" w:ascii="Times New Roman" w:hAnsi="Times New Roman" w:eastAsia="仿宋_GB2312" w:cs="Times New Roman"/>
          <w:b w:val="0"/>
          <w:bCs/>
          <w:color w:val="auto"/>
          <w:kern w:val="2"/>
          <w:sz w:val="32"/>
          <w:szCs w:val="32"/>
          <w:lang w:val="en-US" w:eastAsia="zh-CN" w:bidi="ar-SA"/>
        </w:rPr>
        <w:t>以人民为中心</w:t>
      </w:r>
      <w:r>
        <w:rPr>
          <w:rFonts w:hint="default" w:ascii="Times New Roman" w:hAnsi="Times New Roman" w:eastAsia="仿宋_GB2312" w:cs="Times New Roman"/>
          <w:b w:val="0"/>
          <w:bCs/>
          <w:color w:val="auto"/>
          <w:kern w:val="2"/>
          <w:sz w:val="32"/>
          <w:szCs w:val="32"/>
          <w:lang w:val="en-US" w:eastAsia="zh-CN" w:bidi="ar-SA"/>
        </w:rPr>
        <w:t>”的理念。按照“有路无灯、有灯不亮”三年行动计划，对12条道路实施片区路灯照明设施查缺补建工作；完成人民东路延安医院、白龙路石闸立交2座人行天桥建设并投入使用；完成</w:t>
      </w:r>
      <w:r>
        <w:rPr>
          <w:rFonts w:hint="default" w:ascii="Times New Roman" w:hAnsi="Times New Roman" w:eastAsia="仿宋_GB2312" w:cs="Times New Roman"/>
          <w:color w:val="auto"/>
          <w:sz w:val="32"/>
          <w:szCs w:val="32"/>
        </w:rPr>
        <w:t>盘龙区城市交通堵点治理工程性改造项目</w:t>
      </w:r>
      <w:r>
        <w:rPr>
          <w:rFonts w:hint="default" w:ascii="Times New Roman" w:hAnsi="Times New Roman" w:eastAsia="仿宋_GB2312" w:cs="Times New Roman"/>
          <w:color w:val="auto"/>
          <w:sz w:val="32"/>
          <w:szCs w:val="32"/>
          <w:lang w:val="en-US" w:eastAsia="zh-CN"/>
        </w:rPr>
        <w:t>5个，完成</w:t>
      </w:r>
      <w:r>
        <w:rPr>
          <w:rFonts w:hint="default" w:ascii="Times New Roman" w:hAnsi="Times New Roman" w:eastAsia="仿宋_GB2312" w:cs="Times New Roman"/>
          <w:b w:val="0"/>
          <w:bCs w:val="0"/>
          <w:color w:val="auto"/>
          <w:sz w:val="32"/>
          <w:szCs w:val="32"/>
          <w:lang w:eastAsia="zh-CN"/>
        </w:rPr>
        <w:t>城市道路及桥梁设施维护工程等8个项目立项、初设、规划意见、水保、环评等前期要件办理工作。</w:t>
      </w:r>
    </w:p>
    <w:p w14:paraId="29B91235">
      <w:pPr>
        <w:pStyle w:val="2"/>
        <w:keepNext w:val="0"/>
        <w:keepLines w:val="0"/>
        <w:pageBreakBefore w:val="0"/>
        <w:widowControl w:val="0"/>
        <w:kinsoku/>
        <w:wordWrap/>
        <w:overflowPunct/>
        <w:topLinePunct w:val="0"/>
        <w:autoSpaceDE/>
        <w:autoSpaceDN/>
        <w:bidi w:val="0"/>
        <w:spacing w:line="554" w:lineRule="exact"/>
        <w:ind w:firstLine="643" w:firstLineChars="200"/>
        <w:jc w:val="left"/>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着力保障群众脚下安全。全面排查整治城市窨井设施，共排查辖区路网井盖</w:t>
      </w:r>
      <w:r>
        <w:rPr>
          <w:rFonts w:hint="eastAsia" w:ascii="Times New Roman" w:hAnsi="Times New Roman" w:eastAsia="仿宋_GB2312" w:cs="Times New Roman"/>
          <w:b w:val="0"/>
          <w:bCs w:val="0"/>
          <w:color w:val="auto"/>
          <w:sz w:val="32"/>
          <w:szCs w:val="32"/>
          <w:highlight w:val="none"/>
          <w:lang w:val="en-US" w:eastAsia="zh-CN"/>
        </w:rPr>
        <w:t>235893</w:t>
      </w:r>
      <w:r>
        <w:rPr>
          <w:rFonts w:hint="default" w:ascii="Times New Roman" w:hAnsi="Times New Roman" w:eastAsia="仿宋_GB2312" w:cs="Times New Roman"/>
          <w:b w:val="0"/>
          <w:bCs w:val="0"/>
          <w:color w:val="auto"/>
          <w:sz w:val="32"/>
          <w:szCs w:val="32"/>
          <w:highlight w:val="none"/>
          <w:lang w:val="en-US" w:eastAsia="zh-CN"/>
        </w:rPr>
        <w:t>个，病害井盖</w:t>
      </w:r>
      <w:r>
        <w:rPr>
          <w:rFonts w:hint="eastAsia" w:ascii="Times New Roman" w:hAnsi="Times New Roman" w:eastAsia="仿宋_GB2312" w:cs="Times New Roman"/>
          <w:b w:val="0"/>
          <w:bCs w:val="0"/>
          <w:color w:val="auto"/>
          <w:sz w:val="32"/>
          <w:szCs w:val="32"/>
          <w:highlight w:val="none"/>
          <w:lang w:val="en-US" w:eastAsia="zh-CN"/>
        </w:rPr>
        <w:t>3075</w:t>
      </w:r>
      <w:r>
        <w:rPr>
          <w:rFonts w:hint="default" w:ascii="Times New Roman" w:hAnsi="Times New Roman" w:eastAsia="仿宋_GB2312" w:cs="Times New Roman"/>
          <w:b w:val="0"/>
          <w:bCs w:val="0"/>
          <w:color w:val="auto"/>
          <w:sz w:val="32"/>
          <w:szCs w:val="32"/>
          <w:highlight w:val="none"/>
          <w:lang w:val="en-US" w:eastAsia="zh-CN"/>
        </w:rPr>
        <w:t>个，完成整治</w:t>
      </w:r>
      <w:r>
        <w:rPr>
          <w:rFonts w:hint="eastAsia" w:ascii="Times New Roman" w:hAnsi="Times New Roman" w:eastAsia="仿宋_GB2312" w:cs="Times New Roman"/>
          <w:b w:val="0"/>
          <w:bCs w:val="0"/>
          <w:color w:val="auto"/>
          <w:sz w:val="32"/>
          <w:szCs w:val="32"/>
          <w:highlight w:val="none"/>
          <w:lang w:val="en-US" w:eastAsia="zh-CN"/>
        </w:rPr>
        <w:t>3064</w:t>
      </w:r>
      <w:r>
        <w:rPr>
          <w:rFonts w:hint="default" w:ascii="Times New Roman" w:hAnsi="Times New Roman" w:eastAsia="仿宋_GB2312" w:cs="Times New Roman"/>
          <w:b w:val="0"/>
          <w:bCs w:val="0"/>
          <w:color w:val="auto"/>
          <w:sz w:val="32"/>
          <w:szCs w:val="32"/>
          <w:highlight w:val="none"/>
          <w:lang w:val="en-US" w:eastAsia="zh-CN"/>
        </w:rPr>
        <w:t>个；完成北京路、穿金路、环城路、景润路、求实街、东江路、小龙巷等道路的日常维护，对铂金大道桥、北部客运站桥、凤凰河桥等15座桥梁专项检测；完成</w:t>
      </w:r>
      <w:r>
        <w:rPr>
          <w:rFonts w:hint="default" w:ascii="Times New Roman" w:hAnsi="Times New Roman" w:eastAsia="仿宋_GB2312" w:cs="Times New Roman"/>
          <w:b w:val="0"/>
          <w:bCs/>
          <w:color w:val="auto"/>
          <w:kern w:val="2"/>
          <w:sz w:val="32"/>
          <w:szCs w:val="32"/>
          <w:lang w:val="en-US" w:eastAsia="zh-CN" w:bidi="ar-SA"/>
        </w:rPr>
        <w:t>东三环（白龙路—白沙街段）病害、隐患整治工程。</w:t>
      </w:r>
    </w:p>
    <w:p w14:paraId="2F5CC823">
      <w:pPr>
        <w:pStyle w:val="2"/>
        <w:keepNext w:val="0"/>
        <w:keepLines w:val="0"/>
        <w:pageBreakBefore w:val="0"/>
        <w:widowControl w:val="0"/>
        <w:kinsoku/>
        <w:wordWrap/>
        <w:overflowPunct/>
        <w:topLinePunct w:val="0"/>
        <w:autoSpaceDE/>
        <w:autoSpaceDN/>
        <w:bidi w:val="0"/>
        <w:spacing w:line="554" w:lineRule="exact"/>
        <w:ind w:firstLine="643" w:firstLineChars="200"/>
        <w:jc w:val="left"/>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三是</w:t>
      </w:r>
      <w:r>
        <w:rPr>
          <w:rFonts w:hint="default" w:ascii="Times New Roman" w:hAnsi="Times New Roman" w:eastAsia="仿宋_GB2312" w:cs="Times New Roman"/>
          <w:b w:val="0"/>
          <w:bCs/>
          <w:color w:val="auto"/>
          <w:kern w:val="2"/>
          <w:sz w:val="32"/>
          <w:szCs w:val="32"/>
          <w:lang w:val="en-US" w:eastAsia="zh-CN" w:bidi="ar-SA"/>
        </w:rPr>
        <w:t>理顺基础设施管养机制。</w:t>
      </w:r>
      <w:r>
        <w:rPr>
          <w:rFonts w:hint="default" w:ascii="Times New Roman" w:hAnsi="Times New Roman" w:eastAsia="仿宋_GB2312" w:cs="Times New Roman"/>
          <w:b w:val="0"/>
          <w:bCs w:val="0"/>
          <w:color w:val="auto"/>
          <w:sz w:val="32"/>
          <w:szCs w:val="32"/>
          <w:lang w:eastAsia="zh-CN"/>
        </w:rPr>
        <w:t>制定《盘龙区窨井盖应急处置实施细则》《盘龙区城市窨井维护管理计分扣分规则办法》《盘龙区市政处窨井盖投诉件权属核查及病害整改处置督促工作方案》；</w:t>
      </w:r>
      <w:r>
        <w:rPr>
          <w:rFonts w:hint="default" w:ascii="Times New Roman" w:hAnsi="Times New Roman" w:eastAsia="仿宋_GB2312" w:cs="Times New Roman"/>
          <w:b w:val="0"/>
          <w:bCs/>
          <w:color w:val="auto"/>
          <w:kern w:val="2"/>
          <w:sz w:val="32"/>
          <w:szCs w:val="32"/>
          <w:lang w:val="en-US" w:eastAsia="zh-CN" w:bidi="ar-SA"/>
        </w:rPr>
        <w:t>创新“甲代+监理”代建道路双管模式，建立代建道路管理台账，强化代建道路监管工作；加强与市级部门联系，全面推进三环闭合盘龙段建设工作，目前已完成施工、监理相关单位招标工作。</w:t>
      </w:r>
    </w:p>
    <w:p w14:paraId="66FAF11A">
      <w:pPr>
        <w:pStyle w:val="2"/>
        <w:keepNext w:val="0"/>
        <w:keepLines w:val="0"/>
        <w:pageBreakBefore w:val="0"/>
        <w:widowControl w:val="0"/>
        <w:kinsoku/>
        <w:wordWrap/>
        <w:overflowPunct/>
        <w:topLinePunct w:val="0"/>
        <w:autoSpaceDE/>
        <w:autoSpaceDN/>
        <w:bidi w:val="0"/>
        <w:spacing w:line="554" w:lineRule="exact"/>
        <w:ind w:firstLine="643" w:firstLineChars="200"/>
        <w:jc w:val="left"/>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SA"/>
        </w:rPr>
        <w:t>四是</w:t>
      </w:r>
      <w:r>
        <w:rPr>
          <w:rFonts w:hint="default" w:ascii="Times New Roman" w:hAnsi="Times New Roman" w:eastAsia="仿宋_GB2312" w:cs="Times New Roman"/>
          <w:b w:val="0"/>
          <w:bCs/>
          <w:color w:val="auto"/>
          <w:kern w:val="2"/>
          <w:sz w:val="32"/>
          <w:szCs w:val="32"/>
          <w:lang w:val="en-US" w:eastAsia="zh-CN" w:bidi="ar-SA"/>
        </w:rPr>
        <w:t>统筹项目包装谋划，积极争取上级资金支持。围绕中央资金申报要点，</w:t>
      </w:r>
      <w:r>
        <w:rPr>
          <w:rFonts w:hint="eastAsia" w:ascii="Times New Roman" w:hAnsi="Times New Roman" w:eastAsia="仿宋_GB2312" w:cs="Times New Roman"/>
          <w:b w:val="0"/>
          <w:bCs/>
          <w:color w:val="auto"/>
          <w:kern w:val="2"/>
          <w:sz w:val="32"/>
          <w:szCs w:val="32"/>
          <w:lang w:val="en-US" w:eastAsia="zh-CN" w:bidi="ar-SA"/>
        </w:rPr>
        <w:t>结合保障性住房建设、基础设施建设、城市供水、适儿化改造等相关政策，包装谋划住建领域项目11个，均已</w:t>
      </w:r>
      <w:r>
        <w:rPr>
          <w:rFonts w:hint="default" w:ascii="Times New Roman" w:hAnsi="Times New Roman" w:eastAsia="仿宋_GB2312" w:cs="Times New Roman"/>
          <w:b w:val="0"/>
          <w:bCs/>
          <w:color w:val="auto"/>
          <w:kern w:val="2"/>
          <w:sz w:val="32"/>
          <w:szCs w:val="32"/>
          <w:lang w:val="en-US" w:eastAsia="zh-CN" w:bidi="ar-SA"/>
        </w:rPr>
        <w:t>完成国家重大项目库录入工作。</w:t>
      </w:r>
    </w:p>
    <w:p w14:paraId="786A1728">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（五）深化审批改革，大力优化营商环境</w:t>
      </w:r>
    </w:p>
    <w:p w14:paraId="5C16FD2A">
      <w:pPr>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eastAsia="zh-CN"/>
        </w:rPr>
        <w:t>今年以来，</w:t>
      </w:r>
      <w:r>
        <w:rPr>
          <w:rFonts w:hint="default" w:ascii="Times New Roman" w:hAnsi="Times New Roman" w:eastAsia="仿宋_GB2312" w:cs="Times New Roman"/>
          <w:color w:val="auto"/>
          <w:sz w:val="32"/>
          <w:szCs w:val="32"/>
          <w:lang w:val="en-US" w:eastAsia="zh-CN"/>
        </w:rPr>
        <w:t>我局以深化工程建设审批制度改革工作为重要抓手，围绕优化服务的思想，切实做好审批服务工作，限时办结各项审批服务事项。</w:t>
      </w:r>
    </w:p>
    <w:p w14:paraId="321B862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b/>
          <w:bCs/>
          <w:spacing w:val="0"/>
          <w:kern w:val="2"/>
          <w:sz w:val="32"/>
          <w:szCs w:val="32"/>
          <w:lang w:val="en-US" w:eastAsia="zh-CN" w:bidi="ar-SA"/>
        </w:rPr>
        <w:t>一是</w:t>
      </w:r>
      <w:r>
        <w:rPr>
          <w:rFonts w:hint="default" w:ascii="Times New Roman" w:hAnsi="Times New Roman" w:eastAsia="仿宋_GB2312" w:cs="Times New Roman"/>
          <w:spacing w:val="0"/>
          <w:kern w:val="2"/>
          <w:sz w:val="32"/>
          <w:szCs w:val="32"/>
          <w:lang w:val="en-US" w:eastAsia="zh-CN" w:bidi="ar-SA"/>
        </w:rPr>
        <w:t>为进一步疏解既有建筑改造项目的难点、打通堵点，更好地推动城市更新，我局坚持“以问题为导向，用创新破难题”的基本思想，拟定《盘龙区临时改变既有建筑使用功能建设工程消防设计审查、验收、备案的管理办法（试行）》并加以实施，优化了审批程序，推进了互联互通。2023年7月7日，该亮点经验被昆明市工程建设项目审批制度改革领导小组办公室作为好经验、好做法全市范围推广。</w:t>
      </w:r>
    </w:p>
    <w:p w14:paraId="2FC0690D">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b/>
          <w:bCs/>
          <w:spacing w:val="0"/>
          <w:kern w:val="2"/>
          <w:sz w:val="32"/>
          <w:szCs w:val="32"/>
          <w:lang w:val="en-US" w:eastAsia="zh-CN" w:bidi="ar-SA"/>
        </w:rPr>
        <w:t>二是</w:t>
      </w:r>
      <w:r>
        <w:rPr>
          <w:rFonts w:hint="default" w:ascii="Times New Roman" w:hAnsi="Times New Roman" w:eastAsia="仿宋_GB2312" w:cs="Times New Roman"/>
          <w:spacing w:val="0"/>
          <w:kern w:val="2"/>
          <w:sz w:val="32"/>
          <w:szCs w:val="32"/>
          <w:lang w:val="en-US" w:eastAsia="zh-CN" w:bidi="ar-SA"/>
        </w:rPr>
        <w:t>通过“精简办证资料、网上办理不见面、数据跑腿、电子证照”等举措，大幅简化了住建领域审批时限及环节。全年完成房屋建筑工程和市政基础设施建设工程初步设计审批共13件、房屋建筑工程和市政基础设施建设工程施工许可证新证核发23件、《建筑工程施工许可证》变更21件、商品住宅精装修手续5件、房屋装饰装修工程施工许可意见21件、工程建设抗震设防专项审查3件、城镇污水排入排水管网许可55件、既有住宅加装电梯2件，燃气</w:t>
      </w:r>
      <w:r>
        <w:rPr>
          <w:rFonts w:hint="default" w:ascii="Times New Roman" w:hAnsi="Times New Roman" w:eastAsia="仿宋_GB2312" w:cs="Times New Roman"/>
          <w:b w:val="0"/>
          <w:bCs w:val="0"/>
          <w:color w:val="auto"/>
          <w:sz w:val="32"/>
          <w:szCs w:val="32"/>
          <w:lang w:val="en-US" w:eastAsia="zh-CN"/>
        </w:rPr>
        <w:t>供应许可行政现场踏勘5次，供应站点地址变更手续3件，</w:t>
      </w:r>
      <w:r>
        <w:rPr>
          <w:rFonts w:hint="default" w:ascii="Times New Roman" w:hAnsi="Times New Roman" w:eastAsia="仿宋_GB2312" w:cs="Times New Roman"/>
          <w:color w:val="auto"/>
          <w:sz w:val="32"/>
          <w:szCs w:val="32"/>
          <w:lang w:val="en-US" w:eastAsia="zh-CN"/>
        </w:rPr>
        <w:t>办结建设工程消防设计审查26件、建设工程消防验收23件、建设工程消防验收备案11件</w:t>
      </w:r>
      <w:r>
        <w:rPr>
          <w:rFonts w:hint="eastAsia" w:ascii="Times New Roman" w:hAnsi="Times New Roman" w:eastAsia="仿宋_GB2312" w:cs="Times New Roman"/>
          <w:color w:val="auto"/>
          <w:sz w:val="32"/>
          <w:szCs w:val="32"/>
          <w:lang w:val="en-US" w:eastAsia="zh-CN"/>
        </w:rPr>
        <w:t>、围挡占道审批284件，</w:t>
      </w:r>
      <w:r>
        <w:rPr>
          <w:rFonts w:hint="default" w:ascii="Times New Roman" w:hAnsi="Times New Roman" w:eastAsia="仿宋_GB2312" w:cs="Times New Roman"/>
          <w:spacing w:val="0"/>
          <w:kern w:val="2"/>
          <w:sz w:val="32"/>
          <w:szCs w:val="32"/>
          <w:lang w:val="en-US" w:eastAsia="zh-CN" w:bidi="ar-SA"/>
        </w:rPr>
        <w:t>道路开挖审批</w:t>
      </w:r>
      <w:r>
        <w:rPr>
          <w:rFonts w:hint="eastAsia" w:ascii="Times New Roman" w:hAnsi="Times New Roman" w:eastAsia="仿宋_GB2312" w:cs="Times New Roman"/>
          <w:color w:val="auto"/>
          <w:spacing w:val="0"/>
          <w:kern w:val="2"/>
          <w:sz w:val="32"/>
          <w:szCs w:val="32"/>
          <w:highlight w:val="none"/>
          <w:lang w:val="en-US" w:eastAsia="zh-CN" w:bidi="ar-SA"/>
        </w:rPr>
        <w:t>68</w:t>
      </w:r>
      <w:r>
        <w:rPr>
          <w:rFonts w:hint="default" w:ascii="Times New Roman" w:hAnsi="Times New Roman" w:eastAsia="仿宋_GB2312" w:cs="Times New Roman"/>
          <w:spacing w:val="0"/>
          <w:kern w:val="2"/>
          <w:sz w:val="32"/>
          <w:szCs w:val="32"/>
          <w:lang w:val="en-US" w:eastAsia="zh-CN" w:bidi="ar-SA"/>
        </w:rPr>
        <w:t>件。</w:t>
      </w:r>
    </w:p>
    <w:p w14:paraId="0FC53FE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b/>
          <w:bCs/>
          <w:spacing w:val="0"/>
          <w:kern w:val="2"/>
          <w:sz w:val="32"/>
          <w:szCs w:val="32"/>
          <w:lang w:val="en-US" w:eastAsia="zh-CN" w:bidi="ar-SA"/>
        </w:rPr>
        <w:t>三是</w:t>
      </w:r>
      <w:r>
        <w:rPr>
          <w:rFonts w:hint="default" w:ascii="Times New Roman" w:hAnsi="Times New Roman" w:eastAsia="仿宋_GB2312" w:cs="Times New Roman"/>
          <w:spacing w:val="0"/>
          <w:kern w:val="2"/>
          <w:sz w:val="32"/>
          <w:szCs w:val="32"/>
          <w:lang w:val="en-US" w:eastAsia="zh-CN" w:bidi="ar-SA"/>
        </w:rPr>
        <w:t>加强预售资金监管及网签审核工作，严格审核项目网签材料，加快项目销售回款，审核预售资金用途，确保资金用于复工续建，推进交付进度。同时按“新老划断”、“封闭监管”的原则，为置地广场、云润天阳等烂尾楼项目，制定预售监管资金一楼一策方案，有效推进烂尾楼化解工作有序推进。</w:t>
      </w:r>
    </w:p>
    <w:p w14:paraId="645A2D80">
      <w:pPr>
        <w:pStyle w:val="2"/>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（六）立足</w:t>
      </w:r>
      <w:r>
        <w:rPr>
          <w:rFonts w:hint="eastAsia" w:ascii="Times New Roman" w:hAnsi="Times New Roman" w:eastAsia="楷体_GB2312" w:cs="Times New Roman"/>
          <w:i w:val="0"/>
          <w:caps w:val="0"/>
          <w:color w:val="auto"/>
          <w:spacing w:val="0"/>
          <w:sz w:val="32"/>
          <w:szCs w:val="32"/>
          <w:shd w:val="clear" w:fill="FFFFFF"/>
          <w:lang w:val="en-US" w:eastAsia="zh-CN"/>
        </w:rPr>
        <w:t>急难愁盼</w:t>
      </w:r>
      <w:r>
        <w:rPr>
          <w:rFonts w:hint="default" w:ascii="Times New Roman" w:hAnsi="Times New Roman" w:eastAsia="楷体_GB2312" w:cs="Times New Roman"/>
          <w:i w:val="0"/>
          <w:caps w:val="0"/>
          <w:color w:val="auto"/>
          <w:spacing w:val="0"/>
          <w:sz w:val="32"/>
          <w:szCs w:val="32"/>
          <w:shd w:val="clear" w:fill="FFFFFF"/>
          <w:lang w:val="en-US" w:eastAsia="zh-CN"/>
        </w:rPr>
        <w:t>，扎实推进住建领域民生事项</w:t>
      </w:r>
    </w:p>
    <w:p w14:paraId="5A0701E7">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2023年，区住建局结合民生、民意，始终以问题为导向，在住房保障、物业管理、欠薪维稳等方面取得工作实效。</w:t>
      </w:r>
    </w:p>
    <w:p w14:paraId="14451174">
      <w:pPr>
        <w:pStyle w:val="2"/>
        <w:keepNext w:val="0"/>
        <w:keepLines w:val="0"/>
        <w:pageBreakBefore w:val="0"/>
        <w:widowControl w:val="0"/>
        <w:kinsoku/>
        <w:wordWrap/>
        <w:overflowPunct/>
        <w:topLinePunct w:val="0"/>
        <w:autoSpaceDE/>
        <w:autoSpaceDN/>
        <w:bidi w:val="0"/>
        <w:adjustRightInd/>
        <w:snapToGrid/>
        <w:spacing w:line="554" w:lineRule="exact"/>
        <w:jc w:val="left"/>
        <w:textAlignment w:val="auto"/>
        <w:rPr>
          <w:rFonts w:hint="default" w:ascii="Times New Roman" w:hAnsi="Times New Roman" w:eastAsia="仿宋_GB2312" w:cs="Times New Roman"/>
          <w:b/>
          <w:bCs/>
          <w:i w:val="0"/>
          <w:caps w:val="0"/>
          <w:color w:val="auto"/>
          <w:spacing w:val="0"/>
          <w:sz w:val="32"/>
          <w:szCs w:val="32"/>
          <w:shd w:val="clear" w:fill="FFFFFF"/>
        </w:rPr>
      </w:pPr>
      <w:r>
        <w:rPr>
          <w:rFonts w:hint="default" w:ascii="Times New Roman" w:hAnsi="Times New Roman" w:eastAsia="仿宋_GB2312" w:cs="Times New Roman"/>
          <w:b/>
          <w:bCs/>
          <w:i w:val="0"/>
          <w:caps w:val="0"/>
          <w:color w:val="auto"/>
          <w:spacing w:val="0"/>
          <w:sz w:val="32"/>
          <w:szCs w:val="32"/>
          <w:shd w:val="clear" w:fill="FFFFFF"/>
          <w:lang w:val="en-US" w:eastAsia="zh-CN"/>
        </w:rPr>
        <w:t>1.</w:t>
      </w:r>
      <w:r>
        <w:rPr>
          <w:rFonts w:hint="default" w:ascii="Times New Roman" w:hAnsi="Times New Roman" w:eastAsia="仿宋_GB2312" w:cs="Times New Roman"/>
          <w:b/>
          <w:bCs/>
          <w:i w:val="0"/>
          <w:caps w:val="0"/>
          <w:color w:val="auto"/>
          <w:spacing w:val="0"/>
          <w:sz w:val="32"/>
          <w:szCs w:val="32"/>
          <w:shd w:val="clear" w:fill="FFFFFF"/>
        </w:rPr>
        <w:t>强化住房保障，改善居住条件</w:t>
      </w:r>
    </w:p>
    <w:p w14:paraId="37B32BE6">
      <w:pPr>
        <w:keepNext w:val="0"/>
        <w:keepLines w:val="0"/>
        <w:pageBreakBefore w:val="0"/>
        <w:widowControl w:val="0"/>
        <w:kinsoku/>
        <w:wordWrap/>
        <w:overflowPunct/>
        <w:topLinePunct w:val="0"/>
        <w:autoSpaceDE/>
        <w:autoSpaceDN/>
        <w:bidi w:val="0"/>
        <w:spacing w:line="554" w:lineRule="exact"/>
        <w:ind w:firstLine="643"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i w:val="0"/>
          <w:caps w:val="0"/>
          <w:color w:val="auto"/>
          <w:spacing w:val="0"/>
          <w:sz w:val="32"/>
          <w:szCs w:val="32"/>
          <w:shd w:val="clear" w:fill="FFFFFF"/>
          <w:lang w:val="en-US" w:eastAsia="zh-CN"/>
        </w:rPr>
        <w:t>一是</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持续</w:t>
      </w:r>
      <w:r>
        <w:rPr>
          <w:rFonts w:hint="default" w:ascii="Times New Roman" w:hAnsi="Times New Roman" w:eastAsia="仿宋_GB2312" w:cs="Times New Roman"/>
          <w:b w:val="0"/>
          <w:bCs w:val="0"/>
          <w:i w:val="0"/>
          <w:caps w:val="0"/>
          <w:color w:val="auto"/>
          <w:spacing w:val="0"/>
          <w:sz w:val="32"/>
          <w:szCs w:val="32"/>
          <w:shd w:val="clear" w:fill="FFFFFF"/>
          <w:lang w:eastAsia="zh-CN"/>
        </w:rPr>
        <w:t>抓好公租房、廉租房管理服务，</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全年</w:t>
      </w:r>
      <w:r>
        <w:rPr>
          <w:rFonts w:hint="default" w:ascii="Times New Roman" w:hAnsi="Times New Roman" w:eastAsia="仿宋_GB2312" w:cs="Times New Roman"/>
          <w:b w:val="0"/>
          <w:bCs w:val="0"/>
          <w:i w:val="0"/>
          <w:caps w:val="0"/>
          <w:color w:val="auto"/>
          <w:spacing w:val="0"/>
          <w:sz w:val="32"/>
          <w:szCs w:val="32"/>
          <w:shd w:val="clear" w:fill="FFFFFF"/>
          <w:lang w:eastAsia="zh-CN"/>
        </w:rPr>
        <w:t>共计</w:t>
      </w:r>
      <w:r>
        <w:rPr>
          <w:rFonts w:hint="default" w:ascii="Times New Roman" w:hAnsi="Times New Roman" w:eastAsia="仿宋_GB2312" w:cs="Times New Roman"/>
          <w:b w:val="0"/>
          <w:bCs w:val="0"/>
          <w:color w:val="auto"/>
          <w:sz w:val="32"/>
          <w:szCs w:val="32"/>
          <w:highlight w:val="none"/>
          <w:lang w:eastAsia="zh-CN"/>
        </w:rPr>
        <w:t>办理廉租房申请</w:t>
      </w:r>
      <w:r>
        <w:rPr>
          <w:rFonts w:hint="default" w:ascii="Times New Roman" w:hAnsi="Times New Roman" w:eastAsia="仿宋_GB2312" w:cs="Times New Roman"/>
          <w:b w:val="0"/>
          <w:bCs w:val="0"/>
          <w:color w:val="auto"/>
          <w:sz w:val="32"/>
          <w:szCs w:val="32"/>
          <w:highlight w:val="none"/>
          <w:lang w:val="en-US" w:eastAsia="zh-CN"/>
        </w:rPr>
        <w:t>64户，</w:t>
      </w:r>
      <w:r>
        <w:rPr>
          <w:rFonts w:hint="default" w:ascii="Times New Roman" w:hAnsi="Times New Roman" w:eastAsia="仿宋_GB2312" w:cs="Times New Roman"/>
          <w:b w:val="0"/>
          <w:bCs w:val="0"/>
          <w:color w:val="auto"/>
          <w:sz w:val="32"/>
          <w:szCs w:val="32"/>
          <w:highlight w:val="none"/>
          <w:lang w:eastAsia="zh-CN"/>
        </w:rPr>
        <w:t>公租房</w:t>
      </w:r>
      <w:r>
        <w:rPr>
          <w:rFonts w:hint="default" w:ascii="Times New Roman" w:hAnsi="Times New Roman" w:eastAsia="仿宋_GB2312" w:cs="Times New Roman"/>
          <w:b w:val="0"/>
          <w:bCs w:val="0"/>
          <w:color w:val="auto"/>
          <w:sz w:val="32"/>
          <w:szCs w:val="32"/>
          <w:highlight w:val="none"/>
        </w:rPr>
        <w:t>申请</w:t>
      </w:r>
      <w:r>
        <w:rPr>
          <w:rFonts w:hint="default" w:ascii="Times New Roman" w:hAnsi="Times New Roman" w:eastAsia="仿宋_GB2312" w:cs="Times New Roman"/>
          <w:b w:val="0"/>
          <w:bCs w:val="0"/>
          <w:color w:val="auto"/>
          <w:kern w:val="2"/>
          <w:sz w:val="32"/>
          <w:szCs w:val="32"/>
          <w:lang w:val="en-US" w:eastAsia="zh-CN" w:bidi="ar-SA"/>
        </w:rPr>
        <w:t>2600余户</w:t>
      </w:r>
      <w:r>
        <w:rPr>
          <w:rFonts w:hint="default" w:ascii="Times New Roman" w:hAnsi="Times New Roman" w:eastAsia="仿宋_GB2312" w:cs="Times New Roman"/>
          <w:b w:val="0"/>
          <w:bCs w:val="0"/>
          <w:color w:val="auto"/>
          <w:sz w:val="32"/>
          <w:szCs w:val="32"/>
          <w:highlight w:val="none"/>
        </w:rPr>
        <w:t>，审核通过申请人员优抚确认</w:t>
      </w:r>
      <w:r>
        <w:rPr>
          <w:rFonts w:hint="default" w:ascii="Times New Roman" w:hAnsi="Times New Roman" w:eastAsia="仿宋" w:cs="Times New Roman"/>
          <w:color w:val="auto"/>
          <w:sz w:val="32"/>
          <w:szCs w:val="32"/>
        </w:rPr>
        <w:t>280余人</w:t>
      </w:r>
      <w:r>
        <w:rPr>
          <w:rFonts w:hint="default" w:ascii="Times New Roman" w:hAnsi="Times New Roman" w:eastAsia="仿宋" w:cs="Times New Roman"/>
          <w:color w:val="auto"/>
          <w:sz w:val="32"/>
          <w:szCs w:val="32"/>
          <w:lang w:eastAsia="zh-CN"/>
        </w:rPr>
        <w:t>，受理业务咨询</w:t>
      </w:r>
      <w:r>
        <w:rPr>
          <w:rFonts w:hint="default" w:ascii="Times New Roman" w:hAnsi="Times New Roman" w:eastAsia="仿宋" w:cs="Times New Roman"/>
          <w:color w:val="auto"/>
          <w:sz w:val="32"/>
          <w:szCs w:val="32"/>
          <w:lang w:val="en-US" w:eastAsia="zh-CN"/>
        </w:rPr>
        <w:t>4000余人次</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lang w:val="en-US" w:eastAsia="zh-CN" w:bidi="ar-SA"/>
        </w:rPr>
        <w:t>完成城镇保障性住房租赁补贴资金兑付583户次，发放廉租住房补贴共计</w:t>
      </w:r>
      <w:r>
        <w:rPr>
          <w:rFonts w:hint="eastAsia" w:ascii="Times New Roman" w:hAnsi="Times New Roman" w:eastAsia="仿宋_GB2312" w:cs="Times New Roman"/>
          <w:b w:val="0"/>
          <w:bCs w:val="0"/>
          <w:color w:val="auto"/>
          <w:kern w:val="2"/>
          <w:sz w:val="32"/>
          <w:szCs w:val="32"/>
          <w:highlight w:val="none"/>
          <w:lang w:val="en-US" w:eastAsia="zh-CN" w:bidi="ar-SA"/>
        </w:rPr>
        <w:t>26万</w:t>
      </w:r>
      <w:r>
        <w:rPr>
          <w:rFonts w:hint="default" w:ascii="Times New Roman" w:hAnsi="Times New Roman" w:eastAsia="仿宋_GB2312" w:cs="Times New Roman"/>
          <w:b w:val="0"/>
          <w:bCs w:val="0"/>
          <w:color w:val="auto"/>
          <w:kern w:val="2"/>
          <w:sz w:val="32"/>
          <w:szCs w:val="32"/>
          <w:lang w:val="en-US" w:eastAsia="zh-CN" w:bidi="ar-SA"/>
        </w:rPr>
        <w:t>元，减免公租房优抚对象租金</w:t>
      </w:r>
      <w:r>
        <w:rPr>
          <w:rFonts w:hint="eastAsia" w:ascii="Times New Roman" w:hAnsi="Times New Roman" w:eastAsia="仿宋_GB2312" w:cs="Times New Roman"/>
          <w:b w:val="0"/>
          <w:bCs w:val="0"/>
          <w:color w:val="auto"/>
          <w:kern w:val="2"/>
          <w:sz w:val="32"/>
          <w:szCs w:val="32"/>
          <w:lang w:val="en-US" w:eastAsia="zh-CN" w:bidi="ar-SA"/>
        </w:rPr>
        <w:t>41人，最大租金减免额度达95%</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sz w:val="32"/>
          <w:szCs w:val="32"/>
          <w:highlight w:val="none"/>
        </w:rPr>
        <w:t>严格按照收支两条线原则管理公租房</w:t>
      </w:r>
      <w:r>
        <w:rPr>
          <w:rFonts w:hint="default" w:ascii="Times New Roman" w:hAnsi="Times New Roman" w:eastAsia="仿宋_GB2312" w:cs="Times New Roman"/>
          <w:b w:val="0"/>
          <w:bCs w:val="0"/>
          <w:color w:val="auto"/>
          <w:sz w:val="32"/>
          <w:szCs w:val="32"/>
          <w:highlight w:val="none"/>
          <w:lang w:eastAsia="zh-CN"/>
        </w:rPr>
        <w:t>、廉租房</w:t>
      </w:r>
      <w:r>
        <w:rPr>
          <w:rFonts w:hint="default" w:ascii="Times New Roman" w:hAnsi="Times New Roman" w:eastAsia="仿宋_GB2312" w:cs="Times New Roman"/>
          <w:b w:val="0"/>
          <w:bCs w:val="0"/>
          <w:color w:val="auto"/>
          <w:sz w:val="32"/>
          <w:szCs w:val="32"/>
          <w:highlight w:val="none"/>
        </w:rPr>
        <w:t>租金、履约金</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lang w:val="en-US" w:eastAsia="zh-CN" w:bidi="ar-SA"/>
        </w:rPr>
        <w:t>收缴租金1601万元，</w:t>
      </w:r>
      <w:r>
        <w:rPr>
          <w:rFonts w:hint="default" w:ascii="Times New Roman" w:hAnsi="Times New Roman" w:eastAsia="仿宋_GB2312" w:cs="Times New Roman"/>
          <w:b w:val="0"/>
          <w:bCs w:val="0"/>
          <w:color w:val="auto"/>
          <w:sz w:val="32"/>
          <w:szCs w:val="32"/>
          <w:highlight w:val="none"/>
          <w:lang w:eastAsia="zh-CN"/>
        </w:rPr>
        <w:t>公租房租金</w:t>
      </w:r>
      <w:r>
        <w:rPr>
          <w:rFonts w:hint="default" w:ascii="Times New Roman" w:hAnsi="Times New Roman" w:eastAsia="仿宋_GB2312" w:cs="Times New Roman"/>
          <w:b w:val="0"/>
          <w:bCs w:val="0"/>
          <w:color w:val="auto"/>
          <w:sz w:val="32"/>
          <w:szCs w:val="32"/>
          <w:highlight w:val="none"/>
        </w:rPr>
        <w:t>收缴率在90%以上</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保障性住房小区人居环境日益提升</w:t>
      </w:r>
      <w:r>
        <w:rPr>
          <w:rFonts w:hint="default" w:ascii="Times New Roman" w:hAnsi="Times New Roman" w:eastAsia="仿宋_GB2312" w:cs="Times New Roman"/>
          <w:color w:val="auto"/>
          <w:kern w:val="2"/>
          <w:sz w:val="32"/>
          <w:szCs w:val="32"/>
          <w:lang w:val="en-US" w:eastAsia="zh-CN" w:bidi="ar-SA"/>
        </w:rPr>
        <w:t>。</w:t>
      </w:r>
    </w:p>
    <w:p w14:paraId="351BE238">
      <w:pPr>
        <w:keepNext w:val="0"/>
        <w:keepLines w:val="0"/>
        <w:pageBreakBefore w:val="0"/>
        <w:widowControl w:val="0"/>
        <w:kinsoku/>
        <w:wordWrap/>
        <w:overflowPunct/>
        <w:topLinePunct w:val="0"/>
        <w:autoSpaceDE/>
        <w:autoSpaceDN/>
        <w:bidi w:val="0"/>
        <w:spacing w:line="554" w:lineRule="exact"/>
        <w:ind w:firstLine="643" w:firstLineChars="200"/>
        <w:rPr>
          <w:rFonts w:hint="default" w:ascii="Times New Roman" w:hAnsi="Times New Roman" w:eastAsia="仿宋_GB2312" w:cs="Times New Roman"/>
          <w:b w:val="0"/>
          <w:bCs w:val="0"/>
          <w:i w:val="0"/>
          <w:caps w:val="0"/>
          <w:color w:val="auto"/>
          <w:spacing w:val="0"/>
          <w:sz w:val="32"/>
          <w:szCs w:val="32"/>
          <w:shd w:val="clear" w:fill="FFFFFF"/>
          <w:lang w:eastAsia="zh-CN"/>
        </w:rPr>
      </w:pPr>
      <w:r>
        <w:rPr>
          <w:rFonts w:hint="default" w:ascii="Times New Roman" w:hAnsi="Times New Roman" w:eastAsia="仿宋_GB2312" w:cs="Times New Roman"/>
          <w:b/>
          <w:bCs/>
          <w:i w:val="0"/>
          <w:caps w:val="0"/>
          <w:color w:val="auto"/>
          <w:spacing w:val="0"/>
          <w:w w:val="100"/>
          <w:kern w:val="0"/>
          <w:sz w:val="32"/>
          <w:szCs w:val="32"/>
          <w:lang w:val="en-US" w:eastAsia="zh-CN" w:bidi="ar-SA"/>
        </w:rPr>
        <w:t>二是</w:t>
      </w:r>
      <w:r>
        <w:rPr>
          <w:rFonts w:hint="default" w:ascii="Times New Roman" w:hAnsi="Times New Roman" w:eastAsia="仿宋_GB2312" w:cs="Times New Roman"/>
          <w:b w:val="0"/>
          <w:bCs w:val="0"/>
          <w:i w:val="0"/>
          <w:caps w:val="0"/>
          <w:color w:val="auto"/>
          <w:spacing w:val="0"/>
          <w:w w:val="100"/>
          <w:kern w:val="0"/>
          <w:sz w:val="32"/>
          <w:szCs w:val="32"/>
          <w:lang w:val="en-US" w:eastAsia="zh-CN" w:bidi="ar-SA"/>
        </w:rPr>
        <w:t>加快推进</w:t>
      </w:r>
      <w:r>
        <w:rPr>
          <w:rFonts w:hint="default" w:ascii="Times New Roman" w:hAnsi="Times New Roman" w:eastAsia="仿宋_GB2312" w:cs="Times New Roman"/>
          <w:b w:val="0"/>
          <w:bCs w:val="0"/>
          <w:i w:val="0"/>
          <w:caps w:val="0"/>
          <w:color w:val="auto"/>
          <w:spacing w:val="0"/>
          <w:sz w:val="32"/>
          <w:szCs w:val="32"/>
          <w:shd w:val="clear" w:fill="FFFFFF"/>
          <w:lang w:eastAsia="zh-CN"/>
        </w:rPr>
        <w:t>保障性租赁住房</w:t>
      </w:r>
      <w:r>
        <w:rPr>
          <w:rFonts w:hint="default" w:ascii="Times New Roman" w:hAnsi="Times New Roman" w:eastAsia="仿宋_GB2312" w:cs="Times New Roman"/>
          <w:b w:val="0"/>
          <w:bCs w:val="0"/>
          <w:i w:val="0"/>
          <w:caps w:val="0"/>
          <w:color w:val="auto"/>
          <w:spacing w:val="0"/>
          <w:w w:val="100"/>
          <w:kern w:val="0"/>
          <w:sz w:val="32"/>
          <w:szCs w:val="32"/>
          <w:lang w:val="en-US" w:eastAsia="zh-CN" w:bidi="ar-SA"/>
        </w:rPr>
        <w:t>建设，区属5各保障性住房项目合计11000余套保障性租赁住房正在建设、转换过程中，“惠尚城”、“惠悦城”2各项目预计于2024年底竣工，2025年投入运营使用。</w:t>
      </w:r>
    </w:p>
    <w:p w14:paraId="77AF648A">
      <w:pPr>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3" w:firstLineChars="200"/>
        <w:textAlignment w:val="auto"/>
        <w:rPr>
          <w:rFonts w:hint="default" w:ascii="Times New Roman" w:hAnsi="Times New Roman" w:eastAsia="仿宋_GB2312" w:cs="Times New Roman"/>
          <w:b/>
          <w:bCs/>
          <w:i w:val="0"/>
          <w:caps w:val="0"/>
          <w:color w:val="auto"/>
          <w:spacing w:val="0"/>
          <w:sz w:val="32"/>
          <w:szCs w:val="32"/>
          <w:shd w:val="clear" w:fill="FFFFFF"/>
          <w:lang w:eastAsia="zh-CN"/>
        </w:rPr>
      </w:pPr>
      <w:r>
        <w:rPr>
          <w:rFonts w:hint="default" w:ascii="Times New Roman" w:hAnsi="Times New Roman" w:eastAsia="仿宋_GB2312" w:cs="Times New Roman"/>
          <w:b/>
          <w:bCs/>
          <w:color w:val="auto"/>
          <w:sz w:val="32"/>
          <w:szCs w:val="32"/>
          <w:highlight w:val="none"/>
          <w:lang w:val="en-US" w:eastAsia="zh-CN"/>
        </w:rPr>
        <w:t>2.加强物业管理，提升</w:t>
      </w:r>
      <w:r>
        <w:rPr>
          <w:rFonts w:hint="default" w:ascii="Times New Roman" w:hAnsi="Times New Roman" w:eastAsia="仿宋_GB2312" w:cs="Times New Roman"/>
          <w:b/>
          <w:bCs/>
          <w:i w:val="0"/>
          <w:caps w:val="0"/>
          <w:color w:val="auto"/>
          <w:spacing w:val="0"/>
          <w:sz w:val="32"/>
          <w:szCs w:val="32"/>
          <w:shd w:val="clear" w:fill="FFFFFF"/>
          <w:lang w:eastAsia="zh-CN"/>
        </w:rPr>
        <w:t>服务水平</w:t>
      </w:r>
    </w:p>
    <w:p w14:paraId="1D5A7D9E">
      <w:pPr>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积极推进维修资金追缴。通过破产重整、非诉执行等方式对国家审计认定的16个项目进行追缴，</w:t>
      </w:r>
      <w:r>
        <w:rPr>
          <w:rFonts w:hint="eastAsia" w:ascii="Times New Roman" w:hAnsi="Times New Roman" w:eastAsia="仿宋_GB2312" w:cs="Times New Roman"/>
          <w:b w:val="0"/>
          <w:bCs w:val="0"/>
          <w:color w:val="auto"/>
          <w:sz w:val="32"/>
          <w:szCs w:val="32"/>
          <w:lang w:val="en-US" w:eastAsia="zh-CN"/>
        </w:rPr>
        <w:t>截至目前</w:t>
      </w:r>
      <w:r>
        <w:rPr>
          <w:rFonts w:hint="default" w:ascii="Times New Roman" w:hAnsi="Times New Roman" w:eastAsia="仿宋_GB2312" w:cs="Times New Roman"/>
          <w:b w:val="0"/>
          <w:bCs w:val="0"/>
          <w:color w:val="auto"/>
          <w:sz w:val="32"/>
          <w:szCs w:val="32"/>
          <w:lang w:val="en-US" w:eastAsia="zh-CN"/>
        </w:rPr>
        <w:t>共追缴5个项目部分维修资金918.21万元；对国家审计认定外的26个项目，我局采取约谈、下发限期缴纳住宅专项维修资金通知书方式进行追缴，</w:t>
      </w:r>
      <w:r>
        <w:rPr>
          <w:rFonts w:hint="eastAsia" w:ascii="Times New Roman" w:hAnsi="Times New Roman" w:eastAsia="仿宋_GB2312" w:cs="Times New Roman"/>
          <w:b w:val="0"/>
          <w:bCs w:val="0"/>
          <w:color w:val="auto"/>
          <w:sz w:val="32"/>
          <w:szCs w:val="32"/>
          <w:lang w:val="en-US" w:eastAsia="zh-CN"/>
        </w:rPr>
        <w:t>截至目前</w:t>
      </w:r>
      <w:r>
        <w:rPr>
          <w:rFonts w:hint="default" w:ascii="Times New Roman" w:hAnsi="Times New Roman" w:eastAsia="仿宋_GB2312" w:cs="Times New Roman"/>
          <w:b w:val="0"/>
          <w:bCs w:val="0"/>
          <w:color w:val="auto"/>
          <w:sz w:val="32"/>
          <w:szCs w:val="32"/>
          <w:lang w:val="en-US" w:eastAsia="zh-CN"/>
        </w:rPr>
        <w:t>共追缴金额20614.76万元。</w:t>
      </w:r>
    </w:p>
    <w:p w14:paraId="70A1036F">
      <w:pPr>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继续提高物业行业管理水平。以“党建引领”、“红色物业”为抓手，组织开展“红色物业”创建培训工作会2次，完成物业项目属地备案15个，物业服务政府指导价备案4个；拟定《关于进一步细化盘龙区物业管理工作的通知》，进一步理顺物业管理相关部门管理职责，实现物业管理闭环无缝衔接；组织成立盘龙区物业管理专家库，协助政府物业主管部门处理行业纠纷；探索信托制物业管理模式，</w:t>
      </w:r>
      <w:r>
        <w:rPr>
          <w:rFonts w:hint="default" w:ascii="Times New Roman" w:hAnsi="Times New Roman" w:eastAsia="仿宋_GB2312" w:cs="Times New Roman"/>
          <w:color w:val="auto"/>
          <w:sz w:val="32"/>
          <w:szCs w:val="32"/>
          <w:lang w:val="en-US" w:eastAsia="zh-CN"/>
        </w:rPr>
        <w:t>制定《盘龙区物业管理社会治理深化改革工作方案》，力求</w:t>
      </w:r>
      <w:r>
        <w:rPr>
          <w:rFonts w:hint="default" w:ascii="Times New Roman" w:hAnsi="Times New Roman" w:eastAsia="仿宋_GB2312" w:cs="Times New Roman"/>
          <w:b w:val="0"/>
          <w:bCs w:val="0"/>
          <w:color w:val="auto"/>
          <w:sz w:val="32"/>
          <w:szCs w:val="32"/>
          <w:lang w:val="en-US" w:eastAsia="zh-CN"/>
        </w:rPr>
        <w:t>老旧无人管理小区社会治理取得新突破。</w:t>
      </w:r>
    </w:p>
    <w:p w14:paraId="4B8521AF">
      <w:pPr>
        <w:pStyle w:val="2"/>
        <w:keepNext w:val="0"/>
        <w:keepLines w:val="0"/>
        <w:pageBreakBefore w:val="0"/>
        <w:widowControl w:val="0"/>
        <w:kinsoku/>
        <w:overflowPunct/>
        <w:topLinePunct w:val="0"/>
        <w:autoSpaceDE/>
        <w:autoSpaceDN/>
        <w:bidi w:val="0"/>
        <w:spacing w:line="554" w:lineRule="exact"/>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3.抓实抓细欠薪工作，切实保障农民工自身利益</w:t>
      </w:r>
    </w:p>
    <w:p w14:paraId="1B093455">
      <w:pPr>
        <w:pStyle w:val="2"/>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区住建局主动作为，开展农民工欠薪工作源头治理，积极开展日常检查巡查，发现建设单位违法发包、分包、转包、挂靠等违法行为及时查处，督促辖区各项目参建发贯彻落实“六制一金”制度，</w:t>
      </w:r>
      <w:r>
        <w:rPr>
          <w:rFonts w:hint="default" w:ascii="Times New Roman" w:hAnsi="Times New Roman" w:eastAsia="仿宋_GB2312" w:cs="Times New Roman"/>
          <w:b w:val="0"/>
          <w:bCs w:val="0"/>
          <w:color w:val="auto"/>
          <w:kern w:val="36"/>
          <w:sz w:val="32"/>
          <w:szCs w:val="32"/>
          <w:highlight w:val="none"/>
          <w:lang w:val="en-US" w:eastAsia="zh-CN"/>
        </w:rPr>
        <w:t>制定了《</w:t>
      </w:r>
      <w:r>
        <w:rPr>
          <w:rStyle w:val="28"/>
          <w:rFonts w:hint="default" w:ascii="Times New Roman" w:hAnsi="Times New Roman" w:eastAsia="仿宋_GB2312" w:cs="Times New Roman"/>
          <w:b w:val="0"/>
          <w:bCs w:val="0"/>
          <w:sz w:val="32"/>
          <w:szCs w:val="32"/>
          <w:highlight w:val="none"/>
        </w:rPr>
        <w:t>盘龙区住房和城乡建设领域农民工欠薪处置工作方案 </w:t>
      </w:r>
      <w:r>
        <w:rPr>
          <w:rFonts w:hint="default" w:ascii="Times New Roman" w:hAnsi="Times New Roman" w:eastAsia="仿宋_GB2312" w:cs="Times New Roman"/>
          <w:b w:val="0"/>
          <w:bCs w:val="0"/>
          <w:color w:val="auto"/>
          <w:kern w:val="36"/>
          <w:sz w:val="32"/>
          <w:szCs w:val="32"/>
          <w:highlight w:val="none"/>
          <w:lang w:val="en-US" w:eastAsia="zh-CN"/>
        </w:rPr>
        <w:t>》，成立农民工欠薪工作领导小组，明确相应工作职责；</w:t>
      </w:r>
      <w:r>
        <w:rPr>
          <w:rFonts w:hint="default" w:ascii="Times New Roman" w:hAnsi="Times New Roman" w:eastAsia="仿宋_GB2312" w:cs="Times New Roman"/>
          <w:color w:val="auto"/>
          <w:sz w:val="32"/>
          <w:szCs w:val="32"/>
          <w:lang w:val="en-US" w:eastAsia="zh-CN"/>
        </w:rPr>
        <w:t>共计召开欠薪协调会议20余次，</w:t>
      </w:r>
      <w:r>
        <w:rPr>
          <w:rFonts w:hint="default" w:ascii="Times New Roman" w:hAnsi="Times New Roman" w:eastAsia="仿宋_GB2312" w:cs="Times New Roman"/>
          <w:color w:val="auto"/>
          <w:sz w:val="32"/>
          <w:szCs w:val="32"/>
          <w:lang w:eastAsia="zh-CN"/>
        </w:rPr>
        <w:t>接访</w:t>
      </w:r>
      <w:r>
        <w:rPr>
          <w:rFonts w:hint="default" w:ascii="Times New Roman" w:hAnsi="Times New Roman" w:eastAsia="仿宋_GB2312" w:cs="Times New Roman"/>
          <w:color w:val="auto"/>
          <w:sz w:val="32"/>
          <w:szCs w:val="32"/>
          <w:lang w:val="en-US" w:eastAsia="zh-CN"/>
        </w:rPr>
        <w:t>30余次，协调处置春之眼、世博一号等10余个项目欠薪事件，涉及农民工300余人，欠薪金额约1.4亿元，协调施工单位支付欠薪约1000万元</w:t>
      </w:r>
      <w:r>
        <w:rPr>
          <w:rFonts w:hint="default" w:ascii="Times New Roman" w:hAnsi="Times New Roman" w:eastAsia="仿宋_GB2312" w:cs="Times New Roman"/>
          <w:color w:val="auto"/>
          <w:sz w:val="32"/>
          <w:szCs w:val="32"/>
          <w:lang w:eastAsia="zh-CN"/>
        </w:rPr>
        <w:t>。</w:t>
      </w:r>
    </w:p>
    <w:p w14:paraId="5F91075C">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（七）狠抓安全生产，加大行业监管治理力度</w:t>
      </w:r>
    </w:p>
    <w:p w14:paraId="7F997FE6">
      <w:pPr>
        <w:pStyle w:val="2"/>
        <w:keepNext w:val="0"/>
        <w:keepLines w:val="0"/>
        <w:pageBreakBefore w:val="0"/>
        <w:widowControl w:val="0"/>
        <w:kinsoku/>
        <w:wordWrap/>
        <w:overflowPunct/>
        <w:topLinePunct w:val="0"/>
        <w:autoSpaceDE/>
        <w:autoSpaceDN/>
        <w:bidi w:val="0"/>
        <w:spacing w:line="554" w:lineRule="exact"/>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rPr>
        <w:t>今年以来</w:t>
      </w:r>
      <w:r>
        <w:rPr>
          <w:rFonts w:hint="default" w:ascii="Times New Roman" w:hAnsi="Times New Roman" w:eastAsia="宋体" w:cs="Times New Roman"/>
          <w:i w:val="0"/>
          <w:caps w:val="0"/>
          <w:color w:val="auto"/>
          <w:spacing w:val="0"/>
          <w:sz w:val="32"/>
          <w:szCs w:val="32"/>
          <w:shd w:val="clear" w:fill="FFFFFF"/>
        </w:rPr>
        <w:t>,</w:t>
      </w:r>
      <w:r>
        <w:rPr>
          <w:rFonts w:hint="default" w:ascii="Times New Roman" w:hAnsi="Times New Roman" w:eastAsia="仿宋_GB2312" w:cs="Times New Roman"/>
          <w:color w:val="auto"/>
          <w:sz w:val="32"/>
          <w:szCs w:val="32"/>
        </w:rPr>
        <w:t>我</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认真贯彻党中央、国务院关于安全生产的一系列重大部署，</w:t>
      </w:r>
      <w:r>
        <w:rPr>
          <w:rFonts w:hint="default" w:ascii="Times New Roman" w:hAnsi="Times New Roman" w:eastAsia="仿宋_GB2312" w:cs="Times New Roman"/>
          <w:color w:val="auto"/>
          <w:sz w:val="32"/>
          <w:szCs w:val="32"/>
          <w:lang w:val="en-US" w:eastAsia="zh-CN"/>
        </w:rPr>
        <w:t>践行新安全生产法相关规定，</w:t>
      </w:r>
      <w:r>
        <w:rPr>
          <w:rFonts w:hint="default" w:ascii="Times New Roman" w:hAnsi="Times New Roman" w:eastAsia="仿宋_GB2312" w:cs="Times New Roman"/>
          <w:color w:val="auto"/>
          <w:sz w:val="32"/>
          <w:szCs w:val="32"/>
        </w:rPr>
        <w:t>不断深化建筑施工安全隐患排查治理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自建房、高层建筑</w:t>
      </w:r>
      <w:r>
        <w:rPr>
          <w:rFonts w:hint="default" w:ascii="Times New Roman" w:hAnsi="Times New Roman" w:eastAsia="仿宋_GB2312" w:cs="Times New Roman"/>
          <w:color w:val="auto"/>
          <w:sz w:val="32"/>
          <w:szCs w:val="32"/>
        </w:rPr>
        <w:t>专项整治，</w:t>
      </w:r>
      <w:r>
        <w:rPr>
          <w:rFonts w:hint="default" w:ascii="Times New Roman" w:hAnsi="Times New Roman" w:eastAsia="仿宋_GB2312" w:cs="Times New Roman"/>
          <w:color w:val="auto"/>
          <w:sz w:val="32"/>
          <w:szCs w:val="32"/>
          <w:lang w:val="en-US" w:eastAsia="zh-CN"/>
        </w:rPr>
        <w:t>燃气安全专项整治、施工围挡专项整治等系列专项行动，切实</w:t>
      </w:r>
      <w:r>
        <w:rPr>
          <w:rFonts w:hint="default" w:ascii="Times New Roman" w:hAnsi="Times New Roman" w:eastAsia="仿宋_GB2312" w:cs="Times New Roman"/>
          <w:color w:val="auto"/>
          <w:sz w:val="32"/>
          <w:szCs w:val="32"/>
        </w:rPr>
        <w:t>加大安全监管工作力度，有效保障和促进了</w:t>
      </w:r>
      <w:r>
        <w:rPr>
          <w:rFonts w:hint="default" w:ascii="Times New Roman" w:hAnsi="Times New Roman" w:eastAsia="仿宋_GB2312" w:cs="Times New Roman"/>
          <w:color w:val="auto"/>
          <w:sz w:val="32"/>
          <w:szCs w:val="32"/>
          <w:lang w:val="en-US" w:eastAsia="zh-CN"/>
        </w:rPr>
        <w:t>盘龙区住建领域</w:t>
      </w:r>
      <w:r>
        <w:rPr>
          <w:rFonts w:hint="default" w:ascii="Times New Roman" w:hAnsi="Times New Roman" w:eastAsia="仿宋_GB2312" w:cs="Times New Roman"/>
          <w:color w:val="auto"/>
          <w:sz w:val="32"/>
          <w:szCs w:val="32"/>
        </w:rPr>
        <w:t>安全发展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总体安全情况平稳</w:t>
      </w:r>
      <w:r>
        <w:rPr>
          <w:rFonts w:hint="default" w:ascii="Times New Roman" w:hAnsi="Times New Roman" w:eastAsia="仿宋_GB2312" w:cs="Times New Roman"/>
          <w:i w:val="0"/>
          <w:caps w:val="0"/>
          <w:color w:val="auto"/>
          <w:spacing w:val="0"/>
          <w:sz w:val="32"/>
          <w:szCs w:val="32"/>
          <w:shd w:val="clear" w:fill="FFFFFF"/>
        </w:rPr>
        <w:t>。</w:t>
      </w:r>
    </w:p>
    <w:p w14:paraId="3E295302">
      <w:pPr>
        <w:pStyle w:val="2"/>
        <w:keepNext w:val="0"/>
        <w:keepLines w:val="0"/>
        <w:pageBreakBefore w:val="0"/>
        <w:widowControl w:val="0"/>
        <w:kinsoku/>
        <w:wordWrap/>
        <w:overflowPunct/>
        <w:topLinePunct w:val="0"/>
        <w:autoSpaceDE/>
        <w:autoSpaceDN/>
        <w:bidi w:val="0"/>
        <w:adjustRightInd/>
        <w:snapToGrid/>
        <w:spacing w:line="554" w:lineRule="exact"/>
        <w:ind w:left="0" w:leftChars="0" w:firstLine="643" w:firstLineChars="200"/>
        <w:jc w:val="left"/>
        <w:textAlignment w:val="auto"/>
        <w:rPr>
          <w:rFonts w:hint="default" w:ascii="Times New Roman" w:hAnsi="Times New Roman" w:eastAsia="仿宋_GB2312" w:cs="Times New Roman"/>
          <w:b/>
          <w:bCs/>
          <w:i w:val="0"/>
          <w:iCs w:val="0"/>
          <w:color w:val="auto"/>
          <w:sz w:val="32"/>
          <w:szCs w:val="32"/>
          <w:lang w:val="en-US" w:eastAsia="zh-CN"/>
        </w:rPr>
      </w:pPr>
      <w:r>
        <w:rPr>
          <w:rFonts w:hint="default" w:ascii="Times New Roman" w:hAnsi="Times New Roman" w:eastAsia="仿宋_GB2312" w:cs="Times New Roman"/>
          <w:b/>
          <w:bCs/>
          <w:i w:val="0"/>
          <w:iCs w:val="0"/>
          <w:color w:val="auto"/>
          <w:sz w:val="32"/>
          <w:szCs w:val="32"/>
          <w:lang w:val="en-US" w:eastAsia="zh-CN"/>
        </w:rPr>
        <w:t>1.全面开展辖区自建房、城市危旧房排查整治工作</w:t>
      </w:r>
    </w:p>
    <w:p w14:paraId="467C8318">
      <w:pPr>
        <w:pStyle w:val="2"/>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为筑牢辖区群众住房安全底线，根据市、区工作部署，盘龙区积极开展整治工作。目前，已完成辖区经营性自建房排查9352栋，非经营性自建房排查24597栋，经营性自建房发现存在安全隐患房屋47栋，已完成整治销号43栋；城市危旧房摸底调查中，共摸底调查城市危旧房38栋，其中36栋经现场调查不存在安全隐患，剩余2栋经现场调查和鉴定为C级危房；同步开展农村房屋安全隐患排查“回头看”整治工作，排查农房18309户；</w:t>
      </w:r>
      <w:r>
        <w:rPr>
          <w:rFonts w:hint="default" w:ascii="Times New Roman" w:hAnsi="Times New Roman" w:eastAsia="仿宋_GB2312" w:cs="Times New Roman"/>
          <w:color w:val="auto"/>
          <w:sz w:val="32"/>
          <w:szCs w:val="32"/>
          <w:lang w:val="en-US" w:eastAsia="zh-CN"/>
        </w:rPr>
        <w:t>严格落实既有超高层建筑安全排查整治工作，全面排查超高层建筑139栋，发现隐患28处，均已完成排查整治。</w:t>
      </w:r>
    </w:p>
    <w:p w14:paraId="76EED13E">
      <w:pPr>
        <w:keepNext w:val="0"/>
        <w:keepLines w:val="0"/>
        <w:pageBreakBefore w:val="0"/>
        <w:widowControl w:val="0"/>
        <w:kinsoku/>
        <w:wordWrap/>
        <w:overflowPunct/>
        <w:topLinePunct w:val="0"/>
        <w:autoSpaceDE/>
        <w:autoSpaceDN/>
        <w:bidi w:val="0"/>
        <w:snapToGrid/>
        <w:spacing w:before="0" w:beforeAutospacing="0" w:afterAutospacing="0" w:line="554" w:lineRule="exact"/>
        <w:ind w:left="0" w:firstLine="643" w:firstLineChars="200"/>
        <w:jc w:val="both"/>
        <w:textAlignment w:val="baseline"/>
        <w:rPr>
          <w:rFonts w:hint="default" w:ascii="Times New Roman" w:hAnsi="Times New Roman" w:eastAsia="仿宋_GB2312" w:cs="Times New Roman"/>
          <w:b/>
          <w:bCs/>
          <w:i w:val="0"/>
          <w:caps w:val="0"/>
          <w:color w:val="auto"/>
          <w:spacing w:val="0"/>
          <w:sz w:val="32"/>
          <w:szCs w:val="32"/>
          <w:shd w:val="clear" w:fill="FFFFFF"/>
          <w:lang w:val="en-US" w:eastAsia="zh-CN"/>
        </w:rPr>
      </w:pPr>
      <w:r>
        <w:rPr>
          <w:rFonts w:hint="default" w:ascii="Times New Roman" w:hAnsi="Times New Roman" w:eastAsia="仿宋_GB2312" w:cs="Times New Roman"/>
          <w:b/>
          <w:bCs/>
          <w:i w:val="0"/>
          <w:caps w:val="0"/>
          <w:color w:val="auto"/>
          <w:spacing w:val="0"/>
          <w:sz w:val="32"/>
          <w:szCs w:val="32"/>
          <w:shd w:val="clear" w:fill="FFFFFF"/>
          <w:lang w:val="en-US" w:eastAsia="zh-CN"/>
        </w:rPr>
        <w:t>2.强化燃气安全监管，消除燃气安全隐患</w:t>
      </w:r>
    </w:p>
    <w:p w14:paraId="2EA691B7">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积极开展应急演练5次并加大安全宣传工作，与6家燃气经营企业签订安全经营服务责任书，全面推动燃气报警器检查安装工作，全区完成安装</w:t>
      </w:r>
      <w:r>
        <w:rPr>
          <w:rFonts w:hint="eastAsia" w:ascii="Times New Roman" w:hAnsi="Times New Roman" w:eastAsia="仿宋_GB2312" w:cs="Times New Roman"/>
          <w:b w:val="0"/>
          <w:bCs w:val="0"/>
          <w:color w:val="auto"/>
          <w:sz w:val="32"/>
          <w:szCs w:val="32"/>
          <w:highlight w:val="none"/>
          <w:lang w:val="en-US" w:eastAsia="zh-CN"/>
        </w:rPr>
        <w:t>3620</w:t>
      </w:r>
      <w:r>
        <w:rPr>
          <w:rFonts w:hint="default" w:ascii="Times New Roman" w:hAnsi="Times New Roman" w:eastAsia="仿宋_GB2312" w:cs="Times New Roman"/>
          <w:b w:val="0"/>
          <w:bCs w:val="0"/>
          <w:color w:val="auto"/>
          <w:sz w:val="32"/>
          <w:szCs w:val="32"/>
          <w:highlight w:val="none"/>
          <w:lang w:val="en-US" w:eastAsia="zh-CN"/>
        </w:rPr>
        <w:t>户</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深入开展燃气安全专项检查工作，牵头拟写《昆明市盘龙区燃气安全专项整治工作方案》，成立14个专项检查组，对燃气充装、经营、使用开展检查，累计检查燃气供应站点89家，燃气用户1000余户，发现问题460余项，已完成整改440余项；三</w:t>
      </w:r>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b w:val="0"/>
          <w:bCs w:val="0"/>
          <w:color w:val="auto"/>
          <w:sz w:val="32"/>
          <w:szCs w:val="32"/>
          <w:lang w:val="en-US" w:eastAsia="zh-CN"/>
        </w:rPr>
        <w:t>推动燃气管道老化更新改造，2023年已申请中央补助资金10805万元，报审印发《昆明市盘龙区城市燃气管道老化更新改造工作方案》，目前，燃气管道老化更新改造项目已完成立项、施工及监理单位招选工作，项目正式进入实施阶段。</w:t>
      </w:r>
    </w:p>
    <w:p w14:paraId="4F3B4521">
      <w:pPr>
        <w:keepNext w:val="0"/>
        <w:keepLines w:val="0"/>
        <w:pageBreakBefore w:val="0"/>
        <w:widowControl w:val="0"/>
        <w:kinsoku/>
        <w:wordWrap/>
        <w:overflowPunct/>
        <w:topLinePunct w:val="0"/>
        <w:autoSpaceDE/>
        <w:autoSpaceDN/>
        <w:bidi w:val="0"/>
        <w:snapToGrid/>
        <w:spacing w:before="0" w:beforeAutospacing="0" w:afterAutospacing="0" w:line="554" w:lineRule="exact"/>
        <w:ind w:left="0" w:firstLine="643" w:firstLineChars="200"/>
        <w:jc w:val="both"/>
        <w:textAlignment w:val="baseline"/>
        <w:rPr>
          <w:rFonts w:hint="default" w:ascii="Times New Roman" w:hAnsi="Times New Roman" w:eastAsia="仿宋_GB2312" w:cs="Times New Roman"/>
          <w:b/>
          <w:bCs/>
          <w:i w:val="0"/>
          <w:caps w:val="0"/>
          <w:color w:val="auto"/>
          <w:spacing w:val="0"/>
          <w:sz w:val="32"/>
          <w:szCs w:val="32"/>
          <w:shd w:val="clear" w:fill="FFFFFF"/>
          <w:lang w:val="en-US" w:eastAsia="zh-CN"/>
        </w:rPr>
      </w:pPr>
      <w:r>
        <w:rPr>
          <w:rFonts w:hint="default" w:ascii="Times New Roman" w:hAnsi="Times New Roman" w:eastAsia="仿宋_GB2312" w:cs="Times New Roman"/>
          <w:b/>
          <w:bCs/>
          <w:i w:val="0"/>
          <w:caps w:val="0"/>
          <w:color w:val="auto"/>
          <w:spacing w:val="0"/>
          <w:sz w:val="32"/>
          <w:szCs w:val="32"/>
          <w:shd w:val="clear" w:fill="FFFFFF"/>
          <w:lang w:val="en-US" w:eastAsia="zh-CN"/>
        </w:rPr>
        <w:t>3.抓实抓细辖区建筑工地安全、质量监管工作</w:t>
      </w:r>
    </w:p>
    <w:p w14:paraId="46216537">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2023年，辖区监管在建房建项目34个，分38个标段，建筑面积约250万㎡。</w:t>
      </w:r>
    </w:p>
    <w:p w14:paraId="27023F23">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一方面加强安全监管力度。</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落实安全生产管理主体责任，组织召开盘龙区2023年住建领域质量安全生产工作会议2次，与各项目参建单位签订2023年质量安全目标责任书、安全生产“一岗双责”责任书，组织盘龙区在建项目负责人开展标准化工地观摩活动。二</w:t>
      </w:r>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b w:val="0"/>
          <w:bCs w:val="0"/>
          <w:color w:val="auto"/>
          <w:sz w:val="32"/>
          <w:szCs w:val="32"/>
          <w:lang w:val="en-US" w:eastAsia="zh-CN"/>
        </w:rPr>
        <w:t>加大</w:t>
      </w:r>
      <w:r>
        <w:rPr>
          <w:rFonts w:hint="default" w:ascii="Times New Roman" w:hAnsi="Times New Roman" w:eastAsia="仿宋_GB2312" w:cs="Times New Roman"/>
          <w:color w:val="auto"/>
          <w:sz w:val="32"/>
          <w:szCs w:val="32"/>
          <w:lang w:val="en-US" w:eastAsia="zh-CN"/>
        </w:rPr>
        <w:t>安全生产专项检查力度，梳理36家建设项目危大工程分项清单，开展了2轮机械设备专项交叉检查，加大在建项目日常检查工作，下发安全生产检查记录30余份，提出余150余条整改意见，下发隐患整改通知80余份，停工通知书1份，提出整改要求360余条，有效整改率达到96%以上。</w:t>
      </w:r>
    </w:p>
    <w:p w14:paraId="15761AA8">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val="0"/>
          <w:bCs w:val="0"/>
          <w:color w:val="auto"/>
          <w:sz w:val="32"/>
          <w:szCs w:val="32"/>
          <w:lang w:val="en-US" w:eastAsia="zh-CN"/>
        </w:rPr>
        <w:t>另一方面狠抓建筑质量监管。</w:t>
      </w:r>
      <w:r>
        <w:rPr>
          <w:rFonts w:hint="default" w:ascii="Times New Roman" w:hAnsi="Times New Roman" w:eastAsia="仿宋_GB2312" w:cs="Times New Roman"/>
          <w:b/>
          <w:bCs/>
          <w:color w:val="auto"/>
          <w:sz w:val="32"/>
          <w:szCs w:val="32"/>
          <w:lang w:eastAsia="zh-CN"/>
        </w:rPr>
        <w:t>一是</w:t>
      </w:r>
      <w:r>
        <w:rPr>
          <w:rFonts w:hint="default" w:ascii="Times New Roman" w:hAnsi="Times New Roman" w:eastAsia="仿宋_GB2312" w:cs="Times New Roman"/>
          <w:b w:val="0"/>
          <w:bCs w:val="0"/>
          <w:color w:val="auto"/>
          <w:sz w:val="32"/>
          <w:szCs w:val="32"/>
          <w:lang w:eastAsia="zh-CN"/>
        </w:rPr>
        <w:t>签订</w:t>
      </w:r>
      <w:r>
        <w:rPr>
          <w:rFonts w:hint="default" w:ascii="Times New Roman" w:hAnsi="Times New Roman" w:eastAsia="仿宋_GB2312" w:cs="Times New Roman"/>
          <w:color w:val="auto"/>
          <w:sz w:val="32"/>
          <w:szCs w:val="32"/>
        </w:rPr>
        <w:t>《工程质量目标管理责任书》，督促企业落实工程建设质量主体责任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针对性制定工程质量监督检查计划表，进行关键部位检查验收；</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b w:val="0"/>
          <w:bCs w:val="0"/>
          <w:color w:val="auto"/>
          <w:sz w:val="32"/>
          <w:szCs w:val="32"/>
          <w:lang w:val="en-US" w:eastAsia="zh-CN"/>
        </w:rPr>
        <w:t>组织</w:t>
      </w:r>
      <w:r>
        <w:rPr>
          <w:rFonts w:hint="default" w:ascii="Times New Roman" w:hAnsi="Times New Roman" w:eastAsia="仿宋_GB2312" w:cs="Times New Roman"/>
          <w:color w:val="auto"/>
          <w:sz w:val="32"/>
          <w:szCs w:val="32"/>
          <w:lang w:eastAsia="zh-CN"/>
        </w:rPr>
        <w:t>开展“质量月”活动，组织辖区10余个在建项目对《工程质量安全手册》进行学习，对建筑企业、监理人员等400余人培训《建设工程施工质量管理》等相关内容。</w:t>
      </w:r>
    </w:p>
    <w:p w14:paraId="1F1C7579">
      <w:pPr>
        <w:keepNext w:val="0"/>
        <w:keepLines w:val="0"/>
        <w:pageBreakBefore w:val="0"/>
        <w:widowControl w:val="0"/>
        <w:kinsoku/>
        <w:wordWrap/>
        <w:overflowPunct/>
        <w:topLinePunct w:val="0"/>
        <w:autoSpaceDE/>
        <w:autoSpaceDN/>
        <w:bidi w:val="0"/>
        <w:snapToGrid/>
        <w:spacing w:before="0" w:beforeAutospacing="0" w:afterAutospacing="0" w:line="554" w:lineRule="exact"/>
        <w:ind w:left="0" w:firstLine="643" w:firstLineChars="200"/>
        <w:jc w:val="both"/>
        <w:textAlignment w:val="baseline"/>
        <w:rPr>
          <w:rFonts w:hint="default" w:ascii="Times New Roman" w:hAnsi="Times New Roman" w:eastAsia="仿宋_GB2312" w:cs="Times New Roman"/>
          <w:b/>
          <w:bCs/>
          <w:i w:val="0"/>
          <w:caps w:val="0"/>
          <w:color w:val="auto"/>
          <w:spacing w:val="0"/>
          <w:sz w:val="32"/>
          <w:szCs w:val="32"/>
          <w:shd w:val="clear" w:fill="FFFFFF"/>
          <w:lang w:val="en-US" w:eastAsia="zh-CN"/>
        </w:rPr>
      </w:pPr>
      <w:r>
        <w:rPr>
          <w:rFonts w:hint="default" w:ascii="Times New Roman" w:hAnsi="Times New Roman" w:eastAsia="仿宋_GB2312" w:cs="Times New Roman"/>
          <w:b/>
          <w:bCs/>
          <w:i w:val="0"/>
          <w:caps w:val="0"/>
          <w:color w:val="auto"/>
          <w:spacing w:val="0"/>
          <w:sz w:val="32"/>
          <w:szCs w:val="32"/>
          <w:shd w:val="clear" w:fill="FFFFFF"/>
          <w:lang w:val="en-US" w:eastAsia="zh-CN"/>
        </w:rPr>
        <w:t>4.</w:t>
      </w:r>
      <w:r>
        <w:rPr>
          <w:rFonts w:hint="default" w:ascii="Times New Roman" w:hAnsi="Times New Roman" w:eastAsia="仿宋_GB2312" w:cs="Times New Roman"/>
          <w:b/>
          <w:bCs/>
          <w:i w:val="0"/>
          <w:caps w:val="0"/>
          <w:color w:val="auto"/>
          <w:spacing w:val="0"/>
          <w:sz w:val="32"/>
          <w:szCs w:val="32"/>
          <w:shd w:val="clear" w:fill="FFFFFF"/>
          <w:lang w:eastAsia="zh-CN"/>
        </w:rPr>
        <w:t>抓宣传减灾害，提高抵御灾害风险能力</w:t>
      </w:r>
    </w:p>
    <w:p w14:paraId="115F429B">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default" w:ascii="Times New Roman" w:hAnsi="Times New Roman" w:eastAsia="仿宋_GB2312" w:cs="Times New Roman"/>
          <w:b/>
          <w:bCs/>
          <w:i w:val="0"/>
          <w:caps w:val="0"/>
          <w:color w:val="auto"/>
          <w:spacing w:val="0"/>
          <w:sz w:val="32"/>
          <w:szCs w:val="32"/>
          <w:shd w:val="clear" w:fill="FFFFFF"/>
          <w:lang w:val="en-US" w:eastAsia="zh-CN"/>
        </w:rPr>
      </w:pPr>
      <w:r>
        <w:rPr>
          <w:rFonts w:hint="default" w:ascii="Times New Roman" w:hAnsi="Times New Roman" w:eastAsia="仿宋_GB2312" w:cs="Times New Roman"/>
          <w:b w:val="0"/>
          <w:bCs w:val="0"/>
          <w:color w:val="auto"/>
          <w:sz w:val="32"/>
          <w:szCs w:val="32"/>
          <w:lang w:val="en-US" w:eastAsia="zh-CN"/>
        </w:rPr>
        <w:t>组织编写《昆明市盘龙区防震减灾“十四五”规划》《盘龙区2023年地震应急预案》并修订印发，积极推进学校地震预警终端建设工作，撰写2023年年中震情会商报告1篇、2023年度地震趋势研究会商报告1篇，核查宏观异常2起，组织开展抗震救灾应急演练2次，定期巡检4个标准化地震应急避难场所，利用“我们的节日”“四进社区”“5·12”等重点时段开展科普宣传工作6次，组织中小学师生参加各类知识竞赛2次。</w:t>
      </w:r>
    </w:p>
    <w:p w14:paraId="4873CAE2">
      <w:pPr>
        <w:pStyle w:val="2"/>
        <w:keepNext w:val="0"/>
        <w:keepLines w:val="0"/>
        <w:pageBreakBefore w:val="0"/>
        <w:widowControl w:val="0"/>
        <w:kinsoku/>
        <w:wordWrap/>
        <w:overflowPunct/>
        <w:topLinePunct w:val="0"/>
        <w:autoSpaceDE/>
        <w:autoSpaceDN/>
        <w:bidi w:val="0"/>
        <w:adjustRightInd/>
        <w:snapToGrid/>
        <w:spacing w:line="554" w:lineRule="exact"/>
        <w:ind w:left="0" w:leftChars="0" w:firstLine="643" w:firstLineChars="200"/>
        <w:jc w:val="left"/>
        <w:textAlignment w:val="auto"/>
        <w:rPr>
          <w:rFonts w:hint="default" w:ascii="Times New Roman" w:hAnsi="Times New Roman" w:eastAsia="仿宋_GB2312" w:cs="Times New Roman"/>
          <w:b/>
          <w:bCs/>
          <w:i w:val="0"/>
          <w:caps w:val="0"/>
          <w:color w:val="auto"/>
          <w:spacing w:val="0"/>
          <w:sz w:val="32"/>
          <w:szCs w:val="32"/>
          <w:shd w:val="clear" w:fill="FFFFFF"/>
          <w:lang w:val="en-US" w:eastAsia="zh-CN"/>
        </w:rPr>
      </w:pPr>
      <w:r>
        <w:rPr>
          <w:rFonts w:hint="default" w:ascii="Times New Roman" w:hAnsi="Times New Roman" w:eastAsia="仿宋_GB2312" w:cs="Times New Roman"/>
          <w:b/>
          <w:bCs/>
          <w:i w:val="0"/>
          <w:caps w:val="0"/>
          <w:color w:val="auto"/>
          <w:spacing w:val="0"/>
          <w:sz w:val="32"/>
          <w:szCs w:val="32"/>
          <w:shd w:val="clear" w:fill="FFFFFF"/>
          <w:lang w:val="en-US" w:eastAsia="zh-CN"/>
        </w:rPr>
        <w:t>5.抓实围挡整治工作，坚持还路于民</w:t>
      </w:r>
    </w:p>
    <w:p w14:paraId="6B522D0A">
      <w:pPr>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val="en-US" w:eastAsia="zh-CN"/>
        </w:rPr>
        <w:t>根据省、市围挡专项整治工作部署，盘龙区住建局牵头制定《盘龙区围挡专项整治“百日攻坚”行动实施方案》，成立围挡专项整治工作专班，落实责任领导包保方案，全面摸底排查施工围挡210个，并开展全覆盖围挡检查工作，针对排查问题向责任单位下发整改通知12次，深入推进围挡专项整治工作。</w:t>
      </w:r>
    </w:p>
    <w:p w14:paraId="0C22C08B">
      <w:pPr>
        <w:pStyle w:val="2"/>
        <w:keepNext w:val="0"/>
        <w:keepLines w:val="0"/>
        <w:pageBreakBefore w:val="0"/>
        <w:widowControl w:val="0"/>
        <w:kinsoku/>
        <w:wordWrap/>
        <w:overflowPunct/>
        <w:topLinePunct w:val="0"/>
        <w:autoSpaceDE/>
        <w:autoSpaceDN/>
        <w:bidi w:val="0"/>
        <w:spacing w:line="554" w:lineRule="exact"/>
        <w:ind w:left="0" w:leftChars="0" w:firstLine="640" w:firstLineChars="200"/>
        <w:rPr>
          <w:rFonts w:hint="default" w:ascii="Times New Roman" w:hAnsi="Times New Roman" w:eastAsia="楷体_GB2312" w:cs="Times New Roman"/>
          <w:i w:val="0"/>
          <w:caps w:val="0"/>
          <w:color w:val="auto"/>
          <w:spacing w:val="0"/>
          <w:sz w:val="32"/>
          <w:szCs w:val="32"/>
          <w:shd w:val="clear" w:fill="FFFFFF"/>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八</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着力矛盾化解，</w:t>
      </w:r>
      <w:r>
        <w:rPr>
          <w:rFonts w:hint="default" w:ascii="Times New Roman" w:hAnsi="Times New Roman" w:eastAsia="楷体_GB2312" w:cs="Times New Roman"/>
          <w:color w:val="auto"/>
          <w:sz w:val="32"/>
          <w:szCs w:val="32"/>
          <w:lang w:eastAsia="zh-CN"/>
        </w:rPr>
        <w:t>综治维稳工作</w:t>
      </w:r>
      <w:r>
        <w:rPr>
          <w:rFonts w:hint="default" w:ascii="Times New Roman" w:hAnsi="Times New Roman" w:eastAsia="楷体_GB2312" w:cs="Times New Roman"/>
          <w:color w:val="auto"/>
          <w:sz w:val="32"/>
          <w:szCs w:val="32"/>
          <w:lang w:val="en-US" w:eastAsia="zh-CN"/>
        </w:rPr>
        <w:t>顺利开展</w:t>
      </w:r>
    </w:p>
    <w:p w14:paraId="4754D368">
      <w:pPr>
        <w:pStyle w:val="2"/>
        <w:keepNext w:val="0"/>
        <w:keepLines w:val="0"/>
        <w:pageBreakBefore w:val="0"/>
        <w:widowControl w:val="0"/>
        <w:numPr>
          <w:ilvl w:val="0"/>
          <w:numId w:val="0"/>
        </w:numPr>
        <w:kinsoku/>
        <w:wordWrap/>
        <w:overflowPunct/>
        <w:topLinePunct w:val="0"/>
        <w:autoSpaceDE/>
        <w:autoSpaceDN/>
        <w:bidi w:val="0"/>
        <w:spacing w:line="554" w:lineRule="exact"/>
        <w:ind w:left="0" w:firstLine="643" w:firstLineChars="200"/>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b/>
          <w:bCs/>
          <w:i w:val="0"/>
          <w:caps w:val="0"/>
          <w:color w:val="auto"/>
          <w:spacing w:val="0"/>
          <w:sz w:val="32"/>
          <w:szCs w:val="32"/>
          <w:shd w:val="clear" w:fill="FFFFFF"/>
          <w:lang w:eastAsia="zh-CN"/>
        </w:rPr>
        <w:t>一是</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加快</w:t>
      </w:r>
      <w:r>
        <w:rPr>
          <w:rFonts w:hint="default" w:ascii="Times New Roman" w:hAnsi="Times New Roman" w:eastAsia="仿宋_GB2312" w:cs="Times New Roman"/>
          <w:b w:val="0"/>
          <w:bCs w:val="0"/>
          <w:i w:val="0"/>
          <w:caps w:val="0"/>
          <w:color w:val="auto"/>
          <w:spacing w:val="0"/>
          <w:sz w:val="32"/>
          <w:szCs w:val="32"/>
          <w:shd w:val="clear" w:fill="FFFFFF"/>
          <w:lang w:eastAsia="zh-CN"/>
        </w:rPr>
        <w:t>信</w:t>
      </w:r>
      <w:r>
        <w:rPr>
          <w:rFonts w:hint="default" w:ascii="Times New Roman" w:hAnsi="Times New Roman" w:eastAsia="仿宋_GB2312" w:cs="Times New Roman"/>
          <w:i w:val="0"/>
          <w:caps w:val="0"/>
          <w:color w:val="auto"/>
          <w:spacing w:val="0"/>
          <w:sz w:val="32"/>
          <w:szCs w:val="32"/>
          <w:shd w:val="clear" w:fill="FFFFFF"/>
          <w:lang w:eastAsia="zh-CN"/>
        </w:rPr>
        <w:t>访投诉件办理，2023年1月至</w:t>
      </w:r>
      <w:r>
        <w:rPr>
          <w:rFonts w:hint="default" w:ascii="Times New Roman" w:hAnsi="Times New Roman" w:eastAsia="仿宋_GB2312" w:cs="Times New Roman"/>
          <w:i w:val="0"/>
          <w:caps w:val="0"/>
          <w:color w:val="auto"/>
          <w:spacing w:val="0"/>
          <w:sz w:val="32"/>
          <w:szCs w:val="32"/>
          <w:shd w:val="clear" w:fill="FFFFFF"/>
          <w:lang w:val="en-US" w:eastAsia="zh-CN"/>
        </w:rPr>
        <w:t>11</w:t>
      </w:r>
      <w:r>
        <w:rPr>
          <w:rFonts w:hint="default" w:ascii="Times New Roman" w:hAnsi="Times New Roman" w:eastAsia="仿宋_GB2312" w:cs="Times New Roman"/>
          <w:i w:val="0"/>
          <w:caps w:val="0"/>
          <w:color w:val="auto"/>
          <w:spacing w:val="0"/>
          <w:sz w:val="32"/>
          <w:szCs w:val="32"/>
          <w:shd w:val="clear" w:fill="FFFFFF"/>
          <w:lang w:eastAsia="zh-CN"/>
        </w:rPr>
        <w:t>月，</w:t>
      </w:r>
      <w:r>
        <w:rPr>
          <w:rFonts w:hint="default" w:ascii="Times New Roman" w:hAnsi="Times New Roman" w:eastAsia="仿宋_GB2312" w:cs="Times New Roman"/>
          <w:i w:val="0"/>
          <w:caps w:val="0"/>
          <w:color w:val="auto"/>
          <w:spacing w:val="0"/>
          <w:sz w:val="32"/>
          <w:szCs w:val="32"/>
          <w:shd w:val="clear" w:fill="FFFFFF"/>
          <w:lang w:val="en-US" w:eastAsia="zh-CN"/>
        </w:rPr>
        <w:t>完成</w:t>
      </w:r>
      <w:r>
        <w:rPr>
          <w:rFonts w:hint="default" w:ascii="Times New Roman" w:hAnsi="Times New Roman" w:eastAsia="仿宋_GB2312" w:cs="Times New Roman"/>
          <w:i w:val="0"/>
          <w:caps w:val="0"/>
          <w:color w:val="auto"/>
          <w:spacing w:val="0"/>
          <w:sz w:val="32"/>
          <w:szCs w:val="32"/>
          <w:shd w:val="clear" w:fill="FFFFFF"/>
          <w:lang w:eastAsia="zh-CN"/>
        </w:rPr>
        <w:t>12345市长热线</w:t>
      </w:r>
      <w:r>
        <w:rPr>
          <w:rFonts w:hint="default" w:ascii="Times New Roman" w:hAnsi="Times New Roman" w:eastAsia="仿宋_GB2312" w:cs="Times New Roman"/>
          <w:i w:val="0"/>
          <w:caps w:val="0"/>
          <w:color w:val="auto"/>
          <w:spacing w:val="0"/>
          <w:sz w:val="32"/>
          <w:szCs w:val="32"/>
          <w:shd w:val="clear" w:fill="FFFFFF"/>
          <w:lang w:val="en-US" w:eastAsia="zh-CN"/>
        </w:rPr>
        <w:t>办理3967</w:t>
      </w:r>
      <w:r>
        <w:rPr>
          <w:rFonts w:hint="default" w:ascii="Times New Roman" w:hAnsi="Times New Roman" w:eastAsia="仿宋_GB2312" w:cs="Times New Roman"/>
          <w:i w:val="0"/>
          <w:caps w:val="0"/>
          <w:color w:val="auto"/>
          <w:spacing w:val="0"/>
          <w:sz w:val="32"/>
          <w:szCs w:val="32"/>
          <w:shd w:val="clear" w:fill="FFFFFF"/>
          <w:lang w:eastAsia="zh-CN"/>
        </w:rPr>
        <w:t>件，电话交办1</w:t>
      </w:r>
      <w:r>
        <w:rPr>
          <w:rFonts w:hint="default" w:ascii="Times New Roman" w:hAnsi="Times New Roman" w:eastAsia="仿宋_GB2312" w:cs="Times New Roman"/>
          <w:i w:val="0"/>
          <w:caps w:val="0"/>
          <w:color w:val="auto"/>
          <w:spacing w:val="0"/>
          <w:sz w:val="32"/>
          <w:szCs w:val="32"/>
          <w:shd w:val="clear" w:fill="FFFFFF"/>
          <w:lang w:val="en-US" w:eastAsia="zh-CN"/>
        </w:rPr>
        <w:t>67</w:t>
      </w:r>
      <w:r>
        <w:rPr>
          <w:rFonts w:hint="default" w:ascii="Times New Roman" w:hAnsi="Times New Roman" w:eastAsia="仿宋_GB2312" w:cs="Times New Roman"/>
          <w:i w:val="0"/>
          <w:caps w:val="0"/>
          <w:color w:val="auto"/>
          <w:spacing w:val="0"/>
          <w:sz w:val="32"/>
          <w:szCs w:val="32"/>
          <w:shd w:val="clear" w:fill="FFFFFF"/>
          <w:lang w:eastAsia="zh-CN"/>
        </w:rPr>
        <w:t>件，办理信访件</w:t>
      </w:r>
      <w:r>
        <w:rPr>
          <w:rFonts w:hint="default" w:ascii="Times New Roman" w:hAnsi="Times New Roman" w:eastAsia="仿宋_GB2312" w:cs="Times New Roman"/>
          <w:i w:val="0"/>
          <w:caps w:val="0"/>
          <w:color w:val="auto"/>
          <w:spacing w:val="0"/>
          <w:sz w:val="32"/>
          <w:szCs w:val="32"/>
          <w:shd w:val="clear" w:fill="FFFFFF"/>
          <w:lang w:val="en-US" w:eastAsia="zh-CN"/>
        </w:rPr>
        <w:t>802</w:t>
      </w:r>
      <w:r>
        <w:rPr>
          <w:rFonts w:hint="default" w:ascii="Times New Roman" w:hAnsi="Times New Roman" w:eastAsia="仿宋_GB2312" w:cs="Times New Roman"/>
          <w:i w:val="0"/>
          <w:caps w:val="0"/>
          <w:color w:val="auto"/>
          <w:spacing w:val="0"/>
          <w:sz w:val="32"/>
          <w:szCs w:val="32"/>
          <w:shd w:val="clear" w:fill="FFFFFF"/>
          <w:lang w:eastAsia="zh-CN"/>
        </w:rPr>
        <w:t>件，化解普法强基补短板</w:t>
      </w:r>
      <w:r>
        <w:rPr>
          <w:rFonts w:hint="default" w:ascii="Times New Roman" w:hAnsi="Times New Roman" w:eastAsia="仿宋_GB2312" w:cs="Times New Roman"/>
          <w:i w:val="0"/>
          <w:caps w:val="0"/>
          <w:color w:val="auto"/>
          <w:spacing w:val="0"/>
          <w:sz w:val="32"/>
          <w:szCs w:val="32"/>
          <w:shd w:val="clear" w:fill="FFFFFF"/>
          <w:lang w:val="en-US" w:eastAsia="zh-CN"/>
        </w:rPr>
        <w:t>牵头案件18件，</w:t>
      </w:r>
      <w:r>
        <w:rPr>
          <w:rFonts w:hint="default" w:ascii="Times New Roman" w:hAnsi="Times New Roman" w:eastAsia="仿宋_GB2312" w:cs="Times New Roman"/>
          <w:i w:val="0"/>
          <w:caps w:val="0"/>
          <w:color w:val="auto"/>
          <w:spacing w:val="0"/>
          <w:sz w:val="32"/>
          <w:szCs w:val="32"/>
          <w:shd w:val="clear" w:fill="FFFFFF"/>
          <w:lang w:eastAsia="zh-CN"/>
        </w:rPr>
        <w:t>实地接访2</w:t>
      </w:r>
      <w:r>
        <w:rPr>
          <w:rFonts w:hint="default" w:ascii="Times New Roman" w:hAnsi="Times New Roman" w:eastAsia="仿宋_GB2312" w:cs="Times New Roman"/>
          <w:i w:val="0"/>
          <w:caps w:val="0"/>
          <w:color w:val="auto"/>
          <w:spacing w:val="0"/>
          <w:sz w:val="32"/>
          <w:szCs w:val="32"/>
          <w:shd w:val="clear" w:fill="FFFFFF"/>
          <w:lang w:val="en-US" w:eastAsia="zh-CN"/>
        </w:rPr>
        <w:t>9</w:t>
      </w:r>
      <w:r>
        <w:rPr>
          <w:rFonts w:hint="default" w:ascii="Times New Roman" w:hAnsi="Times New Roman" w:eastAsia="仿宋_GB2312" w:cs="Times New Roman"/>
          <w:i w:val="0"/>
          <w:caps w:val="0"/>
          <w:color w:val="auto"/>
          <w:spacing w:val="0"/>
          <w:sz w:val="32"/>
          <w:szCs w:val="32"/>
          <w:shd w:val="clear" w:fill="FFFFFF"/>
          <w:lang w:eastAsia="zh-CN"/>
        </w:rPr>
        <w:t>批次。</w:t>
      </w:r>
      <w:r>
        <w:rPr>
          <w:rFonts w:hint="default" w:ascii="Times New Roman" w:hAnsi="Times New Roman" w:eastAsia="仿宋_GB2312" w:cs="Times New Roman"/>
          <w:b/>
          <w:bCs/>
          <w:i w:val="0"/>
          <w:caps w:val="0"/>
          <w:color w:val="auto"/>
          <w:spacing w:val="0"/>
          <w:sz w:val="32"/>
          <w:szCs w:val="32"/>
          <w:shd w:val="clear" w:fill="FFFFFF"/>
          <w:lang w:eastAsia="zh-CN"/>
        </w:rPr>
        <w:t>二是</w:t>
      </w:r>
      <w:r>
        <w:rPr>
          <w:rFonts w:hint="default" w:ascii="Times New Roman" w:hAnsi="Times New Roman" w:eastAsia="仿宋_GB2312" w:cs="Times New Roman"/>
          <w:i w:val="0"/>
          <w:caps w:val="0"/>
          <w:color w:val="auto"/>
          <w:spacing w:val="0"/>
          <w:sz w:val="32"/>
          <w:szCs w:val="32"/>
          <w:shd w:val="clear" w:fill="FFFFFF"/>
          <w:lang w:eastAsia="zh-CN"/>
        </w:rPr>
        <w:t>针对我局涉及较多的工程建设、房地产领域、农民工工资、物业管理等信访投诉问题，强化矛盾纠纷排查调处力度，对存在的各类矛盾、涉稳问题进行再排查、再梳理，做到点、线、面有机结合，积极采取措施，进行有效化解。</w:t>
      </w:r>
      <w:r>
        <w:rPr>
          <w:rFonts w:hint="default" w:ascii="Times New Roman" w:hAnsi="Times New Roman" w:eastAsia="仿宋_GB2312" w:cs="Times New Roman"/>
          <w:i w:val="0"/>
          <w:caps w:val="0"/>
          <w:color w:val="auto"/>
          <w:spacing w:val="0"/>
          <w:sz w:val="32"/>
          <w:szCs w:val="32"/>
          <w:shd w:val="clear" w:fill="FFFFFF"/>
          <w:lang w:val="en-US" w:eastAsia="zh-CN"/>
        </w:rPr>
        <w:t>三</w:t>
      </w:r>
      <w:r>
        <w:rPr>
          <w:rFonts w:hint="default" w:ascii="Times New Roman" w:hAnsi="Times New Roman" w:eastAsia="仿宋_GB2312" w:cs="Times New Roman"/>
          <w:b/>
          <w:bCs/>
          <w:i w:val="0"/>
          <w:caps w:val="0"/>
          <w:color w:val="auto"/>
          <w:spacing w:val="0"/>
          <w:sz w:val="32"/>
          <w:szCs w:val="32"/>
          <w:shd w:val="clear" w:fill="FFFFFF"/>
          <w:lang w:eastAsia="zh-CN"/>
        </w:rPr>
        <w:t>是</w:t>
      </w:r>
      <w:r>
        <w:rPr>
          <w:rFonts w:hint="default" w:ascii="Times New Roman" w:hAnsi="Times New Roman" w:eastAsia="仿宋_GB2312" w:cs="Times New Roman"/>
          <w:i w:val="0"/>
          <w:caps w:val="0"/>
          <w:color w:val="auto"/>
          <w:spacing w:val="0"/>
          <w:sz w:val="32"/>
          <w:szCs w:val="32"/>
          <w:shd w:val="clear" w:fill="FFFFFF"/>
          <w:lang w:eastAsia="zh-CN"/>
        </w:rPr>
        <w:t>积极承办人大建议、政协提案，做好城市建设和民生工作，</w:t>
      </w:r>
      <w:r>
        <w:rPr>
          <w:rFonts w:hint="default" w:ascii="Times New Roman" w:hAnsi="Times New Roman" w:eastAsia="仿宋_GB2312" w:cs="Times New Roman"/>
          <w:i w:val="0"/>
          <w:caps w:val="0"/>
          <w:color w:val="auto"/>
          <w:spacing w:val="0"/>
          <w:sz w:val="32"/>
          <w:szCs w:val="32"/>
          <w:shd w:val="clear" w:fill="FFFFFF"/>
          <w:lang w:val="en-US" w:eastAsia="zh-CN"/>
        </w:rPr>
        <w:t>办理</w:t>
      </w:r>
      <w:r>
        <w:rPr>
          <w:rFonts w:hint="default" w:ascii="Times New Roman" w:hAnsi="Times New Roman" w:eastAsia="仿宋_GB2312" w:cs="Times New Roman"/>
          <w:i w:val="0"/>
          <w:caps w:val="0"/>
          <w:color w:val="auto"/>
          <w:spacing w:val="0"/>
          <w:sz w:val="32"/>
          <w:szCs w:val="32"/>
          <w:shd w:val="clear" w:fill="FFFFFF"/>
          <w:lang w:eastAsia="zh-CN"/>
        </w:rPr>
        <w:t>区级人大建议</w:t>
      </w:r>
      <w:r>
        <w:rPr>
          <w:rFonts w:hint="default" w:ascii="Times New Roman" w:hAnsi="Times New Roman" w:eastAsia="仿宋_GB2312" w:cs="Times New Roman"/>
          <w:i w:val="0"/>
          <w:caps w:val="0"/>
          <w:color w:val="auto"/>
          <w:spacing w:val="0"/>
          <w:sz w:val="32"/>
          <w:szCs w:val="32"/>
          <w:shd w:val="clear" w:fill="FFFFFF"/>
          <w:lang w:val="en-US" w:eastAsia="zh-CN"/>
        </w:rPr>
        <w:t>主办件</w:t>
      </w:r>
      <w:r>
        <w:rPr>
          <w:rFonts w:hint="default" w:ascii="Times New Roman" w:hAnsi="Times New Roman" w:eastAsia="仿宋_GB2312" w:cs="Times New Roman"/>
          <w:i w:val="0"/>
          <w:caps w:val="0"/>
          <w:color w:val="auto"/>
          <w:spacing w:val="0"/>
          <w:sz w:val="32"/>
          <w:szCs w:val="32"/>
          <w:shd w:val="clear" w:fill="FFFFFF"/>
          <w:lang w:eastAsia="zh-CN"/>
        </w:rPr>
        <w:t>25件、市级交办件2件，</w:t>
      </w:r>
      <w:r>
        <w:rPr>
          <w:rFonts w:hint="default" w:ascii="Times New Roman" w:hAnsi="Times New Roman" w:eastAsia="仿宋_GB2312" w:cs="Times New Roman"/>
          <w:i w:val="0"/>
          <w:caps w:val="0"/>
          <w:color w:val="auto"/>
          <w:spacing w:val="0"/>
          <w:sz w:val="32"/>
          <w:szCs w:val="32"/>
          <w:shd w:val="clear" w:fill="FFFFFF"/>
          <w:lang w:val="en-US" w:eastAsia="zh-CN"/>
        </w:rPr>
        <w:t>完成</w:t>
      </w:r>
      <w:r>
        <w:rPr>
          <w:rFonts w:hint="default" w:ascii="Times New Roman" w:hAnsi="Times New Roman" w:eastAsia="仿宋_GB2312" w:cs="Times New Roman"/>
          <w:i w:val="0"/>
          <w:caps w:val="0"/>
          <w:color w:val="auto"/>
          <w:spacing w:val="0"/>
          <w:sz w:val="32"/>
          <w:szCs w:val="32"/>
          <w:shd w:val="clear" w:fill="FFFFFF"/>
          <w:lang w:eastAsia="zh-CN"/>
        </w:rPr>
        <w:t>区级政协提案8件。</w:t>
      </w:r>
      <w:r>
        <w:rPr>
          <w:rFonts w:hint="default" w:ascii="Times New Roman" w:hAnsi="Times New Roman" w:eastAsia="仿宋_GB2312" w:cs="Times New Roman"/>
          <w:i w:val="0"/>
          <w:caps w:val="0"/>
          <w:color w:val="auto"/>
          <w:spacing w:val="0"/>
          <w:sz w:val="32"/>
          <w:szCs w:val="32"/>
          <w:shd w:val="clear" w:fill="FFFFFF"/>
          <w:lang w:val="en-US" w:eastAsia="zh-CN"/>
        </w:rPr>
        <w:t>四</w:t>
      </w:r>
      <w:r>
        <w:rPr>
          <w:rFonts w:hint="default" w:ascii="Times New Roman" w:hAnsi="Times New Roman" w:eastAsia="仿宋_GB2312" w:cs="Times New Roman"/>
          <w:b/>
          <w:bCs/>
          <w:i w:val="0"/>
          <w:caps w:val="0"/>
          <w:color w:val="auto"/>
          <w:spacing w:val="0"/>
          <w:sz w:val="32"/>
          <w:szCs w:val="32"/>
          <w:shd w:val="clear" w:fill="FFFFFF"/>
          <w:lang w:eastAsia="zh-CN"/>
        </w:rPr>
        <w:t>是</w:t>
      </w:r>
      <w:r>
        <w:rPr>
          <w:rFonts w:hint="default" w:ascii="Times New Roman" w:hAnsi="Times New Roman" w:eastAsia="仿宋_GB2312" w:cs="Times New Roman"/>
          <w:i w:val="0"/>
          <w:caps w:val="0"/>
          <w:color w:val="auto"/>
          <w:spacing w:val="0"/>
          <w:sz w:val="32"/>
          <w:szCs w:val="32"/>
          <w:shd w:val="clear" w:fill="FFFFFF"/>
          <w:lang w:eastAsia="zh-CN"/>
        </w:rPr>
        <w:t>持续按照上级要求推动反恐、扫黑除恶、平安建设、市域现代化治理、行政执法人员管理等各项工作落实。</w:t>
      </w:r>
    </w:p>
    <w:p w14:paraId="344D6330">
      <w:pPr>
        <w:pStyle w:val="2"/>
        <w:keepNext w:val="0"/>
        <w:keepLines w:val="0"/>
        <w:pageBreakBefore w:val="0"/>
        <w:widowControl w:val="0"/>
        <w:numPr>
          <w:ilvl w:val="0"/>
          <w:numId w:val="1"/>
        </w:numPr>
        <w:kinsoku/>
        <w:wordWrap/>
        <w:overflowPunct/>
        <w:topLinePunct w:val="0"/>
        <w:autoSpaceDE/>
        <w:autoSpaceDN/>
        <w:bidi w:val="0"/>
        <w:spacing w:line="554" w:lineRule="exact"/>
        <w:ind w:left="0"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情系边疆建设，打造美丽幸福尚岗村</w:t>
      </w:r>
    </w:p>
    <w:p w14:paraId="4A979402">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尚冈村现代化边境幸福村项目总投资2800万元，建成后将有效补齐基础设施短板，改善村庄人居环境质量，提升村庄整体风貌水平。我局以村庄人居环境整治提升和基础设施建设作为建设重点，积极推进盘龙区帮带共建磨憨镇尚岗村边境幸福村建设，根据前期调研摸排情况，有序开展雨污分流、自来水及照明工程管路敷设施工，加强村内及小学旁水池供水线路详细探勘，同时启动28户村民屋面换瓦试点工作。截至目前已完成给排水、道路、照明工程、公厕改造、停车场、主题广场、寨心广场、宅门古井修复、景观节点等施工内容，完成施工产值1800余万元，公共基础设施部分整体形象进度90%。</w:t>
      </w:r>
    </w:p>
    <w:p w14:paraId="1D6941F2">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在区委，区政府的正确领导下，在住建局全体干部职工的团结努力下，取得了上述系列重点工作成效，也同步推进了人防工程建设管理、政府投资项目概预算审核、直管公房管理、房屋安全鉴定、房屋租赁备案管理、茨坝及白沙河片区供水、城市体检等系列主要工作，旨在全力推进盘龙区高质量发展及“幸福盘龙”建设工作。</w:t>
      </w:r>
    </w:p>
    <w:p w14:paraId="58FF91F3">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、存在</w:t>
      </w:r>
      <w:r>
        <w:rPr>
          <w:rFonts w:hint="default" w:ascii="Times New Roman" w:hAnsi="Times New Roman" w:eastAsia="黑体" w:cs="Times New Roman"/>
          <w:color w:val="auto"/>
          <w:sz w:val="32"/>
          <w:szCs w:val="32"/>
          <w:lang w:eastAsia="zh-CN"/>
        </w:rPr>
        <w:t>的</w:t>
      </w:r>
      <w:r>
        <w:rPr>
          <w:rFonts w:hint="default" w:ascii="Times New Roman" w:hAnsi="Times New Roman" w:eastAsia="黑体" w:cs="Times New Roman"/>
          <w:color w:val="auto"/>
          <w:sz w:val="32"/>
          <w:szCs w:val="32"/>
        </w:rPr>
        <w:t>问题</w:t>
      </w:r>
      <w:r>
        <w:rPr>
          <w:rFonts w:hint="default" w:ascii="Times New Roman" w:hAnsi="Times New Roman" w:eastAsia="黑体" w:cs="Times New Roman"/>
          <w:color w:val="auto"/>
          <w:sz w:val="32"/>
          <w:szCs w:val="32"/>
          <w:lang w:eastAsia="zh-CN"/>
        </w:rPr>
        <w:t>困难</w:t>
      </w:r>
    </w:p>
    <w:p w14:paraId="6F63A2A0">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楷体_GB2312" w:cs="Times New Roman"/>
          <w:color w:val="auto"/>
          <w:lang w:eastAsia="zh-CN"/>
        </w:rPr>
      </w:pPr>
      <w:r>
        <w:rPr>
          <w:rFonts w:hint="default" w:ascii="Times New Roman" w:hAnsi="Times New Roman" w:eastAsia="楷体_GB2312" w:cs="Times New Roman"/>
          <w:color w:val="auto"/>
          <w:lang w:eastAsia="zh-CN"/>
        </w:rPr>
        <w:t>（一）建筑业及房地产市场方面</w:t>
      </w:r>
    </w:p>
    <w:p w14:paraId="234F5A01">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b/>
          <w:bCs/>
          <w:color w:val="auto"/>
          <w:lang w:eastAsia="zh-CN"/>
        </w:rPr>
        <w:t>一是</w:t>
      </w:r>
      <w:r>
        <w:rPr>
          <w:rFonts w:hint="default" w:ascii="Times New Roman" w:hAnsi="Times New Roman" w:eastAsia="仿宋_GB2312" w:cs="Times New Roman"/>
          <w:b w:val="0"/>
          <w:bCs w:val="0"/>
          <w:color w:val="auto"/>
          <w:lang w:val="en-US" w:eastAsia="zh-CN"/>
        </w:rPr>
        <w:t>经济下行压力增大，</w:t>
      </w:r>
      <w:r>
        <w:rPr>
          <w:rFonts w:hint="default" w:ascii="Times New Roman" w:hAnsi="Times New Roman" w:eastAsia="仿宋_GB2312" w:cs="Times New Roman"/>
          <w:color w:val="auto"/>
          <w:lang w:eastAsia="zh-CN"/>
        </w:rPr>
        <w:t>政府投资的市政、房建、水利、公路项目减少，部分</w:t>
      </w:r>
      <w:r>
        <w:rPr>
          <w:rFonts w:hint="default" w:ascii="Times New Roman" w:hAnsi="Times New Roman" w:eastAsia="仿宋_GB2312" w:cs="Times New Roman"/>
          <w:color w:val="auto"/>
          <w:lang w:val="en-US" w:eastAsia="zh-CN"/>
        </w:rPr>
        <w:t>建筑</w:t>
      </w:r>
      <w:r>
        <w:rPr>
          <w:rFonts w:hint="default" w:ascii="Times New Roman" w:hAnsi="Times New Roman" w:eastAsia="仿宋_GB2312" w:cs="Times New Roman"/>
          <w:color w:val="auto"/>
          <w:lang w:eastAsia="zh-CN"/>
        </w:rPr>
        <w:t>施工企业面临“无标可投、无事可做”的尴尬境地，建筑业产值</w:t>
      </w:r>
      <w:r>
        <w:rPr>
          <w:rFonts w:hint="default" w:ascii="Times New Roman" w:hAnsi="Times New Roman" w:eastAsia="仿宋_GB2312" w:cs="Times New Roman"/>
          <w:color w:val="auto"/>
          <w:lang w:val="en-US" w:eastAsia="zh-CN"/>
        </w:rPr>
        <w:t>下降趋势持续，平稳健康发展提振信心不足</w:t>
      </w:r>
      <w:r>
        <w:rPr>
          <w:rFonts w:hint="default" w:ascii="Times New Roman" w:hAnsi="Times New Roman" w:eastAsia="仿宋_GB2312" w:cs="Times New Roman"/>
          <w:color w:val="auto"/>
          <w:lang w:eastAsia="zh-CN"/>
        </w:rPr>
        <w:t>。</w:t>
      </w:r>
    </w:p>
    <w:p w14:paraId="29AE862B">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b/>
          <w:bCs/>
          <w:color w:val="auto"/>
          <w:lang w:eastAsia="zh-CN"/>
        </w:rPr>
        <w:t>二是</w:t>
      </w:r>
      <w:r>
        <w:rPr>
          <w:rFonts w:hint="default" w:ascii="Times New Roman" w:hAnsi="Times New Roman" w:eastAsia="仿宋_GB2312" w:cs="Times New Roman"/>
          <w:color w:val="auto"/>
          <w:lang w:val="en-US" w:eastAsia="zh-CN"/>
        </w:rPr>
        <w:t>房地产</w:t>
      </w:r>
      <w:r>
        <w:rPr>
          <w:rFonts w:hint="default" w:ascii="Times New Roman" w:hAnsi="Times New Roman" w:eastAsia="仿宋_GB2312" w:cs="Times New Roman"/>
          <w:color w:val="auto"/>
          <w:lang w:eastAsia="zh-CN"/>
        </w:rPr>
        <w:t>相关政策市场刺激效果不明显，保交楼压力大，农民工讨薪、延期交房等房地产领域信访维稳事件增多，同时在房地产领域维稳事件处置过程中，存在维权事件处置机制不完善、职能部门职责不清等问题。</w:t>
      </w:r>
    </w:p>
    <w:p w14:paraId="692F95C3">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楷体_GB2312" w:cs="Times New Roman"/>
          <w:b w:val="0"/>
          <w:bCs w:val="0"/>
          <w:color w:val="auto"/>
          <w:sz w:val="32"/>
          <w:szCs w:val="32"/>
          <w:lang w:val="en-US" w:eastAsia="zh-CN"/>
        </w:rPr>
      </w:pPr>
      <w:r>
        <w:rPr>
          <w:rStyle w:val="20"/>
          <w:rFonts w:hint="default" w:ascii="Times New Roman" w:hAnsi="Times New Roman" w:eastAsia="楷体_GB2312" w:cs="Times New Roman"/>
          <w:b w:val="0"/>
          <w:bCs w:val="0"/>
          <w:i w:val="0"/>
          <w:caps w:val="0"/>
          <w:color w:val="auto"/>
          <w:spacing w:val="0"/>
          <w:w w:val="100"/>
          <w:kern w:val="2"/>
          <w:sz w:val="32"/>
          <w:szCs w:val="32"/>
          <w:lang w:val="en-US" w:eastAsia="zh-CN" w:bidi="ar-SA"/>
        </w:rPr>
        <w:t>（二）营商环境优化方面</w:t>
      </w:r>
    </w:p>
    <w:p w14:paraId="10E95039">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推广优化审批流程和简化办事材料的思路不够多样，全市统筹工建系统优化涉及自规、发改、政务部门等，统筹高度需要提升，在减少企业办理业务跑动次数方面，需加速推广省工建系统电子证照的应用。</w:t>
      </w:r>
    </w:p>
    <w:p w14:paraId="74D3F76E">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因涉及规划许可、绿化许可等环节还未实现同步受理，获得用气“并联审批”工作推进困难。</w:t>
      </w:r>
    </w:p>
    <w:p w14:paraId="553CCC30">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（三）住房保障运营管理和建设方面</w:t>
      </w:r>
    </w:p>
    <w:p w14:paraId="33A35487">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公租房、廉租房保障对象多为中低收入群体，人员结构复杂，租后运营管理过程中催租压力、难度大。</w:t>
      </w:r>
    </w:p>
    <w:p w14:paraId="58AB5A70">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公租房供需极度不平衡，可分配房源严重不足。</w:t>
      </w:r>
    </w:p>
    <w:p w14:paraId="0B17A5F0">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保障性租赁住房缺乏专业化、规模化的建设、租赁和运营管理机构。</w:t>
      </w:r>
    </w:p>
    <w:p w14:paraId="0DF0D2F3">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（四）维修资金追缴方面</w:t>
      </w:r>
    </w:p>
    <w:p w14:paraId="45A182C4">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由于目前仅能通过向市场监督管理部门函询及互联网查询等方式了解欠缴企业相关情况，辖区法院仅能查询到属地辖区内地产企业的涉诉执行情况，无法掌握在全省范围地产企业的涉案情况，三类企业后续强制执行推进过程存在困难。</w:t>
      </w:r>
    </w:p>
    <w:p w14:paraId="2D406590">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三、下一步工作计划</w:t>
      </w:r>
    </w:p>
    <w:p w14:paraId="00CC9D30">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下一步，我局将按照市委第十二届五次全会、区委第十二届六次全会精神要求，采取切实有效措施，在履行职能职责同时，切实推动各项重点工作落细落实。</w:t>
      </w:r>
    </w:p>
    <w:p w14:paraId="075140EA">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（一）强化党建引领，提振住建精气神</w:t>
      </w:r>
    </w:p>
    <w:p w14:paraId="7455A047">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持续强化党建+业务融合工作，落实中央、省、市、区党风廉政建设工作要求，用好“第一学习议题”制度，提高住建队伍学习意识、责任意识、担当意识，创新工作举措，推进住建系统转作风、提振住建精气神。</w:t>
      </w:r>
    </w:p>
    <w:p w14:paraId="667A0640">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（二）抓好市政项目建设和基础设施管养</w:t>
      </w:r>
    </w:p>
    <w:p w14:paraId="7C3A6495">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完善路网结构，积极推进通源路（6号路至沣源路段）、诚信路</w:t>
      </w:r>
      <w:r>
        <w:rPr>
          <w:rFonts w:hint="eastAsia" w:ascii="Times New Roman" w:hAnsi="Times New Roman" w:eastAsia="仿宋_GB2312" w:cs="Times New Roman"/>
          <w:b w:val="0"/>
          <w:bCs w:val="0"/>
          <w:color w:val="auto"/>
          <w:sz w:val="32"/>
          <w:szCs w:val="32"/>
          <w:lang w:val="en-US" w:eastAsia="zh-CN"/>
        </w:rPr>
        <w:t>、东三环闭合</w:t>
      </w:r>
      <w:r>
        <w:rPr>
          <w:rFonts w:hint="default" w:ascii="Times New Roman" w:hAnsi="Times New Roman" w:eastAsia="仿宋_GB2312" w:cs="Times New Roman"/>
          <w:b w:val="0"/>
          <w:bCs w:val="0"/>
          <w:color w:val="auto"/>
          <w:sz w:val="32"/>
          <w:szCs w:val="32"/>
          <w:lang w:val="en-US" w:eastAsia="zh-CN"/>
        </w:rPr>
        <w:t>等项目实施，改善群众出行体验。</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加强项目监管，严格合同招标，做好项目合同的拟稿、谈判、审查工作，做好建设项目造价控制及预决算编制审查工作，把控好政府投资市政项目过程监管。</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做好市政基础设施管养维护，加强工作的计划性和预防性，合理安排养护维修作业，加大病害井盖整治力度，提前消除安全隐患，按要求完成2024年桥梁安全检测工作。</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b w:val="0"/>
          <w:bCs w:val="0"/>
          <w:color w:val="auto"/>
          <w:sz w:val="32"/>
          <w:szCs w:val="32"/>
          <w:lang w:val="en-US" w:eastAsia="zh-CN"/>
        </w:rPr>
        <w:t>结合保障性住房基础设施建设、城中村及老旧小区改造、儿童友好型城市、长江经济带建设等国家战略方针，科学包装谋划一批住建领域可行性强、成熟度高、上级资金支持力度大的重点项目，最大限度获取中央、省市建设资金支持。</w:t>
      </w:r>
    </w:p>
    <w:p w14:paraId="13186195">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（三）多措并举助力建筑业、房地产领域发展</w:t>
      </w:r>
    </w:p>
    <w:p w14:paraId="4C40F1CC">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kern w:val="36"/>
          <w:sz w:val="32"/>
          <w:szCs w:val="32"/>
          <w:highlight w:val="none"/>
          <w:lang w:val="en-US" w:eastAsia="zh-CN"/>
        </w:rPr>
      </w:pPr>
      <w:r>
        <w:rPr>
          <w:rFonts w:hint="default" w:ascii="Times New Roman" w:hAnsi="Times New Roman" w:eastAsia="仿宋_GB2312" w:cs="Times New Roman"/>
          <w:b/>
          <w:bCs/>
          <w:color w:val="auto"/>
          <w:kern w:val="36"/>
          <w:sz w:val="32"/>
          <w:szCs w:val="32"/>
          <w:highlight w:val="none"/>
          <w:lang w:val="en-US" w:eastAsia="zh-CN"/>
        </w:rPr>
        <w:t>一是</w:t>
      </w:r>
      <w:r>
        <w:rPr>
          <w:rFonts w:hint="default" w:ascii="Times New Roman" w:hAnsi="Times New Roman" w:eastAsia="仿宋_GB2312" w:cs="Times New Roman"/>
          <w:b w:val="0"/>
          <w:bCs w:val="0"/>
          <w:color w:val="auto"/>
          <w:kern w:val="36"/>
          <w:sz w:val="32"/>
          <w:szCs w:val="32"/>
          <w:highlight w:val="none"/>
          <w:lang w:val="en-US" w:eastAsia="zh-CN"/>
        </w:rPr>
        <w:t>继续推行资质证书+省交易平台中标合同额+实地走访的工作模式，强化市场主体倍增工作，落实企业落户奖补制度，筑巢引凤，吸引更多综合实力强、品质优、口碑好的建筑类企业入驻盘龙，推动盘龙区建筑业、房地产业健康平稳发展。二</w:t>
      </w:r>
      <w:r>
        <w:rPr>
          <w:rFonts w:hint="default" w:ascii="Times New Roman" w:hAnsi="Times New Roman" w:eastAsia="仿宋_GB2312" w:cs="Times New Roman"/>
          <w:b/>
          <w:bCs/>
          <w:color w:val="auto"/>
          <w:kern w:val="36"/>
          <w:sz w:val="32"/>
          <w:szCs w:val="32"/>
          <w:highlight w:val="none"/>
          <w:lang w:val="en-US" w:eastAsia="zh-CN"/>
        </w:rPr>
        <w:t>是持续</w:t>
      </w:r>
      <w:r>
        <w:rPr>
          <w:rFonts w:hint="default" w:ascii="Times New Roman" w:hAnsi="Times New Roman" w:eastAsia="仿宋_GB2312" w:cs="Times New Roman"/>
          <w:b w:val="0"/>
          <w:bCs w:val="0"/>
          <w:color w:val="auto"/>
          <w:kern w:val="36"/>
          <w:sz w:val="32"/>
          <w:szCs w:val="32"/>
          <w:highlight w:val="none"/>
          <w:lang w:val="en-US" w:eastAsia="zh-CN"/>
        </w:rPr>
        <w:t>加快第二批“保交楼”专项借款项目推进工作，进一步优化资金审批流程，加快项目资金审批速度，同时督促“保交楼”企业做好还款计划，指导其做好还款工作。三</w:t>
      </w:r>
      <w:r>
        <w:rPr>
          <w:rFonts w:hint="default" w:ascii="Times New Roman" w:hAnsi="Times New Roman" w:eastAsia="仿宋_GB2312" w:cs="Times New Roman"/>
          <w:b/>
          <w:bCs/>
          <w:color w:val="auto"/>
          <w:kern w:val="36"/>
          <w:sz w:val="32"/>
          <w:szCs w:val="32"/>
          <w:highlight w:val="none"/>
          <w:lang w:val="en-US" w:eastAsia="zh-CN"/>
        </w:rPr>
        <w:t>是</w:t>
      </w:r>
      <w:r>
        <w:rPr>
          <w:rFonts w:hint="default" w:ascii="Times New Roman" w:hAnsi="Times New Roman" w:eastAsia="仿宋_GB2312" w:cs="Times New Roman"/>
          <w:b w:val="0"/>
          <w:bCs w:val="0"/>
          <w:color w:val="auto"/>
          <w:kern w:val="36"/>
          <w:sz w:val="32"/>
          <w:szCs w:val="32"/>
          <w:highlight w:val="none"/>
          <w:lang w:val="en-US" w:eastAsia="zh-CN"/>
        </w:rPr>
        <w:t>落实好市级关于房地产市场纾困相关政策，做好盘龙区购房补贴发放工作，并根据相关工作要求，为我区存在已逾期交付或较大逾期交付风险项目，制定预售监管资金“一楼一策”方案，做好风险项目化解工作。</w:t>
      </w:r>
    </w:p>
    <w:p w14:paraId="281844F4">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（四）继续做好住建领域安全生产工作</w:t>
      </w:r>
    </w:p>
    <w:p w14:paraId="2BEA9C26">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kern w:val="36"/>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深入学习燃气相关事故教训，采取企业自查自改、行业主管部门暗访、政府综合督导等方式，全方位全领域全覆盖开展隐患安全整治工作，不断优化“获得用气”营商环境相关工作；二是根据省、市、区工作安排部署，持续做好城市危旧房排危整治工作，自建房、直管公房、经营性住房安全专项整治工作，</w:t>
      </w:r>
      <w:r>
        <w:rPr>
          <w:rFonts w:hint="default" w:ascii="Times New Roman" w:hAnsi="Times New Roman" w:eastAsia="仿宋_GB2312" w:cs="Times New Roman"/>
          <w:b w:val="0"/>
          <w:bCs w:val="0"/>
          <w:color w:val="auto"/>
          <w:kern w:val="36"/>
          <w:sz w:val="32"/>
          <w:szCs w:val="32"/>
          <w:highlight w:val="none"/>
          <w:lang w:val="en-US" w:eastAsia="zh-CN"/>
        </w:rPr>
        <w:t>及时消除各类安全风险，坚决防止重特大事故发生。</w:t>
      </w:r>
    </w:p>
    <w:p w14:paraId="4142A00C">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楷体_GB2312" w:cs="Times New Roman"/>
          <w:b w:val="0"/>
          <w:bCs w:val="0"/>
          <w:color w:val="auto"/>
          <w:kern w:val="36"/>
          <w:sz w:val="32"/>
          <w:szCs w:val="32"/>
          <w:highlight w:val="none"/>
          <w:lang w:val="en-US" w:eastAsia="zh-CN"/>
        </w:rPr>
      </w:pPr>
      <w:r>
        <w:rPr>
          <w:rFonts w:hint="default" w:ascii="Times New Roman" w:hAnsi="Times New Roman" w:eastAsia="楷体_GB2312" w:cs="Times New Roman"/>
          <w:b w:val="0"/>
          <w:bCs w:val="0"/>
          <w:color w:val="auto"/>
          <w:kern w:val="36"/>
          <w:sz w:val="32"/>
          <w:szCs w:val="32"/>
          <w:highlight w:val="none"/>
          <w:lang w:val="en-US" w:eastAsia="zh-CN"/>
        </w:rPr>
        <w:t>（五）提高审批服务效率，全力优化营商环境</w:t>
      </w:r>
    </w:p>
    <w:p w14:paraId="0CCB99DC">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kern w:val="36"/>
          <w:sz w:val="32"/>
          <w:szCs w:val="32"/>
          <w:highlight w:val="none"/>
          <w:lang w:val="en-US" w:eastAsia="zh-CN"/>
        </w:rPr>
      </w:pPr>
      <w:r>
        <w:rPr>
          <w:rFonts w:hint="default" w:ascii="Times New Roman" w:hAnsi="Times New Roman" w:eastAsia="仿宋_GB2312" w:cs="Times New Roman"/>
          <w:b/>
          <w:bCs/>
          <w:color w:val="auto"/>
          <w:kern w:val="36"/>
          <w:sz w:val="32"/>
          <w:szCs w:val="32"/>
          <w:highlight w:val="none"/>
          <w:lang w:val="en-US" w:eastAsia="zh-CN"/>
        </w:rPr>
        <w:t>一是</w:t>
      </w:r>
      <w:r>
        <w:rPr>
          <w:rFonts w:hint="default" w:ascii="Times New Roman" w:hAnsi="Times New Roman" w:eastAsia="仿宋_GB2312" w:cs="Times New Roman"/>
          <w:b w:val="0"/>
          <w:bCs w:val="0"/>
          <w:color w:val="auto"/>
          <w:kern w:val="36"/>
          <w:sz w:val="32"/>
          <w:szCs w:val="32"/>
          <w:highlight w:val="none"/>
          <w:lang w:val="en-US" w:eastAsia="zh-CN"/>
        </w:rPr>
        <w:t>进一步优化工程建设审批流程和相关制度，进一步研究区级可协调可优化事项，形成盘龙区特色的简化审批流程，提高办事效率，增强政策的连续性和可执行性。</w:t>
      </w:r>
      <w:r>
        <w:rPr>
          <w:rFonts w:hint="default" w:ascii="Times New Roman" w:hAnsi="Times New Roman" w:eastAsia="仿宋_GB2312" w:cs="Times New Roman"/>
          <w:b/>
          <w:bCs/>
          <w:color w:val="auto"/>
          <w:kern w:val="36"/>
          <w:sz w:val="32"/>
          <w:szCs w:val="32"/>
          <w:highlight w:val="none"/>
          <w:lang w:val="en-US" w:eastAsia="zh-CN"/>
        </w:rPr>
        <w:t>二是</w:t>
      </w:r>
      <w:r>
        <w:rPr>
          <w:rFonts w:hint="default" w:ascii="Times New Roman" w:hAnsi="Times New Roman" w:eastAsia="仿宋_GB2312" w:cs="Times New Roman"/>
          <w:b w:val="0"/>
          <w:bCs w:val="0"/>
          <w:color w:val="auto"/>
          <w:kern w:val="36"/>
          <w:sz w:val="32"/>
          <w:szCs w:val="32"/>
          <w:highlight w:val="none"/>
          <w:lang w:val="en-US" w:eastAsia="zh-CN"/>
        </w:rPr>
        <w:t>通过联审联批工作方式疏通城镇老旧小区改造“堵点”，切实解决建设手续审批问题。</w:t>
      </w:r>
      <w:r>
        <w:rPr>
          <w:rFonts w:hint="default" w:ascii="Times New Roman" w:hAnsi="Times New Roman" w:eastAsia="仿宋_GB2312" w:cs="Times New Roman"/>
          <w:b/>
          <w:bCs/>
          <w:color w:val="auto"/>
          <w:kern w:val="36"/>
          <w:sz w:val="32"/>
          <w:szCs w:val="32"/>
          <w:highlight w:val="none"/>
          <w:lang w:val="en-US" w:eastAsia="zh-CN"/>
        </w:rPr>
        <w:t>三是</w:t>
      </w:r>
      <w:r>
        <w:rPr>
          <w:rFonts w:hint="default" w:ascii="Times New Roman" w:hAnsi="Times New Roman" w:eastAsia="仿宋_GB2312" w:cs="Times New Roman"/>
          <w:b w:val="0"/>
          <w:bCs w:val="0"/>
          <w:color w:val="auto"/>
          <w:kern w:val="36"/>
          <w:sz w:val="32"/>
          <w:szCs w:val="32"/>
          <w:highlight w:val="none"/>
          <w:lang w:val="en-US" w:eastAsia="zh-CN"/>
        </w:rPr>
        <w:t>主动寻找政策空间，充分吸取其他部门和地区的优秀经验和做法，结合辖区情况进行移植和优化，进一步提升业务能力、服务水平，为优化我区营商环境作出努力。</w:t>
      </w:r>
    </w:p>
    <w:p w14:paraId="0D463E2B">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楷体_GB2312" w:cs="Times New Roman"/>
          <w:b w:val="0"/>
          <w:bCs w:val="0"/>
          <w:color w:val="auto"/>
          <w:kern w:val="36"/>
          <w:sz w:val="32"/>
          <w:szCs w:val="32"/>
          <w:highlight w:val="none"/>
          <w:lang w:val="en-US" w:eastAsia="zh-CN"/>
        </w:rPr>
      </w:pPr>
      <w:r>
        <w:rPr>
          <w:rFonts w:hint="default" w:ascii="Times New Roman" w:hAnsi="Times New Roman" w:eastAsia="楷体_GB2312" w:cs="Times New Roman"/>
          <w:b w:val="0"/>
          <w:bCs w:val="0"/>
          <w:color w:val="auto"/>
          <w:kern w:val="36"/>
          <w:sz w:val="32"/>
          <w:szCs w:val="32"/>
          <w:highlight w:val="none"/>
          <w:lang w:val="en-US" w:eastAsia="zh-CN"/>
        </w:rPr>
        <w:t>（六）进一步加强辖区居民住房保障</w:t>
      </w:r>
    </w:p>
    <w:p w14:paraId="0188ECEA">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kern w:val="36"/>
          <w:sz w:val="32"/>
          <w:szCs w:val="32"/>
          <w:highlight w:val="none"/>
          <w:lang w:val="en-US" w:eastAsia="zh-CN"/>
        </w:rPr>
      </w:pPr>
      <w:r>
        <w:rPr>
          <w:rFonts w:hint="default" w:ascii="Times New Roman" w:hAnsi="Times New Roman" w:eastAsia="仿宋_GB2312" w:cs="Times New Roman"/>
          <w:b/>
          <w:bCs/>
          <w:color w:val="auto"/>
          <w:kern w:val="36"/>
          <w:sz w:val="32"/>
          <w:szCs w:val="32"/>
          <w:highlight w:val="none"/>
          <w:lang w:val="en-US" w:eastAsia="zh-CN"/>
        </w:rPr>
        <w:t>一是</w:t>
      </w:r>
      <w:r>
        <w:rPr>
          <w:rFonts w:hint="default" w:ascii="Times New Roman" w:hAnsi="Times New Roman" w:eastAsia="仿宋_GB2312" w:cs="Times New Roman"/>
          <w:b w:val="0"/>
          <w:bCs w:val="0"/>
          <w:color w:val="auto"/>
          <w:kern w:val="36"/>
          <w:sz w:val="32"/>
          <w:szCs w:val="32"/>
          <w:highlight w:val="none"/>
          <w:lang w:val="en-US" w:eastAsia="zh-CN"/>
        </w:rPr>
        <w:t>加强公租房、廉租房项目租后运营管理，进一步加大租金催缴力度，提升公租房、廉租房、直管公房小区人居环境水平。</w:t>
      </w:r>
      <w:r>
        <w:rPr>
          <w:rFonts w:hint="default" w:ascii="Times New Roman" w:hAnsi="Times New Roman" w:eastAsia="仿宋_GB2312" w:cs="Times New Roman"/>
          <w:b/>
          <w:bCs/>
          <w:color w:val="auto"/>
          <w:kern w:val="36"/>
          <w:sz w:val="32"/>
          <w:szCs w:val="32"/>
          <w:highlight w:val="none"/>
          <w:lang w:val="en-US" w:eastAsia="zh-CN"/>
        </w:rPr>
        <w:t>二是</w:t>
      </w:r>
      <w:r>
        <w:rPr>
          <w:rFonts w:hint="default" w:ascii="Times New Roman" w:hAnsi="Times New Roman" w:eastAsia="仿宋_GB2312" w:cs="Times New Roman"/>
          <w:b w:val="0"/>
          <w:bCs w:val="0"/>
          <w:color w:val="auto"/>
          <w:kern w:val="36"/>
          <w:sz w:val="32"/>
          <w:szCs w:val="32"/>
          <w:highlight w:val="none"/>
          <w:lang w:val="en-US" w:eastAsia="zh-CN"/>
        </w:rPr>
        <w:t>稳步推进保障性租赁住房建设工作，切实监督保障性租赁住房计划项目进度，加快保障性租赁住房供给速度，着力解决青年人和新市民住房问题。</w:t>
      </w:r>
      <w:r>
        <w:rPr>
          <w:rFonts w:hint="default" w:ascii="Times New Roman" w:hAnsi="Times New Roman" w:eastAsia="仿宋_GB2312" w:cs="Times New Roman"/>
          <w:b/>
          <w:bCs/>
          <w:color w:val="auto"/>
          <w:kern w:val="36"/>
          <w:sz w:val="32"/>
          <w:szCs w:val="32"/>
          <w:highlight w:val="none"/>
          <w:lang w:val="en-US" w:eastAsia="zh-CN"/>
        </w:rPr>
        <w:t>三是</w:t>
      </w:r>
      <w:r>
        <w:rPr>
          <w:rFonts w:hint="default" w:ascii="Times New Roman" w:hAnsi="Times New Roman" w:eastAsia="仿宋_GB2312" w:cs="Times New Roman"/>
          <w:b w:val="0"/>
          <w:bCs w:val="0"/>
          <w:color w:val="auto"/>
          <w:kern w:val="36"/>
          <w:sz w:val="32"/>
          <w:szCs w:val="32"/>
          <w:highlight w:val="none"/>
          <w:lang w:val="en-US" w:eastAsia="zh-CN"/>
        </w:rPr>
        <w:t>提高物业行业管理水平，探索无人管理老旧小区社会基础治理方式，加大住房维修基金监管力度，推进红色物业党建引领工作。</w:t>
      </w:r>
      <w:r>
        <w:rPr>
          <w:rFonts w:hint="default" w:ascii="Times New Roman" w:hAnsi="Times New Roman" w:eastAsia="仿宋_GB2312" w:cs="Times New Roman"/>
          <w:b/>
          <w:bCs/>
          <w:color w:val="auto"/>
          <w:kern w:val="36"/>
          <w:sz w:val="32"/>
          <w:szCs w:val="32"/>
          <w:highlight w:val="none"/>
          <w:lang w:val="en-US" w:eastAsia="zh-CN"/>
        </w:rPr>
        <w:t>四是</w:t>
      </w:r>
      <w:r>
        <w:rPr>
          <w:rFonts w:hint="default" w:ascii="Times New Roman" w:hAnsi="Times New Roman" w:eastAsia="仿宋_GB2312" w:cs="Times New Roman"/>
          <w:b w:val="0"/>
          <w:bCs w:val="0"/>
          <w:color w:val="auto"/>
          <w:kern w:val="36"/>
          <w:sz w:val="32"/>
          <w:szCs w:val="32"/>
          <w:highlight w:val="none"/>
          <w:lang w:val="en-US" w:eastAsia="zh-CN"/>
        </w:rPr>
        <w:t>根据昆明市、盘龙区人才引进工作政策，结合盘龙区廉租房、公租房、保租房、保障房建设情况，探索人才房保障制度，完善人才住房保障制度。</w:t>
      </w:r>
    </w:p>
    <w:p w14:paraId="784D26B3">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kern w:val="36"/>
          <w:sz w:val="32"/>
          <w:szCs w:val="32"/>
          <w:highlight w:val="none"/>
          <w:lang w:val="en-US" w:eastAsia="zh-CN"/>
        </w:rPr>
      </w:pPr>
    </w:p>
    <w:p w14:paraId="57D72848">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kern w:val="36"/>
          <w:sz w:val="32"/>
          <w:szCs w:val="32"/>
          <w:highlight w:val="none"/>
          <w:lang w:val="en-US" w:eastAsia="zh-CN"/>
        </w:rPr>
      </w:pPr>
    </w:p>
    <w:p w14:paraId="046F0946">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Times New Roman" w:hAnsi="Times New Roman" w:eastAsia="仿宋_GB2312" w:cs="Times New Roman"/>
          <w:b w:val="0"/>
          <w:bCs w:val="0"/>
          <w:color w:val="auto"/>
          <w:kern w:val="36"/>
          <w:sz w:val="32"/>
          <w:szCs w:val="32"/>
          <w:highlight w:val="none"/>
          <w:lang w:val="en-US" w:eastAsia="zh-CN"/>
        </w:rPr>
      </w:pPr>
    </w:p>
    <w:p w14:paraId="2F6C3515">
      <w:pPr>
        <w:pStyle w:val="13"/>
        <w:keepNext w:val="0"/>
        <w:keepLines w:val="0"/>
        <w:pageBreakBefore w:val="0"/>
        <w:widowControl w:val="0"/>
        <w:kinsoku/>
        <w:wordWrap/>
        <w:overflowPunct/>
        <w:topLinePunct w:val="0"/>
        <w:autoSpaceDE/>
        <w:autoSpaceDN/>
        <w:bidi w:val="0"/>
        <w:adjustRightInd/>
        <w:snapToGrid/>
        <w:spacing w:after="0" w:line="554" w:lineRule="exact"/>
        <w:ind w:left="0" w:leftChars="0"/>
        <w:jc w:val="right"/>
        <w:textAlignment w:val="auto"/>
        <w:rPr>
          <w:rFonts w:hint="default" w:ascii="Times New Roman" w:hAnsi="Times New Roman" w:eastAsia="仿宋_GB2312" w:cs="Times New Roman"/>
          <w:b w:val="0"/>
          <w:bCs w:val="0"/>
          <w:color w:val="auto"/>
          <w:kern w:val="36"/>
          <w:sz w:val="32"/>
          <w:szCs w:val="32"/>
          <w:highlight w:val="none"/>
          <w:lang w:val="en-US" w:eastAsia="zh-CN"/>
        </w:rPr>
      </w:pPr>
      <w:r>
        <w:rPr>
          <w:rFonts w:hint="default" w:ascii="Times New Roman" w:hAnsi="Times New Roman" w:eastAsia="仿宋_GB2312" w:cs="Times New Roman"/>
          <w:b w:val="0"/>
          <w:bCs w:val="0"/>
          <w:color w:val="auto"/>
          <w:kern w:val="36"/>
          <w:sz w:val="32"/>
          <w:szCs w:val="32"/>
          <w:highlight w:val="none"/>
          <w:lang w:val="en-US" w:eastAsia="zh-CN"/>
        </w:rPr>
        <w:t>昆明市盘龙区住房和城乡建设局</w:t>
      </w:r>
    </w:p>
    <w:p w14:paraId="126BF772">
      <w:pPr>
        <w:pStyle w:val="13"/>
        <w:keepNext w:val="0"/>
        <w:keepLines w:val="0"/>
        <w:pageBreakBefore w:val="0"/>
        <w:widowControl w:val="0"/>
        <w:kinsoku/>
        <w:wordWrap w:val="0"/>
        <w:overflowPunct/>
        <w:topLinePunct w:val="0"/>
        <w:autoSpaceDE/>
        <w:autoSpaceDN/>
        <w:bidi w:val="0"/>
        <w:adjustRightInd/>
        <w:snapToGrid/>
        <w:spacing w:after="0" w:line="554" w:lineRule="exact"/>
        <w:ind w:left="0" w:leftChars="0"/>
        <w:jc w:val="right"/>
        <w:textAlignment w:val="auto"/>
        <w:rPr>
          <w:rFonts w:hint="default" w:ascii="Times New Roman" w:hAnsi="Times New Roman" w:eastAsia="仿宋_GB2312" w:cs="Times New Roman"/>
          <w:b w:val="0"/>
          <w:bCs w:val="0"/>
          <w:color w:val="auto"/>
          <w:kern w:val="36"/>
          <w:sz w:val="32"/>
          <w:szCs w:val="32"/>
          <w:highlight w:val="none"/>
          <w:lang w:val="en-US" w:eastAsia="zh-CN"/>
        </w:rPr>
      </w:pPr>
      <w:r>
        <w:rPr>
          <w:rFonts w:hint="default" w:ascii="Times New Roman" w:hAnsi="Times New Roman" w:eastAsia="仿宋_GB2312" w:cs="Times New Roman"/>
          <w:b w:val="0"/>
          <w:bCs w:val="0"/>
          <w:color w:val="auto"/>
          <w:kern w:val="36"/>
          <w:sz w:val="32"/>
          <w:szCs w:val="32"/>
          <w:highlight w:val="none"/>
          <w:lang w:val="en-US" w:eastAsia="zh-CN"/>
        </w:rPr>
        <w:t xml:space="preserve">2023年11月20日     </w:t>
      </w:r>
    </w:p>
    <w:sectPr>
      <w:footerReference r:id="rId3" w:type="default"/>
      <w:pgSz w:w="11906" w:h="16838"/>
      <w:pgMar w:top="2098" w:right="1474" w:bottom="1984" w:left="1587"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74F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C58AA">
                          <w:pPr>
                            <w:pStyle w:val="1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6C58AA">
                    <w:pPr>
                      <w:pStyle w:val="1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D2381"/>
    <w:multiLevelType w:val="singleLevel"/>
    <w:tmpl w:val="512D2381"/>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NjI4MzMzZTY5MGI4YzZkNGIyODdhZTJjM2E3ZmEifQ=="/>
  </w:docVars>
  <w:rsids>
    <w:rsidRoot w:val="00172A27"/>
    <w:rsid w:val="00F74A57"/>
    <w:rsid w:val="016A7BDF"/>
    <w:rsid w:val="0332621A"/>
    <w:rsid w:val="07584E0E"/>
    <w:rsid w:val="079677CC"/>
    <w:rsid w:val="07AF362B"/>
    <w:rsid w:val="08DB07BA"/>
    <w:rsid w:val="09047592"/>
    <w:rsid w:val="0BBA6DAD"/>
    <w:rsid w:val="0C101C55"/>
    <w:rsid w:val="0C805750"/>
    <w:rsid w:val="0D100AE1"/>
    <w:rsid w:val="0EA24D2D"/>
    <w:rsid w:val="0EC20452"/>
    <w:rsid w:val="0FC477AC"/>
    <w:rsid w:val="0FE55D15"/>
    <w:rsid w:val="0FEB4C98"/>
    <w:rsid w:val="101101B1"/>
    <w:rsid w:val="10A02A15"/>
    <w:rsid w:val="120D4859"/>
    <w:rsid w:val="12A733A7"/>
    <w:rsid w:val="131507D3"/>
    <w:rsid w:val="13A06B54"/>
    <w:rsid w:val="13AE5449"/>
    <w:rsid w:val="14961F4B"/>
    <w:rsid w:val="18091335"/>
    <w:rsid w:val="193058E6"/>
    <w:rsid w:val="1B004670"/>
    <w:rsid w:val="1D036806"/>
    <w:rsid w:val="1D284742"/>
    <w:rsid w:val="1E170E52"/>
    <w:rsid w:val="1E1B2220"/>
    <w:rsid w:val="1E215EB1"/>
    <w:rsid w:val="1F256949"/>
    <w:rsid w:val="1F5419C7"/>
    <w:rsid w:val="1F9A7B5C"/>
    <w:rsid w:val="1FA12306"/>
    <w:rsid w:val="1FC85AE5"/>
    <w:rsid w:val="203C5304"/>
    <w:rsid w:val="21895626"/>
    <w:rsid w:val="233C7AA7"/>
    <w:rsid w:val="265961AA"/>
    <w:rsid w:val="27BF425E"/>
    <w:rsid w:val="297D798E"/>
    <w:rsid w:val="29BF49A7"/>
    <w:rsid w:val="29EA683C"/>
    <w:rsid w:val="2A213EC9"/>
    <w:rsid w:val="2AFF40AC"/>
    <w:rsid w:val="2B1B567B"/>
    <w:rsid w:val="2D1A22B5"/>
    <w:rsid w:val="2D265EDF"/>
    <w:rsid w:val="2DEB3FFF"/>
    <w:rsid w:val="2EB22F3D"/>
    <w:rsid w:val="306A7374"/>
    <w:rsid w:val="312468F3"/>
    <w:rsid w:val="31562849"/>
    <w:rsid w:val="32642E69"/>
    <w:rsid w:val="32891103"/>
    <w:rsid w:val="33462CED"/>
    <w:rsid w:val="33B22F3D"/>
    <w:rsid w:val="345F6AD9"/>
    <w:rsid w:val="34CD495A"/>
    <w:rsid w:val="35477343"/>
    <w:rsid w:val="35C346D6"/>
    <w:rsid w:val="365B5073"/>
    <w:rsid w:val="36E62234"/>
    <w:rsid w:val="36F27FE5"/>
    <w:rsid w:val="36F84338"/>
    <w:rsid w:val="370228F1"/>
    <w:rsid w:val="375A6BCB"/>
    <w:rsid w:val="38354E24"/>
    <w:rsid w:val="38D864AE"/>
    <w:rsid w:val="39751750"/>
    <w:rsid w:val="3A1471D4"/>
    <w:rsid w:val="3AFE01B5"/>
    <w:rsid w:val="3B262ECF"/>
    <w:rsid w:val="3C105D3F"/>
    <w:rsid w:val="3C95260C"/>
    <w:rsid w:val="3D980617"/>
    <w:rsid w:val="40651CCD"/>
    <w:rsid w:val="408054C9"/>
    <w:rsid w:val="40F17A06"/>
    <w:rsid w:val="418434C5"/>
    <w:rsid w:val="41C71300"/>
    <w:rsid w:val="41FA1119"/>
    <w:rsid w:val="42286E78"/>
    <w:rsid w:val="43F263DD"/>
    <w:rsid w:val="442C03A1"/>
    <w:rsid w:val="451172A8"/>
    <w:rsid w:val="45C85BE6"/>
    <w:rsid w:val="481F7721"/>
    <w:rsid w:val="486238FD"/>
    <w:rsid w:val="48A107EF"/>
    <w:rsid w:val="499C20B7"/>
    <w:rsid w:val="49B6241D"/>
    <w:rsid w:val="49C16F7D"/>
    <w:rsid w:val="4A0A05A8"/>
    <w:rsid w:val="4A591F38"/>
    <w:rsid w:val="4A5B4CDC"/>
    <w:rsid w:val="4B4B6F6D"/>
    <w:rsid w:val="4C5F1E57"/>
    <w:rsid w:val="4C7327B1"/>
    <w:rsid w:val="4CC04B3E"/>
    <w:rsid w:val="4CCE5C39"/>
    <w:rsid w:val="4D483A4D"/>
    <w:rsid w:val="4D8207D1"/>
    <w:rsid w:val="4E6323B1"/>
    <w:rsid w:val="4FDD6193"/>
    <w:rsid w:val="4FF97471"/>
    <w:rsid w:val="51450609"/>
    <w:rsid w:val="51E90E1F"/>
    <w:rsid w:val="530758BB"/>
    <w:rsid w:val="54093067"/>
    <w:rsid w:val="54F02B31"/>
    <w:rsid w:val="55BC0F20"/>
    <w:rsid w:val="569F41A2"/>
    <w:rsid w:val="56A87378"/>
    <w:rsid w:val="56DD185F"/>
    <w:rsid w:val="56E61DD1"/>
    <w:rsid w:val="58953BEB"/>
    <w:rsid w:val="58CB74D0"/>
    <w:rsid w:val="595424D8"/>
    <w:rsid w:val="59635F81"/>
    <w:rsid w:val="5B995664"/>
    <w:rsid w:val="5C5B500F"/>
    <w:rsid w:val="5D780DC1"/>
    <w:rsid w:val="60BE2C44"/>
    <w:rsid w:val="60C03D56"/>
    <w:rsid w:val="64AF7CA6"/>
    <w:rsid w:val="662229AF"/>
    <w:rsid w:val="681B0B04"/>
    <w:rsid w:val="69076303"/>
    <w:rsid w:val="6AF15E6B"/>
    <w:rsid w:val="6AFF11E8"/>
    <w:rsid w:val="6BCB7449"/>
    <w:rsid w:val="6C4231A7"/>
    <w:rsid w:val="6C8130C1"/>
    <w:rsid w:val="6CA2560A"/>
    <w:rsid w:val="6CB30550"/>
    <w:rsid w:val="6DBE64B9"/>
    <w:rsid w:val="6DCA78FF"/>
    <w:rsid w:val="6E314E89"/>
    <w:rsid w:val="719B199B"/>
    <w:rsid w:val="71AB7A47"/>
    <w:rsid w:val="74B11935"/>
    <w:rsid w:val="75DA5404"/>
    <w:rsid w:val="761B058D"/>
    <w:rsid w:val="76420A61"/>
    <w:rsid w:val="76B86E8E"/>
    <w:rsid w:val="775C5DE1"/>
    <w:rsid w:val="77A15B74"/>
    <w:rsid w:val="77F02658"/>
    <w:rsid w:val="785A0336"/>
    <w:rsid w:val="7890628F"/>
    <w:rsid w:val="79196B0D"/>
    <w:rsid w:val="7A1A5B66"/>
    <w:rsid w:val="7A2A25EE"/>
    <w:rsid w:val="7C875C77"/>
    <w:rsid w:val="7E925766"/>
    <w:rsid w:val="7FCE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等线" w:hAnsi="等线" w:eastAsia="等线"/>
      <w:szCs w:val="28"/>
    </w:rPr>
  </w:style>
  <w:style w:type="paragraph" w:styleId="4">
    <w:name w:val="Normal Indent"/>
    <w:next w:val="1"/>
    <w:qFormat/>
    <w:uiPriority w:val="0"/>
    <w:pPr>
      <w:spacing w:line="360" w:lineRule="auto"/>
      <w:ind w:firstLine="200" w:firstLineChars="200"/>
      <w:jc w:val="both"/>
    </w:pPr>
    <w:rPr>
      <w:rFonts w:ascii="宋体" w:hAnsi="宋体" w:eastAsia="仿宋_GB2312" w:cs="宋体"/>
      <w:kern w:val="2"/>
      <w:sz w:val="28"/>
      <w:szCs w:val="28"/>
      <w:lang w:val="en-US" w:eastAsia="zh-CN" w:bidi="ar-SA"/>
    </w:rPr>
  </w:style>
  <w:style w:type="paragraph" w:styleId="5">
    <w:name w:val="Document Map"/>
    <w:basedOn w:val="1"/>
    <w:qFormat/>
    <w:uiPriority w:val="0"/>
    <w:pPr>
      <w:shd w:val="clear" w:color="auto" w:fill="000080"/>
    </w:pPr>
    <w:rPr>
      <w:rFonts w:ascii="Calibri" w:hAnsi="Calibri" w:eastAsia="宋体" w:cs="Times New Roman"/>
    </w:rPr>
  </w:style>
  <w:style w:type="paragraph" w:styleId="6">
    <w:name w:val="Body Text"/>
    <w:basedOn w:val="1"/>
    <w:next w:val="7"/>
    <w:unhideWhenUsed/>
    <w:qFormat/>
    <w:uiPriority w:val="99"/>
    <w:pPr>
      <w:widowControl w:val="0"/>
      <w:textAlignment w:val="auto"/>
    </w:pPr>
    <w:rPr>
      <w:rFonts w:ascii="Times New Roman" w:hAnsi="Times New Roman"/>
      <w:sz w:val="32"/>
      <w:szCs w:val="24"/>
    </w:rPr>
  </w:style>
  <w:style w:type="paragraph" w:styleId="7">
    <w:name w:val="toc 5"/>
    <w:basedOn w:val="1"/>
    <w:next w:val="1"/>
    <w:qFormat/>
    <w:uiPriority w:val="99"/>
    <w:pPr>
      <w:ind w:left="1680" w:leftChars="800"/>
    </w:pPr>
    <w:rPr>
      <w:rFonts w:ascii="Times New Roman" w:hAnsi="Times New Roman" w:cs="Times New Roman"/>
    </w:rPr>
  </w:style>
  <w:style w:type="paragraph" w:styleId="8">
    <w:name w:val="Body Text Indent"/>
    <w:basedOn w:val="1"/>
    <w:qFormat/>
    <w:uiPriority w:val="0"/>
    <w:pPr>
      <w:ind w:firstLine="627" w:firstLineChars="196"/>
    </w:pPr>
    <w:rPr>
      <w:szCs w:val="24"/>
    </w:rPr>
  </w:style>
  <w:style w:type="paragraph" w:styleId="9">
    <w:name w:val="Plain Text"/>
    <w:basedOn w:val="1"/>
    <w:unhideWhenUsed/>
    <w:qFormat/>
    <w:uiPriority w:val="99"/>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footnote text"/>
    <w:basedOn w:val="1"/>
    <w:qFormat/>
    <w:uiPriority w:val="0"/>
    <w:pPr>
      <w:snapToGrid w:val="0"/>
      <w:spacing w:line="240" w:lineRule="atLeast"/>
      <w:jc w:val="left"/>
    </w:pPr>
    <w:rPr>
      <w:rFonts w:ascii="Times New Roman" w:hAnsi="Times New Roman" w:cs="Times New Roman"/>
      <w:spacing w:val="-6"/>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qFormat/>
    <w:uiPriority w:val="0"/>
    <w:pPr>
      <w:spacing w:after="120"/>
      <w:ind w:left="420" w:leftChars="200" w:firstLine="420" w:firstLineChars="200"/>
    </w:pPr>
    <w:rPr>
      <w:szCs w:val="20"/>
    </w:rPr>
  </w:style>
  <w:style w:type="character" w:styleId="16">
    <w:name w:val="Strong"/>
    <w:basedOn w:val="15"/>
    <w:qFormat/>
    <w:uiPriority w:val="0"/>
    <w:rPr>
      <w:b/>
    </w:rPr>
  </w:style>
  <w:style w:type="character" w:styleId="17">
    <w:name w:val="Hyperlink"/>
    <w:qFormat/>
    <w:uiPriority w:val="0"/>
    <w:rPr>
      <w:color w:val="0000FF"/>
      <w:u w:val="single"/>
    </w:rPr>
  </w:style>
  <w:style w:type="paragraph" w:customStyle="1" w:styleId="18">
    <w:name w:val="Heading1"/>
    <w:basedOn w:val="1"/>
    <w:next w:val="1"/>
    <w:qFormat/>
    <w:uiPriority w:val="0"/>
    <w:pPr>
      <w:spacing w:before="100" w:beforeAutospacing="1" w:after="100" w:afterAutospacing="1" w:line="360" w:lineRule="auto"/>
      <w:textAlignment w:val="baseline"/>
    </w:pPr>
    <w:rPr>
      <w:rFonts w:ascii="宋体" w:hAnsi="宋体"/>
      <w:kern w:val="36"/>
      <w:sz w:val="36"/>
      <w:szCs w:val="36"/>
      <w:lang w:eastAsia="zh-CN"/>
    </w:rPr>
  </w:style>
  <w:style w:type="paragraph" w:customStyle="1" w:styleId="19">
    <w:name w:val="BodyText"/>
    <w:basedOn w:val="1"/>
    <w:qFormat/>
    <w:uiPriority w:val="0"/>
    <w:pPr>
      <w:textAlignment w:val="baseline"/>
    </w:pPr>
    <w:rPr>
      <w:rFonts w:ascii="Times New Roman" w:hAnsi="Times New Roman" w:eastAsia="宋体" w:cs="Times New Roman"/>
    </w:rPr>
  </w:style>
  <w:style w:type="character" w:customStyle="1" w:styleId="20">
    <w:name w:val="NormalCharacter"/>
    <w:link w:val="21"/>
    <w:qFormat/>
    <w:uiPriority w:val="0"/>
    <w:rPr>
      <w:rFonts w:cs="仿宋_GB2312" w:asciiTheme="minorHAnsi" w:hAnsiTheme="minorHAnsi" w:eastAsiaTheme="minorEastAsia"/>
      <w:kern w:val="2"/>
      <w:sz w:val="32"/>
      <w:szCs w:val="32"/>
      <w:lang w:val="en-US" w:eastAsia="zh-CN" w:bidi="ar-SA"/>
    </w:rPr>
  </w:style>
  <w:style w:type="paragraph" w:customStyle="1" w:styleId="21">
    <w:name w:val="UserStyle_4"/>
    <w:link w:val="20"/>
    <w:qFormat/>
    <w:uiPriority w:val="0"/>
    <w:pPr>
      <w:widowControl w:val="0"/>
      <w:jc w:val="both"/>
      <w:textAlignment w:val="baseline"/>
    </w:pPr>
    <w:rPr>
      <w:rFonts w:cs="仿宋_GB2312" w:asciiTheme="minorHAnsi" w:hAnsiTheme="minorHAnsi" w:eastAsiaTheme="minorEastAsia"/>
      <w:kern w:val="2"/>
      <w:sz w:val="32"/>
      <w:szCs w:val="32"/>
      <w:lang w:val="en-US" w:eastAsia="zh-CN" w:bidi="ar-SA"/>
    </w:rPr>
  </w:style>
  <w:style w:type="paragraph" w:customStyle="1" w:styleId="22">
    <w:name w:val="List Paragraph"/>
    <w:basedOn w:val="1"/>
    <w:unhideWhenUsed/>
    <w:qFormat/>
    <w:uiPriority w:val="99"/>
    <w:pPr>
      <w:ind w:firstLine="420" w:firstLineChars="200"/>
    </w:pPr>
  </w:style>
  <w:style w:type="paragraph" w:customStyle="1" w:styleId="23">
    <w:name w:val="UserStyle_0"/>
    <w:basedOn w:val="1"/>
    <w:qFormat/>
    <w:uiPriority w:val="0"/>
    <w:pPr>
      <w:ind w:firstLine="566" w:firstLineChars="202"/>
    </w:pPr>
    <w:rPr>
      <w:szCs w:val="28"/>
    </w:rPr>
  </w:style>
  <w:style w:type="paragraph" w:customStyle="1" w:styleId="24">
    <w:name w:val="Default"/>
    <w:basedOn w:val="1"/>
    <w:qFormat/>
    <w:uiPriority w:val="0"/>
    <w:pPr>
      <w:autoSpaceDE w:val="0"/>
      <w:autoSpaceDN w:val="0"/>
      <w:jc w:val="left"/>
    </w:pPr>
    <w:rPr>
      <w:rFonts w:ascii="Calibri" w:hAnsi="Calibri" w:cs="宋体"/>
      <w:color w:val="000000"/>
      <w:kern w:val="0"/>
      <w:sz w:val="24"/>
    </w:rPr>
  </w:style>
  <w:style w:type="character" w:customStyle="1" w:styleId="25">
    <w:name w:val="公文标题"/>
    <w:basedOn w:val="15"/>
    <w:qFormat/>
    <w:uiPriority w:val="0"/>
    <w:rPr>
      <w:sz w:val="44"/>
    </w:rPr>
  </w:style>
  <w:style w:type="paragraph" w:customStyle="1" w:styleId="26">
    <w:name w:val="正文仿宋"/>
    <w:qFormat/>
    <w:uiPriority w:val="0"/>
    <w:pPr>
      <w:widowControl w:val="0"/>
      <w:topLinePunct/>
      <w:adjustRightInd w:val="0"/>
      <w:snapToGrid w:val="0"/>
      <w:spacing w:line="600" w:lineRule="exact"/>
      <w:ind w:firstLine="200" w:firstLineChars="200"/>
    </w:pPr>
    <w:rPr>
      <w:rFonts w:ascii="Times New Roman" w:hAnsi="Times New Roman" w:eastAsia="宋体" w:cs="Times New Roman"/>
      <w:color w:val="000000"/>
      <w:kern w:val="2"/>
      <w:sz w:val="34"/>
      <w:szCs w:val="32"/>
      <w:lang w:val="en-US" w:eastAsia="zh-CN" w:bidi="ar-SA"/>
    </w:rPr>
  </w:style>
  <w:style w:type="paragraph" w:customStyle="1" w:styleId="27">
    <w:name w:val="列出段落1"/>
    <w:basedOn w:val="1"/>
    <w:qFormat/>
    <w:uiPriority w:val="34"/>
    <w:pPr>
      <w:ind w:firstLine="420" w:firstLineChars="200"/>
    </w:pPr>
  </w:style>
  <w:style w:type="character" w:customStyle="1" w:styleId="28">
    <w:name w:val="UserStyle_6"/>
    <w:basedOn w:val="15"/>
    <w:qFormat/>
    <w:uiPriority w:val="0"/>
    <w:rPr>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15</Pages>
  <Words>8290</Words>
  <Characters>8595</Characters>
  <Lines>1</Lines>
  <Paragraphs>1</Paragraphs>
  <TotalTime>1</TotalTime>
  <ScaleCrop>false</ScaleCrop>
  <LinksUpToDate>false</LinksUpToDate>
  <CharactersWithSpaces>8601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2023-05-30T08:48:00Z</dcterms:created>
  <dc:creator>Administrator</dc:creator>
  <cp:lastModifiedBy>学而知之</cp:lastModifiedBy>
  <cp:lastPrinted>2023-11-21T02:33:00Z</cp:lastPrinted>
  <dcterms:modified xsi:type="dcterms:W3CDTF">2025-12-09T09:16:05Z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A6E070C6FCDB467797E222F2AFA17922_13</vt:lpwstr>
  </property>
  <property fmtid="{D5CDD505-2E9C-101B-9397-08002B2CF9AE}" pid="4" name="KSOTemplateDocerSaveRecord">
    <vt:lpwstr>eyJoZGlkIjoiNDlhYTc5NDc4NDUxMTc0YzljM2FkNzNkNjQyOGQ0Y2EiLCJ1c2VySWQiOiIxOTk2MjU0OTkifQ==</vt:lpwstr>
  </property>
</Properties>
</file>