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1152"/>
        <w:gridCol w:w="1613"/>
        <w:gridCol w:w="3275"/>
        <w:gridCol w:w="1842"/>
      </w:tblGrid>
      <w:tr w14:paraId="7F59A7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0" w:type="dxa"/>
            <w:gridSpan w:val="5"/>
            <w:vAlign w:val="center"/>
          </w:tcPr>
          <w:p w14:paraId="0E422EFA">
            <w:pPr>
              <w:widowControl/>
              <w:spacing w:after="0" w:line="4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lang w:bidi="ar"/>
              </w:rPr>
              <w:t>项目绩效目标申报表</w:t>
            </w:r>
          </w:p>
        </w:tc>
      </w:tr>
      <w:tr w14:paraId="0B4AB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51F1A"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仿宋_GB2312" w:cs="宋体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6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F66ED">
            <w:pPr>
              <w:spacing w:after="0" w:line="24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铁冲村壮大村集体经济高标准蔬菜大棚建设项目</w:t>
            </w:r>
          </w:p>
        </w:tc>
      </w:tr>
      <w:tr w14:paraId="1F11E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E2F6C"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仿宋_GB2312" w:cs="宋体"/>
                <w:kern w:val="0"/>
                <w:sz w:val="22"/>
                <w:lang w:bidi="ar"/>
              </w:rPr>
              <w:t>主管部门</w:t>
            </w:r>
          </w:p>
        </w:tc>
        <w:tc>
          <w:tcPr>
            <w:tcW w:w="6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A8D9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盘龙区民宗局</w:t>
            </w:r>
          </w:p>
        </w:tc>
      </w:tr>
      <w:tr w14:paraId="35B422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526EF">
            <w:pPr>
              <w:widowControl/>
              <w:spacing w:after="0" w:line="240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仿宋_GB2312" w:cs="宋体"/>
                <w:kern w:val="0"/>
                <w:sz w:val="22"/>
                <w:lang w:bidi="ar"/>
              </w:rPr>
              <w:t>实施单位</w:t>
            </w:r>
          </w:p>
        </w:tc>
        <w:tc>
          <w:tcPr>
            <w:tcW w:w="6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A172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盘龙区阿子营街道铁冲村委会</w:t>
            </w:r>
          </w:p>
        </w:tc>
      </w:tr>
      <w:tr w14:paraId="11B0AE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5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4F338">
            <w:pPr>
              <w:widowControl/>
              <w:spacing w:after="0" w:line="240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仿宋_GB2312" w:cs="宋体"/>
                <w:kern w:val="0"/>
                <w:sz w:val="22"/>
                <w:lang w:bidi="ar"/>
              </w:rPr>
              <w:t>项目资金</w:t>
            </w:r>
          </w:p>
        </w:tc>
        <w:tc>
          <w:tcPr>
            <w:tcW w:w="4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B79ED"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仿宋_GB2312" w:cs="宋体"/>
                <w:kern w:val="0"/>
                <w:sz w:val="22"/>
                <w:lang w:bidi="ar"/>
              </w:rPr>
              <w:t>年度资金总额（万元）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1CF26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116</w:t>
            </w:r>
          </w:p>
        </w:tc>
      </w:tr>
      <w:tr w14:paraId="214FA6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5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039EC">
            <w:pPr>
              <w:spacing w:after="0" w:line="24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DB3AD"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仿宋_GB2312" w:cs="宋体"/>
                <w:kern w:val="0"/>
                <w:sz w:val="22"/>
                <w:lang w:bidi="ar"/>
              </w:rPr>
              <w:t>其中：当年财政拨款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4A400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100</w:t>
            </w:r>
          </w:p>
        </w:tc>
      </w:tr>
      <w:tr w14:paraId="64E77F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5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1EC59">
            <w:pPr>
              <w:spacing w:after="0" w:line="24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B134D"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仿宋_GB2312" w:cs="宋体"/>
                <w:kern w:val="0"/>
                <w:sz w:val="22"/>
                <w:lang w:bidi="ar"/>
              </w:rPr>
              <w:t>其他资金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99F2B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16</w:t>
            </w:r>
          </w:p>
        </w:tc>
      </w:tr>
      <w:tr w14:paraId="06557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5F857">
            <w:pPr>
              <w:widowControl/>
              <w:spacing w:after="0" w:line="272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仿宋_GB2312" w:cs="宋体"/>
                <w:kern w:val="0"/>
                <w:sz w:val="22"/>
                <w:lang w:bidi="ar"/>
              </w:rPr>
              <w:t>年度总体目标</w:t>
            </w:r>
          </w:p>
        </w:tc>
        <w:tc>
          <w:tcPr>
            <w:tcW w:w="7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950AE">
            <w:pPr>
              <w:spacing w:after="0" w:line="240" w:lineRule="auto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聚焦水源区特色有机产品品牌打造，以党组织领办合作社为纽带，联动致富带头人，充分激发农户种植积极性，推动阿子营街道有机蔬菜种植产业规模化、标准化发展，深入践行乡村振兴战略，形成可复制、可推广的水源区有机农业发展模式，壮大村集体经济，促进村民增收致富，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助推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乡村振兴。</w:t>
            </w:r>
          </w:p>
        </w:tc>
      </w:tr>
      <w:tr w14:paraId="6217D3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4CB59">
            <w:pPr>
              <w:widowControl/>
              <w:spacing w:after="0" w:line="240" w:lineRule="auto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仿宋_GB2312" w:cs="宋体"/>
                <w:kern w:val="0"/>
                <w:sz w:val="22"/>
                <w:lang w:bidi="ar"/>
              </w:rPr>
              <w:t>绩效指标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F676A"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一级指标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60D20"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二级指标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69B62"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三级指标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8C585"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年度指标值</w:t>
            </w:r>
          </w:p>
        </w:tc>
      </w:tr>
      <w:tr w14:paraId="780689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D62EC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CC9D6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产出指标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82AAE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数量指标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018F">
            <w:pPr>
              <w:widowControl/>
              <w:spacing w:after="0" w:line="24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  <w:t>有机蔬菜种植大棚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6D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22亩</w:t>
            </w:r>
          </w:p>
        </w:tc>
      </w:tr>
      <w:tr w14:paraId="5D0DCA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8B543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81A11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B2D2E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3F7BD">
            <w:pPr>
              <w:widowControl/>
              <w:spacing w:after="0" w:line="24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  <w:t>机耕道路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E1C91">
            <w:pPr>
              <w:widowControl/>
              <w:spacing w:after="0" w:line="240" w:lineRule="exact"/>
              <w:jc w:val="center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1000</w:t>
            </w:r>
            <w:r>
              <w:rPr>
                <w:rFonts w:hint="eastAsia" w:ascii="宋体" w:hAnsi="宋体" w:cs="宋体"/>
                <w:color w:val="auto"/>
                <w:sz w:val="22"/>
              </w:rPr>
              <w:t>米</w:t>
            </w:r>
          </w:p>
        </w:tc>
      </w:tr>
      <w:tr w14:paraId="6D5C0B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ADAD4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3A13A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5E03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质量指标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BD27AB">
            <w:pPr>
              <w:widowControl/>
              <w:spacing w:after="0" w:line="272" w:lineRule="exact"/>
              <w:jc w:val="center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项目验收合格率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F5D19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  <w:p w14:paraId="3134BE90">
            <w:pPr>
              <w:jc w:val="center"/>
              <w:rPr>
                <w:color w:val="auto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</w:rPr>
              <w:t>100%</w:t>
            </w:r>
          </w:p>
        </w:tc>
      </w:tr>
      <w:tr w14:paraId="23BF8E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6831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5B528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858E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时效指标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A988">
            <w:pPr>
              <w:widowControl/>
              <w:spacing w:after="0" w:line="272" w:lineRule="exact"/>
              <w:jc w:val="center"/>
              <w:textAlignment w:val="top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bidi="ar"/>
              </w:rPr>
              <w:t>项目计划开工时间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EDE47">
            <w:pPr>
              <w:widowControl/>
              <w:spacing w:after="0" w:line="240" w:lineRule="exact"/>
              <w:jc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202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2"/>
              </w:rPr>
              <w:t>年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月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1日</w:t>
            </w:r>
          </w:p>
        </w:tc>
      </w:tr>
      <w:tr w14:paraId="6B08D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72558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098D6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FE71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C5411">
            <w:pPr>
              <w:widowControl/>
              <w:spacing w:after="0" w:line="272" w:lineRule="exact"/>
              <w:jc w:val="center"/>
              <w:textAlignment w:val="top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bidi="ar"/>
              </w:rPr>
              <w:t>项目计划完工时间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D30FC">
            <w:pPr>
              <w:widowControl/>
              <w:spacing w:after="0" w:line="240" w:lineRule="exact"/>
              <w:jc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202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2"/>
              </w:rPr>
              <w:t>年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2"/>
              </w:rPr>
              <w:t>月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1日</w:t>
            </w:r>
          </w:p>
        </w:tc>
      </w:tr>
      <w:tr w14:paraId="3FBC1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D4FC5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66F5F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7B773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成本指标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8E95">
            <w:pPr>
              <w:widowControl/>
              <w:spacing w:after="0" w:line="272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  <w:lang w:eastAsia="zh-CN" w:bidi="ar"/>
              </w:rPr>
              <w:t>高标准蔬菜种植大棚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E9DA5">
            <w:pPr>
              <w:widowControl/>
              <w:spacing w:after="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50000</w:t>
            </w:r>
            <w:r>
              <w:rPr>
                <w:rFonts w:hint="eastAsia" w:ascii="宋体" w:hAnsi="宋体" w:cs="宋体"/>
                <w:color w:val="auto"/>
                <w:sz w:val="22"/>
              </w:rPr>
              <w:t>元/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亩</w:t>
            </w:r>
          </w:p>
        </w:tc>
      </w:tr>
      <w:tr w14:paraId="1F90B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303C5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9B0E8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6C5D8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70870">
            <w:pPr>
              <w:widowControl/>
              <w:spacing w:after="0" w:line="272" w:lineRule="exact"/>
              <w:jc w:val="center"/>
              <w:textAlignment w:val="top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机耕道路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789F0">
            <w:pPr>
              <w:widowControl/>
              <w:spacing w:after="0" w:line="240" w:lineRule="exact"/>
              <w:jc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50元/米</w:t>
            </w:r>
          </w:p>
        </w:tc>
      </w:tr>
      <w:tr w14:paraId="491279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3F8F6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9DAE1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效益指标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B4B10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经济效益指标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7BCA32B">
            <w:pPr>
              <w:widowControl/>
              <w:spacing w:after="0" w:line="272" w:lineRule="exact"/>
              <w:jc w:val="center"/>
              <w:textAlignment w:val="top"/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  <w:t>有机蔬菜种植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E09D">
            <w:pPr>
              <w:widowControl/>
              <w:spacing w:after="0" w:line="272" w:lineRule="exact"/>
              <w:jc w:val="center"/>
              <w:textAlignment w:val="top"/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  <w:t>≥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val="en-US" w:eastAsia="zh-CN" w:bidi="ar"/>
              </w:rPr>
              <w:t>7万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  <w:t>元/每年</w:t>
            </w:r>
          </w:p>
        </w:tc>
      </w:tr>
      <w:tr w14:paraId="38B5FC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A85A7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D3EC9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E5B3FB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社会效益指标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5DFB05">
            <w:pPr>
              <w:widowControl/>
              <w:spacing w:after="0" w:line="272" w:lineRule="exact"/>
              <w:jc w:val="center"/>
              <w:textAlignment w:val="top"/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  <w:t>受益群众的人口数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EB3B2">
            <w:pPr>
              <w:widowControl/>
              <w:spacing w:after="0" w:line="272" w:lineRule="exact"/>
              <w:jc w:val="center"/>
              <w:textAlignment w:val="top"/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</w:pPr>
          </w:p>
          <w:p w14:paraId="22AD7D3A">
            <w:pPr>
              <w:widowControl/>
              <w:spacing w:after="0" w:line="272" w:lineRule="exact"/>
              <w:jc w:val="center"/>
              <w:textAlignment w:val="top"/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  <w:t>≥28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val="en-US" w:eastAsia="zh-CN" w:bidi="ar"/>
              </w:rPr>
              <w:t>75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  <w:t>人</w:t>
            </w:r>
          </w:p>
        </w:tc>
      </w:tr>
      <w:tr w14:paraId="2F0C16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F94C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2291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36BA9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eastAsia="仿宋_GB2312" w:cs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405717">
            <w:pPr>
              <w:widowControl/>
              <w:spacing w:after="0" w:line="272" w:lineRule="exact"/>
              <w:jc w:val="center"/>
              <w:textAlignment w:val="top"/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  <w:t>受益脱贫户人口数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64EAA">
            <w:pPr>
              <w:widowControl/>
              <w:spacing w:after="0" w:line="272" w:lineRule="exact"/>
              <w:jc w:val="center"/>
              <w:textAlignment w:val="top"/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  <w:t>≥9人</w:t>
            </w:r>
          </w:p>
        </w:tc>
      </w:tr>
      <w:tr w14:paraId="0A21DE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2977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7D2F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F24FD2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可持续影响指标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262388">
            <w:pPr>
              <w:widowControl/>
              <w:spacing w:after="0" w:line="272" w:lineRule="exact"/>
              <w:jc w:val="center"/>
              <w:textAlignment w:val="top"/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  <w:t>项目建成后预计使用年限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86C0B">
            <w:pPr>
              <w:widowControl/>
              <w:spacing w:after="0" w:line="272" w:lineRule="exact"/>
              <w:jc w:val="center"/>
              <w:textAlignment w:val="top"/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</w:pPr>
          </w:p>
          <w:p w14:paraId="77EEB2F8">
            <w:pPr>
              <w:widowControl/>
              <w:spacing w:after="0" w:line="272" w:lineRule="exact"/>
              <w:jc w:val="center"/>
              <w:textAlignment w:val="top"/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  <w:t>≥10年</w:t>
            </w:r>
          </w:p>
        </w:tc>
      </w:tr>
      <w:tr w14:paraId="0CF25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5B8D8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65D0F4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1B4673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满意度指标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2729B4">
            <w:pPr>
              <w:widowControl/>
              <w:spacing w:after="0" w:line="272" w:lineRule="exact"/>
              <w:jc w:val="center"/>
              <w:textAlignment w:val="top"/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  <w:t>受益群众满意度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AF56D5">
            <w:pPr>
              <w:widowControl/>
              <w:spacing w:after="0" w:line="272" w:lineRule="exact"/>
              <w:jc w:val="center"/>
              <w:textAlignment w:val="top"/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</w:pPr>
          </w:p>
          <w:p w14:paraId="791E2577">
            <w:pPr>
              <w:widowControl/>
              <w:spacing w:after="0" w:line="272" w:lineRule="exact"/>
              <w:jc w:val="center"/>
              <w:textAlignment w:val="top"/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  <w:t>≥95%</w:t>
            </w:r>
          </w:p>
        </w:tc>
      </w:tr>
      <w:tr w14:paraId="57126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686ED13">
            <w:pPr>
              <w:widowControl/>
              <w:spacing w:after="0" w:line="272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仿宋_GB2312" w:cs="宋体"/>
                <w:kern w:val="0"/>
                <w:sz w:val="22"/>
                <w:lang w:bidi="ar"/>
              </w:rPr>
              <w:t>其他需要说明的事项</w:t>
            </w:r>
          </w:p>
        </w:tc>
        <w:tc>
          <w:tcPr>
            <w:tcW w:w="7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1A206">
            <w:pPr>
              <w:widowControl/>
              <w:spacing w:after="0" w:line="272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</w:p>
        </w:tc>
      </w:tr>
      <w:tr w14:paraId="7F9028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0" w:type="dxa"/>
            <w:gridSpan w:val="5"/>
            <w:vAlign w:val="center"/>
          </w:tcPr>
          <w:p w14:paraId="0758CDDE">
            <w:pPr>
              <w:widowControl/>
              <w:spacing w:after="0" w:line="272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仿宋_GB2312" w:cs="宋体"/>
                <w:kern w:val="0"/>
                <w:sz w:val="22"/>
                <w:lang w:bidi="ar"/>
              </w:rPr>
              <w:t>备注：绩效目标具体指标的一、二、三级指标模板按全国防返贫信息系统内置模板导出，每个项目附一个单独绩效表，具体指标需要全面反映建设内容</w:t>
            </w:r>
          </w:p>
        </w:tc>
      </w:tr>
    </w:tbl>
    <w:p w14:paraId="44DFCF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ZjI4YTI2ZDJhOWVmMWI2YjQ1YWQ5YjkwNjQwNGQifQ=="/>
  </w:docVars>
  <w:rsids>
    <w:rsidRoot w:val="46F94B09"/>
    <w:rsid w:val="00616504"/>
    <w:rsid w:val="00756B15"/>
    <w:rsid w:val="009765A7"/>
    <w:rsid w:val="00B5330E"/>
    <w:rsid w:val="00C85F37"/>
    <w:rsid w:val="00CD27CF"/>
    <w:rsid w:val="067F1777"/>
    <w:rsid w:val="08F85810"/>
    <w:rsid w:val="0A8559CD"/>
    <w:rsid w:val="1D547061"/>
    <w:rsid w:val="1F2A424C"/>
    <w:rsid w:val="2C354AB2"/>
    <w:rsid w:val="2CB4717B"/>
    <w:rsid w:val="3FD85478"/>
    <w:rsid w:val="433A31CE"/>
    <w:rsid w:val="46B75DE7"/>
    <w:rsid w:val="46F94B09"/>
    <w:rsid w:val="4E94004D"/>
    <w:rsid w:val="4E9834CF"/>
    <w:rsid w:val="59E52814"/>
    <w:rsid w:val="5A85624B"/>
    <w:rsid w:val="70467CB7"/>
    <w:rsid w:val="70D22117"/>
    <w:rsid w:val="7F0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630"/>
    </w:pPr>
    <w:rPr>
      <w:rFonts w:ascii="Times New Roman" w:hAnsi="Times New Roman" w:eastAsia="仿宋_GB2312"/>
      <w:kern w:val="0"/>
      <w:sz w:val="32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536</Characters>
  <Lines>5</Lines>
  <Paragraphs>1</Paragraphs>
  <TotalTime>1</TotalTime>
  <ScaleCrop>false</ScaleCrop>
  <LinksUpToDate>false</LinksUpToDate>
  <CharactersWithSpaces>542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2024-02-28T02:39:00Z</dcterms:created>
  <dc:creator>星期四</dc:creator>
  <cp:lastModifiedBy>诗酒趁年华</cp:lastModifiedBy>
  <cp:lastPrinted>2024-10-16T10:33:00Z</cp:lastPrinted>
  <dcterms:modified xsi:type="dcterms:W3CDTF">2026-01-15T01:04:12Z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66A924160DD34BDBA159D54F7FD5FC71_13</vt:lpwstr>
  </property>
  <property fmtid="{D5CDD505-2E9C-101B-9397-08002B2CF9AE}" pid="4" name="KSOTemplateDocerSaveRecord">
    <vt:lpwstr>eyJoZGlkIjoiN2I1N2YwOTU1MDk0ZTFhODczNmNiMTEwMmRiNjI5MjYiLCJ1c2VySWQiOiI3NDIyNjkxNjEifQ==</vt:lpwstr>
  </property>
</Properties>
</file>