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E8455">
      <w:pPr>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中共昆明市盘龙区委组织部</w:t>
      </w:r>
      <w:r>
        <w:rPr>
          <w:rFonts w:hint="default" w:ascii="Times New Roman" w:hAnsi="Times New Roman" w:eastAsia="方正小标宋简体" w:cs="Times New Roman"/>
          <w:sz w:val="44"/>
          <w:szCs w:val="44"/>
        </w:rPr>
        <w:t>2026年预算</w:t>
      </w:r>
    </w:p>
    <w:p w14:paraId="13C25B38">
      <w:pPr>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公开目录</w:t>
      </w:r>
    </w:p>
    <w:p w14:paraId="53381B2A">
      <w:pPr>
        <w:spacing w:line="570" w:lineRule="exact"/>
        <w:jc w:val="left"/>
        <w:rPr>
          <w:rFonts w:hint="default" w:ascii="Times New Roman" w:hAnsi="Times New Roman" w:eastAsia="黑体" w:cs="Times New Roman"/>
          <w:sz w:val="32"/>
          <w:szCs w:val="32"/>
        </w:rPr>
      </w:pPr>
    </w:p>
    <w:p w14:paraId="2C556E0F">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中共昆明市盘龙区委组织部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年部门预算编制说明</w:t>
      </w:r>
    </w:p>
    <w:p w14:paraId="5997E9B1">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一、基本职能及主要工作</w:t>
      </w:r>
    </w:p>
    <w:p w14:paraId="5BE2A695">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14:paraId="4B201720">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三、预算单位收入情况</w:t>
      </w:r>
    </w:p>
    <w:p w14:paraId="7013652F">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四、预算单位支出情况</w:t>
      </w:r>
    </w:p>
    <w:p w14:paraId="550E11F9">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五、对下专项转移支付情况</w:t>
      </w:r>
    </w:p>
    <w:p w14:paraId="5887FA9E">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六、政府采购预算情况</w:t>
      </w:r>
    </w:p>
    <w:p w14:paraId="5CB9DFE6">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七、部门“三公”经费增减变化情况及原因说明</w:t>
      </w:r>
    </w:p>
    <w:p w14:paraId="4688D825">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八、重点项目预算绩效目标情况</w:t>
      </w:r>
    </w:p>
    <w:p w14:paraId="54B2B2DF">
      <w:pPr>
        <w:widowControl/>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2"/>
        </w:rPr>
        <w:t>九、其他公开信息</w:t>
      </w:r>
    </w:p>
    <w:p w14:paraId="3F644E24">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eastAsia="zh-CN"/>
        </w:rPr>
        <w:t>中共昆明市盘龙区委组织部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年部门预算表</w:t>
      </w:r>
    </w:p>
    <w:p w14:paraId="684C4B49">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一、部门财务收支预算总表</w:t>
      </w:r>
    </w:p>
    <w:p w14:paraId="101373C0">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二、部门收入预算表</w:t>
      </w:r>
    </w:p>
    <w:p w14:paraId="16BA74B1">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三、部门支出预算表</w:t>
      </w:r>
    </w:p>
    <w:p w14:paraId="66DE18CD">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四、部门财政拨款收支预算总表</w:t>
      </w:r>
    </w:p>
    <w:p w14:paraId="799CCA8F">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五、一般公共预算支出预算表（按功能科目分类）</w:t>
      </w:r>
    </w:p>
    <w:p w14:paraId="0803AFE2">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六、一般公共预算“三公”经费支出预算表</w:t>
      </w:r>
    </w:p>
    <w:p w14:paraId="5FBEB1E9">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七、部门基本支出预算表</w:t>
      </w:r>
    </w:p>
    <w:p w14:paraId="39D32213">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八、部门项目支出预算表</w:t>
      </w:r>
    </w:p>
    <w:p w14:paraId="384D7DAB">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九、部门项目支出绩效目标表</w:t>
      </w:r>
    </w:p>
    <w:p w14:paraId="041F9A8A">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十、部门政府性基金预算支出预算表</w:t>
      </w:r>
    </w:p>
    <w:p w14:paraId="4EE5F2FA">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十一、部门政府采购预算表</w:t>
      </w:r>
    </w:p>
    <w:p w14:paraId="3BC829C5">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十二、部门政府购买服务预算表</w:t>
      </w:r>
    </w:p>
    <w:p w14:paraId="610D7495">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十三、对下转移支付预算表</w:t>
      </w:r>
    </w:p>
    <w:p w14:paraId="51614FF8">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十四、对下转移支付绩效目标表</w:t>
      </w:r>
    </w:p>
    <w:p w14:paraId="166422F7">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十五、新增资产配置表</w:t>
      </w:r>
    </w:p>
    <w:p w14:paraId="1FC3A6D3">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转移支付补助项目支出预算表</w:t>
      </w:r>
    </w:p>
    <w:p w14:paraId="2A0771B1">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十七、部门项目中期规划预算表</w:t>
      </w:r>
    </w:p>
    <w:p w14:paraId="213CC8F7">
      <w:pPr>
        <w:widowControl/>
        <w:spacing w:line="590" w:lineRule="exact"/>
        <w:jc w:val="left"/>
        <w:rPr>
          <w:rFonts w:hint="default" w:ascii="Times New Roman" w:hAnsi="Times New Roman" w:eastAsia="黑体" w:cs="Times New Roman"/>
          <w:kern w:val="0"/>
          <w:sz w:val="32"/>
          <w:szCs w:val="32"/>
          <w:highlight w:val="none"/>
        </w:rPr>
      </w:pPr>
    </w:p>
    <w:p w14:paraId="064AFF3B">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6B915BC3">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005CACE2">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59C7E6EF">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569ED55E">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3FA7BEF5">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09993FF8">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1DA40000">
      <w:pPr>
        <w:pStyle w:val="9"/>
        <w:rPr>
          <w:rFonts w:hint="default"/>
        </w:rPr>
      </w:pPr>
    </w:p>
    <w:p w14:paraId="0CA43243">
      <w:pPr>
        <w:widowControl/>
        <w:spacing w:line="590" w:lineRule="exact"/>
        <w:ind w:firstLine="880" w:firstLineChars="200"/>
        <w:jc w:val="center"/>
        <w:rPr>
          <w:rFonts w:hint="default" w:ascii="Times New Roman" w:hAnsi="Times New Roman" w:eastAsia="方正小标宋_GBK" w:cs="Times New Roman"/>
          <w:kern w:val="0"/>
          <w:sz w:val="44"/>
          <w:szCs w:val="44"/>
          <w:highlight w:val="none"/>
        </w:rPr>
      </w:pPr>
    </w:p>
    <w:p w14:paraId="054E6AFA">
      <w:pPr>
        <w:widowControl/>
        <w:spacing w:line="590" w:lineRule="exact"/>
        <w:jc w:val="both"/>
        <w:rPr>
          <w:rFonts w:hint="default" w:ascii="Times New Roman" w:hAnsi="Times New Roman" w:eastAsia="方正小标宋_GBK" w:cs="Times New Roman"/>
          <w:kern w:val="0"/>
          <w:sz w:val="44"/>
          <w:szCs w:val="44"/>
          <w:highlight w:val="none"/>
        </w:rPr>
      </w:pPr>
    </w:p>
    <w:p w14:paraId="0C7ABDBF">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kern w:val="0"/>
          <w:sz w:val="44"/>
          <w:szCs w:val="44"/>
          <w:highlight w:val="none"/>
        </w:rPr>
      </w:pPr>
      <w:r>
        <w:rPr>
          <w:rFonts w:hint="default" w:ascii="Times New Roman" w:hAnsi="Times New Roman" w:eastAsia="方正小标宋_GBK" w:cs="Times New Roman"/>
          <w:kern w:val="0"/>
          <w:sz w:val="44"/>
          <w:szCs w:val="44"/>
          <w:highlight w:val="none"/>
          <w:lang w:eastAsia="zh-CN"/>
        </w:rPr>
        <w:t>中共昆明市盘龙区委组织部</w:t>
      </w:r>
      <w:r>
        <w:rPr>
          <w:rFonts w:hint="default" w:ascii="Times New Roman" w:hAnsi="Times New Roman" w:eastAsia="方正小标宋_GBK" w:cs="Times New Roman"/>
          <w:kern w:val="0"/>
          <w:sz w:val="44"/>
          <w:szCs w:val="44"/>
          <w:highlight w:val="none"/>
        </w:rPr>
        <w:t>2026年部门</w:t>
      </w:r>
    </w:p>
    <w:p w14:paraId="58E5EC17">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kern w:val="0"/>
          <w:sz w:val="44"/>
          <w:szCs w:val="44"/>
          <w:highlight w:val="none"/>
        </w:rPr>
      </w:pPr>
      <w:r>
        <w:rPr>
          <w:rFonts w:hint="default" w:ascii="Times New Roman" w:hAnsi="Times New Roman" w:eastAsia="方正小标宋_GBK" w:cs="Times New Roman"/>
          <w:kern w:val="0"/>
          <w:sz w:val="44"/>
          <w:szCs w:val="44"/>
          <w:highlight w:val="none"/>
        </w:rPr>
        <w:t>预算编制说明</w:t>
      </w:r>
    </w:p>
    <w:p w14:paraId="027CDE78">
      <w:pPr>
        <w:pStyle w:val="9"/>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25175294">
      <w:pPr>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一、基本职能及主要工作</w:t>
      </w:r>
    </w:p>
    <w:p w14:paraId="5607B8E8">
      <w:pPr>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kern w:val="0"/>
          <w:sz w:val="32"/>
          <w:szCs w:val="32"/>
          <w:highlight w:val="none"/>
        </w:rPr>
        <w:t>（一）部门主要职责</w:t>
      </w:r>
    </w:p>
    <w:p w14:paraId="489B5E82">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执行党的组织、干部、公务员、人才工作路线方针政策及中央、省、市、区委的有关规定；负责全区组织、干部、公务员、人才工作的调查研究、跟进推动，及时向区委反映重要情况，提出建议和意见。</w:t>
      </w:r>
    </w:p>
    <w:p w14:paraId="372DE2AA">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制定全区各级党组织领导班子思想、组织、作风建设意见，并进行监督指导；指导、监督区委管理的领导班子民主生活会情况；研究制定全区党建工作意见并组织实施；指导全区基层党组织建设；研究规划党员教育和党员管理工作；制定全区发展党员的计划和措施；负责全区党员和党组织统计工作；组织新时代党的建设的理论研究以及探索新形势下党政机关、群团组织、企事业单位非公经济组织和社会组织党组织的设置和活动方式；负责本区出席全国、全省、全市党代表大会代表人选的推荐提名和酝酿选举工作；负责区党代表大会的有关筹备工作；指导区属党（工）委和基层党组织的选举工作；负责收缴和代区委管理全区党费。</w:t>
      </w:r>
    </w:p>
    <w:p w14:paraId="0F5C5450">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区级直属机关党的建设工作；研究指导所属机关单位组织设置、换届工作、思想政治工作及基层党组织建设；督促指导所属机关基层党组织党员领导干部民主生活会；提出加强和改进机关党的建设的意见和建议；</w:t>
      </w:r>
    </w:p>
    <w:p w14:paraId="3E92B010">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研究制定全区干部队伍建设的政策和规定。研究提出区委管理的领导干部调整、配备的建议和意见，负责区委管理干部的任免、考核、考评、退休等工作；统筹做好年轻干部、妇女干部、少数民族干部、党外干部工作；办理干部任免、调动、交流、工资待遇、退（离）休审批手续以及军队转业干部的安置等其他事宜；管理和指导区管干部（含老干部）、公务员（参照公务员法管理人员）干部人事档案工作。负责干部监督工作，对全区干部选拔任用工作和遵守组织人事纪律进行监督，对区管干部进行日常监督管理。负责干部教育工作，组织、协调、指导全区干部教育培训工作。</w:t>
      </w:r>
    </w:p>
    <w:p w14:paraId="3D43D766">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（5）贯彻执行上级老干部工作方针政策，全面落实老干部的生活待遇和政治待遇，抓好老干部党组织建设及思想政治建设，指导监督区属各单位老干部工作开展情况；负责老干部的来信来访、接待工作。</w:t>
      </w:r>
    </w:p>
    <w:p w14:paraId="2A0BABD0">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（6）统一管理公务员录用调配、考核奖惩、培训和工资福利等事务，研究拟订贯彻落实中央、省委、市委关于公务员管理的有关政策、法律、制度措施并组织实施，指导全区公务员队伍建设。</w:t>
      </w:r>
    </w:p>
    <w:p w14:paraId="3A4D8499">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（7）研究制定全区人才工作意见并组织实施；统筹协调全区人才培养、引进、管理和服务工作，研究制定全区人才政策，协调、指导成员单位工作，抓好各支人才队伍建设。</w:t>
      </w:r>
    </w:p>
    <w:p w14:paraId="0039B1E9">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（8）宏观管理和指导全区党政群机构职能编制工作；管理中共昆明市盘龙区委机构编制委员会办公室。</w:t>
      </w:r>
    </w:p>
    <w:p w14:paraId="059E014F">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（9）承担区委党建工作领导小组办公室的日常工作。</w:t>
      </w:r>
    </w:p>
    <w:p w14:paraId="69A2BBD8">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（10）完成区委和上级组织部门交办的其他工作。</w:t>
      </w:r>
    </w:p>
    <w:p w14:paraId="2FE43178">
      <w:pPr>
        <w:pStyle w:val="14"/>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（二）机构设置情况</w:t>
      </w:r>
    </w:p>
    <w:p w14:paraId="7AFB7B32">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我部门共设置14个内设机构，包括：办公室、干部科、干部监督科、干部教育科、公务员管理科、工资福利科、组织一科、组织二科、人才科、老干部服务管理科、区委基层党建办、党员教育中心、老干部活动中心、盘龙区人才发展中心。</w:t>
      </w:r>
    </w:p>
    <w:p w14:paraId="7E66CD6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所属单位0个。</w:t>
      </w:r>
    </w:p>
    <w:p w14:paraId="3DA52AC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w:t>
      </w:r>
      <w:r>
        <w:rPr>
          <w:rFonts w:hint="eastAsia" w:ascii="Times New Roman" w:hAnsi="Times New Roman" w:eastAsia="楷体_GB2312" w:cs="Times New Roman"/>
          <w:kern w:val="0"/>
          <w:sz w:val="32"/>
          <w:szCs w:val="32"/>
          <w:highlight w:val="none"/>
          <w:lang w:eastAsia="zh-CN"/>
        </w:rPr>
        <w:t>三</w:t>
      </w:r>
      <w:r>
        <w:rPr>
          <w:rFonts w:hint="default" w:ascii="Times New Roman" w:hAnsi="Times New Roman" w:eastAsia="楷体_GB2312" w:cs="Times New Roman"/>
          <w:kern w:val="0"/>
          <w:sz w:val="32"/>
          <w:szCs w:val="32"/>
          <w:highlight w:val="none"/>
        </w:rPr>
        <w:t>）重点工作概述</w:t>
      </w:r>
    </w:p>
    <w:p w14:paraId="270628C8">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40"/>
          <w:lang w:val="en-US" w:eastAsia="zh-CN"/>
        </w:rPr>
        <w:t>1.落实基本培训，强化党的创新理论武装。</w:t>
      </w:r>
      <w:r>
        <w:rPr>
          <w:rFonts w:hint="eastAsia" w:ascii="仿宋_GB2312" w:hAnsi="仿宋_GB2312" w:eastAsia="仿宋_GB2312" w:cs="仿宋_GB2312"/>
          <w:b w:val="0"/>
          <w:bCs w:val="0"/>
          <w:sz w:val="32"/>
          <w:szCs w:val="40"/>
          <w:lang w:val="en-US" w:eastAsia="zh-CN"/>
        </w:rPr>
        <w:t>深化教育培训体系，强化理论武装，突出政治引领，</w:t>
      </w:r>
      <w:r>
        <w:rPr>
          <w:rFonts w:hint="eastAsia" w:ascii="仿宋_GB2312" w:hAnsi="仿宋_GB2312" w:eastAsia="仿宋_GB2312" w:cs="仿宋_GB2312"/>
          <w:kern w:val="0"/>
          <w:sz w:val="32"/>
          <w:szCs w:val="32"/>
          <w:highlight w:val="none"/>
          <w:lang w:eastAsia="zh-CN"/>
        </w:rPr>
        <w:t>按照“分级负责、分类办学”的原则，结合盘龙区干部队伍建设需求及年度中心重点工作，做好2026年主体班次计划，牵头举办</w:t>
      </w:r>
      <w:r>
        <w:rPr>
          <w:rFonts w:hint="eastAsia" w:ascii="仿宋_GB2312" w:hAnsi="仿宋_GB2312" w:eastAsia="仿宋_GB2312" w:cs="仿宋_GB2312"/>
          <w:kern w:val="0"/>
          <w:sz w:val="32"/>
          <w:szCs w:val="32"/>
          <w:highlight w:val="none"/>
          <w:lang w:val="en-US" w:eastAsia="zh-CN"/>
        </w:rPr>
        <w:t>党的二十届四中全会精神研讨班等</w:t>
      </w:r>
      <w:r>
        <w:rPr>
          <w:rFonts w:hint="eastAsia" w:ascii="仿宋_GB2312" w:hAnsi="仿宋_GB2312" w:eastAsia="仿宋_GB2312" w:cs="仿宋_GB2312"/>
          <w:kern w:val="0"/>
          <w:sz w:val="32"/>
          <w:szCs w:val="32"/>
          <w:highlight w:val="none"/>
          <w:lang w:eastAsia="zh-CN"/>
        </w:rPr>
        <w:t>基</w:t>
      </w:r>
      <w:r>
        <w:rPr>
          <w:rFonts w:hint="eastAsia" w:ascii="仿宋_GB2312" w:hAnsi="仿宋_GB2312" w:eastAsia="仿宋_GB2312" w:cs="仿宋_GB2312"/>
          <w:b w:val="0"/>
          <w:bCs w:val="0"/>
          <w:kern w:val="0"/>
          <w:sz w:val="32"/>
          <w:szCs w:val="32"/>
          <w:highlight w:val="none"/>
          <w:lang w:eastAsia="zh-CN"/>
        </w:rPr>
        <w:t>本培训班次5个，</w:t>
      </w:r>
      <w:r>
        <w:rPr>
          <w:rFonts w:hint="eastAsia" w:ascii="仿宋_GB2312" w:hAnsi="仿宋_GB2312" w:eastAsia="仿宋_GB2312" w:cs="仿宋_GB2312"/>
          <w:kern w:val="0"/>
          <w:sz w:val="32"/>
          <w:szCs w:val="32"/>
          <w:highlight w:val="none"/>
          <w:lang w:eastAsia="zh-CN"/>
        </w:rPr>
        <w:t>专业化能力提升培训班次1个，履职能力提升培训班次2个。抓实党员教育，</w:t>
      </w:r>
      <w:r>
        <w:rPr>
          <w:rFonts w:hint="eastAsia" w:ascii="仿宋_GB2312" w:hAnsi="仿宋_GB2312" w:eastAsia="仿宋_GB2312" w:cs="仿宋_GB2312"/>
          <w:b w:val="0"/>
          <w:bCs w:val="0"/>
          <w:sz w:val="32"/>
          <w:szCs w:val="32"/>
          <w:lang w:val="en-US" w:eastAsia="zh-CN"/>
        </w:rPr>
        <w:t>通过组织集体学习和个人自学等方式引导党员读原著、学原文、悟原理，针对农村、城市社区、机关、事业单位、企业、新兴领域等不同领域党员分层分类开展培训，持续推动党的创新理论武装走深走实。</w:t>
      </w:r>
    </w:p>
    <w:p w14:paraId="21CB402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2.深入强基固本，推进各领域党组织全面过硬。</w:t>
      </w:r>
      <w:r>
        <w:rPr>
          <w:rFonts w:hint="eastAsia" w:ascii="仿宋_GB2312" w:hAnsi="仿宋_GB2312" w:eastAsia="仿宋_GB2312" w:cs="仿宋_GB2312"/>
          <w:b w:val="0"/>
          <w:bCs w:val="0"/>
          <w:sz w:val="32"/>
          <w:szCs w:val="40"/>
          <w:lang w:val="en-US" w:eastAsia="zh-CN"/>
        </w:rPr>
        <w:t>稳步有序推进村（社区）“两委”换届选举工作，选优配强108个村（社区）“两委”班子特别是党组织书记，切实把村（社区）党组织建设成为有效实现党的领导的坚强战斗堡垒。围绕中心工作，谋划好“书记领办”项目，持续深化党建引领基层治理协调机制，持续深化“双整双化”工作成效和城市基层党建培优激励成果。深化新兴领域党建工作，规范各行业领域党建工作，抓好全区各级党组织和党员队伍管理。</w:t>
      </w:r>
    </w:p>
    <w:p w14:paraId="1B5C192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3.强化精选优育，充分激发干部队伍活力。</w:t>
      </w:r>
      <w:r>
        <w:rPr>
          <w:rFonts w:hint="eastAsia" w:ascii="仿宋_GB2312" w:hAnsi="仿宋_GB2312" w:eastAsia="仿宋_GB2312" w:cs="仿宋_GB2312"/>
          <w:b w:val="0"/>
          <w:bCs/>
          <w:sz w:val="32"/>
          <w:szCs w:val="32"/>
          <w:lang w:val="en-US" w:eastAsia="zh-CN"/>
        </w:rPr>
        <w:t>根据编制情况与单位需求，合理设置招录职位，按程序做好公务员招录工作，抓好公务员各类培训，不断优化公务员队伍专业、年龄和性别结构。</w:t>
      </w:r>
      <w:r>
        <w:rPr>
          <w:rFonts w:hint="eastAsia" w:ascii="仿宋_GB2312" w:hAnsi="仿宋_GB2312" w:eastAsia="仿宋_GB2312" w:cs="仿宋_GB2312"/>
          <w:b w:val="0"/>
          <w:bCs w:val="0"/>
          <w:sz w:val="32"/>
          <w:szCs w:val="40"/>
          <w:lang w:val="en-US" w:eastAsia="zh-CN"/>
        </w:rPr>
        <w:t>分批次做好科级领导干部选拔任用工作。强化干部实践锻炼，坚持分批选派年轻干部参与区委中心重点工作，持续开展年轻干部驻企锻炼，推进选调生成长积分制和交流式培养。推进干部信息可视化处理，进一步完善干部信息管理平台，持续开展科级领导干部色块图分类管理，探索动态图强化科级领导班子建设。</w:t>
      </w:r>
    </w:p>
    <w:p w14:paraId="61220C95">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4.优化发展环境，强化现代化建设人才支撑。</w:t>
      </w:r>
      <w:r>
        <w:rPr>
          <w:rFonts w:hint="eastAsia" w:ascii="仿宋_GB2312" w:hAnsi="仿宋_GB2312" w:eastAsia="仿宋_GB2312" w:cs="仿宋_GB2312"/>
          <w:b w:val="0"/>
          <w:bCs w:val="0"/>
          <w:sz w:val="32"/>
          <w:szCs w:val="40"/>
          <w:lang w:val="en-US" w:eastAsia="zh-CN"/>
        </w:rPr>
        <w:t>新建一批高层次人才会客厅、人才培养基地、人才招引工作站，持续推进人才街区和产学研联合体作用发挥。结合“万名人才兴万村”、校地合作、政企合作等工作推进，大力推进乡村产业人才振兴。持续举办“贤才聚盘”创新创业创造大赛、高校企业科技创新成果展、揭榜助企解难等活动，动态更新“新潜缺”人才引进指导目录，迭代升级人才服务措施，深化人才服务联盟建设，推进构建“近悦远来”人才生态。</w:t>
      </w:r>
    </w:p>
    <w:p w14:paraId="37CEA682">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5.</w:t>
      </w:r>
      <w:r>
        <w:rPr>
          <w:rFonts w:hint="eastAsia" w:ascii="仿宋_GB2312" w:hAnsi="仿宋_GB2312" w:eastAsia="仿宋_GB2312" w:cs="仿宋_GB2312"/>
          <w:b/>
          <w:bCs/>
          <w:sz w:val="32"/>
          <w:szCs w:val="40"/>
        </w:rPr>
        <w:t>强化精细管理，</w:t>
      </w:r>
      <w:r>
        <w:rPr>
          <w:rFonts w:hint="eastAsia" w:ascii="仿宋_GB2312" w:hAnsi="仿宋_GB2312" w:eastAsia="仿宋_GB2312" w:cs="仿宋_GB2312"/>
          <w:b/>
          <w:bCs/>
          <w:sz w:val="32"/>
          <w:szCs w:val="40"/>
          <w:lang w:eastAsia="zh-CN"/>
        </w:rPr>
        <w:t>提升老干部工作服务质效。</w:t>
      </w:r>
      <w:r>
        <w:rPr>
          <w:rFonts w:hint="eastAsia" w:ascii="仿宋_GB2312" w:hAnsi="仿宋_GB2312" w:eastAsia="仿宋_GB2312" w:cs="仿宋_GB2312"/>
          <w:kern w:val="0"/>
          <w:sz w:val="32"/>
          <w:szCs w:val="32"/>
          <w:lang w:val="en-US" w:eastAsia="zh-CN"/>
        </w:rPr>
        <w:t>认真抓好离退休干部学习，优化党支部挂联学习小组模式，持续推动离退休党组织指导管理指导工作。针对高龄、独居、异地居住等不同群体党员，制定差异化联系服务方案，探索利用信息化手段优化开展组织生活、进行学习交流的效率，提升信息化应用水平。持续深化“盘龙银雁”品牌建设，举办好各类主题活动，开展好专题调研或志愿服务，发挥银发作用。</w:t>
      </w:r>
    </w:p>
    <w:p w14:paraId="29B376C6">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二、预算单位基本情况</w:t>
      </w:r>
    </w:p>
    <w:p w14:paraId="3D250CB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我部门编制2026年部门预算单位共1个。其中：财政全额供给单位1个；差额供给单位0个；定额补助单位0个；自收自支单位0个。财政全额供给单位中行政单位1个；参公单位0个；事业单位0个。截止2025年12月统计，部门基本情况如下：</w:t>
      </w:r>
    </w:p>
    <w:p w14:paraId="18CAE716">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在职人员编制58人，其中：行政编制32人，工勤人员编制3人，事业编制23人。在职实有45人，其中：财政全额保障45人，财政差额补助0人，财政专户资金、单位资金保障0人。</w:t>
      </w:r>
    </w:p>
    <w:p w14:paraId="20EB7292">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离退休人员28人，其中：离休6人，退休22人。</w:t>
      </w:r>
    </w:p>
    <w:p w14:paraId="59CFE6A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车辆编制1辆，实有车辆1辆，超编0辆。</w:t>
      </w:r>
    </w:p>
    <w:p w14:paraId="77FD557F">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预算单位收入情况</w:t>
      </w:r>
    </w:p>
    <w:p w14:paraId="3CE767FF">
      <w:pPr>
        <w:pStyle w:val="14"/>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部门财务收入情况</w:t>
      </w:r>
    </w:p>
    <w:p w14:paraId="00F9A57E">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2026年部门财务总收入23334895.39元，其中：一般公共预算23334895.39元，政府性基金0元，国有资本经营收益0元，财政专户管理资金收入0元，事业收入0元，事业单位经营收入0元，上级补助收入0元，附属单位上缴收入0元，其他收入0元。</w:t>
      </w:r>
    </w:p>
    <w:p w14:paraId="2DBBE949">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与上年对比增加430989.39元，主要原因是（1）是</w:t>
      </w:r>
      <w:r>
        <w:rPr>
          <w:rFonts w:hint="eastAsia" w:ascii="仿宋_GB2312" w:hAnsi="仿宋_GB2312" w:eastAsia="仿宋_GB2312" w:cs="仿宋_GB2312"/>
          <w:kern w:val="0"/>
          <w:sz w:val="32"/>
          <w:szCs w:val="32"/>
          <w:lang w:val="en-US" w:eastAsia="zh-CN"/>
        </w:rPr>
        <w:t>原区级部门</w:t>
      </w:r>
      <w:r>
        <w:rPr>
          <w:rFonts w:hint="default" w:ascii="仿宋_GB2312" w:hAnsi="仿宋_GB2312" w:eastAsia="仿宋_GB2312" w:cs="仿宋_GB2312"/>
          <w:kern w:val="0"/>
          <w:sz w:val="32"/>
          <w:szCs w:val="32"/>
          <w:lang w:val="en-US" w:eastAsia="zh-CN"/>
        </w:rPr>
        <w:t>上划</w:t>
      </w:r>
      <w:r>
        <w:rPr>
          <w:rFonts w:hint="eastAsia" w:ascii="仿宋_GB2312" w:hAnsi="仿宋_GB2312" w:eastAsia="仿宋_GB2312" w:cs="仿宋_GB2312"/>
          <w:kern w:val="0"/>
          <w:sz w:val="32"/>
          <w:szCs w:val="32"/>
          <w:lang w:val="en-US" w:eastAsia="zh-CN"/>
        </w:rPr>
        <w:t>至垂直管理</w:t>
      </w:r>
      <w:r>
        <w:rPr>
          <w:rFonts w:hint="default" w:ascii="仿宋_GB2312" w:hAnsi="仿宋_GB2312" w:eastAsia="仿宋_GB2312" w:cs="仿宋_GB2312"/>
          <w:kern w:val="0"/>
          <w:sz w:val="32"/>
          <w:szCs w:val="32"/>
          <w:lang w:val="en-US" w:eastAsia="zh-CN"/>
        </w:rPr>
        <w:t>机构部门新增退休人员生活补助一般公共预算151200元；（2）是因工资调整标准重新核定</w:t>
      </w:r>
      <w:r>
        <w:rPr>
          <w:rFonts w:hint="eastAsia" w:ascii="仿宋_GB2312" w:hAnsi="仿宋_GB2312" w:eastAsia="仿宋_GB2312" w:cs="仿宋_GB2312"/>
          <w:kern w:val="0"/>
          <w:sz w:val="32"/>
          <w:szCs w:val="32"/>
          <w:lang w:val="en-US" w:eastAsia="zh-CN"/>
        </w:rPr>
        <w:t>部内干部职工</w:t>
      </w:r>
      <w:r>
        <w:rPr>
          <w:rFonts w:hint="default" w:ascii="仿宋_GB2312" w:hAnsi="仿宋_GB2312" w:eastAsia="仿宋_GB2312" w:cs="仿宋_GB2312"/>
          <w:kern w:val="0"/>
          <w:sz w:val="32"/>
          <w:szCs w:val="32"/>
          <w:lang w:val="en-US" w:eastAsia="zh-CN"/>
        </w:rPr>
        <w:t>社保和住房公积基数新增社会保险费及住房公积金一般公共预算77611元。（3）是根据编外人员编制核定数</w:t>
      </w:r>
      <w:r>
        <w:rPr>
          <w:rFonts w:hint="eastAsia" w:ascii="仿宋_GB2312" w:hAnsi="仿宋_GB2312" w:eastAsia="仿宋_GB2312" w:cs="仿宋_GB2312"/>
          <w:kern w:val="0"/>
          <w:sz w:val="32"/>
          <w:szCs w:val="32"/>
          <w:lang w:val="en-US" w:eastAsia="zh-CN"/>
        </w:rPr>
        <w:t>补充</w:t>
      </w:r>
      <w:r>
        <w:rPr>
          <w:rFonts w:hint="default" w:ascii="仿宋_GB2312" w:hAnsi="仿宋_GB2312" w:eastAsia="仿宋_GB2312" w:cs="仿宋_GB2312"/>
          <w:kern w:val="0"/>
          <w:sz w:val="32"/>
          <w:szCs w:val="32"/>
          <w:lang w:val="en-US" w:eastAsia="zh-CN"/>
        </w:rPr>
        <w:t>编外聘用人员3人，新增一般公共服务支出预算127500元；（4）是根据工作计划新增项目经费区基层党建工作经费—村（社区）“两委”换届专班工作经费一般公共预算57037元；（5）新增上年结余结转项目经费2025年度到村工作选调生补助经费以及市级拨入离休干部活动及助老员工作补贴经费一般公共预算50363.39元。</w:t>
      </w:r>
    </w:p>
    <w:p w14:paraId="570014F9">
      <w:pPr>
        <w:pStyle w:val="14"/>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财政拨款收入情况</w:t>
      </w:r>
    </w:p>
    <w:p w14:paraId="667A1BEB">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2026年部门财政拨款收入23334895.39元，其中</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本年收入23284532元，上年结转收入50363.39元。本年收入中，一般公共预算财政拨款23284532元，政府性基金预算财政拨款0元，国有资本经营收益财政拨款0元。</w:t>
      </w:r>
    </w:p>
    <w:p w14:paraId="62DEE29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与上年对比增加430989.39元，主要原因是（1）是</w:t>
      </w:r>
      <w:r>
        <w:rPr>
          <w:rFonts w:hint="eastAsia" w:ascii="仿宋_GB2312" w:hAnsi="仿宋_GB2312" w:eastAsia="仿宋_GB2312" w:cs="仿宋_GB2312"/>
          <w:kern w:val="0"/>
          <w:sz w:val="32"/>
          <w:szCs w:val="32"/>
          <w:lang w:val="en-US" w:eastAsia="zh-CN"/>
        </w:rPr>
        <w:t>原区级部门</w:t>
      </w:r>
      <w:r>
        <w:rPr>
          <w:rFonts w:hint="default" w:ascii="仿宋_GB2312" w:hAnsi="仿宋_GB2312" w:eastAsia="仿宋_GB2312" w:cs="仿宋_GB2312"/>
          <w:kern w:val="0"/>
          <w:sz w:val="32"/>
          <w:szCs w:val="32"/>
          <w:lang w:val="en-US" w:eastAsia="zh-CN"/>
        </w:rPr>
        <w:t>上划</w:t>
      </w:r>
      <w:r>
        <w:rPr>
          <w:rFonts w:hint="eastAsia" w:ascii="仿宋_GB2312" w:hAnsi="仿宋_GB2312" w:eastAsia="仿宋_GB2312" w:cs="仿宋_GB2312"/>
          <w:kern w:val="0"/>
          <w:sz w:val="32"/>
          <w:szCs w:val="32"/>
          <w:lang w:val="en-US" w:eastAsia="zh-CN"/>
        </w:rPr>
        <w:t>至垂直管理</w:t>
      </w:r>
      <w:r>
        <w:rPr>
          <w:rFonts w:hint="default" w:ascii="仿宋_GB2312" w:hAnsi="仿宋_GB2312" w:eastAsia="仿宋_GB2312" w:cs="仿宋_GB2312"/>
          <w:kern w:val="0"/>
          <w:sz w:val="32"/>
          <w:szCs w:val="32"/>
          <w:lang w:val="en-US" w:eastAsia="zh-CN"/>
        </w:rPr>
        <w:t>机构部门新增退休人员生活补助财政拨款收入151200元；（2）是因工资调整标准重新核定</w:t>
      </w:r>
      <w:r>
        <w:rPr>
          <w:rFonts w:hint="eastAsia" w:ascii="仿宋_GB2312" w:hAnsi="仿宋_GB2312" w:eastAsia="仿宋_GB2312" w:cs="仿宋_GB2312"/>
          <w:kern w:val="0"/>
          <w:sz w:val="32"/>
          <w:szCs w:val="32"/>
          <w:lang w:val="en-US" w:eastAsia="zh-CN"/>
        </w:rPr>
        <w:t>部内干部职工</w:t>
      </w:r>
      <w:r>
        <w:rPr>
          <w:rFonts w:hint="default" w:ascii="仿宋_GB2312" w:hAnsi="仿宋_GB2312" w:eastAsia="仿宋_GB2312" w:cs="仿宋_GB2312"/>
          <w:kern w:val="0"/>
          <w:sz w:val="32"/>
          <w:szCs w:val="32"/>
          <w:lang w:val="en-US" w:eastAsia="zh-CN"/>
        </w:rPr>
        <w:t>社保和住房公积基数新增社会保险费及住房公积金财政拨款收入77611元。（3）是根据编外人员编制核定数新增编外聘用人员3人，新增一般公共服务支出财政拨款收入127500元；（4）是根据工作计划新增项目经费区基层党建工作经费—村（社区）“两委”换届专班工作经费财政拨款收入57037元；（5）新增上年结余结转项目经费2025年度到村工作选调生补助经费以及市级拨入离休干部活动及助老员工作补贴经费财政拨款收入50363.39元。</w:t>
      </w:r>
    </w:p>
    <w:p w14:paraId="707624E5">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预算单位支出情况</w:t>
      </w:r>
    </w:p>
    <w:p w14:paraId="5FC842D5">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2026年部门预算总支出23334895.39元。财政拨款安排支出23334895.39元，其中：基本支出15482261元，与上年对比增加323589元，主要原因为（1）是</w:t>
      </w:r>
      <w:r>
        <w:rPr>
          <w:rFonts w:hint="eastAsia" w:ascii="仿宋_GB2312" w:hAnsi="仿宋_GB2312" w:eastAsia="仿宋_GB2312" w:cs="仿宋_GB2312"/>
          <w:kern w:val="0"/>
          <w:sz w:val="32"/>
          <w:szCs w:val="32"/>
          <w:lang w:val="en-US" w:eastAsia="zh-CN"/>
        </w:rPr>
        <w:t>原区级部门</w:t>
      </w:r>
      <w:r>
        <w:rPr>
          <w:rFonts w:hint="default" w:ascii="仿宋_GB2312" w:hAnsi="仿宋_GB2312" w:eastAsia="仿宋_GB2312" w:cs="仿宋_GB2312"/>
          <w:kern w:val="0"/>
          <w:sz w:val="32"/>
          <w:szCs w:val="32"/>
          <w:lang w:val="en-US" w:eastAsia="zh-CN"/>
        </w:rPr>
        <w:t>上划</w:t>
      </w:r>
      <w:r>
        <w:rPr>
          <w:rFonts w:hint="eastAsia" w:ascii="仿宋_GB2312" w:hAnsi="仿宋_GB2312" w:eastAsia="仿宋_GB2312" w:cs="仿宋_GB2312"/>
          <w:kern w:val="0"/>
          <w:sz w:val="32"/>
          <w:szCs w:val="32"/>
          <w:lang w:val="en-US" w:eastAsia="zh-CN"/>
        </w:rPr>
        <w:t>至垂直管理</w:t>
      </w:r>
      <w:r>
        <w:rPr>
          <w:rFonts w:hint="default" w:ascii="仿宋_GB2312" w:hAnsi="仿宋_GB2312" w:eastAsia="仿宋_GB2312" w:cs="仿宋_GB2312"/>
          <w:kern w:val="0"/>
          <w:sz w:val="32"/>
          <w:szCs w:val="32"/>
          <w:lang w:val="en-US" w:eastAsia="zh-CN"/>
        </w:rPr>
        <w:t>机构部门新增退休人员生活补助支出151200元；（2）是因工资调整重新核定社保和住房公积基数新增社会保险费及住房公积金支出77611元。（3）是根据编外人员编制核定数</w:t>
      </w:r>
      <w:r>
        <w:rPr>
          <w:rFonts w:hint="eastAsia" w:ascii="仿宋_GB2312" w:hAnsi="仿宋_GB2312" w:eastAsia="仿宋_GB2312" w:cs="仿宋_GB2312"/>
          <w:kern w:val="0"/>
          <w:sz w:val="32"/>
          <w:szCs w:val="32"/>
          <w:lang w:val="en-US" w:eastAsia="zh-CN"/>
        </w:rPr>
        <w:t>补充</w:t>
      </w:r>
      <w:r>
        <w:rPr>
          <w:rFonts w:hint="default" w:ascii="仿宋_GB2312" w:hAnsi="仿宋_GB2312" w:eastAsia="仿宋_GB2312" w:cs="仿宋_GB2312"/>
          <w:kern w:val="0"/>
          <w:sz w:val="32"/>
          <w:szCs w:val="32"/>
          <w:lang w:val="en-US" w:eastAsia="zh-CN"/>
        </w:rPr>
        <w:t>编外聘用人员3人，新增一般公共服务支出127500元</w:t>
      </w:r>
      <w:r>
        <w:rPr>
          <w:rFonts w:hint="eastAsia" w:ascii="仿宋_GB2312" w:hAnsi="仿宋_GB2312" w:eastAsia="仿宋_GB2312" w:cs="仿宋_GB2312"/>
          <w:kern w:val="0"/>
          <w:sz w:val="32"/>
          <w:szCs w:val="32"/>
          <w:lang w:val="en-US" w:eastAsia="zh-CN"/>
        </w:rPr>
        <w:t>。</w:t>
      </w:r>
    </w:p>
    <w:p w14:paraId="2376EBB7">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项目支出7852634.39元，与上年对比增加107400.39元，主要原因（1）是根据工作计划新增项目经费区基层党建工作经费—村（社区）“两委”换届专班工作经费财政预算支出57037元；（2）新增上年结余结转项目经费2025年度到村工作选调生补助经费以及市级拨入离休干部活动及助老员工作补贴经费财政预算支出50363.39元。</w:t>
      </w:r>
    </w:p>
    <w:p w14:paraId="09C0423A">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财政拨款安排支出按功能科目分类情况，主要用于：</w:t>
      </w:r>
    </w:p>
    <w:p w14:paraId="14499B0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1.2013201“一般公共服务支出（类）—组织部事务（款）—行政运行（项）”支出7013755元，主要用于本单位行政在职人员工资性待遇、保障</w:t>
      </w:r>
      <w:r>
        <w:rPr>
          <w:rFonts w:hint="eastAsia" w:ascii="仿宋_GB2312" w:hAnsi="仿宋_GB2312" w:eastAsia="仿宋_GB2312" w:cs="仿宋_GB2312"/>
          <w:kern w:val="0"/>
          <w:sz w:val="32"/>
          <w:szCs w:val="32"/>
          <w:lang w:val="en-US" w:eastAsia="zh-CN"/>
        </w:rPr>
        <w:t>部内各项工作</w:t>
      </w:r>
      <w:r>
        <w:rPr>
          <w:rFonts w:hint="default" w:ascii="仿宋_GB2312" w:hAnsi="仿宋_GB2312" w:eastAsia="仿宋_GB2312" w:cs="仿宋_GB2312"/>
          <w:kern w:val="0"/>
          <w:sz w:val="32"/>
          <w:szCs w:val="32"/>
          <w:lang w:val="en-US" w:eastAsia="zh-CN"/>
        </w:rPr>
        <w:t>正常运转、</w:t>
      </w:r>
      <w:r>
        <w:rPr>
          <w:rFonts w:hint="eastAsia" w:ascii="仿宋_GB2312" w:hAnsi="仿宋_GB2312" w:eastAsia="仿宋_GB2312" w:cs="仿宋_GB2312"/>
          <w:kern w:val="0"/>
          <w:sz w:val="32"/>
          <w:szCs w:val="32"/>
          <w:lang w:val="en-US" w:eastAsia="zh-CN"/>
        </w:rPr>
        <w:t>补充</w:t>
      </w:r>
      <w:r>
        <w:rPr>
          <w:rFonts w:hint="default" w:ascii="仿宋_GB2312" w:hAnsi="仿宋_GB2312" w:eastAsia="仿宋_GB2312" w:cs="仿宋_GB2312"/>
          <w:kern w:val="0"/>
          <w:sz w:val="32"/>
          <w:szCs w:val="32"/>
          <w:lang w:val="en-US" w:eastAsia="zh-CN"/>
        </w:rPr>
        <w:t>聘用3名编外人员工资性待遇等基本支出；</w:t>
      </w:r>
    </w:p>
    <w:p w14:paraId="340B7DB4">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2.2013202“一般公共服务支出（类）—组织部事务（款）—一般行政管理事务（项）”7754271元，明细项为区基层党建工作经费4020447元；干部及公务员工作经费1607264元；人才工作经费925160元；离退休干部工作经费1201400元；主要用于全区区级基层党建工作、全区干部管理教育培训工作、全区公务员招录培训工作、全区人才服务工作、全区离退休干部服务管理工作等项目支出；</w:t>
      </w:r>
    </w:p>
    <w:p w14:paraId="4FB445A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3.2013250“一般公共服务支出（类）—组织部事务（款）—事业运行（项）”740566元，主要用于本单位事业在职人员工资性待遇、事业运行等基本支出；</w:t>
      </w:r>
    </w:p>
    <w:p w14:paraId="2B579805">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4.2013299“一般公共服务支出（类）—组织部事务（款）—其他组织事务支出（项）”支出91523.39元，主要用于名书记补贴专项经费支出48000元；上年结转2025年度到村工作选调生补助经费43523.39元。</w:t>
      </w:r>
    </w:p>
    <w:p w14:paraId="42DAD577">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5.2013699“一般公共服务支出（类）—其他共产党事务支出（款）—其他共产党事务支出（项）”支出6840元，主要用于</w:t>
      </w:r>
      <w:r>
        <w:rPr>
          <w:rFonts w:hint="eastAsia" w:ascii="仿宋_GB2312" w:hAnsi="仿宋_GB2312" w:eastAsia="仿宋_GB2312" w:cs="仿宋_GB2312"/>
          <w:kern w:val="0"/>
          <w:sz w:val="32"/>
          <w:szCs w:val="32"/>
          <w:lang w:val="en-US" w:eastAsia="zh-CN"/>
        </w:rPr>
        <w:t>开展</w:t>
      </w:r>
      <w:r>
        <w:rPr>
          <w:rFonts w:hint="default" w:ascii="仿宋_GB2312" w:hAnsi="仿宋_GB2312" w:eastAsia="仿宋_GB2312" w:cs="仿宋_GB2312"/>
          <w:kern w:val="0"/>
          <w:sz w:val="32"/>
          <w:szCs w:val="32"/>
          <w:lang w:val="en-US" w:eastAsia="zh-CN"/>
        </w:rPr>
        <w:t>离休干部活动及</w:t>
      </w:r>
      <w:r>
        <w:rPr>
          <w:rFonts w:hint="eastAsia" w:ascii="仿宋_GB2312" w:hAnsi="仿宋_GB2312" w:eastAsia="仿宋_GB2312" w:cs="仿宋_GB2312"/>
          <w:kern w:val="0"/>
          <w:sz w:val="32"/>
          <w:szCs w:val="32"/>
          <w:lang w:val="en-US" w:eastAsia="zh-CN"/>
        </w:rPr>
        <w:t>发放</w:t>
      </w:r>
      <w:r>
        <w:rPr>
          <w:rFonts w:hint="default" w:ascii="仿宋_GB2312" w:hAnsi="仿宋_GB2312" w:eastAsia="仿宋_GB2312" w:cs="仿宋_GB2312"/>
          <w:kern w:val="0"/>
          <w:sz w:val="32"/>
          <w:szCs w:val="32"/>
          <w:lang w:val="en-US" w:eastAsia="zh-CN"/>
        </w:rPr>
        <w:t>助老员工作补贴。</w:t>
      </w:r>
    </w:p>
    <w:p w14:paraId="00E3F91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6.2080501“社会保障和就业支出（类）—行政事业单位养老支出（款）—行政单位离退休（项）”支出4904543元，主要用于</w:t>
      </w:r>
      <w:r>
        <w:rPr>
          <w:rFonts w:hint="eastAsia" w:ascii="仿宋_GB2312" w:hAnsi="仿宋_GB2312" w:eastAsia="仿宋_GB2312" w:cs="仿宋_GB2312"/>
          <w:kern w:val="0"/>
          <w:sz w:val="32"/>
          <w:szCs w:val="32"/>
          <w:lang w:val="en-US" w:eastAsia="zh-CN"/>
        </w:rPr>
        <w:t>原区级部门</w:t>
      </w:r>
      <w:r>
        <w:rPr>
          <w:rFonts w:hint="default" w:ascii="仿宋_GB2312" w:hAnsi="仿宋_GB2312" w:eastAsia="仿宋_GB2312" w:cs="仿宋_GB2312"/>
          <w:kern w:val="0"/>
          <w:sz w:val="32"/>
          <w:szCs w:val="32"/>
          <w:lang w:val="en-US" w:eastAsia="zh-CN"/>
        </w:rPr>
        <w:t>上划</w:t>
      </w:r>
      <w:r>
        <w:rPr>
          <w:rFonts w:hint="eastAsia" w:ascii="仿宋_GB2312" w:hAnsi="仿宋_GB2312" w:eastAsia="仿宋_GB2312" w:cs="仿宋_GB2312"/>
          <w:kern w:val="0"/>
          <w:sz w:val="32"/>
          <w:szCs w:val="32"/>
          <w:lang w:val="en-US" w:eastAsia="zh-CN"/>
        </w:rPr>
        <w:t>至垂直管理</w:t>
      </w:r>
      <w:r>
        <w:rPr>
          <w:rFonts w:hint="default" w:ascii="仿宋_GB2312" w:hAnsi="仿宋_GB2312" w:eastAsia="仿宋_GB2312" w:cs="仿宋_GB2312"/>
          <w:kern w:val="0"/>
          <w:sz w:val="32"/>
          <w:szCs w:val="32"/>
          <w:lang w:val="en-US" w:eastAsia="zh-CN"/>
        </w:rPr>
        <w:t>机构部门退休人员生活补助、本单位退休人员生活补助和公用经费等支出；</w:t>
      </w:r>
    </w:p>
    <w:p w14:paraId="301A7CBC">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7.2080502“社会保障和就业支出（类）—行政事业单位养老支出（款）—事业单位离退休（项）”支出102000元，主要用于</w:t>
      </w:r>
      <w:r>
        <w:rPr>
          <w:rFonts w:hint="eastAsia" w:ascii="仿宋_GB2312" w:hAnsi="仿宋_GB2312" w:eastAsia="仿宋_GB2312" w:cs="仿宋_GB2312"/>
          <w:kern w:val="0"/>
          <w:sz w:val="32"/>
          <w:szCs w:val="32"/>
          <w:lang w:val="en-US" w:eastAsia="zh-CN"/>
        </w:rPr>
        <w:t>原区级部门</w:t>
      </w:r>
      <w:r>
        <w:rPr>
          <w:rFonts w:hint="default" w:ascii="仿宋_GB2312" w:hAnsi="仿宋_GB2312" w:eastAsia="仿宋_GB2312" w:cs="仿宋_GB2312"/>
          <w:kern w:val="0"/>
          <w:sz w:val="32"/>
          <w:szCs w:val="32"/>
          <w:lang w:val="en-US" w:eastAsia="zh-CN"/>
        </w:rPr>
        <w:t>上划</w:t>
      </w:r>
      <w:r>
        <w:rPr>
          <w:rFonts w:hint="eastAsia" w:ascii="仿宋_GB2312" w:hAnsi="仿宋_GB2312" w:eastAsia="仿宋_GB2312" w:cs="仿宋_GB2312"/>
          <w:kern w:val="0"/>
          <w:sz w:val="32"/>
          <w:szCs w:val="32"/>
          <w:lang w:val="en-US" w:eastAsia="zh-CN"/>
        </w:rPr>
        <w:t>至垂直管理</w:t>
      </w:r>
      <w:r>
        <w:rPr>
          <w:rFonts w:hint="default" w:ascii="仿宋_GB2312" w:hAnsi="仿宋_GB2312" w:eastAsia="仿宋_GB2312" w:cs="仿宋_GB2312"/>
          <w:kern w:val="0"/>
          <w:sz w:val="32"/>
          <w:szCs w:val="32"/>
          <w:lang w:val="en-US" w:eastAsia="zh-CN"/>
        </w:rPr>
        <w:t>机构部门下属事业单位的退休干部生活补助支出；</w:t>
      </w:r>
    </w:p>
    <w:p w14:paraId="1354F1E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8.2080503“社会保障和就业支出（类）—行政事业单位养老支出（款）—离退休人员管理机构（项）”支出212500元，主要用于聘用服务老干部活动中心及老年大学离退休干部5名编外人员工资性支出；</w:t>
      </w:r>
    </w:p>
    <w:p w14:paraId="1BAE453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9.2080505“社会保障和就业支出（类）—行政事业单位养老支出（款）—机关事业单位基本养老保险缴费支出（项）”支出933900元，主要用于本单位干部职工养老保险缴费支出；</w:t>
      </w:r>
    </w:p>
    <w:p w14:paraId="6A3D74D8">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10.2101101“卫生健康支出（类）—行政事业医疗（款）—行政单位医疗（项）”支出389440元，主要用于本单位在编行政干部职工基本医疗保险缴费支出；</w:t>
      </w:r>
    </w:p>
    <w:p w14:paraId="0D0FF7C4">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11.2101102“卫生健康支出（类）—行政事业医疗（款）—事业单位医疗（项）”支出48680元，主要用于本单位在编事业干部职工基本医疗保险缴费支出；</w:t>
      </w:r>
    </w:p>
    <w:p w14:paraId="7A9397E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12.2101103“卫生健康支出（类）—行政事业医疗（款）—公务员医疗补助（项）”支出320415元，主要用于本单位在编干部职工公务员医疗补助支出；</w:t>
      </w:r>
    </w:p>
    <w:p w14:paraId="5B1D16AA">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13.2101199“卫生健康支出（类）—行政事业医疗（款）—其他行政事业单位医疗支出（项）”支出44346元，主要用于本单位在编干部职工重特病医疗、工伤保险支出；</w:t>
      </w:r>
    </w:p>
    <w:p w14:paraId="418EA57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14.2210201“住房保障支出（类）—住房改革支出（款）—住房公积金（项）”支出772116元，主要用于本单位在编干部职工住房公积金支出。</w:t>
      </w:r>
    </w:p>
    <w:p w14:paraId="13A6EB94">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对下专项转移支付情况</w:t>
      </w:r>
    </w:p>
    <w:p w14:paraId="0E158C0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中共昆明市盘龙区委组织部2026年无对下专项转移支付情况。</w:t>
      </w:r>
    </w:p>
    <w:p w14:paraId="422A1374">
      <w:pPr>
        <w:pStyle w:val="14"/>
        <w:keepNext w:val="0"/>
        <w:keepLines w:val="0"/>
        <w:pageBreakBefore w:val="0"/>
        <w:widowControl w:val="0"/>
        <w:numPr>
          <w:ilvl w:val="0"/>
          <w:numId w:val="4"/>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与中央配套事项</w:t>
      </w:r>
    </w:p>
    <w:p w14:paraId="7E612AF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中共昆明市盘龙区委组织部2026年无与中央配套事项</w:t>
      </w:r>
      <w:r>
        <w:rPr>
          <w:rFonts w:hint="eastAsia" w:ascii="仿宋_GB2312" w:hAnsi="仿宋_GB2312" w:eastAsia="仿宋_GB2312" w:cs="仿宋_GB2312"/>
          <w:kern w:val="0"/>
          <w:sz w:val="32"/>
          <w:szCs w:val="32"/>
          <w:lang w:val="en-US" w:eastAsia="zh-CN"/>
        </w:rPr>
        <w:t>。</w:t>
      </w:r>
    </w:p>
    <w:p w14:paraId="6570B22D">
      <w:pPr>
        <w:pStyle w:val="14"/>
        <w:keepNext w:val="0"/>
        <w:keepLines w:val="0"/>
        <w:pageBreakBefore w:val="0"/>
        <w:widowControl w:val="0"/>
        <w:numPr>
          <w:ilvl w:val="0"/>
          <w:numId w:val="4"/>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与省级配套事项</w:t>
      </w:r>
    </w:p>
    <w:p w14:paraId="7E51679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中共昆明市盘龙区委组织部2026年无与省级配套事项</w:t>
      </w:r>
      <w:r>
        <w:rPr>
          <w:rFonts w:hint="eastAsia" w:ascii="仿宋_GB2312" w:hAnsi="仿宋_GB2312" w:eastAsia="仿宋_GB2312" w:cs="仿宋_GB2312"/>
          <w:kern w:val="0"/>
          <w:sz w:val="32"/>
          <w:szCs w:val="32"/>
          <w:lang w:val="en-US" w:eastAsia="zh-CN"/>
        </w:rPr>
        <w:t>。</w:t>
      </w:r>
    </w:p>
    <w:p w14:paraId="28F6EB4B">
      <w:pPr>
        <w:pStyle w:val="14"/>
        <w:keepNext w:val="0"/>
        <w:keepLines w:val="0"/>
        <w:pageBreakBefore w:val="0"/>
        <w:widowControl w:val="0"/>
        <w:numPr>
          <w:ilvl w:val="0"/>
          <w:numId w:val="4"/>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按既定政策标准测算补助事项</w:t>
      </w:r>
    </w:p>
    <w:p w14:paraId="62C98E8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中共昆明市盘龙区委组织部2026年无按既定政策标准测算补助事项</w:t>
      </w:r>
      <w:r>
        <w:rPr>
          <w:rFonts w:hint="eastAsia" w:ascii="仿宋_GB2312" w:hAnsi="仿宋_GB2312" w:eastAsia="仿宋_GB2312" w:cs="仿宋_GB2312"/>
          <w:kern w:val="0"/>
          <w:sz w:val="32"/>
          <w:szCs w:val="32"/>
          <w:lang w:val="en-US" w:eastAsia="zh-CN"/>
        </w:rPr>
        <w:t>。</w:t>
      </w:r>
    </w:p>
    <w:p w14:paraId="044E81A8">
      <w:pPr>
        <w:pStyle w:val="14"/>
        <w:keepNext w:val="0"/>
        <w:keepLines w:val="0"/>
        <w:pageBreakBefore w:val="0"/>
        <w:widowControl w:val="0"/>
        <w:numPr>
          <w:ilvl w:val="0"/>
          <w:numId w:val="4"/>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楷体_GB2312" w:cs="Times New Roman"/>
          <w:kern w:val="0"/>
          <w:sz w:val="32"/>
          <w:szCs w:val="32"/>
          <w:lang w:val="en-US" w:eastAsia="zh-CN"/>
        </w:rPr>
        <w:t>经济社会事业发展事项</w:t>
      </w:r>
    </w:p>
    <w:p w14:paraId="2CB5E774">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中共昆明市盘龙区委组织部2026年无经济社会事业发展事项。</w:t>
      </w:r>
    </w:p>
    <w:p w14:paraId="7C571FAC">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政府采购预算情况</w:t>
      </w:r>
    </w:p>
    <w:p w14:paraId="0624DD9A">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根据《中华人民共和国政府采购法》的有关规定，编制了政府采购预算，共涉及采购项目</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个，政府采购预算总额</w:t>
      </w:r>
      <w:r>
        <w:rPr>
          <w:rFonts w:hint="eastAsia" w:ascii="仿宋_GB2312" w:hAnsi="仿宋_GB2312" w:eastAsia="仿宋_GB2312" w:cs="仿宋_GB2312"/>
          <w:kern w:val="0"/>
          <w:sz w:val="32"/>
          <w:szCs w:val="32"/>
          <w:highlight w:val="none"/>
          <w:lang w:val="en-US" w:eastAsia="zh-CN"/>
        </w:rPr>
        <w:t>124160</w:t>
      </w:r>
      <w:r>
        <w:rPr>
          <w:rFonts w:hint="eastAsia" w:ascii="仿宋_GB2312" w:hAnsi="仿宋_GB2312" w:eastAsia="仿宋_GB2312" w:cs="仿宋_GB2312"/>
          <w:kern w:val="0"/>
          <w:sz w:val="32"/>
          <w:szCs w:val="32"/>
          <w:highlight w:val="none"/>
        </w:rPr>
        <w:t>元，其中：政府采购货物预算</w:t>
      </w:r>
      <w:r>
        <w:rPr>
          <w:rFonts w:hint="eastAsia" w:ascii="仿宋_GB2312" w:hAnsi="仿宋_GB2312" w:eastAsia="仿宋_GB2312" w:cs="仿宋_GB2312"/>
          <w:kern w:val="0"/>
          <w:sz w:val="32"/>
          <w:szCs w:val="32"/>
          <w:highlight w:val="none"/>
          <w:lang w:val="en-US" w:eastAsia="zh-CN"/>
        </w:rPr>
        <w:t>124160</w:t>
      </w:r>
      <w:r>
        <w:rPr>
          <w:rFonts w:hint="eastAsia" w:ascii="仿宋_GB2312" w:hAnsi="仿宋_GB2312" w:eastAsia="仿宋_GB2312" w:cs="仿宋_GB2312"/>
          <w:kern w:val="0"/>
          <w:sz w:val="32"/>
          <w:szCs w:val="32"/>
          <w:highlight w:val="none"/>
        </w:rPr>
        <w:t>元、政府采购服务预算</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元、政府采购工程预算</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p>
    <w:p w14:paraId="2A74065C">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部门“三公”经费增减变化情况及原因说明</w:t>
      </w:r>
    </w:p>
    <w:p w14:paraId="7239C83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一般公共预算财政拨款“三公”经费预算合计</w:t>
      </w:r>
      <w:r>
        <w:rPr>
          <w:rFonts w:hint="eastAsia" w:ascii="仿宋_GB2312" w:hAnsi="仿宋_GB2312" w:eastAsia="仿宋_GB2312" w:cs="仿宋_GB2312"/>
          <w:kern w:val="0"/>
          <w:sz w:val="32"/>
          <w:szCs w:val="32"/>
          <w:highlight w:val="none"/>
          <w:lang w:val="en-US" w:eastAsia="zh-CN"/>
        </w:rPr>
        <w:t>72000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%，具体变动情况如下：</w:t>
      </w:r>
    </w:p>
    <w:p w14:paraId="02F57D64">
      <w:pPr>
        <w:pStyle w:val="14"/>
        <w:keepNext w:val="0"/>
        <w:keepLines w:val="0"/>
        <w:pageBreakBefore w:val="0"/>
        <w:widowControl w:val="0"/>
        <w:numPr>
          <w:ilvl w:val="0"/>
          <w:numId w:val="5"/>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因公出国（境）费</w:t>
      </w:r>
    </w:p>
    <w:p w14:paraId="0A1C77A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因公出国（境）费预算为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%，共计安排因公出国（境）团组</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个，因公出国（境）</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人次。</w:t>
      </w:r>
    </w:p>
    <w:p w14:paraId="016BFA2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中共昆明市盘龙区委组织部2026年因公出国（境）费与上年相比无变化，主要原因我单位根据年初工作计划安排没有因公出国（境）相关业务以及经费预算。</w:t>
      </w:r>
    </w:p>
    <w:p w14:paraId="150FCF7A">
      <w:pPr>
        <w:pStyle w:val="14"/>
        <w:keepNext w:val="0"/>
        <w:keepLines w:val="0"/>
        <w:pageBreakBefore w:val="0"/>
        <w:widowControl w:val="0"/>
        <w:numPr>
          <w:ilvl w:val="0"/>
          <w:numId w:val="5"/>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公务接待费</w:t>
      </w:r>
    </w:p>
    <w:p w14:paraId="37253463">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公务接待费预算为</w:t>
      </w:r>
      <w:r>
        <w:rPr>
          <w:rFonts w:hint="eastAsia" w:ascii="仿宋_GB2312" w:hAnsi="仿宋_GB2312" w:eastAsia="仿宋_GB2312" w:cs="仿宋_GB2312"/>
          <w:kern w:val="0"/>
          <w:sz w:val="32"/>
          <w:szCs w:val="32"/>
          <w:highlight w:val="none"/>
          <w:lang w:val="en-US" w:eastAsia="zh-CN"/>
        </w:rPr>
        <w:t>50000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%，国内公务接待批次</w:t>
      </w:r>
      <w:r>
        <w:rPr>
          <w:rFonts w:hint="eastAsia" w:ascii="仿宋_GB2312" w:hAnsi="仿宋_GB2312" w:eastAsia="仿宋_GB2312" w:cs="仿宋_GB2312"/>
          <w:kern w:val="0"/>
          <w:sz w:val="32"/>
          <w:szCs w:val="32"/>
          <w:highlight w:val="none"/>
          <w:lang w:eastAsia="zh-CN"/>
        </w:rPr>
        <w:t>计划不超过</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次，接待</w:t>
      </w:r>
      <w:r>
        <w:rPr>
          <w:rFonts w:hint="eastAsia" w:ascii="仿宋_GB2312" w:hAnsi="仿宋_GB2312" w:eastAsia="仿宋_GB2312" w:cs="仿宋_GB2312"/>
          <w:kern w:val="0"/>
          <w:sz w:val="32"/>
          <w:szCs w:val="32"/>
          <w:highlight w:val="none"/>
          <w:lang w:eastAsia="zh-CN"/>
        </w:rPr>
        <w:t>不超过</w:t>
      </w:r>
      <w:r>
        <w:rPr>
          <w:rFonts w:hint="eastAsia" w:ascii="仿宋_GB2312" w:hAnsi="仿宋_GB2312" w:eastAsia="仿宋_GB2312" w:cs="仿宋_GB2312"/>
          <w:kern w:val="0"/>
          <w:sz w:val="32"/>
          <w:szCs w:val="32"/>
          <w:highlight w:val="none"/>
          <w:lang w:val="en-US" w:eastAsia="zh-CN"/>
        </w:rPr>
        <w:t>120</w:t>
      </w:r>
      <w:r>
        <w:rPr>
          <w:rFonts w:hint="eastAsia" w:ascii="仿宋_GB2312" w:hAnsi="仿宋_GB2312" w:eastAsia="仿宋_GB2312" w:cs="仿宋_GB2312"/>
          <w:kern w:val="0"/>
          <w:sz w:val="32"/>
          <w:szCs w:val="32"/>
          <w:highlight w:val="none"/>
        </w:rPr>
        <w:t>人次。</w:t>
      </w:r>
    </w:p>
    <w:p w14:paraId="2DE75258">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中共昆明市盘龙区委组织部2026年公务接待费与上年相比无变化，主要原因是公务接待费预算与往年预算持平。</w:t>
      </w:r>
    </w:p>
    <w:p w14:paraId="3EEEA95D">
      <w:pPr>
        <w:pStyle w:val="14"/>
        <w:keepNext w:val="0"/>
        <w:keepLines w:val="0"/>
        <w:pageBreakBefore w:val="0"/>
        <w:widowControl w:val="0"/>
        <w:numPr>
          <w:ilvl w:val="0"/>
          <w:numId w:val="5"/>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公务用车购置及运行维护费</w:t>
      </w:r>
    </w:p>
    <w:p w14:paraId="27C5DE12">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中共昆明市盘龙区委组织部</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公务用车购置及运行维护费为</w:t>
      </w:r>
      <w:r>
        <w:rPr>
          <w:rFonts w:hint="eastAsia" w:ascii="仿宋_GB2312" w:hAnsi="仿宋_GB2312" w:eastAsia="仿宋_GB2312" w:cs="仿宋_GB2312"/>
          <w:kern w:val="0"/>
          <w:sz w:val="32"/>
          <w:szCs w:val="32"/>
          <w:highlight w:val="none"/>
          <w:lang w:val="en-US" w:eastAsia="zh-CN"/>
        </w:rPr>
        <w:t>22000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%。其中：公务用车购置费</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%；公务用车运行维护费</w:t>
      </w:r>
      <w:r>
        <w:rPr>
          <w:rFonts w:hint="eastAsia" w:ascii="仿宋_GB2312" w:hAnsi="仿宋_GB2312" w:eastAsia="仿宋_GB2312" w:cs="仿宋_GB2312"/>
          <w:kern w:val="0"/>
          <w:sz w:val="32"/>
          <w:szCs w:val="32"/>
          <w:highlight w:val="none"/>
          <w:lang w:val="en-US" w:eastAsia="zh-CN"/>
        </w:rPr>
        <w:t>22000</w:t>
      </w:r>
      <w:r>
        <w:rPr>
          <w:rFonts w:hint="eastAsia" w:ascii="仿宋_GB2312" w:hAnsi="仿宋_GB2312" w:eastAsia="仿宋_GB2312" w:cs="仿宋_GB2312"/>
          <w:kern w:val="0"/>
          <w:sz w:val="32"/>
          <w:szCs w:val="32"/>
          <w:highlight w:val="none"/>
        </w:rPr>
        <w:t>元，较上年增加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%。共计购置公务用车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辆，年末公务用车保有量为</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辆。</w:t>
      </w:r>
    </w:p>
    <w:p w14:paraId="2CC38AAC">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中共昆明市盘龙区委组织部2026年公务用车购置及运行维护费与上年相比无变化，主要原因是公务用车购置及运行维护费预算与往年预算持平。</w:t>
      </w:r>
    </w:p>
    <w:p w14:paraId="1C699D5B">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重点项目预算绩效目标情况</w:t>
      </w:r>
    </w:p>
    <w:p w14:paraId="30A6603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（一）项目名称</w:t>
      </w:r>
    </w:p>
    <w:p w14:paraId="04AD8EC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区基层党建工作经费</w:t>
      </w:r>
    </w:p>
    <w:p w14:paraId="254509F6">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（二）立项依据</w:t>
      </w:r>
    </w:p>
    <w:p w14:paraId="6ADEDB25">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《中国共产党章程》《中国共产党支部工作条例》《中国共产党党员教育管理工作条例》《中国共产党发展党员工作细则》《中国共产党党和国家机关基层组织工作条例》</w:t>
      </w:r>
      <w:r>
        <w:rPr>
          <w:rFonts w:hint="default" w:ascii="Times New Roman" w:hAnsi="Times New Roman" w:eastAsia="仿宋_GB2312" w:cs="Times New Roman"/>
          <w:color w:val="auto"/>
          <w:sz w:val="32"/>
          <w:szCs w:val="32"/>
          <w:highlight w:val="none"/>
        </w:rPr>
        <w:t>。</w:t>
      </w:r>
    </w:p>
    <w:p w14:paraId="026F6C4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（三）项目实施单位</w:t>
      </w:r>
    </w:p>
    <w:p w14:paraId="27D4240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中共昆明市盘龙区委组织</w:t>
      </w:r>
      <w:r>
        <w:rPr>
          <w:rFonts w:hint="default" w:ascii="Times New Roman" w:hAnsi="Times New Roman" w:eastAsia="仿宋_GB2312" w:cs="Times New Roman"/>
          <w:kern w:val="0"/>
          <w:sz w:val="32"/>
          <w:szCs w:val="32"/>
          <w:highlight w:val="none"/>
          <w:lang w:val="en-US" w:eastAsia="zh-CN"/>
        </w:rPr>
        <w:t>部组织</w:t>
      </w:r>
      <w:r>
        <w:rPr>
          <w:rFonts w:hint="eastAsia" w:ascii="Times New Roman" w:hAnsi="Times New Roman" w:eastAsia="仿宋_GB2312" w:cs="Times New Roman"/>
          <w:kern w:val="0"/>
          <w:sz w:val="32"/>
          <w:szCs w:val="32"/>
          <w:highlight w:val="none"/>
          <w:lang w:val="en-US" w:eastAsia="zh-CN"/>
        </w:rPr>
        <w:t>一科、组织二科</w:t>
      </w:r>
    </w:p>
    <w:p w14:paraId="2AEAF8E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（四）项目基本情况</w:t>
      </w:r>
    </w:p>
    <w:p w14:paraId="38CBCF1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坚持以习近平新时代中国特色社会主义思想为指导，深入学习贯彻</w:t>
      </w:r>
      <w:bookmarkStart w:id="0" w:name="_GoBack"/>
      <w:bookmarkEnd w:id="0"/>
      <w:r>
        <w:rPr>
          <w:rFonts w:hint="eastAsia" w:ascii="Times New Roman" w:hAnsi="Times New Roman" w:eastAsia="仿宋_GB2312" w:cs="Times New Roman"/>
          <w:color w:val="auto"/>
          <w:sz w:val="32"/>
          <w:szCs w:val="32"/>
          <w:highlight w:val="none"/>
          <w:lang w:val="en-US" w:eastAsia="zh-CN"/>
        </w:rPr>
        <w:t>党的二十大和二十届历次全会</w:t>
      </w:r>
      <w:r>
        <w:rPr>
          <w:rFonts w:hint="default" w:ascii="Times New Roman" w:hAnsi="Times New Roman" w:eastAsia="仿宋_GB2312" w:cs="Times New Roman"/>
          <w:color w:val="auto"/>
          <w:sz w:val="32"/>
          <w:szCs w:val="32"/>
          <w:highlight w:val="none"/>
          <w:lang w:val="en-US" w:eastAsia="zh-CN"/>
        </w:rPr>
        <w:t>精神，全面落实新时代党的建设总要求和新时代党的组织路线，</w:t>
      </w:r>
      <w:r>
        <w:rPr>
          <w:rFonts w:hint="default" w:ascii="Times New Roman" w:hAnsi="Times New Roman" w:eastAsia="仿宋_GB2312" w:cs="Times New Roman"/>
          <w:b w:val="0"/>
          <w:bCs w:val="0"/>
          <w:sz w:val="32"/>
          <w:szCs w:val="32"/>
          <w:highlight w:val="none"/>
          <w:lang w:eastAsia="zh-CN"/>
        </w:rPr>
        <w:t>持续</w:t>
      </w:r>
      <w:r>
        <w:rPr>
          <w:rFonts w:hint="eastAsia" w:eastAsia="仿宋_GB2312"/>
          <w:sz w:val="32"/>
          <w:szCs w:val="32"/>
          <w:lang w:eastAsia="zh-CN"/>
        </w:rPr>
        <w:t>巩固深入贯彻中央八项规定精神学习教育成果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开展好</w:t>
      </w:r>
      <w:r>
        <w:rPr>
          <w:rFonts w:hint="eastAsia" w:ascii="Times New Roman" w:hAnsi="Times New Roman" w:eastAsia="仿宋_GB2312" w:cs="Times New Roman"/>
          <w:kern w:val="0"/>
          <w:sz w:val="32"/>
          <w:szCs w:val="32"/>
          <w:lang w:bidi="ar"/>
        </w:rPr>
        <w:t>树立和践行正确政绩观学习教育</w:t>
      </w:r>
      <w:r>
        <w:rPr>
          <w:rFonts w:hint="default" w:ascii="Times New Roman" w:hAnsi="Times New Roman" w:eastAsia="仿宋_GB2312" w:cs="Times New Roman"/>
          <w:color w:val="auto"/>
          <w:sz w:val="32"/>
          <w:szCs w:val="32"/>
          <w:highlight w:val="none"/>
          <w:lang w:val="en-US" w:eastAsia="zh-CN"/>
        </w:rPr>
        <w:t>。坚持问题导向、持续精准发力、狠抓工作落实，基层党组织的组织力不断提升，政治功能和服务功能持续增强，全区基层党建工作取得新成效。</w:t>
      </w:r>
    </w:p>
    <w:p w14:paraId="7CCA598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（五）项目实施内容</w:t>
      </w:r>
    </w:p>
    <w:p w14:paraId="71958EB3">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做好202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年度述职评议考核工作、基层党建考核，党建建设工作领导小组会议、基层党建工作例会、</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学习培训，发展党员和积极分子培训，</w:t>
      </w:r>
      <w:r>
        <w:rPr>
          <w:rFonts w:hint="eastAsia" w:ascii="仿宋_GB2312" w:hAnsi="仿宋_GB2312" w:eastAsia="仿宋_GB2312" w:cs="仿宋_GB2312"/>
          <w:color w:val="auto"/>
          <w:sz w:val="32"/>
          <w:szCs w:val="32"/>
          <w:highlight w:val="none"/>
          <w:lang w:eastAsia="zh-CN"/>
        </w:rPr>
        <w:t>做好</w:t>
      </w:r>
      <w:r>
        <w:rPr>
          <w:rFonts w:hint="eastAsia" w:ascii="仿宋_GB2312" w:hAnsi="仿宋_GB2312" w:eastAsia="仿宋_GB2312" w:cs="仿宋_GB2312"/>
          <w:color w:val="auto"/>
          <w:sz w:val="32"/>
          <w:szCs w:val="32"/>
          <w:highlight w:val="none"/>
        </w:rPr>
        <w:t>党员教育培训工作</w:t>
      </w:r>
      <w:r>
        <w:rPr>
          <w:rFonts w:hint="eastAsia" w:ascii="仿宋_GB2312" w:hAnsi="仿宋_GB2312" w:eastAsia="仿宋_GB2312" w:cs="仿宋_GB2312"/>
          <w:color w:val="auto"/>
          <w:sz w:val="32"/>
          <w:szCs w:val="32"/>
          <w:highlight w:val="none"/>
          <w:lang w:eastAsia="zh-CN"/>
        </w:rPr>
        <w:t>、党内表彰工作，</w:t>
      </w:r>
      <w:r>
        <w:rPr>
          <w:rFonts w:hint="eastAsia" w:ascii="仿宋_GB2312" w:hAnsi="仿宋_GB2312" w:eastAsia="仿宋_GB2312" w:cs="仿宋_GB2312"/>
          <w:color w:val="auto"/>
          <w:sz w:val="32"/>
          <w:szCs w:val="32"/>
          <w:highlight w:val="none"/>
        </w:rPr>
        <w:t>购买党费证、党员徽章、党内法规条例、党统培训、机关党建工作会议等，统筹对202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年区级</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rPr>
        <w:t>党工委党建工作（城市、农村、机关、事业单位、中小学、离退休）进行补助，对各基层党组织的活动场所建设及配套设施等进行补助，对基层党组织开展活动对年度培育的示范点进行补助，开展党建工作相关经费。</w:t>
      </w:r>
    </w:p>
    <w:p w14:paraId="63FA9724">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（六）资金安排情况</w:t>
      </w:r>
    </w:p>
    <w:p w14:paraId="10BC346A">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lang w:val="en-US" w:eastAsia="zh-CN"/>
        </w:rPr>
        <w:t>由</w:t>
      </w:r>
      <w:r>
        <w:rPr>
          <w:rFonts w:hint="eastAsia" w:ascii="仿宋_GB2312" w:hAnsi="仿宋_GB2312" w:eastAsia="仿宋_GB2312" w:cs="仿宋_GB2312"/>
          <w:color w:val="auto"/>
          <w:sz w:val="32"/>
          <w:szCs w:val="32"/>
          <w:highlight w:val="none"/>
          <w:lang w:val="en-US" w:eastAsia="zh-CN"/>
        </w:rPr>
        <w:t>区级财政全额拨款。区基层党建工作经费预算金额4020447元。</w:t>
      </w:r>
    </w:p>
    <w:p w14:paraId="1686A8A7">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（七）项目实施计划</w:t>
      </w:r>
    </w:p>
    <w:p w14:paraId="0C25D623">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按照审批流程，对项目资金进行标准化、规范化、制度化管理，严格按照“三重一大”相关要求，提请盘龙区委组织部部委会研究审议，审议通过后使用，确保项目资金运行合理、合规、合法。按照“事前审核、事中检查、事后评价”的要求对区级党建工作经费实施全过程监督控制，把党建经费的审批分配、监督检查与绩效评价结合起来。严格落实财务管理监督职能，按程序严把项目支出内容审核把关、报销审批关、风险管控关、资金结算关，确保资金有效支出。</w:t>
      </w:r>
    </w:p>
    <w:p w14:paraId="63B0FFDD">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lang w:val="en-US" w:eastAsia="zh-CN"/>
        </w:rPr>
      </w:pPr>
      <w:r>
        <w:rPr>
          <w:rFonts w:hint="default" w:ascii="Times New Roman" w:hAnsi="Times New Roman" w:eastAsia="楷体_GB2312" w:cs="Times New Roman"/>
          <w:kern w:val="0"/>
          <w:sz w:val="32"/>
          <w:szCs w:val="32"/>
          <w:highlight w:val="none"/>
          <w:lang w:val="en-US" w:eastAsia="zh-CN"/>
        </w:rPr>
        <w:t>（八）项目实施成效</w:t>
      </w:r>
    </w:p>
    <w:p w14:paraId="4FD1A9C5">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进一步加强基层党组织建设，不断增强基层党组织的政治功能和组织功能，切实发挥党组织战斗堡垒作用，不断提升党建工作规范化、程序化、制度化、科学化水平。</w:t>
      </w:r>
    </w:p>
    <w:p w14:paraId="7C6634E4">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kern w:val="0"/>
          <w:sz w:val="32"/>
          <w:szCs w:val="32"/>
          <w:highlight w:val="none"/>
          <w:lang w:val="en-US" w:eastAsia="zh-CN"/>
        </w:rPr>
        <w:t>（</w:t>
      </w:r>
      <w:r>
        <w:rPr>
          <w:rFonts w:hint="eastAsia" w:ascii="Times New Roman" w:hAnsi="Times New Roman" w:eastAsia="楷体_GB2312" w:cs="Times New Roman"/>
          <w:kern w:val="0"/>
          <w:sz w:val="32"/>
          <w:szCs w:val="32"/>
          <w:highlight w:val="none"/>
          <w:lang w:val="en-US" w:eastAsia="zh-CN"/>
        </w:rPr>
        <w:t>九</w:t>
      </w:r>
      <w:r>
        <w:rPr>
          <w:rFonts w:hint="default" w:ascii="Times New Roman" w:hAnsi="Times New Roman" w:eastAsia="楷体_GB2312" w:cs="Times New Roman"/>
          <w:kern w:val="0"/>
          <w:sz w:val="32"/>
          <w:szCs w:val="32"/>
          <w:highlight w:val="none"/>
          <w:lang w:val="en-US" w:eastAsia="zh-CN"/>
        </w:rPr>
        <w:t>）项目绩效目标表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99"/>
        <w:gridCol w:w="1827"/>
        <w:gridCol w:w="479"/>
        <w:gridCol w:w="576"/>
        <w:gridCol w:w="396"/>
        <w:gridCol w:w="577"/>
        <w:gridCol w:w="3271"/>
      </w:tblGrid>
      <w:tr w14:paraId="7C58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000" w:type="pct"/>
            <w:gridSpan w:val="8"/>
            <w:tcBorders>
              <w:top w:val="nil"/>
              <w:left w:val="nil"/>
              <w:bottom w:val="nil"/>
              <w:right w:val="nil"/>
            </w:tcBorders>
            <w:shd w:val="clear" w:color="auto" w:fill="auto"/>
            <w:vAlign w:val="center"/>
          </w:tcPr>
          <w:p w14:paraId="2C551931">
            <w:pPr>
              <w:keepNext w:val="0"/>
              <w:keepLines w:val="0"/>
              <w:widowControl/>
              <w:suppressLineNumbers w:val="0"/>
              <w:jc w:val="center"/>
              <w:textAlignment w:val="center"/>
              <w:rPr>
                <w:rFonts w:hint="default" w:ascii="Times New Roman" w:hAnsi="Times New Roman" w:eastAsia="Source Han Sans CN" w:cs="Times New Roman"/>
                <w:b/>
                <w:bCs/>
                <w:i w:val="0"/>
                <w:iCs w:val="0"/>
                <w:color w:val="000000"/>
                <w:sz w:val="36"/>
                <w:szCs w:val="36"/>
                <w:u w:val="none"/>
              </w:rPr>
            </w:pPr>
            <w:r>
              <w:rPr>
                <w:rFonts w:hint="default" w:ascii="Times New Roman" w:hAnsi="Times New Roman" w:eastAsia="Source Han Sans CN" w:cs="Times New Roman"/>
                <w:b/>
                <w:bCs/>
                <w:i w:val="0"/>
                <w:iCs w:val="0"/>
                <w:color w:val="000000"/>
                <w:kern w:val="0"/>
                <w:sz w:val="36"/>
                <w:szCs w:val="36"/>
                <w:u w:val="none"/>
                <w:lang w:val="en-US" w:eastAsia="zh-CN" w:bidi="ar"/>
              </w:rPr>
              <w:t>项目绩效目标表</w:t>
            </w:r>
          </w:p>
        </w:tc>
      </w:tr>
      <w:tr w14:paraId="7E7D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E7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项目目标</w:t>
            </w: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FF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中长期绩效目标(2026年-2028年)</w:t>
            </w:r>
          </w:p>
        </w:tc>
        <w:tc>
          <w:tcPr>
            <w:tcW w:w="297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C6DB5C">
            <w:pPr>
              <w:keepNext w:val="0"/>
              <w:keepLines w:val="0"/>
              <w:widowControl/>
              <w:suppressLineNumbers w:val="0"/>
              <w:jc w:val="left"/>
              <w:textAlignment w:val="top"/>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进一步加强基层党组织建设，提升基层党组织的组织力，切实发挥党支部战斗堡垒作用，不断提升党建工作规范化、程序化、制度化、科学化水平。</w:t>
            </w:r>
          </w:p>
        </w:tc>
      </w:tr>
      <w:tr w14:paraId="48B3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E99F">
            <w:pPr>
              <w:jc w:val="center"/>
              <w:rPr>
                <w:rFonts w:hint="default" w:ascii="Times New Roman" w:hAnsi="Times New Roman" w:eastAsia="仿宋_GB2312" w:cs="Times New Roman"/>
                <w:i w:val="0"/>
                <w:iCs w:val="0"/>
                <w:color w:val="000000"/>
                <w:sz w:val="18"/>
                <w:szCs w:val="18"/>
                <w:u w:val="none"/>
              </w:rPr>
            </w:pP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8C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年度绩效目标(2026年)</w:t>
            </w:r>
          </w:p>
        </w:tc>
        <w:tc>
          <w:tcPr>
            <w:tcW w:w="297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6411BBA">
            <w:pPr>
              <w:keepNext w:val="0"/>
              <w:keepLines w:val="0"/>
              <w:widowControl/>
              <w:suppressLineNumbers w:val="0"/>
              <w:jc w:val="left"/>
              <w:textAlignment w:val="top"/>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做好2025年度述职评议考核工作、基层党建考核，党建建设工作领导小组会议、基层党建工作例会、市内学习培训，发展党员和积极分子培训，购买党费证、党员徽章、党内法规条例、党统培训、机关党建工作会议等，统筹对2026年区级各党工委党建工作（城市、农村、机关、事业单位、中小学、离退休）进行补助，对各基层党组织的活动场所建设及配套设施等进行补助，对基层党组织开展活动对年度培育的示范点进行补助，开展党建工作相关经费。</w:t>
            </w:r>
          </w:p>
        </w:tc>
      </w:tr>
      <w:tr w14:paraId="127E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0D54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绩效指标</w:t>
            </w:r>
          </w:p>
        </w:tc>
        <w:tc>
          <w:tcPr>
            <w:tcW w:w="1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377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指标内容</w:t>
            </w:r>
          </w:p>
        </w:tc>
      </w:tr>
      <w:tr w14:paraId="5CB9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3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5E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二级指标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88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三级指标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BA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指标性质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D7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指标值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54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度量单位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6D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指标属性</w:t>
            </w:r>
          </w:p>
        </w:tc>
        <w:tc>
          <w:tcPr>
            <w:tcW w:w="1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555F">
            <w:pPr>
              <w:jc w:val="center"/>
              <w:rPr>
                <w:rFonts w:hint="default" w:ascii="Times New Roman" w:hAnsi="Times New Roman" w:eastAsia="仿宋_GB2312" w:cs="Times New Roman"/>
                <w:i w:val="0"/>
                <w:iCs w:val="0"/>
                <w:color w:val="000000"/>
                <w:sz w:val="18"/>
                <w:szCs w:val="18"/>
                <w:u w:val="none"/>
              </w:rPr>
            </w:pPr>
          </w:p>
        </w:tc>
      </w:tr>
      <w:tr w14:paraId="16C6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7B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产出指标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8A0F">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AD4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“书记领办”项目经费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F912">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A7A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8B7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661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32F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“书记领办”项目党建品牌建设，2个区委书记领办2个党建品牌，12个街道党工委书记领办12个党建品牌建设。</w:t>
            </w:r>
          </w:p>
        </w:tc>
      </w:tr>
      <w:tr w14:paraId="4D2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5F36">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185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E75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区级基层党建工作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1D2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&lt;=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149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6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773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79AF">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推进全区城市、农村等各领域基层党建工作，涵盖全区区级1个，街道级12个，108个村（社区）。</w:t>
            </w:r>
          </w:p>
        </w:tc>
      </w:tr>
      <w:tr w14:paraId="6D5B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0B5C">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5C3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1245">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开展“云岭先锋在盘龙”帮困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F4A4">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EB4A">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5BAC">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6A6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883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对盘龙区内困难群众、党员开展帮困</w:t>
            </w:r>
          </w:p>
        </w:tc>
      </w:tr>
      <w:tr w14:paraId="2C5E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2AB0">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C9F5">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DA84">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对口帮扶困难地区</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667A">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4AC4">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14C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221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D17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对香格里拉、东川区、尚冈村开展对口帮扶</w:t>
            </w:r>
          </w:p>
        </w:tc>
      </w:tr>
      <w:tr w14:paraId="1FB2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76AF">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054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6B2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关爱慰问党员群众工作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9E2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D46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9C8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D5E2">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CEB1">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在七一、元旦、春节等重要时间节点对区内老党员、困难群众走访慰问</w:t>
            </w:r>
          </w:p>
        </w:tc>
      </w:tr>
      <w:tr w14:paraId="0B55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A720">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006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E3B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昆明市智慧党建（一期）盘龙区区级、街道、村（社区）“两系统”服务购买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D77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74D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121</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220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40D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006F">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实现区级1个、街道级12个、村级108个“两系统”正常运行</w:t>
            </w:r>
          </w:p>
        </w:tc>
      </w:tr>
      <w:tr w14:paraId="54C9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8B5B">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106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FED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各领域基层党建工作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A98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0DF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811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EF6A">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209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全区机关、两企三新等各领域基层党组织开展基层党建示范建设工作，涵盖不少于全区相关基层党组织总数2%。</w:t>
            </w:r>
          </w:p>
        </w:tc>
      </w:tr>
      <w:tr w14:paraId="5887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9973">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2E75">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A2E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党员教育培训经费</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ECD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D165">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6B9F">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7BE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8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做好“万名党员进党校”区级全覆盖培训，制作党员教育片，用于保障教师授课、培训场地、培训材料等事宜.</w:t>
            </w:r>
          </w:p>
        </w:tc>
      </w:tr>
      <w:tr w14:paraId="0149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9652">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21A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数量指标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A3D1">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驻村工作队物资保障、慰问、日常工作</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553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971A">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0AC1">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元/人</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DEE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F21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派驻驻村队员物资购买，慰问驻村工作队经费</w:t>
            </w:r>
          </w:p>
        </w:tc>
      </w:tr>
      <w:tr w14:paraId="1523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81CE">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EA78">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质量指标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DEFD">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资金使用合规性</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339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8D1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D80C">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485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E591">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基层党组织组织力提升，全区基层党建工作取得成效</w:t>
            </w:r>
          </w:p>
        </w:tc>
      </w:tr>
      <w:tr w14:paraId="6E8D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FFB4">
            <w:pPr>
              <w:jc w:val="center"/>
              <w:rPr>
                <w:rFonts w:hint="default" w:ascii="Times New Roman" w:hAnsi="Times New Roman" w:eastAsia="仿宋_GB2312" w:cs="Times New Roman"/>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C2ED">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时效指标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CCA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完成时限</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5BDF">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&lt;=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A105">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2026年12月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5796">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月</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22A0">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1457">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在2026年12月31日前完成</w:t>
            </w:r>
          </w:p>
        </w:tc>
      </w:tr>
      <w:tr w14:paraId="7CD0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1DE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F099">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社会效益指标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02C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盘龙区党建、“盘龙红山茶”党建品牌影响力持续提升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9214">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B53E">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是否有效提升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78A2">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是/否</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1D6B">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eastAsia" w:eastAsia="仿宋_GB2312" w:cs="Times New Roman"/>
                <w:i w:val="0"/>
                <w:iCs w:val="0"/>
                <w:color w:val="000000"/>
                <w:kern w:val="0"/>
                <w:sz w:val="18"/>
                <w:szCs w:val="18"/>
                <w:u w:val="none"/>
                <w:lang w:val="en-US" w:eastAsia="zh-CN" w:bidi="ar"/>
              </w:rPr>
              <w:t>定性指标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B213">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对各基层党组织的活动场所建设及配套设施等进行补助，对基层党组织开展活动</w:t>
            </w:r>
            <w:r>
              <w:rPr>
                <w:rFonts w:hint="eastAsia"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对年度培育的示范点进行补助。抓好党员教育；提升公共服务水平，推动形成乡村振兴典型；持续提升基层治理水平；推动机关、两企三新等各领域基层党建水平持续提升；帮扶困难党员群众。</w:t>
            </w:r>
          </w:p>
        </w:tc>
      </w:tr>
      <w:tr w14:paraId="463D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C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满意度指标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32F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服务对象满意度指标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0202">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党员满意率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6DBD">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32E1">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6F35">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480">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eastAsia" w:eastAsia="仿宋_GB2312" w:cs="Times New Roman"/>
                <w:i w:val="0"/>
                <w:iCs w:val="0"/>
                <w:color w:val="auto"/>
                <w:kern w:val="0"/>
                <w:sz w:val="18"/>
                <w:szCs w:val="18"/>
                <w:highlight w:val="none"/>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E575">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党员</w:t>
            </w:r>
            <w:r>
              <w:rPr>
                <w:rFonts w:hint="eastAsia" w:eastAsia="仿宋_GB2312" w:cs="Times New Roman"/>
                <w:i w:val="0"/>
                <w:iCs w:val="0"/>
                <w:color w:val="auto"/>
                <w:kern w:val="0"/>
                <w:sz w:val="18"/>
                <w:szCs w:val="18"/>
                <w:highlight w:val="none"/>
                <w:u w:val="none"/>
                <w:lang w:val="en-US" w:eastAsia="zh-CN" w:bidi="ar"/>
              </w:rPr>
              <w:t>测评</w:t>
            </w:r>
            <w:r>
              <w:rPr>
                <w:rFonts w:hint="default" w:ascii="Times New Roman" w:hAnsi="Times New Roman" w:eastAsia="仿宋_GB2312" w:cs="Times New Roman"/>
                <w:i w:val="0"/>
                <w:iCs w:val="0"/>
                <w:color w:val="auto"/>
                <w:kern w:val="0"/>
                <w:sz w:val="18"/>
                <w:szCs w:val="18"/>
                <w:highlight w:val="none"/>
                <w:u w:val="none"/>
                <w:lang w:val="en-US" w:eastAsia="zh-CN" w:bidi="ar"/>
              </w:rPr>
              <w:t>满意率大于等于90%</w:t>
            </w:r>
          </w:p>
        </w:tc>
      </w:tr>
      <w:tr w14:paraId="60A9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87C9">
            <w:pPr>
              <w:jc w:val="center"/>
              <w:rPr>
                <w:rFonts w:hint="default" w:ascii="Times New Roman" w:hAnsi="Times New Roman" w:eastAsia="仿宋_GB2312" w:cs="Times New Roman"/>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ADC0">
            <w:pPr>
              <w:jc w:val="center"/>
              <w:rPr>
                <w:rFonts w:hint="default" w:ascii="Times New Roman" w:hAnsi="Times New Roman" w:eastAsia="仿宋_GB2312" w:cs="Times New Roman"/>
                <w:i w:val="0"/>
                <w:iCs w:val="0"/>
                <w:color w:val="auto"/>
                <w:sz w:val="18"/>
                <w:szCs w:val="18"/>
                <w:highlight w:val="none"/>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E47">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解决问题群众满意率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11C2">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&gt;=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F24B">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5E58">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6DE9">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eastAsia" w:eastAsia="仿宋_GB2312" w:cs="Times New Roman"/>
                <w:i w:val="0"/>
                <w:iCs w:val="0"/>
                <w:color w:val="auto"/>
                <w:kern w:val="0"/>
                <w:sz w:val="18"/>
                <w:szCs w:val="18"/>
                <w:highlight w:val="none"/>
                <w:u w:val="none"/>
                <w:lang w:val="en-US" w:eastAsia="zh-CN" w:bidi="ar"/>
              </w:rPr>
              <w:t>定量指标</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899E">
            <w:pPr>
              <w:keepNext w:val="0"/>
              <w:keepLines w:val="0"/>
              <w:widowControl/>
              <w:suppressLineNumbers w:val="0"/>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解决问题群众满意率大于等于90%</w:t>
            </w:r>
          </w:p>
        </w:tc>
      </w:tr>
    </w:tbl>
    <w:p w14:paraId="6DE423DC">
      <w:pPr>
        <w:pStyle w:val="15"/>
        <w:rPr>
          <w:rFonts w:hint="default" w:ascii="Times New Roman" w:hAnsi="Times New Roman" w:cs="Times New Roman"/>
          <w:lang w:val="en-US" w:eastAsia="zh-CN"/>
        </w:rPr>
      </w:pPr>
    </w:p>
    <w:p w14:paraId="247D2222">
      <w:pPr>
        <w:pStyle w:val="14"/>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其他公开信息</w:t>
      </w:r>
    </w:p>
    <w:p w14:paraId="65A3EA61">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（一）专业名词解释</w:t>
      </w:r>
    </w:p>
    <w:p w14:paraId="7563A4A0">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22"/>
          <w:lang w:val="en-US" w:eastAsia="zh-CN"/>
        </w:rPr>
        <w:t>“</w:t>
      </w:r>
      <w:r>
        <w:rPr>
          <w:rFonts w:hint="eastAsia" w:ascii="仿宋_GB2312" w:hAnsi="仿宋_GB2312" w:eastAsia="仿宋_GB2312" w:cs="仿宋_GB2312"/>
          <w:kern w:val="0"/>
          <w:sz w:val="32"/>
          <w:szCs w:val="32"/>
          <w:lang w:val="en-US" w:eastAsia="zh-CN"/>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1C583BA6">
      <w:pPr>
        <w:pStyle w:val="14"/>
        <w:keepNext w:val="0"/>
        <w:keepLines w:val="0"/>
        <w:pageBreakBefore w:val="0"/>
        <w:widowControl w:val="0"/>
        <w:numPr>
          <w:ilvl w:val="0"/>
          <w:numId w:val="6"/>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机关运行经费安排变化情况及原因说明</w:t>
      </w:r>
    </w:p>
    <w:p w14:paraId="5E3CBE93">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年机关运行经费安排</w:t>
      </w:r>
      <w:r>
        <w:rPr>
          <w:rFonts w:hint="eastAsia" w:ascii="仿宋_GB2312" w:hAnsi="仿宋_GB2312" w:eastAsia="仿宋_GB2312" w:cs="仿宋_GB2312"/>
          <w:kern w:val="0"/>
          <w:sz w:val="32"/>
          <w:szCs w:val="32"/>
          <w:lang w:val="en-US" w:eastAsia="zh-CN"/>
        </w:rPr>
        <w:t>1078215</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41814元</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是与上年相比因工作调动减少行政人员</w:t>
      </w:r>
      <w:r>
        <w:rPr>
          <w:rFonts w:hint="eastAsia" w:ascii="仿宋_GB2312" w:hAnsi="仿宋_GB2312" w:eastAsia="仿宋_GB2312" w:cs="仿宋_GB2312"/>
          <w:kern w:val="0"/>
          <w:sz w:val="32"/>
          <w:szCs w:val="32"/>
          <w:lang w:val="en-US" w:eastAsia="zh-CN"/>
        </w:rPr>
        <w:t>2人</w:t>
      </w:r>
      <w:r>
        <w:rPr>
          <w:rFonts w:hint="eastAsia" w:ascii="仿宋_GB2312" w:hAnsi="仿宋_GB2312" w:eastAsia="仿宋_GB2312" w:cs="仿宋_GB2312"/>
          <w:kern w:val="0"/>
          <w:sz w:val="32"/>
          <w:szCs w:val="32"/>
          <w:lang w:eastAsia="zh-CN"/>
        </w:rPr>
        <w:t>导致机关运行经费安排减少</w:t>
      </w:r>
      <w:r>
        <w:rPr>
          <w:rFonts w:hint="eastAsia" w:ascii="仿宋_GB2312" w:hAnsi="仿宋_GB2312" w:eastAsia="仿宋_GB2312" w:cs="仿宋_GB2312"/>
          <w:kern w:val="0"/>
          <w:sz w:val="32"/>
          <w:szCs w:val="32"/>
        </w:rPr>
        <w:t>。</w:t>
      </w:r>
    </w:p>
    <w:p w14:paraId="46B4AC08">
      <w:pPr>
        <w:pStyle w:val="14"/>
        <w:keepNext w:val="0"/>
        <w:keepLines w:val="0"/>
        <w:pageBreakBefore w:val="0"/>
        <w:widowControl w:val="0"/>
        <w:numPr>
          <w:ilvl w:val="0"/>
          <w:numId w:val="6"/>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委托业务费安排变化情况及原因说明</w:t>
      </w:r>
    </w:p>
    <w:p w14:paraId="3C4A8EBE">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委托业务费安排</w:t>
      </w:r>
      <w:r>
        <w:rPr>
          <w:rFonts w:hint="eastAsia" w:ascii="仿宋_GB2312" w:hAnsi="仿宋_GB2312" w:eastAsia="仿宋_GB2312" w:cs="仿宋_GB2312"/>
          <w:kern w:val="0"/>
          <w:sz w:val="32"/>
          <w:szCs w:val="32"/>
          <w:highlight w:val="none"/>
          <w:lang w:val="en-US" w:eastAsia="zh-CN"/>
        </w:rPr>
        <w:t>300000</w:t>
      </w:r>
      <w:r>
        <w:rPr>
          <w:rFonts w:hint="eastAsia" w:ascii="仿宋_GB2312" w:hAnsi="仿宋_GB2312" w:eastAsia="仿宋_GB2312" w:cs="仿宋_GB2312"/>
          <w:kern w:val="0"/>
          <w:sz w:val="32"/>
          <w:szCs w:val="32"/>
          <w:highlight w:val="none"/>
        </w:rPr>
        <w:t>元，与上年对比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highlight w:val="none"/>
          <w:lang w:val="en-US" w:eastAsia="zh-CN"/>
        </w:rPr>
        <w:t>50000元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lang w:eastAsia="zh-CN"/>
        </w:rPr>
        <w:t>主要原因是该项委托业务费为用于盘龙区“贤才聚盘”创新创业创造大赛赛事执行费；因赛事服务第三方变动、赛事规模及奖项设置等综合因素变动导致与上年相比减少5</w:t>
      </w:r>
      <w:r>
        <w:rPr>
          <w:rFonts w:hint="eastAsia" w:ascii="仿宋_GB2312" w:hAnsi="仿宋_GB2312" w:eastAsia="仿宋_GB2312" w:cs="仿宋_GB2312"/>
          <w:kern w:val="0"/>
          <w:sz w:val="32"/>
          <w:szCs w:val="32"/>
          <w:lang w:val="en-US" w:eastAsia="zh-CN"/>
        </w:rPr>
        <w:t>0000</w:t>
      </w:r>
      <w:r>
        <w:rPr>
          <w:rFonts w:hint="eastAsia" w:ascii="仿宋_GB2312" w:hAnsi="仿宋_GB2312" w:eastAsia="仿宋_GB2312" w:cs="仿宋_GB2312"/>
          <w:kern w:val="0"/>
          <w:sz w:val="32"/>
          <w:szCs w:val="32"/>
          <w:lang w:eastAsia="zh-CN"/>
        </w:rPr>
        <w:t>元。</w:t>
      </w:r>
    </w:p>
    <w:p w14:paraId="711370EE">
      <w:pPr>
        <w:pStyle w:val="14"/>
        <w:keepNext w:val="0"/>
        <w:keepLines w:val="0"/>
        <w:pageBreakBefore w:val="0"/>
        <w:widowControl w:val="0"/>
        <w:numPr>
          <w:ilvl w:val="0"/>
          <w:numId w:val="6"/>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国有资产占有使用情况</w:t>
      </w:r>
    </w:p>
    <w:p w14:paraId="5B8723DF">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960" w:firstLineChars="300"/>
        <w:jc w:val="both"/>
        <w:textAlignment w:val="auto"/>
        <w:rPr>
          <w:rFonts w:ascii="Arial" w:hAnsi="Arial" w:eastAsia="Arial" w:cs="Arial"/>
          <w:b/>
          <w:sz w:val="36"/>
        </w:rPr>
      </w:pPr>
      <w:r>
        <w:rPr>
          <w:rFonts w:hint="eastAsia" w:ascii="仿宋_GB2312" w:hAnsi="仿宋_GB2312" w:eastAsia="仿宋_GB2312" w:cs="仿宋_GB2312"/>
          <w:kern w:val="0"/>
          <w:sz w:val="32"/>
          <w:szCs w:val="32"/>
          <w:highlight w:val="none"/>
        </w:rPr>
        <w:t>截至2025年12月31日，</w:t>
      </w:r>
      <w:r>
        <w:rPr>
          <w:rFonts w:hint="eastAsia" w:ascii="仿宋_GB2312" w:hAnsi="仿宋_GB2312" w:eastAsia="仿宋_GB2312" w:cs="仿宋_GB2312"/>
          <w:kern w:val="0"/>
          <w:sz w:val="32"/>
          <w:szCs w:val="32"/>
          <w:lang w:eastAsia="zh-CN"/>
        </w:rPr>
        <w:t>中共昆明市盘龙区委组织部</w:t>
      </w:r>
      <w:r>
        <w:rPr>
          <w:rFonts w:hint="eastAsia" w:ascii="仿宋_GB2312" w:hAnsi="仿宋_GB2312" w:eastAsia="仿宋_GB2312" w:cs="仿宋_GB2312"/>
          <w:kern w:val="0"/>
          <w:sz w:val="32"/>
          <w:szCs w:val="32"/>
          <w:highlight w:val="none"/>
        </w:rPr>
        <w:t>资产总额2339548.37元，其中，流动资产1277859.25元，固定资产1061689.12元，对外投资及有价证券</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元，在建工程</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元，无形资产</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元，其他资产</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元。与上年相比，本年资产总额</w:t>
      </w:r>
      <w:r>
        <w:rPr>
          <w:rFonts w:hint="eastAsia" w:ascii="仿宋_GB2312" w:hAnsi="仿宋_GB2312" w:eastAsia="仿宋_GB2312" w:cs="仿宋_GB2312"/>
          <w:kern w:val="0"/>
          <w:sz w:val="32"/>
          <w:szCs w:val="32"/>
          <w:highlight w:val="none"/>
          <w:lang w:eastAsia="zh-CN"/>
        </w:rPr>
        <w:t>减少</w:t>
      </w:r>
      <w:r>
        <w:rPr>
          <w:rFonts w:hint="eastAsia" w:ascii="仿宋_GB2312" w:hAnsi="仿宋_GB2312" w:eastAsia="仿宋_GB2312" w:cs="仿宋_GB2312"/>
          <w:kern w:val="0"/>
          <w:sz w:val="32"/>
          <w:szCs w:val="32"/>
          <w:highlight w:val="none"/>
        </w:rPr>
        <w:t>844957.03元，其中固定资产</w:t>
      </w:r>
      <w:r>
        <w:rPr>
          <w:rFonts w:hint="eastAsia" w:ascii="仿宋_GB2312" w:hAnsi="仿宋_GB2312" w:eastAsia="仿宋_GB2312" w:cs="仿宋_GB2312"/>
          <w:kern w:val="0"/>
          <w:sz w:val="32"/>
          <w:szCs w:val="32"/>
          <w:highlight w:val="none"/>
          <w:lang w:eastAsia="zh-CN"/>
        </w:rPr>
        <w:t>减少121195.33</w:t>
      </w:r>
      <w:r>
        <w:rPr>
          <w:rFonts w:hint="eastAsia" w:ascii="仿宋_GB2312" w:hAnsi="仿宋_GB2312" w:eastAsia="仿宋_GB2312" w:cs="仿宋_GB2312"/>
          <w:kern w:val="0"/>
          <w:sz w:val="32"/>
          <w:szCs w:val="32"/>
          <w:highlight w:val="none"/>
        </w:rPr>
        <w:t>元。处置房屋建筑物</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平方米，账面原值</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元；处置车辆</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辆，账面原值</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元；报废报损资产</w:t>
      </w:r>
      <w:r>
        <w:rPr>
          <w:rFonts w:hint="eastAsia" w:ascii="仿宋_GB2312" w:hAnsi="仿宋_GB2312" w:eastAsia="仿宋_GB2312" w:cs="仿宋_GB2312"/>
          <w:kern w:val="0"/>
          <w:sz w:val="32"/>
          <w:szCs w:val="32"/>
          <w:highlight w:val="none"/>
          <w:lang w:val="en-US" w:eastAsia="zh-CN"/>
        </w:rPr>
        <w:t>27</w:t>
      </w:r>
      <w:r>
        <w:rPr>
          <w:rFonts w:hint="eastAsia" w:ascii="仿宋_GB2312" w:hAnsi="仿宋_GB2312" w:eastAsia="仿宋_GB2312" w:cs="仿宋_GB2312"/>
          <w:kern w:val="0"/>
          <w:sz w:val="32"/>
          <w:szCs w:val="32"/>
          <w:highlight w:val="none"/>
        </w:rPr>
        <w:t>项，账面原值</w:t>
      </w:r>
      <w:r>
        <w:rPr>
          <w:rFonts w:hint="eastAsia" w:ascii="仿宋_GB2312" w:hAnsi="仿宋_GB2312" w:eastAsia="仿宋_GB2312" w:cs="仿宋_GB2312"/>
          <w:kern w:val="0"/>
          <w:sz w:val="32"/>
          <w:szCs w:val="32"/>
          <w:highlight w:val="none"/>
          <w:lang w:val="en-US" w:eastAsia="zh-CN"/>
        </w:rPr>
        <w:t>120720</w:t>
      </w:r>
      <w:r>
        <w:rPr>
          <w:rFonts w:hint="eastAsia" w:ascii="仿宋_GB2312" w:hAnsi="仿宋_GB2312" w:eastAsia="仿宋_GB2312" w:cs="仿宋_GB2312"/>
          <w:kern w:val="0"/>
          <w:sz w:val="32"/>
          <w:szCs w:val="32"/>
          <w:highlight w:val="none"/>
        </w:rPr>
        <w:t>元，实现资产处置收入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元；资产使用收入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元，其中出租资产</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平方米，资产出租收入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元。鉴于截至2025年12月31日的国有资产占有使用精准数据，需在完成2025年决算编制后才能汇总，此处公开为2026年1月资产月报数。</w:t>
      </w:r>
    </w:p>
    <w:sectPr>
      <w:headerReference r:id="rId3" w:type="default"/>
      <w:footerReference r:id="rId5" w:type="default"/>
      <w:headerReference r:id="rId4" w:type="even"/>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91D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508BF">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98508BF">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F8F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7F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0980C"/>
    <w:multiLevelType w:val="singleLevel"/>
    <w:tmpl w:val="9A00980C"/>
    <w:lvl w:ilvl="0" w:tentative="0">
      <w:start w:val="2"/>
      <w:numFmt w:val="chineseCounting"/>
      <w:suff w:val="nothing"/>
      <w:lvlText w:val="（%1）"/>
      <w:lvlJc w:val="left"/>
      <w:rPr>
        <w:rFonts w:hint="eastAsia"/>
      </w:rPr>
    </w:lvl>
  </w:abstractNum>
  <w:abstractNum w:abstractNumId="1">
    <w:nsid w:val="170B055D"/>
    <w:multiLevelType w:val="singleLevel"/>
    <w:tmpl w:val="170B055D"/>
    <w:lvl w:ilvl="0" w:tentative="0">
      <w:start w:val="1"/>
      <w:numFmt w:val="chineseCounting"/>
      <w:suff w:val="space"/>
      <w:lvlText w:val="第%1部分"/>
      <w:lvlJc w:val="left"/>
      <w:rPr>
        <w:rFonts w:hint="eastAsia"/>
      </w:rPr>
    </w:lvl>
  </w:abstractNum>
  <w:abstractNum w:abstractNumId="2">
    <w:nsid w:val="19511F42"/>
    <w:multiLevelType w:val="singleLevel"/>
    <w:tmpl w:val="19511F42"/>
    <w:lvl w:ilvl="0" w:tentative="0">
      <w:start w:val="1"/>
      <w:numFmt w:val="chineseCounting"/>
      <w:suff w:val="nothing"/>
      <w:lvlText w:val="（%1）"/>
      <w:lvlJc w:val="left"/>
      <w:rPr>
        <w:rFonts w:hint="eastAsia"/>
      </w:rPr>
    </w:lvl>
  </w:abstractNum>
  <w:abstractNum w:abstractNumId="3">
    <w:nsid w:val="2087DCFF"/>
    <w:multiLevelType w:val="singleLevel"/>
    <w:tmpl w:val="2087DCFF"/>
    <w:lvl w:ilvl="0" w:tentative="0">
      <w:start w:val="1"/>
      <w:numFmt w:val="chineseCounting"/>
      <w:suff w:val="nothing"/>
      <w:lvlText w:val="（%1）"/>
      <w:lvlJc w:val="left"/>
      <w:rPr>
        <w:rFonts w:hint="eastAsia"/>
      </w:rPr>
    </w:lvl>
  </w:abstractNum>
  <w:abstractNum w:abstractNumId="4">
    <w:nsid w:val="4E631C62"/>
    <w:multiLevelType w:val="singleLevel"/>
    <w:tmpl w:val="4E631C62"/>
    <w:lvl w:ilvl="0" w:tentative="0">
      <w:start w:val="3"/>
      <w:numFmt w:val="chineseCounting"/>
      <w:suff w:val="nothing"/>
      <w:lvlText w:val="%1、"/>
      <w:lvlJc w:val="left"/>
      <w:rPr>
        <w:rFonts w:hint="eastAsia"/>
      </w:rPr>
    </w:lvl>
  </w:abstractNum>
  <w:abstractNum w:abstractNumId="5">
    <w:nsid w:val="7478210B"/>
    <w:multiLevelType w:val="singleLevel"/>
    <w:tmpl w:val="7478210B"/>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01EC"/>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06305"/>
    <w:rsid w:val="01821808"/>
    <w:rsid w:val="018B30C2"/>
    <w:rsid w:val="02C265F9"/>
    <w:rsid w:val="03997AC2"/>
    <w:rsid w:val="03F0214E"/>
    <w:rsid w:val="04314F30"/>
    <w:rsid w:val="04330974"/>
    <w:rsid w:val="045C2ADF"/>
    <w:rsid w:val="046F214C"/>
    <w:rsid w:val="04F44A98"/>
    <w:rsid w:val="054A5EB5"/>
    <w:rsid w:val="057161FA"/>
    <w:rsid w:val="06325B44"/>
    <w:rsid w:val="063C6BC8"/>
    <w:rsid w:val="063D464A"/>
    <w:rsid w:val="0685283F"/>
    <w:rsid w:val="06AE4ECD"/>
    <w:rsid w:val="07526710"/>
    <w:rsid w:val="07BB67DE"/>
    <w:rsid w:val="07C81BD2"/>
    <w:rsid w:val="082C4C7B"/>
    <w:rsid w:val="084F3130"/>
    <w:rsid w:val="09412610"/>
    <w:rsid w:val="09C70938"/>
    <w:rsid w:val="0A4372AD"/>
    <w:rsid w:val="0A782F2B"/>
    <w:rsid w:val="0AB04E98"/>
    <w:rsid w:val="0AB77A2F"/>
    <w:rsid w:val="0B3F062C"/>
    <w:rsid w:val="0B57477A"/>
    <w:rsid w:val="0B5D0834"/>
    <w:rsid w:val="0BA7480A"/>
    <w:rsid w:val="0BFD28E4"/>
    <w:rsid w:val="0C8377FC"/>
    <w:rsid w:val="0CE65C73"/>
    <w:rsid w:val="0D006D7C"/>
    <w:rsid w:val="0D9F5B85"/>
    <w:rsid w:val="0DC15AA0"/>
    <w:rsid w:val="0F635DF8"/>
    <w:rsid w:val="10180236"/>
    <w:rsid w:val="10687993"/>
    <w:rsid w:val="10741D7C"/>
    <w:rsid w:val="108E4939"/>
    <w:rsid w:val="10CF5F02"/>
    <w:rsid w:val="111D3473"/>
    <w:rsid w:val="12280E57"/>
    <w:rsid w:val="12541B05"/>
    <w:rsid w:val="12A72C53"/>
    <w:rsid w:val="12AC1431"/>
    <w:rsid w:val="133504F9"/>
    <w:rsid w:val="13B61995"/>
    <w:rsid w:val="144072C9"/>
    <w:rsid w:val="14B57642"/>
    <w:rsid w:val="15380673"/>
    <w:rsid w:val="16120B81"/>
    <w:rsid w:val="165D6CAE"/>
    <w:rsid w:val="16DF634E"/>
    <w:rsid w:val="171347E8"/>
    <w:rsid w:val="177B10D8"/>
    <w:rsid w:val="17E531F7"/>
    <w:rsid w:val="18863C4E"/>
    <w:rsid w:val="1907259E"/>
    <w:rsid w:val="19F55BCD"/>
    <w:rsid w:val="1A0B3DDD"/>
    <w:rsid w:val="1A1B6230"/>
    <w:rsid w:val="1A3B7A14"/>
    <w:rsid w:val="1A716F5F"/>
    <w:rsid w:val="1A751B4A"/>
    <w:rsid w:val="1B1062F2"/>
    <w:rsid w:val="1B7457C9"/>
    <w:rsid w:val="1BC4709A"/>
    <w:rsid w:val="1BCB44A6"/>
    <w:rsid w:val="1BD73E6F"/>
    <w:rsid w:val="1BDC5D28"/>
    <w:rsid w:val="1C876890"/>
    <w:rsid w:val="1DD708B6"/>
    <w:rsid w:val="1DE63E53"/>
    <w:rsid w:val="1E924522"/>
    <w:rsid w:val="1ECD583B"/>
    <w:rsid w:val="1F207391"/>
    <w:rsid w:val="1F46255F"/>
    <w:rsid w:val="1F8F6F61"/>
    <w:rsid w:val="20533996"/>
    <w:rsid w:val="20B50589"/>
    <w:rsid w:val="20CC70F5"/>
    <w:rsid w:val="20DB6E4B"/>
    <w:rsid w:val="214E3823"/>
    <w:rsid w:val="21D02FCE"/>
    <w:rsid w:val="22F73BE9"/>
    <w:rsid w:val="232721BA"/>
    <w:rsid w:val="23462A6F"/>
    <w:rsid w:val="2380063A"/>
    <w:rsid w:val="24135D3A"/>
    <w:rsid w:val="24192B24"/>
    <w:rsid w:val="249262B8"/>
    <w:rsid w:val="24CF1271"/>
    <w:rsid w:val="25603D6C"/>
    <w:rsid w:val="267E00A6"/>
    <w:rsid w:val="27C44B4F"/>
    <w:rsid w:val="284019D7"/>
    <w:rsid w:val="28994B2A"/>
    <w:rsid w:val="28A14135"/>
    <w:rsid w:val="29684A53"/>
    <w:rsid w:val="2A1E5382"/>
    <w:rsid w:val="2A2D00A9"/>
    <w:rsid w:val="2A63437F"/>
    <w:rsid w:val="2B6D334E"/>
    <w:rsid w:val="2CB42783"/>
    <w:rsid w:val="2D323F34"/>
    <w:rsid w:val="2D510F65"/>
    <w:rsid w:val="2D6A408E"/>
    <w:rsid w:val="2DF47C04"/>
    <w:rsid w:val="2DF95EFB"/>
    <w:rsid w:val="2E343CBB"/>
    <w:rsid w:val="2E574E83"/>
    <w:rsid w:val="2E7A1926"/>
    <w:rsid w:val="2E92749B"/>
    <w:rsid w:val="2EC91B9A"/>
    <w:rsid w:val="2EDD77F3"/>
    <w:rsid w:val="2F1C119D"/>
    <w:rsid w:val="2FCF47FC"/>
    <w:rsid w:val="307A4C95"/>
    <w:rsid w:val="309026BC"/>
    <w:rsid w:val="30A32E5A"/>
    <w:rsid w:val="32190EBE"/>
    <w:rsid w:val="321D78C4"/>
    <w:rsid w:val="3227360A"/>
    <w:rsid w:val="332B2000"/>
    <w:rsid w:val="348C6744"/>
    <w:rsid w:val="34FA0F76"/>
    <w:rsid w:val="378309A0"/>
    <w:rsid w:val="38226957"/>
    <w:rsid w:val="38B94E67"/>
    <w:rsid w:val="38D85AB4"/>
    <w:rsid w:val="39466C4F"/>
    <w:rsid w:val="39A86124"/>
    <w:rsid w:val="3A100FCE"/>
    <w:rsid w:val="3A8A588E"/>
    <w:rsid w:val="3AA03338"/>
    <w:rsid w:val="3AC978D1"/>
    <w:rsid w:val="3B026B0F"/>
    <w:rsid w:val="3B236022"/>
    <w:rsid w:val="3B2B62A3"/>
    <w:rsid w:val="3B784830"/>
    <w:rsid w:val="3C1464F1"/>
    <w:rsid w:val="3CD42DDC"/>
    <w:rsid w:val="3D08452F"/>
    <w:rsid w:val="3D4B049C"/>
    <w:rsid w:val="3D884FC1"/>
    <w:rsid w:val="3DBA1DD5"/>
    <w:rsid w:val="3DCC10B4"/>
    <w:rsid w:val="3DCC2998"/>
    <w:rsid w:val="3DEE7856"/>
    <w:rsid w:val="3E1D7086"/>
    <w:rsid w:val="3E317E18"/>
    <w:rsid w:val="3F5538EE"/>
    <w:rsid w:val="3F852345"/>
    <w:rsid w:val="3F9B6A67"/>
    <w:rsid w:val="401044A7"/>
    <w:rsid w:val="41134E62"/>
    <w:rsid w:val="417D1121"/>
    <w:rsid w:val="418D636A"/>
    <w:rsid w:val="43127BAE"/>
    <w:rsid w:val="43847352"/>
    <w:rsid w:val="44AA4869"/>
    <w:rsid w:val="454D3EA5"/>
    <w:rsid w:val="461B1594"/>
    <w:rsid w:val="473D70ED"/>
    <w:rsid w:val="478C04F1"/>
    <w:rsid w:val="47A01390"/>
    <w:rsid w:val="482573EB"/>
    <w:rsid w:val="488A54A4"/>
    <w:rsid w:val="48A553A3"/>
    <w:rsid w:val="498A65DA"/>
    <w:rsid w:val="49916668"/>
    <w:rsid w:val="49A9271E"/>
    <w:rsid w:val="4A476EA3"/>
    <w:rsid w:val="4A8A424F"/>
    <w:rsid w:val="4AB71922"/>
    <w:rsid w:val="4CAD35C7"/>
    <w:rsid w:val="4D1D5914"/>
    <w:rsid w:val="4D206899"/>
    <w:rsid w:val="4D2C26AC"/>
    <w:rsid w:val="4D521266"/>
    <w:rsid w:val="4D797BD0"/>
    <w:rsid w:val="4D8A04C7"/>
    <w:rsid w:val="4DF655F8"/>
    <w:rsid w:val="4DFA2E25"/>
    <w:rsid w:val="4E6F61BB"/>
    <w:rsid w:val="4E866A4D"/>
    <w:rsid w:val="4EEC6E09"/>
    <w:rsid w:val="4F7872C7"/>
    <w:rsid w:val="4F912E1A"/>
    <w:rsid w:val="4FED7CB1"/>
    <w:rsid w:val="503500A5"/>
    <w:rsid w:val="50840490"/>
    <w:rsid w:val="50B96100"/>
    <w:rsid w:val="50EC1DD2"/>
    <w:rsid w:val="51486F2A"/>
    <w:rsid w:val="51861FD1"/>
    <w:rsid w:val="522A33CD"/>
    <w:rsid w:val="52AE5FF2"/>
    <w:rsid w:val="52AF74B4"/>
    <w:rsid w:val="52BE5550"/>
    <w:rsid w:val="52F4603B"/>
    <w:rsid w:val="53762EEC"/>
    <w:rsid w:val="539E133B"/>
    <w:rsid w:val="53E1259B"/>
    <w:rsid w:val="53F26FC1"/>
    <w:rsid w:val="540C7FF2"/>
    <w:rsid w:val="543878C2"/>
    <w:rsid w:val="545A2D73"/>
    <w:rsid w:val="565C22F4"/>
    <w:rsid w:val="56B55151"/>
    <w:rsid w:val="56F77E4E"/>
    <w:rsid w:val="57312F2C"/>
    <w:rsid w:val="57476C71"/>
    <w:rsid w:val="5753107B"/>
    <w:rsid w:val="575350B5"/>
    <w:rsid w:val="579334BA"/>
    <w:rsid w:val="57BE5D21"/>
    <w:rsid w:val="58193164"/>
    <w:rsid w:val="58661294"/>
    <w:rsid w:val="587924B3"/>
    <w:rsid w:val="58FA1B08"/>
    <w:rsid w:val="59E44A57"/>
    <w:rsid w:val="5A3B5B99"/>
    <w:rsid w:val="5A3D5D63"/>
    <w:rsid w:val="5A4E6182"/>
    <w:rsid w:val="5A523E5D"/>
    <w:rsid w:val="5A5F2402"/>
    <w:rsid w:val="5ABB2011"/>
    <w:rsid w:val="5AC52078"/>
    <w:rsid w:val="5AE52219"/>
    <w:rsid w:val="5B4B2AA8"/>
    <w:rsid w:val="5B6F544B"/>
    <w:rsid w:val="5B7A2CB4"/>
    <w:rsid w:val="5C056287"/>
    <w:rsid w:val="5C380CC4"/>
    <w:rsid w:val="5D803576"/>
    <w:rsid w:val="5D8A3FC2"/>
    <w:rsid w:val="5E8D610B"/>
    <w:rsid w:val="5ED660A5"/>
    <w:rsid w:val="5FAA7382"/>
    <w:rsid w:val="602821CF"/>
    <w:rsid w:val="610B0243"/>
    <w:rsid w:val="611236F1"/>
    <w:rsid w:val="611B2B15"/>
    <w:rsid w:val="6225330B"/>
    <w:rsid w:val="628D293E"/>
    <w:rsid w:val="646605FE"/>
    <w:rsid w:val="654F3237"/>
    <w:rsid w:val="65E24F34"/>
    <w:rsid w:val="66EF6B43"/>
    <w:rsid w:val="66F333B5"/>
    <w:rsid w:val="67072B18"/>
    <w:rsid w:val="673A1530"/>
    <w:rsid w:val="676320BD"/>
    <w:rsid w:val="676E094C"/>
    <w:rsid w:val="6885176F"/>
    <w:rsid w:val="68E14376"/>
    <w:rsid w:val="690F430A"/>
    <w:rsid w:val="697A6D19"/>
    <w:rsid w:val="69B304BD"/>
    <w:rsid w:val="69C74777"/>
    <w:rsid w:val="6A070C95"/>
    <w:rsid w:val="6A102AF1"/>
    <w:rsid w:val="6A53447E"/>
    <w:rsid w:val="6A990843"/>
    <w:rsid w:val="6AB34E53"/>
    <w:rsid w:val="6AD14D4C"/>
    <w:rsid w:val="6B29789C"/>
    <w:rsid w:val="6BBA2ACB"/>
    <w:rsid w:val="6BD623FB"/>
    <w:rsid w:val="6C185166"/>
    <w:rsid w:val="6C72764F"/>
    <w:rsid w:val="6CE00556"/>
    <w:rsid w:val="6CE34371"/>
    <w:rsid w:val="6D083A72"/>
    <w:rsid w:val="6D7256A0"/>
    <w:rsid w:val="6DB97111"/>
    <w:rsid w:val="6EDA6A94"/>
    <w:rsid w:val="6F2C536B"/>
    <w:rsid w:val="6F4E3288"/>
    <w:rsid w:val="6FD85E0E"/>
    <w:rsid w:val="6FF07C32"/>
    <w:rsid w:val="7005690A"/>
    <w:rsid w:val="70497C18"/>
    <w:rsid w:val="706044C2"/>
    <w:rsid w:val="707217B7"/>
    <w:rsid w:val="70B331F3"/>
    <w:rsid w:val="70F826C0"/>
    <w:rsid w:val="72063E6D"/>
    <w:rsid w:val="720E10EA"/>
    <w:rsid w:val="72150A9E"/>
    <w:rsid w:val="72293730"/>
    <w:rsid w:val="724A4A01"/>
    <w:rsid w:val="73116912"/>
    <w:rsid w:val="73954482"/>
    <w:rsid w:val="73C43C1D"/>
    <w:rsid w:val="73ED5DA4"/>
    <w:rsid w:val="741F7B56"/>
    <w:rsid w:val="7474619D"/>
    <w:rsid w:val="74C2123B"/>
    <w:rsid w:val="75285EA2"/>
    <w:rsid w:val="758343EA"/>
    <w:rsid w:val="76446D01"/>
    <w:rsid w:val="76DD19B6"/>
    <w:rsid w:val="772B1020"/>
    <w:rsid w:val="7749547D"/>
    <w:rsid w:val="77C07374"/>
    <w:rsid w:val="780A4A7F"/>
    <w:rsid w:val="7A27671A"/>
    <w:rsid w:val="7AE93D0D"/>
    <w:rsid w:val="7BDC1EC1"/>
    <w:rsid w:val="7D025527"/>
    <w:rsid w:val="7D4F20E1"/>
    <w:rsid w:val="7D610DC4"/>
    <w:rsid w:val="7D99752A"/>
    <w:rsid w:val="7DD1486B"/>
    <w:rsid w:val="7E8D4CAE"/>
    <w:rsid w:val="7F7958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semiHidden/>
    <w:qFormat/>
    <w:uiPriority w:val="0"/>
    <w:rPr>
      <w:b/>
      <w:bCs/>
    </w:rPr>
  </w:style>
  <w:style w:type="paragraph" w:styleId="9">
    <w:name w:val="Body Text First Indent 2"/>
    <w:basedOn w:val="4"/>
    <w:next w:val="1"/>
    <w:qFormat/>
    <w:uiPriority w:val="0"/>
    <w:pPr>
      <w:spacing w:after="0"/>
      <w:ind w:firstLine="420"/>
    </w:pPr>
    <w:rPr>
      <w:rFonts w:cs="Calibri"/>
    </w:rPr>
  </w:style>
  <w:style w:type="character" w:styleId="12">
    <w:name w:val="annotation reference"/>
    <w:semiHidden/>
    <w:qFormat/>
    <w:uiPriority w:val="0"/>
    <w:rPr>
      <w:sz w:val="21"/>
      <w:szCs w:val="21"/>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公1"/>
    <w:basedOn w:val="14"/>
    <w:next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19</Pages>
  <Words>6786</Words>
  <Characters>7341</Characters>
  <Lines>14</Lines>
  <Paragraphs>4</Paragraphs>
  <TotalTime>153</TotalTime>
  <ScaleCrop>false</ScaleCrop>
  <LinksUpToDate>false</LinksUpToDate>
  <CharactersWithSpaces>7342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方</cp:lastModifiedBy>
  <cp:lastPrinted>2026-03-11T12:19:00Z</cp:lastPrinted>
  <dcterms:modified xsi:type="dcterms:W3CDTF">2026-03-20T10:30:14Z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1E03FC112E9F446AB1A206D1C1C062D3_13</vt:lpwstr>
  </property>
  <property fmtid="{D5CDD505-2E9C-101B-9397-08002B2CF9AE}" pid="3" name="KSOProductBuildVer">
    <vt:lpwstr>2052-12.1.0.25225</vt:lpwstr>
  </property>
  <property fmtid="{D5CDD505-2E9C-101B-9397-08002B2CF9AE}" pid="4" name="KSOTemplateDocerSaveRecord">
    <vt:lpwstr>eyJoZGlkIjoiYWM4OTdjYmM5OTc1ZTExMjliOThhNWZiOGFiODE3Y2QiLCJ1c2VySWQiOiIxMTIxMzIwNzkyIn0=</vt:lpwstr>
  </property>
</Properties>
</file>