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default" w:ascii="Times New Roman" w:hAnsi="Times New Roman" w:eastAsia="宋体" w:cs="Times New Roman"/>
          <w:color w:val="auto"/>
          <w:kern w:val="2"/>
          <w:sz w:val="21"/>
          <w:szCs w:val="21"/>
          <w:lang w:val="en-US" w:eastAsia="zh-CN" w:bidi="ar-SA"/>
        </w:rPr>
        <w:id w:val="147470302"/>
        <w15:color w:val="DBDBDB"/>
        <w:docPartObj>
          <w:docPartGallery w:val="Table of Contents"/>
          <w:docPartUnique/>
        </w:docPartObj>
      </w:sdtPr>
      <w:sdtEndPr>
        <w:rPr>
          <w:rFonts w:hint="default" w:ascii="Times New Roman" w:hAnsi="Times New Roman" w:eastAsia="宋体" w:cs="Times New Roman"/>
          <w:color w:val="auto"/>
          <w:kern w:val="2"/>
          <w:sz w:val="21"/>
          <w:szCs w:val="21"/>
          <w:highlight w:val="none"/>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default" w:ascii="Times New Roman" w:hAnsi="Times New Roman" w:cs="Times New Roman"/>
              <w:b/>
              <w:bCs/>
              <w:color w:val="auto"/>
              <w:sz w:val="24"/>
              <w:szCs w:val="24"/>
            </w:rPr>
          </w:pPr>
          <w:r>
            <w:rPr>
              <w:rFonts w:hint="default" w:ascii="Times New Roman" w:hAnsi="Times New Roman" w:eastAsia="宋体" w:cs="Times New Roman"/>
              <w:b/>
              <w:bCs/>
              <w:color w:val="auto"/>
              <w:sz w:val="24"/>
              <w:szCs w:val="24"/>
            </w:rPr>
            <w:t>目录</w:t>
          </w:r>
        </w:p>
        <w:p>
          <w:pPr>
            <w:pStyle w:val="104"/>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b/>
              <w:color w:val="auto"/>
              <w:sz w:val="24"/>
              <w:szCs w:val="24"/>
              <w:highlight w:val="none"/>
              <w:lang w:eastAsia="zh-CN"/>
            </w:rPr>
            <w:fldChar w:fldCharType="begin"/>
          </w:r>
          <w:r>
            <w:rPr>
              <w:rFonts w:hint="default" w:ascii="Times New Roman" w:hAnsi="Times New Roman" w:eastAsia="宋体" w:cs="Times New Roman"/>
              <w:b/>
              <w:color w:val="auto"/>
              <w:sz w:val="24"/>
              <w:szCs w:val="24"/>
              <w:highlight w:val="none"/>
              <w:lang w:eastAsia="zh-CN"/>
            </w:rPr>
            <w:instrText xml:space="preserve">TOC \o "1-1" \h \u </w:instrText>
          </w:r>
          <w:r>
            <w:rPr>
              <w:rFonts w:hint="default" w:ascii="Times New Roman" w:hAnsi="Times New Roman" w:eastAsia="宋体" w:cs="Times New Roman"/>
              <w:b/>
              <w:color w:val="auto"/>
              <w:sz w:val="24"/>
              <w:szCs w:val="24"/>
              <w:highlight w:val="none"/>
              <w:lang w:eastAsia="zh-CN"/>
            </w:rPr>
            <w:fldChar w:fldCharType="separate"/>
          </w:r>
          <w:r>
            <w:rPr>
              <w:rFonts w:hint="default" w:ascii="Times New Roman" w:hAnsi="Times New Roman" w:eastAsia="宋体" w:cs="Times New Roman"/>
              <w:color w:val="auto"/>
              <w:sz w:val="24"/>
              <w:szCs w:val="24"/>
              <w:highlight w:val="none"/>
              <w:lang w:eastAsia="zh-CN"/>
            </w:rPr>
            <w:fldChar w:fldCharType="begin"/>
          </w:r>
          <w:r>
            <w:rPr>
              <w:rFonts w:hint="default" w:ascii="Times New Roman" w:hAnsi="Times New Roman" w:eastAsia="宋体" w:cs="Times New Roman"/>
              <w:color w:val="auto"/>
              <w:sz w:val="24"/>
              <w:szCs w:val="24"/>
              <w:highlight w:val="none"/>
              <w:lang w:eastAsia="zh-CN"/>
            </w:rPr>
            <w:instrText xml:space="preserve"> HYPERLINK \l _Toc32242 </w:instrText>
          </w:r>
          <w:r>
            <w:rPr>
              <w:rFonts w:hint="default" w:ascii="Times New Roman" w:hAnsi="Times New Roman" w:eastAsia="宋体" w:cs="Times New Roman"/>
              <w:color w:val="auto"/>
              <w:sz w:val="24"/>
              <w:szCs w:val="24"/>
              <w:highlight w:val="none"/>
              <w:lang w:eastAsia="zh-CN"/>
            </w:rPr>
            <w:fldChar w:fldCharType="separate"/>
          </w:r>
          <w:r>
            <w:rPr>
              <w:rFonts w:hint="default" w:ascii="Times New Roman" w:hAnsi="Times New Roman" w:eastAsia="宋体" w:cs="Times New Roman"/>
              <w:color w:val="auto"/>
              <w:sz w:val="24"/>
              <w:szCs w:val="24"/>
              <w:highlight w:val="none"/>
              <w:lang w:eastAsia="zh-CN"/>
            </w:rPr>
            <w:t>一、</w:t>
          </w:r>
          <w:r>
            <w:rPr>
              <w:rFonts w:hint="default" w:ascii="Times New Roman" w:hAnsi="Times New Roman" w:eastAsia="宋体" w:cs="Times New Roman"/>
              <w:color w:val="auto"/>
              <w:sz w:val="24"/>
              <w:szCs w:val="24"/>
              <w:highlight w:val="none"/>
            </w:rPr>
            <w:t>建设项目基本情况</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_Toc32242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highlight w:val="none"/>
              <w:lang w:eastAsia="zh-CN"/>
            </w:rPr>
            <w:fldChar w:fldCharType="end"/>
          </w:r>
        </w:p>
        <w:p>
          <w:pPr>
            <w:pStyle w:val="104"/>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highlight w:val="none"/>
              <w:lang w:eastAsia="zh-CN"/>
            </w:rPr>
            <w:fldChar w:fldCharType="begin"/>
          </w:r>
          <w:r>
            <w:rPr>
              <w:rFonts w:hint="default" w:ascii="Times New Roman" w:hAnsi="Times New Roman" w:eastAsia="宋体" w:cs="Times New Roman"/>
              <w:color w:val="auto"/>
              <w:sz w:val="24"/>
              <w:szCs w:val="24"/>
              <w:highlight w:val="none"/>
              <w:lang w:eastAsia="zh-CN"/>
            </w:rPr>
            <w:instrText xml:space="preserve"> HYPERLINK \l _Toc4940 </w:instrText>
          </w:r>
          <w:r>
            <w:rPr>
              <w:rFonts w:hint="default" w:ascii="Times New Roman" w:hAnsi="Times New Roman" w:eastAsia="宋体" w:cs="Times New Roman"/>
              <w:color w:val="auto"/>
              <w:sz w:val="24"/>
              <w:szCs w:val="24"/>
              <w:highlight w:val="none"/>
              <w:lang w:eastAsia="zh-CN"/>
            </w:rPr>
            <w:fldChar w:fldCharType="separate"/>
          </w:r>
          <w:r>
            <w:rPr>
              <w:rFonts w:hint="default" w:ascii="Times New Roman" w:hAnsi="Times New Roman" w:eastAsia="宋体" w:cs="Times New Roman"/>
              <w:bCs w:val="0"/>
              <w:color w:val="auto"/>
              <w:sz w:val="24"/>
              <w:szCs w:val="24"/>
              <w:highlight w:val="none"/>
            </w:rPr>
            <w:t>二、建设项目工程分析</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_Toc4940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27</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highlight w:val="none"/>
              <w:lang w:eastAsia="zh-CN"/>
            </w:rPr>
            <w:fldChar w:fldCharType="end"/>
          </w:r>
        </w:p>
        <w:p>
          <w:pPr>
            <w:pStyle w:val="104"/>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highlight w:val="none"/>
              <w:lang w:eastAsia="zh-CN"/>
            </w:rPr>
            <w:fldChar w:fldCharType="begin"/>
          </w:r>
          <w:r>
            <w:rPr>
              <w:rFonts w:hint="default" w:ascii="Times New Roman" w:hAnsi="Times New Roman" w:eastAsia="宋体" w:cs="Times New Roman"/>
              <w:color w:val="auto"/>
              <w:sz w:val="24"/>
              <w:szCs w:val="24"/>
              <w:highlight w:val="none"/>
              <w:lang w:eastAsia="zh-CN"/>
            </w:rPr>
            <w:instrText xml:space="preserve"> HYPERLINK \l _Toc30858 </w:instrText>
          </w:r>
          <w:r>
            <w:rPr>
              <w:rFonts w:hint="default" w:ascii="Times New Roman" w:hAnsi="Times New Roman" w:eastAsia="宋体" w:cs="Times New Roman"/>
              <w:color w:val="auto"/>
              <w:sz w:val="24"/>
              <w:szCs w:val="24"/>
              <w:highlight w:val="none"/>
              <w:lang w:eastAsia="zh-CN"/>
            </w:rPr>
            <w:fldChar w:fldCharType="separate"/>
          </w:r>
          <w:r>
            <w:rPr>
              <w:rFonts w:hint="default" w:ascii="Times New Roman" w:hAnsi="Times New Roman" w:eastAsia="宋体" w:cs="Times New Roman"/>
              <w:color w:val="auto"/>
              <w:sz w:val="24"/>
              <w:szCs w:val="24"/>
              <w:highlight w:val="none"/>
            </w:rPr>
            <w:t>三、区域环境质量现状、环境保护目标及评价标准</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_Toc30858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39</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highlight w:val="none"/>
              <w:lang w:eastAsia="zh-CN"/>
            </w:rPr>
            <w:fldChar w:fldCharType="end"/>
          </w:r>
        </w:p>
        <w:p>
          <w:pPr>
            <w:pStyle w:val="104"/>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highlight w:val="none"/>
              <w:lang w:eastAsia="zh-CN"/>
            </w:rPr>
            <w:fldChar w:fldCharType="begin"/>
          </w:r>
          <w:r>
            <w:rPr>
              <w:rFonts w:hint="default" w:ascii="Times New Roman" w:hAnsi="Times New Roman" w:eastAsia="宋体" w:cs="Times New Roman"/>
              <w:color w:val="auto"/>
              <w:sz w:val="24"/>
              <w:szCs w:val="24"/>
              <w:highlight w:val="none"/>
              <w:lang w:eastAsia="zh-CN"/>
            </w:rPr>
            <w:instrText xml:space="preserve"> HYPERLINK \l _Toc4125 </w:instrText>
          </w:r>
          <w:r>
            <w:rPr>
              <w:rFonts w:hint="default" w:ascii="Times New Roman" w:hAnsi="Times New Roman" w:eastAsia="宋体" w:cs="Times New Roman"/>
              <w:color w:val="auto"/>
              <w:sz w:val="24"/>
              <w:szCs w:val="24"/>
              <w:highlight w:val="none"/>
              <w:lang w:eastAsia="zh-CN"/>
            </w:rPr>
            <w:fldChar w:fldCharType="separate"/>
          </w:r>
          <w:r>
            <w:rPr>
              <w:rFonts w:hint="default" w:ascii="Times New Roman" w:hAnsi="Times New Roman" w:eastAsia="宋体" w:cs="Times New Roman"/>
              <w:color w:val="auto"/>
              <w:sz w:val="24"/>
              <w:szCs w:val="24"/>
              <w:highlight w:val="none"/>
            </w:rPr>
            <w:t>四、主要环境影响和保护措施</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_Toc4125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51</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highlight w:val="none"/>
              <w:lang w:eastAsia="zh-CN"/>
            </w:rPr>
            <w:fldChar w:fldCharType="end"/>
          </w:r>
        </w:p>
        <w:p>
          <w:pPr>
            <w:pStyle w:val="104"/>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highlight w:val="none"/>
              <w:lang w:eastAsia="zh-CN"/>
            </w:rPr>
            <w:fldChar w:fldCharType="begin"/>
          </w:r>
          <w:r>
            <w:rPr>
              <w:rFonts w:hint="default" w:ascii="Times New Roman" w:hAnsi="Times New Roman" w:eastAsia="宋体" w:cs="Times New Roman"/>
              <w:color w:val="auto"/>
              <w:sz w:val="24"/>
              <w:szCs w:val="24"/>
              <w:highlight w:val="none"/>
              <w:lang w:eastAsia="zh-CN"/>
            </w:rPr>
            <w:instrText xml:space="preserve"> HYPERLINK \l _Toc15092 </w:instrText>
          </w:r>
          <w:r>
            <w:rPr>
              <w:rFonts w:hint="default" w:ascii="Times New Roman" w:hAnsi="Times New Roman" w:eastAsia="宋体" w:cs="Times New Roman"/>
              <w:color w:val="auto"/>
              <w:sz w:val="24"/>
              <w:szCs w:val="24"/>
              <w:highlight w:val="none"/>
              <w:lang w:eastAsia="zh-CN"/>
            </w:rPr>
            <w:fldChar w:fldCharType="separate"/>
          </w:r>
          <w:r>
            <w:rPr>
              <w:rFonts w:hint="default" w:ascii="Times New Roman" w:hAnsi="Times New Roman" w:eastAsia="宋体" w:cs="Times New Roman"/>
              <w:color w:val="auto"/>
              <w:sz w:val="24"/>
              <w:szCs w:val="24"/>
              <w:highlight w:val="none"/>
            </w:rPr>
            <w:t>五、环境保护措施监督检查清单</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_Toc15092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76</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highlight w:val="none"/>
              <w:lang w:eastAsia="zh-CN"/>
            </w:rPr>
            <w:fldChar w:fldCharType="end"/>
          </w:r>
        </w:p>
        <w:p>
          <w:pPr>
            <w:pStyle w:val="104"/>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highlight w:val="none"/>
              <w:lang w:eastAsia="zh-CN"/>
            </w:rPr>
            <w:fldChar w:fldCharType="begin"/>
          </w:r>
          <w:r>
            <w:rPr>
              <w:rFonts w:hint="default" w:ascii="Times New Roman" w:hAnsi="Times New Roman" w:eastAsia="宋体" w:cs="Times New Roman"/>
              <w:color w:val="auto"/>
              <w:sz w:val="24"/>
              <w:szCs w:val="24"/>
              <w:highlight w:val="none"/>
              <w:lang w:eastAsia="zh-CN"/>
            </w:rPr>
            <w:instrText xml:space="preserve"> HYPERLINK \l _Toc16104 </w:instrText>
          </w:r>
          <w:r>
            <w:rPr>
              <w:rFonts w:hint="default" w:ascii="Times New Roman" w:hAnsi="Times New Roman" w:eastAsia="宋体" w:cs="Times New Roman"/>
              <w:color w:val="auto"/>
              <w:sz w:val="24"/>
              <w:szCs w:val="24"/>
              <w:highlight w:val="none"/>
              <w:lang w:eastAsia="zh-CN"/>
            </w:rPr>
            <w:fldChar w:fldCharType="separate"/>
          </w:r>
          <w:r>
            <w:rPr>
              <w:rFonts w:hint="default" w:ascii="Times New Roman" w:hAnsi="Times New Roman" w:eastAsia="宋体" w:cs="Times New Roman"/>
              <w:color w:val="auto"/>
              <w:sz w:val="24"/>
              <w:szCs w:val="24"/>
              <w:highlight w:val="none"/>
            </w:rPr>
            <w:t>六、结论</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_Toc16104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80</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highlight w:val="none"/>
              <w:lang w:eastAsia="zh-CN"/>
            </w:rPr>
            <w:fldChar w:fldCharType="end"/>
          </w:r>
        </w:p>
        <w:p>
          <w:pPr>
            <w:pStyle w:val="104"/>
            <w:keepNext w:val="0"/>
            <w:keepLines w:val="0"/>
            <w:pageBreakBefore w:val="0"/>
            <w:widowControl/>
            <w:tabs>
              <w:tab w:val="right" w:leader="dot" w:pos="8312"/>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highlight w:val="none"/>
              <w:lang w:eastAsia="zh-CN"/>
            </w:rPr>
            <w:fldChar w:fldCharType="begin"/>
          </w:r>
          <w:r>
            <w:rPr>
              <w:rFonts w:hint="default" w:ascii="Times New Roman" w:hAnsi="Times New Roman" w:eastAsia="宋体" w:cs="Times New Roman"/>
              <w:color w:val="auto"/>
              <w:sz w:val="24"/>
              <w:szCs w:val="24"/>
              <w:highlight w:val="none"/>
              <w:lang w:eastAsia="zh-CN"/>
            </w:rPr>
            <w:instrText xml:space="preserve"> HYPERLINK \l _Toc3461 </w:instrText>
          </w:r>
          <w:r>
            <w:rPr>
              <w:rFonts w:hint="default" w:ascii="Times New Roman" w:hAnsi="Times New Roman" w:eastAsia="宋体" w:cs="Times New Roman"/>
              <w:color w:val="auto"/>
              <w:sz w:val="24"/>
              <w:szCs w:val="24"/>
              <w:highlight w:val="none"/>
              <w:lang w:eastAsia="zh-CN"/>
            </w:rPr>
            <w:fldChar w:fldCharType="separate"/>
          </w:r>
          <w:r>
            <w:rPr>
              <w:rFonts w:hint="default" w:ascii="Times New Roman" w:hAnsi="Times New Roman" w:eastAsia="宋体" w:cs="Times New Roman"/>
              <w:color w:val="auto"/>
              <w:sz w:val="24"/>
              <w:szCs w:val="24"/>
              <w:highlight w:val="none"/>
            </w:rPr>
            <w:t>建设项目污染物排放量汇总表</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_Toc3461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81</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highlight w:val="none"/>
              <w:lang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fldChar w:fldCharType="end"/>
          </w:r>
          <w:r>
            <w:rPr>
              <w:rFonts w:hint="default" w:ascii="Times New Roman" w:hAnsi="Times New Roman" w:eastAsia="宋体" w:cs="Times New Roman"/>
              <w:b/>
              <w:bCs/>
              <w:color w:val="auto"/>
              <w:sz w:val="24"/>
              <w:szCs w:val="24"/>
              <w:highlight w:val="none"/>
              <w:lang w:eastAsia="zh-CN"/>
            </w:rPr>
            <w:t>附件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eastAsia="zh-CN"/>
            </w:rPr>
            <w:t>附件</w:t>
          </w:r>
          <w:r>
            <w:rPr>
              <w:rFonts w:hint="default" w:ascii="Times New Roman" w:hAnsi="Times New Roman" w:eastAsia="宋体" w:cs="Times New Roman"/>
              <w:b w:val="0"/>
              <w:bCs w:val="0"/>
              <w:color w:val="auto"/>
              <w:sz w:val="24"/>
              <w:szCs w:val="24"/>
              <w:highlight w:val="none"/>
              <w:lang w:val="en-US" w:eastAsia="zh-CN"/>
            </w:rPr>
            <w:t>1 委托书</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附件2 投资项目备案证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附件3 “三区三线”查询情况回函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附件4 场地租赁合同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附件5 环境质量现状监测报告</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w:t>
          </w:r>
          <w:r>
            <w:rPr>
              <w:rFonts w:hint="default" w:ascii="Times New Roman" w:hAnsi="Times New Roman" w:eastAsia="宋体" w:cs="Times New Roman"/>
              <w:b w:val="0"/>
              <w:bCs w:val="0"/>
              <w:color w:val="auto"/>
              <w:sz w:val="24"/>
              <w:szCs w:val="24"/>
              <w:highlight w:val="none"/>
              <w:lang w:val="en-US" w:eastAsia="zh-CN"/>
            </w:rPr>
            <w:t>件6 云南省滇池湖滨生态红线及湖泊生态保护黄线划定成果公示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 xml:space="preserve">附件7 </w:t>
          </w:r>
          <w:r>
            <w:rPr>
              <w:rFonts w:hint="eastAsia" w:ascii="Times New Roman" w:hAnsi="Times New Roman" w:eastAsia="宋体" w:cs="Times New Roman"/>
              <w:b w:val="0"/>
              <w:bCs w:val="0"/>
              <w:color w:val="auto"/>
              <w:sz w:val="24"/>
              <w:szCs w:val="24"/>
              <w:highlight w:val="none"/>
              <w:lang w:val="en-US" w:eastAsia="zh-CN"/>
            </w:rPr>
            <w:t>类比项目验收监测报告</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 xml:space="preserve">附件8 </w:t>
          </w:r>
          <w:r>
            <w:rPr>
              <w:rFonts w:hint="default" w:ascii="Times New Roman" w:hAnsi="Times New Roman" w:eastAsia="宋体" w:cs="Times New Roman"/>
              <w:b w:val="0"/>
              <w:bCs w:val="0"/>
              <w:color w:val="auto"/>
              <w:sz w:val="24"/>
              <w:szCs w:val="24"/>
              <w:highlight w:val="none"/>
              <w:lang w:val="en-US" w:eastAsia="zh-CN"/>
            </w:rPr>
            <w:t>环评合同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附件</w:t>
          </w:r>
          <w:r>
            <w:rPr>
              <w:rFonts w:hint="eastAsia" w:ascii="Times New Roman" w:hAnsi="Times New Roman" w:eastAsia="宋体" w:cs="Times New Roman"/>
              <w:b w:val="0"/>
              <w:bCs w:val="0"/>
              <w:color w:val="auto"/>
              <w:sz w:val="24"/>
              <w:szCs w:val="24"/>
              <w:highlight w:val="none"/>
              <w:lang w:val="en-US" w:eastAsia="zh-CN"/>
            </w:rPr>
            <w:t>9</w:t>
          </w:r>
          <w:r>
            <w:rPr>
              <w:rFonts w:hint="default" w:ascii="Times New Roman" w:hAnsi="Times New Roman" w:eastAsia="宋体" w:cs="Times New Roman"/>
              <w:b w:val="0"/>
              <w:bCs w:val="0"/>
              <w:color w:val="auto"/>
              <w:sz w:val="24"/>
              <w:szCs w:val="24"/>
              <w:highlight w:val="none"/>
              <w:lang w:val="en-US" w:eastAsia="zh-CN"/>
            </w:rPr>
            <w:t xml:space="preserve"> 营业执照</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附件10 全本信息公开</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附件11 内审表1</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附件12 内审表2</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附件13 进度表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附图</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附图1 项目区地理位置示意图</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附图2 项目区水系图</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Cs w:val="0"/>
              <w:color w:val="auto"/>
              <w:kern w:val="2"/>
              <w:sz w:val="24"/>
              <w:szCs w:val="24"/>
              <w:highlight w:val="none"/>
              <w:lang w:val="en-US" w:eastAsia="zh-CN" w:bidi="ar-SA"/>
            </w:rPr>
          </w:pPr>
          <w:r>
            <w:rPr>
              <w:rFonts w:hint="default" w:ascii="Times New Roman" w:hAnsi="Times New Roman" w:eastAsia="宋体" w:cs="Times New Roman"/>
              <w:bCs w:val="0"/>
              <w:color w:val="auto"/>
              <w:kern w:val="2"/>
              <w:sz w:val="24"/>
              <w:szCs w:val="24"/>
              <w:highlight w:val="none"/>
              <w:lang w:val="en-US" w:eastAsia="zh-CN" w:bidi="ar-SA"/>
            </w:rPr>
            <w:t>附图3 项目周边关系及环境保护目标分布图</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Cs w:val="0"/>
              <w:color w:val="auto"/>
              <w:kern w:val="2"/>
              <w:sz w:val="24"/>
              <w:szCs w:val="24"/>
              <w:highlight w:val="none"/>
              <w:lang w:val="en-US" w:eastAsia="zh-CN" w:bidi="ar-SA"/>
            </w:rPr>
          </w:pPr>
          <w:r>
            <w:rPr>
              <w:rFonts w:hint="default" w:ascii="Times New Roman" w:hAnsi="Times New Roman" w:eastAsia="宋体" w:cs="Times New Roman"/>
              <w:bCs w:val="0"/>
              <w:color w:val="auto"/>
              <w:kern w:val="2"/>
              <w:sz w:val="24"/>
              <w:szCs w:val="24"/>
              <w:highlight w:val="none"/>
              <w:lang w:val="en-US" w:eastAsia="zh-CN" w:bidi="ar-SA"/>
            </w:rPr>
            <w:t>附图4 本项目与现有标准厂房位置关系图</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Cs w:val="0"/>
              <w:color w:val="auto"/>
              <w:kern w:val="2"/>
              <w:sz w:val="24"/>
              <w:szCs w:val="24"/>
              <w:highlight w:val="none"/>
              <w:lang w:val="en-US" w:eastAsia="zh-CN" w:bidi="ar-SA"/>
            </w:rPr>
          </w:pPr>
          <w:r>
            <w:rPr>
              <w:rFonts w:hint="default" w:ascii="Times New Roman" w:hAnsi="Times New Roman" w:eastAsia="宋体" w:cs="Times New Roman"/>
              <w:bCs w:val="0"/>
              <w:color w:val="auto"/>
              <w:kern w:val="2"/>
              <w:sz w:val="24"/>
              <w:szCs w:val="24"/>
              <w:highlight w:val="none"/>
              <w:lang w:val="en-US" w:eastAsia="zh-CN" w:bidi="ar-SA"/>
            </w:rPr>
            <w:t>附图5 项目总平面布置示意图</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Cs w:val="0"/>
              <w:color w:val="auto"/>
              <w:kern w:val="2"/>
              <w:sz w:val="24"/>
              <w:szCs w:val="24"/>
              <w:highlight w:val="none"/>
              <w:lang w:val="en-US" w:eastAsia="zh-CN" w:bidi="ar-SA"/>
            </w:rPr>
          </w:pPr>
          <w:r>
            <w:rPr>
              <w:rFonts w:hint="default" w:ascii="Times New Roman" w:hAnsi="Times New Roman" w:eastAsia="宋体" w:cs="Times New Roman"/>
              <w:bCs w:val="0"/>
              <w:color w:val="auto"/>
              <w:kern w:val="2"/>
              <w:sz w:val="24"/>
              <w:szCs w:val="24"/>
              <w:highlight w:val="none"/>
              <w:lang w:val="en-US" w:eastAsia="zh-CN" w:bidi="ar-SA"/>
            </w:rPr>
            <w:t>附图6 本项目与滇池分级保护区位置关系图</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Cs w:val="0"/>
              <w:color w:val="auto"/>
              <w:kern w:val="2"/>
              <w:sz w:val="24"/>
              <w:szCs w:val="24"/>
              <w:highlight w:val="none"/>
              <w:lang w:val="en-US" w:eastAsia="zh-CN" w:bidi="ar-SA"/>
            </w:rPr>
          </w:pPr>
          <w:r>
            <w:rPr>
              <w:rFonts w:hint="default" w:ascii="Times New Roman" w:hAnsi="Times New Roman" w:eastAsia="宋体" w:cs="Times New Roman"/>
              <w:bCs w:val="0"/>
              <w:color w:val="auto"/>
              <w:kern w:val="2"/>
              <w:sz w:val="24"/>
              <w:szCs w:val="24"/>
              <w:highlight w:val="none"/>
              <w:lang w:val="en-US" w:eastAsia="zh-CN" w:bidi="ar-SA"/>
            </w:rPr>
            <w:t>附图7 环境质量现状监测点位图</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imes New Roman" w:hAnsi="Times New Roman" w:eastAsia="宋体" w:cs="Times New Roman"/>
              <w:bCs w:val="0"/>
              <w:color w:val="auto"/>
              <w:kern w:val="2"/>
              <w:sz w:val="24"/>
              <w:szCs w:val="24"/>
              <w:highlight w:val="none"/>
              <w:lang w:val="en-US" w:eastAsia="zh-CN" w:bidi="ar-SA"/>
            </w:rPr>
          </w:pPr>
          <w:r>
            <w:rPr>
              <w:rFonts w:hint="default" w:ascii="Times New Roman" w:hAnsi="Times New Roman" w:eastAsia="宋体" w:cs="Times New Roman"/>
              <w:bCs w:val="0"/>
              <w:color w:val="auto"/>
              <w:kern w:val="2"/>
              <w:sz w:val="24"/>
              <w:szCs w:val="24"/>
              <w:highlight w:val="none"/>
              <w:lang w:val="en-US" w:eastAsia="zh-CN" w:bidi="ar-SA"/>
            </w:rPr>
            <w:t>附图8 本项目涉及的管控单元图</w:t>
          </w:r>
        </w:p>
        <w:p>
          <w:pPr>
            <w:pStyle w:val="26"/>
            <w:rPr>
              <w:rFonts w:hint="default" w:ascii="Times New Roman" w:hAnsi="Times New Roman" w:cs="Times New Roman"/>
              <w:color w:val="auto"/>
              <w:lang w:eastAsia="zh-CN"/>
            </w:rPr>
          </w:pPr>
        </w:p>
      </w:sdtContent>
    </w:sdt>
    <w:p>
      <w:pPr>
        <w:rPr>
          <w:rFonts w:hint="default" w:ascii="Times New Roman" w:hAnsi="Times New Roman" w:cs="Times New Roman"/>
          <w:color w:val="auto"/>
          <w:lang w:eastAsia="zh-CN"/>
        </w:rPr>
        <w:sectPr>
          <w:headerReference r:id="rId3" w:type="default"/>
          <w:footerReference r:id="rId4" w:type="default"/>
          <w:pgSz w:w="11906" w:h="16838"/>
          <w:pgMar w:top="1440" w:right="1797" w:bottom="1440" w:left="1797" w:header="851" w:footer="992" w:gutter="0"/>
          <w:cols w:space="425" w:num="1"/>
          <w:docGrid w:type="lines" w:linePitch="312" w:charSpace="0"/>
        </w:sectPr>
      </w:pPr>
    </w:p>
    <w:p>
      <w:pPr>
        <w:numPr>
          <w:ilvl w:val="0"/>
          <w:numId w:val="0"/>
        </w:numPr>
        <w:spacing w:line="360" w:lineRule="auto"/>
        <w:jc w:val="center"/>
        <w:outlineLvl w:val="0"/>
        <w:rPr>
          <w:rFonts w:hint="default" w:ascii="Times New Roman" w:hAnsi="Times New Roman" w:eastAsia="宋体" w:cs="Times New Roman"/>
          <w:b/>
          <w:color w:val="auto"/>
          <w:sz w:val="28"/>
          <w:szCs w:val="20"/>
          <w:highlight w:val="none"/>
        </w:rPr>
      </w:pPr>
      <w:bookmarkStart w:id="0" w:name="_Toc32242"/>
      <w:r>
        <w:rPr>
          <w:rFonts w:hint="default" w:ascii="Times New Roman" w:hAnsi="Times New Roman" w:eastAsia="宋体" w:cs="Times New Roman"/>
          <w:b/>
          <w:color w:val="auto"/>
          <w:sz w:val="28"/>
          <w:szCs w:val="20"/>
          <w:highlight w:val="none"/>
          <w:lang w:eastAsia="zh-CN"/>
        </w:rPr>
        <w:t>一、</w:t>
      </w:r>
      <w:r>
        <w:rPr>
          <w:rFonts w:hint="default" w:ascii="Times New Roman" w:hAnsi="Times New Roman" w:eastAsia="宋体" w:cs="Times New Roman"/>
          <w:b/>
          <w:color w:val="auto"/>
          <w:sz w:val="28"/>
          <w:szCs w:val="20"/>
          <w:highlight w:val="none"/>
        </w:rPr>
        <w:t>建设项目基本情况</w:t>
      </w:r>
      <w:bookmarkEnd w:id="0"/>
    </w:p>
    <w:tbl>
      <w:tblPr>
        <w:tblStyle w:val="28"/>
        <w:tblW w:w="935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36"/>
        <w:gridCol w:w="427"/>
        <w:gridCol w:w="2460"/>
        <w:gridCol w:w="2069"/>
        <w:gridCol w:w="1"/>
        <w:gridCol w:w="1725"/>
        <w:gridCol w:w="143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3" w:type="dxa"/>
            <w:gridSpan w:val="2"/>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建设项目名称</w:t>
            </w:r>
          </w:p>
        </w:tc>
        <w:tc>
          <w:tcPr>
            <w:tcW w:w="7693" w:type="dxa"/>
            <w:gridSpan w:val="5"/>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云南利云再生资源有限公司废铅蓄电池收集贮存建设项目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3" w:type="dxa"/>
            <w:gridSpan w:val="2"/>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项目代码</w:t>
            </w:r>
          </w:p>
        </w:tc>
        <w:tc>
          <w:tcPr>
            <w:tcW w:w="7693" w:type="dxa"/>
            <w:gridSpan w:val="5"/>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2601-530103-04-01-724064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3" w:type="dxa"/>
            <w:gridSpan w:val="2"/>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p>
        </w:tc>
        <w:tc>
          <w:tcPr>
            <w:tcW w:w="2460" w:type="dxa"/>
            <w:tcBorders>
              <w:right w:val="single" w:color="auto"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2069" w:type="dxa"/>
            <w:tcBorders>
              <w:left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p>
        </w:tc>
        <w:tc>
          <w:tcPr>
            <w:tcW w:w="3164" w:type="dxa"/>
            <w:gridSpan w:val="3"/>
            <w:tcBorders>
              <w:left w:val="single" w:color="auto"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w:t>
            </w:r>
            <w:bookmarkStart w:id="23" w:name="_GoBack"/>
            <w:bookmarkEnd w:id="23"/>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3" w:type="dxa"/>
            <w:gridSpan w:val="2"/>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建设地点</w:t>
            </w:r>
          </w:p>
        </w:tc>
        <w:tc>
          <w:tcPr>
            <w:tcW w:w="7693"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sz w:val="24"/>
                <w:szCs w:val="24"/>
                <w:u w:val="single"/>
                <w:lang w:val="en-US" w:eastAsia="zh-CN"/>
              </w:rPr>
              <w:t>云南</w:t>
            </w:r>
            <w:r>
              <w:rPr>
                <w:rFonts w:hint="default" w:ascii="Times New Roman" w:hAnsi="Times New Roman" w:cs="Times New Roman"/>
                <w:color w:val="auto"/>
                <w:sz w:val="24"/>
                <w:szCs w:val="24"/>
              </w:rPr>
              <w:t>省</w:t>
            </w:r>
            <w:r>
              <w:rPr>
                <w:rFonts w:hint="eastAsia" w:ascii="Times New Roman" w:hAnsi="Times New Roman" w:cs="Times New Roman"/>
                <w:color w:val="auto"/>
                <w:sz w:val="24"/>
                <w:szCs w:val="24"/>
                <w:u w:val="single"/>
                <w:lang w:eastAsia="zh-CN"/>
              </w:rPr>
              <w:t>昆明</w:t>
            </w:r>
            <w:r>
              <w:rPr>
                <w:rFonts w:hint="eastAsia" w:ascii="Times New Roman" w:hAnsi="Times New Roman" w:cs="Times New Roman"/>
                <w:color w:val="auto"/>
                <w:sz w:val="24"/>
                <w:szCs w:val="24"/>
                <w:u w:val="none"/>
                <w:lang w:eastAsia="zh-CN"/>
              </w:rPr>
              <w:t>市</w:t>
            </w:r>
            <w:r>
              <w:rPr>
                <w:rFonts w:hint="eastAsia" w:ascii="Times New Roman" w:hAnsi="Times New Roman" w:cs="Times New Roman"/>
                <w:color w:val="auto"/>
                <w:sz w:val="24"/>
                <w:szCs w:val="24"/>
                <w:u w:val="single"/>
                <w:lang w:eastAsia="zh-CN"/>
              </w:rPr>
              <w:t>盘龙区青松路重机厂三号门02厂房（中部）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3" w:type="dxa"/>
            <w:gridSpan w:val="2"/>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地理坐标</w:t>
            </w:r>
          </w:p>
        </w:tc>
        <w:tc>
          <w:tcPr>
            <w:tcW w:w="7693" w:type="dxa"/>
            <w:gridSpan w:val="5"/>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（东经</w:t>
            </w:r>
            <w:r>
              <w:rPr>
                <w:rFonts w:hint="default" w:ascii="Times New Roman" w:hAnsi="Times New Roman" w:eastAsia="宋体" w:cs="Times New Roman"/>
                <w:color w:val="auto"/>
                <w:sz w:val="24"/>
                <w:szCs w:val="24"/>
                <w:highlight w:val="none"/>
                <w:u w:val="single"/>
                <w:lang w:val="en-US" w:eastAsia="zh-CN"/>
              </w:rPr>
              <w:t>102</w:t>
            </w:r>
            <w:r>
              <w:rPr>
                <w:rFonts w:hint="default" w:ascii="Times New Roman" w:hAnsi="Times New Roman" w:eastAsia="宋体" w:cs="Times New Roman"/>
                <w:color w:val="auto"/>
                <w:sz w:val="24"/>
                <w:szCs w:val="24"/>
                <w:highlight w:val="none"/>
                <w:lang w:eastAsia="zh-CN"/>
              </w:rPr>
              <w:t>度</w:t>
            </w:r>
            <w:r>
              <w:rPr>
                <w:rFonts w:hint="default" w:ascii="Times New Roman" w:hAnsi="Times New Roman" w:eastAsia="宋体" w:cs="Times New Roman"/>
                <w:color w:val="auto"/>
                <w:sz w:val="24"/>
                <w:szCs w:val="24"/>
                <w:highlight w:val="none"/>
                <w:u w:val="single"/>
                <w:lang w:val="en-US" w:eastAsia="zh-CN"/>
              </w:rPr>
              <w:t>44</w:t>
            </w:r>
            <w:r>
              <w:rPr>
                <w:rFonts w:hint="default" w:ascii="Times New Roman" w:hAnsi="Times New Roman" w:eastAsia="宋体" w:cs="Times New Roman"/>
                <w:color w:val="auto"/>
                <w:sz w:val="24"/>
                <w:szCs w:val="24"/>
                <w:highlight w:val="none"/>
                <w:lang w:eastAsia="zh-CN"/>
              </w:rPr>
              <w:t>分</w:t>
            </w:r>
            <w:r>
              <w:rPr>
                <w:rFonts w:hint="default" w:ascii="Times New Roman" w:hAnsi="Times New Roman" w:eastAsia="宋体" w:cs="Times New Roman"/>
                <w:color w:val="auto"/>
                <w:sz w:val="24"/>
                <w:szCs w:val="24"/>
                <w:highlight w:val="none"/>
                <w:u w:val="single"/>
                <w:lang w:val="en-US" w:eastAsia="zh-CN"/>
              </w:rPr>
              <w:t>7.936</w:t>
            </w:r>
            <w:r>
              <w:rPr>
                <w:rFonts w:hint="default" w:ascii="Times New Roman" w:hAnsi="Times New Roman" w:eastAsia="宋体" w:cs="Times New Roman"/>
                <w:color w:val="auto"/>
                <w:sz w:val="24"/>
                <w:szCs w:val="24"/>
                <w:highlight w:val="none"/>
                <w:lang w:val="en-US" w:eastAsia="zh-CN"/>
              </w:rPr>
              <w:t>秒</w:t>
            </w:r>
            <w:r>
              <w:rPr>
                <w:rFonts w:hint="default" w:ascii="Times New Roman" w:hAnsi="Times New Roman" w:eastAsia="宋体" w:cs="Times New Roman"/>
                <w:color w:val="auto"/>
                <w:sz w:val="24"/>
                <w:szCs w:val="24"/>
                <w:highlight w:val="none"/>
                <w:lang w:eastAsia="zh-CN"/>
              </w:rPr>
              <w:t>，北纬</w:t>
            </w:r>
            <w:r>
              <w:rPr>
                <w:rFonts w:hint="default" w:ascii="Times New Roman" w:hAnsi="Times New Roman" w:eastAsia="宋体" w:cs="Times New Roman"/>
                <w:color w:val="auto"/>
                <w:sz w:val="24"/>
                <w:szCs w:val="24"/>
                <w:highlight w:val="none"/>
                <w:u w:val="single"/>
                <w:lang w:val="en-US" w:eastAsia="zh-CN"/>
              </w:rPr>
              <w:t>25</w:t>
            </w:r>
            <w:r>
              <w:rPr>
                <w:rFonts w:hint="default" w:ascii="Times New Roman" w:hAnsi="Times New Roman" w:eastAsia="宋体" w:cs="Times New Roman"/>
                <w:color w:val="auto"/>
                <w:sz w:val="24"/>
                <w:szCs w:val="24"/>
                <w:highlight w:val="none"/>
                <w:lang w:eastAsia="zh-CN"/>
              </w:rPr>
              <w:t>度</w:t>
            </w:r>
            <w:r>
              <w:rPr>
                <w:rFonts w:hint="default" w:ascii="Times New Roman" w:hAnsi="Times New Roman" w:eastAsia="宋体" w:cs="Times New Roman"/>
                <w:color w:val="auto"/>
                <w:sz w:val="24"/>
                <w:szCs w:val="24"/>
                <w:highlight w:val="none"/>
                <w:u w:val="single"/>
                <w:lang w:val="en-US" w:eastAsia="zh-CN"/>
              </w:rPr>
              <w:t>8</w:t>
            </w:r>
            <w:r>
              <w:rPr>
                <w:rFonts w:hint="default" w:ascii="Times New Roman" w:hAnsi="Times New Roman" w:eastAsia="宋体" w:cs="Times New Roman"/>
                <w:color w:val="auto"/>
                <w:sz w:val="24"/>
                <w:szCs w:val="24"/>
                <w:highlight w:val="none"/>
                <w:lang w:eastAsia="zh-CN"/>
              </w:rPr>
              <w:t>分</w:t>
            </w:r>
            <w:r>
              <w:rPr>
                <w:rFonts w:hint="default" w:ascii="Times New Roman" w:hAnsi="Times New Roman" w:eastAsia="宋体" w:cs="Times New Roman"/>
                <w:color w:val="auto"/>
                <w:sz w:val="24"/>
                <w:szCs w:val="24"/>
                <w:highlight w:val="none"/>
                <w:u w:val="single"/>
                <w:lang w:val="en-US" w:eastAsia="zh-CN"/>
              </w:rPr>
              <w:t>31.569</w:t>
            </w:r>
            <w:r>
              <w:rPr>
                <w:rFonts w:hint="default" w:ascii="Times New Roman" w:hAnsi="Times New Roman" w:eastAsia="宋体" w:cs="Times New Roman"/>
                <w:color w:val="auto"/>
                <w:sz w:val="24"/>
                <w:szCs w:val="24"/>
                <w:highlight w:val="none"/>
                <w:lang w:eastAsia="zh-CN"/>
              </w:rPr>
              <w:t>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3" w:type="dxa"/>
            <w:gridSpan w:val="2"/>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国民经济行业类别</w:t>
            </w:r>
          </w:p>
        </w:tc>
        <w:tc>
          <w:tcPr>
            <w:tcW w:w="2460" w:type="dxa"/>
            <w:tcBorders>
              <w:right w:val="single" w:color="auto" w:sz="4" w:space="0"/>
            </w:tcBorders>
            <w:vAlign w:val="center"/>
          </w:tcPr>
          <w:p>
            <w:pPr>
              <w:spacing w:line="360" w:lineRule="auto"/>
              <w:ind w:firstLine="240" w:firstLineChars="100"/>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lang w:val="en-US" w:eastAsia="zh-CN"/>
              </w:rPr>
              <w:t>N7724</w:t>
            </w:r>
            <w:r>
              <w:rPr>
                <w:rFonts w:hint="default" w:ascii="Times New Roman" w:hAnsi="Times New Roman" w:eastAsia="宋体" w:cs="Times New Roman"/>
                <w:color w:val="auto"/>
                <w:sz w:val="24"/>
                <w:highlight w:val="none"/>
                <w:lang w:val="en-US" w:eastAsia="zh-CN"/>
              </w:rPr>
              <w:t>危险废物治理</w:t>
            </w:r>
          </w:p>
        </w:tc>
        <w:tc>
          <w:tcPr>
            <w:tcW w:w="2069" w:type="dxa"/>
            <w:tcBorders>
              <w:left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建设项目行业类别</w:t>
            </w:r>
          </w:p>
        </w:tc>
        <w:tc>
          <w:tcPr>
            <w:tcW w:w="3164" w:type="dxa"/>
            <w:gridSpan w:val="3"/>
            <w:tcBorders>
              <w:left w:val="single" w:color="auto" w:sz="4" w:space="0"/>
            </w:tcBorders>
            <w:vAlign w:val="center"/>
          </w:tcPr>
          <w:p>
            <w:pPr>
              <w:spacing w:line="360" w:lineRule="auto"/>
              <w:ind w:firstLine="240" w:firstLineChars="1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四十七、</w:t>
            </w:r>
            <w:r>
              <w:rPr>
                <w:rFonts w:hint="default" w:ascii="Times New Roman" w:hAnsi="Times New Roman" w:eastAsia="宋体" w:cs="Times New Roman"/>
                <w:color w:val="auto"/>
                <w:sz w:val="24"/>
                <w:highlight w:val="none"/>
                <w:lang w:val="en-US" w:eastAsia="zh-CN"/>
              </w:rPr>
              <w:t>生态保护和环境治理业101-危险废物（不含医疗废物）利用及处置-其他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663" w:type="dxa"/>
            <w:gridSpan w:val="2"/>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建设性质</w:t>
            </w:r>
          </w:p>
        </w:tc>
        <w:tc>
          <w:tcPr>
            <w:tcW w:w="246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42" w:leftChars="2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新建</w:t>
            </w:r>
            <w:r>
              <w:rPr>
                <w:rFonts w:hint="default" w:ascii="Times New Roman" w:hAnsi="Times New Roman" w:eastAsia="宋体" w:cs="Times New Roman"/>
                <w:color w:val="auto"/>
                <w:sz w:val="24"/>
                <w:szCs w:val="24"/>
                <w:highlight w:val="none"/>
                <w:lang w:eastAsia="zh-CN"/>
              </w:rPr>
              <w:t>（迁建）</w:t>
            </w:r>
          </w:p>
          <w:p>
            <w:pPr>
              <w:keepNext w:val="0"/>
              <w:keepLines w:val="0"/>
              <w:pageBreakBefore w:val="0"/>
              <w:widowControl w:val="0"/>
              <w:kinsoku/>
              <w:wordWrap/>
              <w:overflowPunct/>
              <w:topLinePunct w:val="0"/>
              <w:autoSpaceDE/>
              <w:autoSpaceDN/>
              <w:bidi w:val="0"/>
              <w:adjustRightInd/>
              <w:snapToGrid/>
              <w:spacing w:line="360" w:lineRule="auto"/>
              <w:ind w:left="42" w:leftChars="2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改建</w:t>
            </w:r>
          </w:p>
          <w:p>
            <w:pPr>
              <w:keepNext w:val="0"/>
              <w:keepLines w:val="0"/>
              <w:pageBreakBefore w:val="0"/>
              <w:widowControl w:val="0"/>
              <w:kinsoku/>
              <w:wordWrap/>
              <w:overflowPunct/>
              <w:topLinePunct w:val="0"/>
              <w:autoSpaceDE/>
              <w:autoSpaceDN/>
              <w:bidi w:val="0"/>
              <w:adjustRightInd/>
              <w:snapToGrid/>
              <w:spacing w:line="360" w:lineRule="auto"/>
              <w:ind w:left="42" w:leftChars="2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扩建</w:t>
            </w:r>
          </w:p>
          <w:p>
            <w:pPr>
              <w:keepNext w:val="0"/>
              <w:keepLines w:val="0"/>
              <w:pageBreakBefore w:val="0"/>
              <w:widowControl w:val="0"/>
              <w:kinsoku/>
              <w:wordWrap/>
              <w:overflowPunct/>
              <w:topLinePunct w:val="0"/>
              <w:autoSpaceDE/>
              <w:autoSpaceDN/>
              <w:bidi w:val="0"/>
              <w:adjustRightInd/>
              <w:snapToGrid/>
              <w:spacing w:line="360" w:lineRule="auto"/>
              <w:ind w:left="42" w:leftChars="2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技术改造</w:t>
            </w:r>
          </w:p>
        </w:tc>
        <w:tc>
          <w:tcPr>
            <w:tcW w:w="2069" w:type="dxa"/>
            <w:tcBorders>
              <w:left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建设项目申报情形</w:t>
            </w:r>
          </w:p>
        </w:tc>
        <w:tc>
          <w:tcPr>
            <w:tcW w:w="3164" w:type="dxa"/>
            <w:gridSpan w:val="3"/>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42" w:leftChars="2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 xml:space="preserve">首次申报项目             </w:t>
            </w:r>
          </w:p>
          <w:p>
            <w:pPr>
              <w:keepNext w:val="0"/>
              <w:keepLines w:val="0"/>
              <w:pageBreakBefore w:val="0"/>
              <w:widowControl w:val="0"/>
              <w:kinsoku/>
              <w:wordWrap/>
              <w:overflowPunct/>
              <w:topLinePunct w:val="0"/>
              <w:autoSpaceDE/>
              <w:autoSpaceDN/>
              <w:bidi w:val="0"/>
              <w:adjustRightInd/>
              <w:snapToGrid/>
              <w:spacing w:line="360" w:lineRule="auto"/>
              <w:ind w:left="42" w:leftChars="2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不予批准后再次申报项目</w:t>
            </w:r>
          </w:p>
          <w:p>
            <w:pPr>
              <w:keepNext w:val="0"/>
              <w:keepLines w:val="0"/>
              <w:pageBreakBefore w:val="0"/>
              <w:widowControl w:val="0"/>
              <w:kinsoku/>
              <w:wordWrap/>
              <w:overflowPunct/>
              <w:topLinePunct w:val="0"/>
              <w:autoSpaceDE/>
              <w:autoSpaceDN/>
              <w:bidi w:val="0"/>
              <w:adjustRightInd/>
              <w:snapToGrid/>
              <w:spacing w:line="360" w:lineRule="auto"/>
              <w:ind w:left="42" w:leftChars="2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 xml:space="preserve">超五年重新审核项目     </w:t>
            </w:r>
          </w:p>
          <w:p>
            <w:pPr>
              <w:keepNext w:val="0"/>
              <w:keepLines w:val="0"/>
              <w:pageBreakBefore w:val="0"/>
              <w:widowControl w:val="0"/>
              <w:kinsoku/>
              <w:wordWrap/>
              <w:overflowPunct/>
              <w:topLinePunct w:val="0"/>
              <w:autoSpaceDE/>
              <w:autoSpaceDN/>
              <w:bidi w:val="0"/>
              <w:adjustRightInd/>
              <w:snapToGrid/>
              <w:spacing w:line="360" w:lineRule="auto"/>
              <w:ind w:left="42" w:leftChars="2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重大变动重新报批项目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3" w:type="dxa"/>
            <w:gridSpan w:val="2"/>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项目审批（核准/备案）部门（选填）</w:t>
            </w:r>
          </w:p>
        </w:tc>
        <w:tc>
          <w:tcPr>
            <w:tcW w:w="2460" w:type="dxa"/>
            <w:tcBorders>
              <w:right w:val="single" w:color="auto"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盘龙区</w:t>
            </w:r>
            <w:r>
              <w:rPr>
                <w:rFonts w:hint="default" w:ascii="Times New Roman" w:hAnsi="Times New Roman" w:eastAsia="宋体" w:cs="Times New Roman"/>
                <w:color w:val="auto"/>
                <w:sz w:val="24"/>
                <w:szCs w:val="24"/>
                <w:highlight w:val="none"/>
              </w:rPr>
              <w:t>发展和改革局</w:t>
            </w:r>
          </w:p>
        </w:tc>
        <w:tc>
          <w:tcPr>
            <w:tcW w:w="2069" w:type="dxa"/>
            <w:tcBorders>
              <w:left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项目审批</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核准/备案</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文号</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选填</w:t>
            </w:r>
            <w:r>
              <w:rPr>
                <w:rFonts w:hint="default" w:ascii="Times New Roman" w:hAnsi="Times New Roman" w:eastAsia="宋体" w:cs="Times New Roman"/>
                <w:color w:val="auto"/>
                <w:sz w:val="24"/>
                <w:szCs w:val="24"/>
                <w:highlight w:val="none"/>
                <w:lang w:eastAsia="zh-CN"/>
              </w:rPr>
              <w:t>）</w:t>
            </w:r>
          </w:p>
        </w:tc>
        <w:tc>
          <w:tcPr>
            <w:tcW w:w="3164" w:type="dxa"/>
            <w:gridSpan w:val="3"/>
            <w:tcBorders>
              <w:left w:val="single" w:color="auto"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2601-530103-04-01-724064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3" w:type="dxa"/>
            <w:gridSpan w:val="2"/>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总投资（万元）</w:t>
            </w:r>
          </w:p>
        </w:tc>
        <w:tc>
          <w:tcPr>
            <w:tcW w:w="2460" w:type="dxa"/>
            <w:tcBorders>
              <w:right w:val="single" w:color="auto"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73.71</w:t>
            </w:r>
          </w:p>
        </w:tc>
        <w:tc>
          <w:tcPr>
            <w:tcW w:w="2069" w:type="dxa"/>
            <w:tcBorders>
              <w:left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环保投资（万元）</w:t>
            </w:r>
          </w:p>
        </w:tc>
        <w:tc>
          <w:tcPr>
            <w:tcW w:w="3164" w:type="dxa"/>
            <w:gridSpan w:val="3"/>
            <w:tcBorders>
              <w:left w:val="single" w:color="auto"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26.22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3" w:type="dxa"/>
            <w:gridSpan w:val="2"/>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环保投资占比</w:t>
            </w:r>
          </w:p>
        </w:tc>
        <w:tc>
          <w:tcPr>
            <w:tcW w:w="2460" w:type="dxa"/>
            <w:tcBorders>
              <w:right w:val="single" w:color="auto"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35.57%</w:t>
            </w:r>
          </w:p>
        </w:tc>
        <w:tc>
          <w:tcPr>
            <w:tcW w:w="2069" w:type="dxa"/>
            <w:tcBorders>
              <w:left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施工工期</w:t>
            </w:r>
          </w:p>
        </w:tc>
        <w:tc>
          <w:tcPr>
            <w:tcW w:w="3164" w:type="dxa"/>
            <w:gridSpan w:val="3"/>
            <w:tcBorders>
              <w:left w:val="single" w:color="auto"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个月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3" w:type="dxa"/>
            <w:gridSpan w:val="2"/>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是否开工建设</w:t>
            </w:r>
          </w:p>
        </w:tc>
        <w:tc>
          <w:tcPr>
            <w:tcW w:w="4530" w:type="dxa"/>
            <w:gridSpan w:val="3"/>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否</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是：</w:t>
            </w:r>
          </w:p>
        </w:tc>
        <w:tc>
          <w:tcPr>
            <w:tcW w:w="1725" w:type="dxa"/>
            <w:tcBorders>
              <w:left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用地（用海）面积</w:t>
            </w:r>
            <w:r>
              <w:rPr>
                <w:rFonts w:hint="default" w:ascii="Times New Roman" w:hAnsi="Times New Roman" w:eastAsia="宋体" w:cs="Times New Roman"/>
                <w:color w:val="auto"/>
                <w:spacing w:val="-6"/>
                <w:sz w:val="24"/>
                <w:szCs w:val="24"/>
                <w:highlight w:val="none"/>
              </w:rPr>
              <w:t>（m</w:t>
            </w:r>
            <w:r>
              <w:rPr>
                <w:rFonts w:hint="default" w:ascii="Times New Roman" w:hAnsi="Times New Roman" w:eastAsia="宋体" w:cs="Times New Roman"/>
                <w:color w:val="auto"/>
                <w:spacing w:val="-6"/>
                <w:sz w:val="24"/>
                <w:szCs w:val="24"/>
                <w:highlight w:val="none"/>
                <w:vertAlign w:val="superscript"/>
              </w:rPr>
              <w:t>2</w:t>
            </w:r>
            <w:r>
              <w:rPr>
                <w:rFonts w:hint="default" w:ascii="Times New Roman" w:hAnsi="Times New Roman" w:eastAsia="宋体" w:cs="Times New Roman"/>
                <w:color w:val="auto"/>
                <w:spacing w:val="-6"/>
                <w:sz w:val="24"/>
                <w:szCs w:val="24"/>
                <w:highlight w:val="none"/>
              </w:rPr>
              <w:t>）</w:t>
            </w:r>
          </w:p>
        </w:tc>
        <w:tc>
          <w:tcPr>
            <w:tcW w:w="1438" w:type="dxa"/>
            <w:tcBorders>
              <w:left w:val="single" w:color="auto" w:sz="4" w:space="0"/>
            </w:tcBorders>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36" w:type="dxa"/>
            <w:tcBorders>
              <w:right w:val="single" w:color="auto"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专项评价设置情况</w:t>
            </w:r>
          </w:p>
        </w:tc>
        <w:tc>
          <w:tcPr>
            <w:tcW w:w="8120" w:type="dxa"/>
            <w:gridSpan w:val="6"/>
            <w:tcBorders>
              <w:left w:val="single" w:color="auto" w:sz="4" w:space="0"/>
            </w:tcBorders>
            <w:vAlign w:val="center"/>
          </w:tcPr>
          <w:p>
            <w:pPr>
              <w:spacing w:beforeLines="5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根据《建设项目环境影响报告表编制技术指南》（污染影响类）（试行）“表1</w:t>
            </w:r>
            <w:r>
              <w:rPr>
                <w:rFonts w:hint="default" w:ascii="Times New Roman" w:hAnsi="Times New Roman" w:eastAsia="宋体" w:cs="Times New Roman"/>
                <w:color w:val="auto"/>
                <w:sz w:val="24"/>
                <w:szCs w:val="24"/>
                <w:highlight w:val="none"/>
                <w:lang w:eastAsia="zh-CN"/>
              </w:rPr>
              <w:t xml:space="preserve"> 专项</w:t>
            </w:r>
            <w:r>
              <w:rPr>
                <w:rFonts w:hint="default" w:ascii="Times New Roman" w:hAnsi="Times New Roman" w:eastAsia="宋体" w:cs="Times New Roman"/>
                <w:color w:val="auto"/>
                <w:sz w:val="24"/>
                <w:szCs w:val="24"/>
                <w:highlight w:val="none"/>
              </w:rPr>
              <w:t>评价设置原则表”的要求，</w:t>
            </w:r>
            <w:r>
              <w:rPr>
                <w:rFonts w:hint="default" w:ascii="Times New Roman" w:hAnsi="Times New Roman" w:eastAsia="宋体" w:cs="Times New Roman"/>
                <w:color w:val="auto"/>
                <w:sz w:val="24"/>
                <w:szCs w:val="24"/>
                <w:highlight w:val="none"/>
                <w:lang w:eastAsia="zh-CN"/>
              </w:rPr>
              <w:t>本项目</w:t>
            </w:r>
            <w:r>
              <w:rPr>
                <w:rFonts w:hint="default" w:ascii="Times New Roman" w:hAnsi="Times New Roman" w:eastAsia="宋体" w:cs="Times New Roman"/>
                <w:color w:val="auto"/>
                <w:sz w:val="24"/>
                <w:szCs w:val="24"/>
                <w:highlight w:val="none"/>
              </w:rPr>
              <w:t>专项评价设置情况具体如下表所示。</w:t>
            </w:r>
          </w:p>
          <w:p>
            <w:pPr>
              <w:jc w:val="center"/>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表1-1 专项评价设置情况分析表</w:t>
            </w:r>
          </w:p>
          <w:tbl>
            <w:tblPr>
              <w:tblStyle w:val="28"/>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57"/>
              <w:gridCol w:w="3092"/>
              <w:gridCol w:w="3288"/>
              <w:gridCol w:w="75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5" w:type="dxa"/>
                  <w:vAlign w:val="center"/>
                </w:tcPr>
                <w:p>
                  <w:pPr>
                    <w:pStyle w:val="50"/>
                    <w:keepNext w:val="0"/>
                    <w:keepLines w:val="0"/>
                    <w:pageBreakBefore w:val="0"/>
                    <w:widowControl/>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环境影响因素</w:t>
                  </w:r>
                </w:p>
              </w:tc>
              <w:tc>
                <w:tcPr>
                  <w:tcW w:w="2925" w:type="dxa"/>
                  <w:vAlign w:val="center"/>
                </w:tcPr>
                <w:p>
                  <w:pPr>
                    <w:pStyle w:val="50"/>
                    <w:keepNext w:val="0"/>
                    <w:keepLines w:val="0"/>
                    <w:pageBreakBefore w:val="0"/>
                    <w:widowControl/>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专项设置原则</w:t>
                  </w:r>
                </w:p>
              </w:tc>
              <w:tc>
                <w:tcPr>
                  <w:tcW w:w="3110" w:type="dxa"/>
                  <w:vAlign w:val="center"/>
                </w:tcPr>
                <w:p>
                  <w:pPr>
                    <w:pStyle w:val="50"/>
                    <w:keepNext w:val="0"/>
                    <w:keepLines w:val="0"/>
                    <w:pageBreakBefore w:val="0"/>
                    <w:widowControl/>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该</w:t>
                  </w:r>
                  <w:r>
                    <w:rPr>
                      <w:rFonts w:hint="default" w:ascii="Times New Roman" w:hAnsi="Times New Roman" w:cs="Times New Roman"/>
                      <w:color w:val="auto"/>
                      <w:sz w:val="21"/>
                      <w:szCs w:val="21"/>
                      <w:highlight w:val="none"/>
                      <w:lang w:eastAsia="zh-CN"/>
                    </w:rPr>
                    <w:t>新建</w:t>
                  </w:r>
                  <w:r>
                    <w:rPr>
                      <w:rFonts w:hint="default" w:ascii="Times New Roman" w:hAnsi="Times New Roman" w:eastAsia="宋体" w:cs="Times New Roman"/>
                      <w:color w:val="auto"/>
                      <w:sz w:val="21"/>
                      <w:szCs w:val="21"/>
                      <w:highlight w:val="none"/>
                    </w:rPr>
                    <w:t>项目情况</w:t>
                  </w:r>
                </w:p>
              </w:tc>
              <w:tc>
                <w:tcPr>
                  <w:tcW w:w="717" w:type="dxa"/>
                  <w:vAlign w:val="center"/>
                </w:tcPr>
                <w:p>
                  <w:pPr>
                    <w:pStyle w:val="50"/>
                    <w:keepNext w:val="0"/>
                    <w:keepLines w:val="0"/>
                    <w:pageBreakBefore w:val="0"/>
                    <w:widowControl/>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是否设置专项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5" w:type="dxa"/>
                  <w:vAlign w:val="center"/>
                </w:tcPr>
                <w:p>
                  <w:pPr>
                    <w:pStyle w:val="50"/>
                    <w:keepNext w:val="0"/>
                    <w:keepLines w:val="0"/>
                    <w:pageBreakBefore w:val="0"/>
                    <w:widowControl/>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大气</w:t>
                  </w:r>
                </w:p>
              </w:tc>
              <w:tc>
                <w:tcPr>
                  <w:tcW w:w="2925" w:type="dxa"/>
                  <w:vAlign w:val="center"/>
                </w:tcPr>
                <w:p>
                  <w:pPr>
                    <w:pStyle w:val="50"/>
                    <w:keepNext w:val="0"/>
                    <w:keepLines w:val="0"/>
                    <w:pageBreakBefore w:val="0"/>
                    <w:widowControl/>
                    <w:kinsoku/>
                    <w:wordWrap/>
                    <w:topLinePunct w:val="0"/>
                    <w:autoSpaceDE/>
                    <w:autoSpaceDN/>
                    <w:bidi w:val="0"/>
                    <w:snapToGrid/>
                    <w:spacing w:line="360" w:lineRule="exact"/>
                    <w:ind w:firstLine="210" w:firstLineChars="1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排放废气含有《有毒有害大气污染物名录》的污染物（不包括无排放标准的污染物）、二噁英、苯并[a]芘、氰化物、氯气且厂界外500米范围内有环境空气保护目标的建设项目。</w:t>
                  </w:r>
                </w:p>
              </w:tc>
              <w:tc>
                <w:tcPr>
                  <w:tcW w:w="3110" w:type="dxa"/>
                  <w:vAlign w:val="center"/>
                </w:tcPr>
                <w:p>
                  <w:pPr>
                    <w:pStyle w:val="50"/>
                    <w:keepNext w:val="0"/>
                    <w:keepLines w:val="0"/>
                    <w:pageBreakBefore w:val="0"/>
                    <w:widowControl/>
                    <w:kinsoku/>
                    <w:wordWrap/>
                    <w:topLinePunct w:val="0"/>
                    <w:autoSpaceDE/>
                    <w:autoSpaceDN/>
                    <w:bidi w:val="0"/>
                    <w:snapToGrid/>
                    <w:spacing w:line="360" w:lineRule="exact"/>
                    <w:ind w:firstLine="210" w:firstLineChars="100"/>
                    <w:jc w:val="both"/>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eastAsia="zh-CN"/>
                    </w:rPr>
                    <w:t>本项目</w:t>
                  </w:r>
                  <w:r>
                    <w:rPr>
                      <w:rFonts w:hint="default" w:ascii="Times New Roman" w:hAnsi="Times New Roman" w:eastAsia="宋体" w:cs="Times New Roman"/>
                      <w:color w:val="auto"/>
                      <w:sz w:val="21"/>
                      <w:szCs w:val="21"/>
                      <w:highlight w:val="none"/>
                    </w:rPr>
                    <w:t>排放的大气污染物主要</w:t>
                  </w:r>
                  <w:r>
                    <w:rPr>
                      <w:rFonts w:hint="default" w:ascii="Times New Roman" w:hAnsi="Times New Roman" w:cs="Times New Roman"/>
                      <w:color w:val="auto"/>
                      <w:sz w:val="21"/>
                      <w:szCs w:val="21"/>
                      <w:highlight w:val="none"/>
                      <w:lang w:eastAsia="zh-CN"/>
                    </w:rPr>
                    <w:t>为硫酸雾，</w:t>
                  </w:r>
                  <w:r>
                    <w:rPr>
                      <w:rFonts w:hint="default" w:ascii="Times New Roman" w:hAnsi="Times New Roman" w:eastAsia="宋体" w:cs="Times New Roman"/>
                      <w:color w:val="auto"/>
                      <w:sz w:val="21"/>
                      <w:szCs w:val="21"/>
                      <w:highlight w:val="none"/>
                    </w:rPr>
                    <w:t>不含上述需设置大气专项评价的排放因子，因此不设置大气专项评价。</w:t>
                  </w:r>
                </w:p>
              </w:tc>
              <w:tc>
                <w:tcPr>
                  <w:tcW w:w="717" w:type="dxa"/>
                  <w:vAlign w:val="center"/>
                </w:tcPr>
                <w:p>
                  <w:pPr>
                    <w:pStyle w:val="50"/>
                    <w:keepNext w:val="0"/>
                    <w:keepLines w:val="0"/>
                    <w:pageBreakBefore w:val="0"/>
                    <w:widowControl/>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5" w:type="dxa"/>
                  <w:vAlign w:val="center"/>
                </w:tcPr>
                <w:p>
                  <w:pPr>
                    <w:pStyle w:val="50"/>
                    <w:keepNext w:val="0"/>
                    <w:keepLines w:val="0"/>
                    <w:pageBreakBefore w:val="0"/>
                    <w:widowControl/>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地表水</w:t>
                  </w:r>
                </w:p>
              </w:tc>
              <w:tc>
                <w:tcPr>
                  <w:tcW w:w="2925" w:type="dxa"/>
                  <w:vAlign w:val="center"/>
                </w:tcPr>
                <w:p>
                  <w:pPr>
                    <w:pStyle w:val="50"/>
                    <w:keepNext w:val="0"/>
                    <w:keepLines w:val="0"/>
                    <w:pageBreakBefore w:val="0"/>
                    <w:widowControl/>
                    <w:kinsoku/>
                    <w:wordWrap/>
                    <w:topLinePunct w:val="0"/>
                    <w:autoSpaceDE/>
                    <w:autoSpaceDN/>
                    <w:bidi w:val="0"/>
                    <w:snapToGrid/>
                    <w:spacing w:line="360" w:lineRule="exact"/>
                    <w:ind w:firstLine="210" w:firstLineChars="1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新增工业废水直排建设项目（槽罐车外送污水处理厂的除外）；新增废水直排的污水集中处理厂。</w:t>
                  </w:r>
                </w:p>
              </w:tc>
              <w:tc>
                <w:tcPr>
                  <w:tcW w:w="3110" w:type="dxa"/>
                  <w:vAlign w:val="center"/>
                </w:tcPr>
                <w:p>
                  <w:pPr>
                    <w:pStyle w:val="50"/>
                    <w:keepNext w:val="0"/>
                    <w:keepLines w:val="0"/>
                    <w:pageBreakBefore w:val="0"/>
                    <w:widowControl/>
                    <w:kinsoku/>
                    <w:wordWrap/>
                    <w:topLinePunct w:val="0"/>
                    <w:autoSpaceDE/>
                    <w:autoSpaceDN/>
                    <w:bidi w:val="0"/>
                    <w:snapToGrid/>
                    <w:spacing w:line="360" w:lineRule="exact"/>
                    <w:ind w:firstLine="210" w:firstLineChars="100"/>
                    <w:jc w:val="both"/>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kern w:val="0"/>
                      <w:szCs w:val="21"/>
                    </w:rPr>
                    <w:t>本项目</w:t>
                  </w:r>
                  <w:r>
                    <w:rPr>
                      <w:rFonts w:hint="default" w:ascii="Times New Roman" w:hAnsi="Times New Roman" w:cs="Times New Roman"/>
                      <w:color w:val="auto"/>
                      <w:szCs w:val="21"/>
                    </w:rPr>
                    <w:t>无废水外排。</w:t>
                  </w:r>
                  <w:r>
                    <w:rPr>
                      <w:rFonts w:hint="default" w:ascii="Times New Roman" w:hAnsi="Times New Roman" w:eastAsia="宋体" w:cs="Times New Roman"/>
                      <w:color w:val="auto"/>
                      <w:sz w:val="21"/>
                      <w:szCs w:val="21"/>
                      <w:highlight w:val="none"/>
                    </w:rPr>
                    <w:t>因此不设置地表水专项评价。</w:t>
                  </w:r>
                </w:p>
              </w:tc>
              <w:tc>
                <w:tcPr>
                  <w:tcW w:w="717" w:type="dxa"/>
                  <w:vAlign w:val="center"/>
                </w:tcPr>
                <w:p>
                  <w:pPr>
                    <w:pStyle w:val="50"/>
                    <w:keepNext w:val="0"/>
                    <w:keepLines w:val="0"/>
                    <w:pageBreakBefore w:val="0"/>
                    <w:widowControl/>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5" w:type="dxa"/>
                  <w:vAlign w:val="center"/>
                </w:tcPr>
                <w:p>
                  <w:pPr>
                    <w:pStyle w:val="50"/>
                    <w:keepNext w:val="0"/>
                    <w:keepLines w:val="0"/>
                    <w:pageBreakBefore w:val="0"/>
                    <w:widowControl/>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环境风险</w:t>
                  </w:r>
                </w:p>
              </w:tc>
              <w:tc>
                <w:tcPr>
                  <w:tcW w:w="2925" w:type="dxa"/>
                  <w:vAlign w:val="center"/>
                </w:tcPr>
                <w:p>
                  <w:pPr>
                    <w:pStyle w:val="50"/>
                    <w:keepNext w:val="0"/>
                    <w:keepLines w:val="0"/>
                    <w:pageBreakBefore w:val="0"/>
                    <w:widowControl/>
                    <w:kinsoku/>
                    <w:wordWrap/>
                    <w:topLinePunct w:val="0"/>
                    <w:autoSpaceDE/>
                    <w:autoSpaceDN/>
                    <w:bidi w:val="0"/>
                    <w:snapToGrid/>
                    <w:spacing w:line="360" w:lineRule="exact"/>
                    <w:ind w:firstLine="210" w:firstLineChars="1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有毒有害和易燃易爆危险物质存储量超过临界量的建设项目。</w:t>
                  </w:r>
                </w:p>
              </w:tc>
              <w:tc>
                <w:tcPr>
                  <w:tcW w:w="3110" w:type="dxa"/>
                  <w:vAlign w:val="center"/>
                </w:tcPr>
                <w:p>
                  <w:pPr>
                    <w:pStyle w:val="50"/>
                    <w:keepNext w:val="0"/>
                    <w:keepLines w:val="0"/>
                    <w:pageBreakBefore w:val="0"/>
                    <w:widowControl/>
                    <w:kinsoku/>
                    <w:wordWrap/>
                    <w:topLinePunct w:val="0"/>
                    <w:autoSpaceDE/>
                    <w:autoSpaceDN/>
                    <w:bidi w:val="0"/>
                    <w:snapToGrid/>
                    <w:spacing w:line="360" w:lineRule="exact"/>
                    <w:ind w:firstLine="210" w:firstLineChars="100"/>
                    <w:jc w:val="both"/>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rPr>
                    <w:t>本项目暂存的</w:t>
                  </w:r>
                  <w:r>
                    <w:rPr>
                      <w:rFonts w:hint="default" w:ascii="Times New Roman" w:hAnsi="Times New Roman" w:cs="Times New Roman"/>
                      <w:color w:val="auto"/>
                      <w:sz w:val="21"/>
                      <w:szCs w:val="21"/>
                      <w:lang w:eastAsia="zh-CN"/>
                    </w:rPr>
                    <w:t>废铅酸蓄电池</w:t>
                  </w:r>
                  <w:r>
                    <w:rPr>
                      <w:rFonts w:hint="default" w:ascii="Times New Roman" w:hAnsi="Times New Roman" w:cs="Times New Roman"/>
                      <w:color w:val="auto"/>
                      <w:sz w:val="21"/>
                      <w:szCs w:val="21"/>
                    </w:rPr>
                    <w:t>内的</w:t>
                  </w:r>
                  <w:r>
                    <w:rPr>
                      <w:rFonts w:hint="default" w:ascii="Times New Roman" w:hAnsi="Times New Roman" w:cs="Times New Roman"/>
                      <w:color w:val="auto"/>
                      <w:sz w:val="21"/>
                      <w:szCs w:val="21"/>
                      <w:lang w:eastAsia="zh-CN"/>
                    </w:rPr>
                    <w:t>电解液（</w:t>
                  </w:r>
                  <w:r>
                    <w:rPr>
                      <w:rFonts w:hint="default" w:ascii="Times New Roman" w:hAnsi="Times New Roman" w:cs="Times New Roman"/>
                      <w:color w:val="auto"/>
                      <w:sz w:val="21"/>
                      <w:szCs w:val="21"/>
                    </w:rPr>
                    <w:t>硫酸</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最大储存</w:t>
                  </w:r>
                  <w:r>
                    <w:rPr>
                      <w:rFonts w:hint="default" w:ascii="Times New Roman" w:hAnsi="Times New Roman" w:cs="Times New Roman"/>
                      <w:color w:val="auto"/>
                      <w:w w:val="99"/>
                      <w:sz w:val="21"/>
                      <w:szCs w:val="21"/>
                    </w:rPr>
                    <w:t>量</w:t>
                  </w:r>
                  <w:r>
                    <w:rPr>
                      <w:rFonts w:hint="default" w:ascii="Times New Roman" w:hAnsi="Times New Roman" w:cs="Times New Roman"/>
                      <w:color w:val="auto"/>
                      <w:w w:val="99"/>
                      <w:sz w:val="21"/>
                      <w:szCs w:val="21"/>
                      <w:highlight w:val="none"/>
                    </w:rPr>
                    <w:t>为</w:t>
                  </w:r>
                  <w:r>
                    <w:rPr>
                      <w:rFonts w:hint="default" w:ascii="Times New Roman" w:hAnsi="Times New Roman" w:cs="Times New Roman"/>
                      <w:color w:val="auto"/>
                      <w:w w:val="99"/>
                      <w:sz w:val="21"/>
                      <w:szCs w:val="21"/>
                      <w:highlight w:val="none"/>
                      <w:lang w:val="en-US" w:eastAsia="zh-CN"/>
                    </w:rPr>
                    <w:t>0.35</w:t>
                  </w:r>
                  <w:r>
                    <w:rPr>
                      <w:rFonts w:hint="default" w:ascii="Times New Roman" w:hAnsi="Times New Roman" w:cs="Times New Roman"/>
                      <w:color w:val="auto"/>
                      <w:w w:val="99"/>
                      <w:sz w:val="21"/>
                      <w:szCs w:val="21"/>
                      <w:highlight w:val="none"/>
                    </w:rPr>
                    <w:t>t</w:t>
                  </w:r>
                  <w:r>
                    <w:rPr>
                      <w:rFonts w:hint="default" w:ascii="Times New Roman" w:hAnsi="Times New Roman" w:cs="Times New Roman"/>
                      <w:color w:val="auto"/>
                      <w:szCs w:val="21"/>
                      <w:highlight w:val="none"/>
                    </w:rPr>
                    <w:t>，</w:t>
                  </w:r>
                  <w:r>
                    <w:rPr>
                      <w:rFonts w:hint="default" w:ascii="Times New Roman" w:hAnsi="Times New Roman" w:cs="Times New Roman"/>
                      <w:color w:val="auto"/>
                      <w:sz w:val="21"/>
                      <w:szCs w:val="21"/>
                      <w:highlight w:val="none"/>
                    </w:rPr>
                    <w:t>未超</w:t>
                  </w:r>
                  <w:r>
                    <w:rPr>
                      <w:rFonts w:hint="default" w:ascii="Times New Roman" w:hAnsi="Times New Roman" w:cs="Times New Roman"/>
                      <w:color w:val="auto"/>
                      <w:sz w:val="21"/>
                      <w:szCs w:val="21"/>
                    </w:rPr>
                    <w:t>过10t的临界量；</w:t>
                  </w:r>
                  <w:r>
                    <w:rPr>
                      <w:rFonts w:hint="default" w:ascii="Times New Roman" w:hAnsi="Times New Roman" w:cs="Times New Roman"/>
                      <w:color w:val="auto"/>
                      <w:sz w:val="21"/>
                      <w:szCs w:val="21"/>
                      <w:lang w:eastAsia="zh-CN"/>
                    </w:rPr>
                    <w:t>废铅酸蓄电池</w:t>
                  </w:r>
                  <w:r>
                    <w:rPr>
                      <w:rFonts w:hint="default" w:ascii="Times New Roman" w:hAnsi="Times New Roman" w:cs="Times New Roman"/>
                      <w:color w:val="auto"/>
                      <w:sz w:val="21"/>
                      <w:szCs w:val="21"/>
                    </w:rPr>
                    <w:t>最大储存量为</w:t>
                  </w:r>
                  <w:r>
                    <w:rPr>
                      <w:rFonts w:hint="default" w:ascii="Times New Roman" w:hAnsi="Times New Roman" w:cs="Times New Roman"/>
                      <w:color w:val="auto"/>
                      <w:sz w:val="21"/>
                      <w:szCs w:val="21"/>
                      <w:lang w:val="en-US" w:eastAsia="zh-CN"/>
                    </w:rPr>
                    <w:t>40</w:t>
                  </w:r>
                  <w:r>
                    <w:rPr>
                      <w:rFonts w:hint="default" w:ascii="Times New Roman" w:hAnsi="Times New Roman" w:cs="Times New Roman"/>
                      <w:color w:val="auto"/>
                      <w:sz w:val="21"/>
                      <w:szCs w:val="21"/>
                    </w:rPr>
                    <w:t>t，</w:t>
                  </w:r>
                  <w:r>
                    <w:rPr>
                      <w:rFonts w:hint="default" w:ascii="Times New Roman" w:hAnsi="Times New Roman" w:cs="Times New Roman"/>
                      <w:color w:val="auto"/>
                      <w:sz w:val="21"/>
                      <w:szCs w:val="21"/>
                      <w:lang w:val="zh-CN" w:eastAsia="zh-CN"/>
                    </w:rPr>
                    <w:t>喷淋塔废液最大储量为</w:t>
                  </w:r>
                  <w:r>
                    <w:rPr>
                      <w:rFonts w:hint="default" w:ascii="Times New Roman" w:hAnsi="Times New Roman" w:cs="Times New Roman"/>
                      <w:color w:val="auto"/>
                      <w:sz w:val="21"/>
                      <w:szCs w:val="21"/>
                      <w:lang w:val="en-US" w:eastAsia="zh-CN"/>
                    </w:rPr>
                    <w:t>1t，</w:t>
                  </w:r>
                  <w:r>
                    <w:rPr>
                      <w:rFonts w:hint="default" w:ascii="Times New Roman" w:hAnsi="Times New Roman" w:cs="Times New Roman"/>
                      <w:color w:val="auto"/>
                      <w:sz w:val="21"/>
                      <w:szCs w:val="21"/>
                    </w:rPr>
                    <w:t>未超过50t的临界量。</w:t>
                  </w:r>
                  <w:r>
                    <w:rPr>
                      <w:rFonts w:hint="default" w:ascii="Times New Roman" w:hAnsi="Times New Roman" w:eastAsia="宋体" w:cs="Times New Roman"/>
                      <w:color w:val="auto"/>
                      <w:sz w:val="21"/>
                      <w:szCs w:val="21"/>
                      <w:highlight w:val="none"/>
                    </w:rPr>
                    <w:t>因此不需设置环境风险评价等级。</w:t>
                  </w:r>
                </w:p>
              </w:tc>
              <w:tc>
                <w:tcPr>
                  <w:tcW w:w="717" w:type="dxa"/>
                  <w:vAlign w:val="center"/>
                </w:tcPr>
                <w:p>
                  <w:pPr>
                    <w:pStyle w:val="50"/>
                    <w:keepNext w:val="0"/>
                    <w:keepLines w:val="0"/>
                    <w:pageBreakBefore w:val="0"/>
                    <w:widowControl/>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5" w:type="dxa"/>
                  <w:vAlign w:val="center"/>
                </w:tcPr>
                <w:p>
                  <w:pPr>
                    <w:pStyle w:val="50"/>
                    <w:keepNext w:val="0"/>
                    <w:keepLines w:val="0"/>
                    <w:pageBreakBefore w:val="0"/>
                    <w:widowControl/>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生态</w:t>
                  </w:r>
                </w:p>
              </w:tc>
              <w:tc>
                <w:tcPr>
                  <w:tcW w:w="2925" w:type="dxa"/>
                  <w:vAlign w:val="center"/>
                </w:tcPr>
                <w:p>
                  <w:pPr>
                    <w:pStyle w:val="50"/>
                    <w:keepNext w:val="0"/>
                    <w:keepLines w:val="0"/>
                    <w:pageBreakBefore w:val="0"/>
                    <w:widowControl/>
                    <w:kinsoku/>
                    <w:wordWrap/>
                    <w:topLinePunct w:val="0"/>
                    <w:autoSpaceDE/>
                    <w:autoSpaceDN/>
                    <w:bidi w:val="0"/>
                    <w:snapToGrid/>
                    <w:spacing w:line="360" w:lineRule="exact"/>
                    <w:ind w:firstLine="210" w:firstLineChars="1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取水口下游500米范围内有重要水生生物的自然产卵场、索饵场、越冬场和洄游通道的新增河道取水的污染类建设项目。</w:t>
                  </w:r>
                </w:p>
              </w:tc>
              <w:tc>
                <w:tcPr>
                  <w:tcW w:w="3110" w:type="dxa"/>
                  <w:vAlign w:val="center"/>
                </w:tcPr>
                <w:p>
                  <w:pPr>
                    <w:pStyle w:val="50"/>
                    <w:keepNext w:val="0"/>
                    <w:keepLines w:val="0"/>
                    <w:pageBreakBefore w:val="0"/>
                    <w:widowControl/>
                    <w:kinsoku/>
                    <w:wordWrap/>
                    <w:topLinePunct w:val="0"/>
                    <w:autoSpaceDE/>
                    <w:autoSpaceDN/>
                    <w:bidi w:val="0"/>
                    <w:snapToGrid/>
                    <w:spacing w:line="360" w:lineRule="exact"/>
                    <w:ind w:firstLine="210" w:firstLineChars="100"/>
                    <w:jc w:val="both"/>
                    <w:rPr>
                      <w:rFonts w:hint="default" w:ascii="Times New Roman" w:hAnsi="Times New Roman" w:eastAsia="宋体" w:cs="Times New Roman"/>
                      <w:color w:val="auto"/>
                      <w:sz w:val="21"/>
                      <w:szCs w:val="21"/>
                      <w:highlight w:val="none"/>
                      <w:lang w:val="en-US"/>
                    </w:rPr>
                  </w:pPr>
                  <w:r>
                    <w:rPr>
                      <w:rFonts w:hint="default" w:ascii="Times New Roman" w:hAnsi="Times New Roman" w:cs="Times New Roman"/>
                      <w:color w:val="auto"/>
                      <w:sz w:val="21"/>
                      <w:szCs w:val="21"/>
                      <w:highlight w:val="none"/>
                      <w:lang w:eastAsia="zh-CN"/>
                    </w:rPr>
                    <w:t>本项目</w:t>
                  </w:r>
                  <w:r>
                    <w:rPr>
                      <w:rFonts w:hint="default" w:ascii="Times New Roman" w:hAnsi="Times New Roman" w:eastAsia="宋体" w:cs="Times New Roman"/>
                      <w:color w:val="auto"/>
                      <w:sz w:val="21"/>
                      <w:szCs w:val="21"/>
                      <w:highlight w:val="none"/>
                    </w:rPr>
                    <w:t>不涉及河道取水，因此不设置生态专项评价。</w:t>
                  </w:r>
                </w:p>
              </w:tc>
              <w:tc>
                <w:tcPr>
                  <w:tcW w:w="717" w:type="dxa"/>
                  <w:vAlign w:val="center"/>
                </w:tcPr>
                <w:p>
                  <w:pPr>
                    <w:pStyle w:val="50"/>
                    <w:keepNext w:val="0"/>
                    <w:keepLines w:val="0"/>
                    <w:pageBreakBefore w:val="0"/>
                    <w:widowControl/>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5" w:type="dxa"/>
                  <w:vAlign w:val="center"/>
                </w:tcPr>
                <w:p>
                  <w:pPr>
                    <w:pStyle w:val="50"/>
                    <w:keepNext w:val="0"/>
                    <w:keepLines w:val="0"/>
                    <w:pageBreakBefore w:val="0"/>
                    <w:widowControl/>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海洋</w:t>
                  </w:r>
                </w:p>
              </w:tc>
              <w:tc>
                <w:tcPr>
                  <w:tcW w:w="2925" w:type="dxa"/>
                  <w:vAlign w:val="center"/>
                </w:tcPr>
                <w:p>
                  <w:pPr>
                    <w:pStyle w:val="50"/>
                    <w:keepNext w:val="0"/>
                    <w:keepLines w:val="0"/>
                    <w:pageBreakBefore w:val="0"/>
                    <w:widowControl/>
                    <w:kinsoku/>
                    <w:wordWrap/>
                    <w:topLinePunct w:val="0"/>
                    <w:autoSpaceDE/>
                    <w:autoSpaceDN/>
                    <w:bidi w:val="0"/>
                    <w:snapToGrid/>
                    <w:spacing w:line="360" w:lineRule="exact"/>
                    <w:ind w:firstLine="210" w:firstLineChars="1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直接向海排放污染物的海洋工程建设项目。</w:t>
                  </w:r>
                </w:p>
              </w:tc>
              <w:tc>
                <w:tcPr>
                  <w:tcW w:w="3110" w:type="dxa"/>
                  <w:vAlign w:val="center"/>
                </w:tcPr>
                <w:p>
                  <w:pPr>
                    <w:pStyle w:val="50"/>
                    <w:keepNext w:val="0"/>
                    <w:keepLines w:val="0"/>
                    <w:pageBreakBefore w:val="0"/>
                    <w:widowControl/>
                    <w:kinsoku/>
                    <w:wordWrap/>
                    <w:topLinePunct w:val="0"/>
                    <w:autoSpaceDE/>
                    <w:autoSpaceDN/>
                    <w:bidi w:val="0"/>
                    <w:snapToGrid/>
                    <w:spacing w:line="360" w:lineRule="exact"/>
                    <w:ind w:firstLine="210" w:firstLineChars="100"/>
                    <w:jc w:val="both"/>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eastAsia="zh-CN"/>
                    </w:rPr>
                    <w:t>本项目</w:t>
                  </w:r>
                  <w:r>
                    <w:rPr>
                      <w:rFonts w:hint="default" w:ascii="Times New Roman" w:hAnsi="Times New Roman" w:eastAsia="宋体" w:cs="Times New Roman"/>
                      <w:color w:val="auto"/>
                      <w:sz w:val="21"/>
                      <w:szCs w:val="21"/>
                      <w:highlight w:val="none"/>
                    </w:rPr>
                    <w:t>不涉及海洋，因此不设置海洋专项评价。</w:t>
                  </w:r>
                </w:p>
              </w:tc>
              <w:tc>
                <w:tcPr>
                  <w:tcW w:w="717" w:type="dxa"/>
                  <w:vAlign w:val="center"/>
                </w:tcPr>
                <w:p>
                  <w:pPr>
                    <w:pStyle w:val="50"/>
                    <w:keepNext w:val="0"/>
                    <w:keepLines w:val="0"/>
                    <w:pageBreakBefore w:val="0"/>
                    <w:widowControl/>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否</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综上，</w:t>
            </w:r>
            <w:r>
              <w:rPr>
                <w:rFonts w:hint="default" w:ascii="Times New Roman" w:hAnsi="Times New Roman" w:eastAsia="宋体" w:cs="Times New Roman"/>
                <w:color w:val="auto"/>
                <w:sz w:val="24"/>
                <w:szCs w:val="24"/>
                <w:highlight w:val="none"/>
                <w:lang w:eastAsia="zh-CN"/>
              </w:rPr>
              <w:t>本项目</w:t>
            </w:r>
            <w:r>
              <w:rPr>
                <w:rFonts w:hint="default" w:ascii="Times New Roman" w:hAnsi="Times New Roman" w:eastAsia="宋体" w:cs="Times New Roman"/>
                <w:color w:val="auto"/>
                <w:sz w:val="24"/>
                <w:szCs w:val="24"/>
                <w:highlight w:val="none"/>
              </w:rPr>
              <w:t>不设置专项评价。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36" w:type="dxa"/>
            <w:tcBorders>
              <w:right w:val="single" w:color="auto"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规划情况</w:t>
            </w:r>
          </w:p>
        </w:tc>
        <w:tc>
          <w:tcPr>
            <w:tcW w:w="8120" w:type="dxa"/>
            <w:gridSpan w:val="6"/>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36" w:type="dxa"/>
            <w:tcBorders>
              <w:top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规划环境影响评价情况</w:t>
            </w:r>
          </w:p>
        </w:tc>
        <w:tc>
          <w:tcPr>
            <w:tcW w:w="8120" w:type="dxa"/>
            <w:gridSpan w:val="6"/>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eastAsia="zh-CN"/>
              </w:rPr>
              <w:t>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36" w:type="dxa"/>
            <w:tcBorders>
              <w:right w:val="single" w:color="auto" w:sz="4" w:space="0"/>
            </w:tcBorders>
            <w:vAlign w:val="center"/>
          </w:tcPr>
          <w:p>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rPr>
              <w:t>规划及规划环境影响评价符合性分析</w:t>
            </w:r>
          </w:p>
        </w:tc>
        <w:tc>
          <w:tcPr>
            <w:tcW w:w="8120" w:type="dxa"/>
            <w:gridSpan w:val="6"/>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highlight w:val="none"/>
                <w:lang w:eastAsia="zh-CN"/>
              </w:rPr>
            </w:pPr>
            <w:r>
              <w:rPr>
                <w:rFonts w:hint="default" w:ascii="Times New Roman" w:hAnsi="Times New Roman" w:eastAsia="宋体" w:cs="Times New Roman"/>
                <w:b w:val="0"/>
                <w:bCs w:val="0"/>
                <w:color w:val="auto"/>
                <w:sz w:val="24"/>
                <w:highlight w:val="none"/>
                <w:lang w:eastAsia="zh-CN"/>
              </w:rPr>
              <w:t>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236" w:type="dxa"/>
            <w:tcBorders>
              <w:right w:val="single" w:color="auto" w:sz="4" w:space="0"/>
            </w:tcBorders>
            <w:vAlign w:val="center"/>
          </w:tcPr>
          <w:p>
            <w:pPr>
              <w:keepLines w:val="0"/>
              <w:pageBreakBefore w:val="0"/>
              <w:kinsoku/>
              <w:wordWrap/>
              <w:topLinePunct w:val="0"/>
              <w:bidi w:val="0"/>
              <w:spacing w:line="360" w:lineRule="auto"/>
              <w:ind w:left="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其他符合性分析</w:t>
            </w:r>
          </w:p>
        </w:tc>
        <w:tc>
          <w:tcPr>
            <w:tcW w:w="8120" w:type="dxa"/>
            <w:gridSpan w:val="6"/>
            <w:tcBorders>
              <w:left w:val="single" w:color="auto" w:sz="4" w:space="0"/>
            </w:tcBorders>
            <w:vAlign w:val="center"/>
          </w:tcPr>
          <w:p>
            <w:pPr>
              <w:keepLines w:val="0"/>
              <w:pageBreakBefore w:val="0"/>
              <w:kinsoku/>
              <w:wordWrap/>
              <w:topLinePunct w:val="0"/>
              <w:bidi w:val="0"/>
              <w:spacing w:line="360" w:lineRule="auto"/>
              <w:ind w:left="0" w:leftChars="0" w:firstLine="360" w:firstLineChars="150"/>
              <w:rPr>
                <w:rFonts w:hint="default" w:ascii="Times New Roman" w:hAnsi="Times New Roman" w:eastAsia="宋体" w:cs="Times New Roman"/>
                <w:b/>
                <w:color w:val="auto"/>
                <w:sz w:val="24"/>
                <w:szCs w:val="24"/>
                <w:highlight w:val="none"/>
              </w:rPr>
            </w:pPr>
            <w:bookmarkStart w:id="1" w:name="_Toc433545018"/>
            <w:r>
              <w:rPr>
                <w:rFonts w:hint="default" w:ascii="Times New Roman" w:hAnsi="Times New Roman" w:eastAsia="宋体" w:cs="Times New Roman"/>
                <w:color w:val="auto"/>
                <w:sz w:val="24"/>
                <w:szCs w:val="24"/>
                <w:highlight w:val="none"/>
              </w:rPr>
              <w:t>根据《建设项目环境影响报告表编制技术指南》（污染影响类）（试行）的要求，其他符合性包括</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bCs/>
                <w:snapToGrid w:val="0"/>
                <w:color w:val="auto"/>
                <w:kern w:val="32"/>
                <w:sz w:val="24"/>
                <w:szCs w:val="24"/>
                <w:highlight w:val="none"/>
                <w:lang w:val="zh-CN" w:eastAsia="zh-CN" w:bidi="ar-SA"/>
              </w:rPr>
              <w:t>生态环境分区管控动态更新方案</w:t>
            </w:r>
            <w:r>
              <w:rPr>
                <w:rFonts w:hint="default" w:ascii="Times New Roman" w:hAnsi="Times New Roman" w:eastAsia="宋体" w:cs="Times New Roman"/>
                <w:color w:val="auto"/>
                <w:sz w:val="24"/>
                <w:szCs w:val="24"/>
                <w:highlight w:val="none"/>
              </w:rPr>
              <w:t>”符合性、生态环境保护法律法规政策符合性和生态环境保护规划的符合性，具体如下：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rPr>
              <w:t>产业政策符合性分析</w:t>
            </w:r>
            <w:bookmarkEnd w:id="1"/>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根据《国民经济行业分类》（GB/T 4754-2017）及第1号修改单的通知（国统字（2019）66号），本项目属于N772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highlight w:val="none"/>
                <w:lang w:val="en-US" w:eastAsia="zh-CN"/>
              </w:rPr>
              <w:t>危险废物治理</w:t>
            </w:r>
            <w:r>
              <w:rPr>
                <w:rFonts w:hint="default" w:ascii="Times New Roman" w:hAnsi="Times New Roman" w:eastAsia="宋体" w:cs="Times New Roman"/>
                <w:color w:val="auto"/>
                <w:sz w:val="24"/>
                <w:szCs w:val="24"/>
                <w:highlight w:val="none"/>
                <w:lang w:eastAsia="zh-CN"/>
              </w:rPr>
              <w:t>。根据《产业结构调整指导目录（2024年本）》，</w:t>
            </w:r>
            <w:r>
              <w:rPr>
                <w:rFonts w:hint="default" w:ascii="Times New Roman" w:hAnsi="Times New Roman" w:cs="Times New Roman"/>
                <w:bCs/>
                <w:color w:val="auto"/>
                <w:sz w:val="24"/>
                <w:szCs w:val="24"/>
              </w:rPr>
              <w:t>本项目属于鼓励类中的“四十</w:t>
            </w:r>
            <w:r>
              <w:rPr>
                <w:rFonts w:hint="default" w:ascii="Times New Roman" w:hAnsi="Times New Roman" w:cs="Times New Roman"/>
                <w:bCs/>
                <w:color w:val="auto"/>
                <w:sz w:val="24"/>
                <w:szCs w:val="24"/>
                <w:lang w:eastAsia="zh-CN"/>
              </w:rPr>
              <w:t>二</w:t>
            </w:r>
            <w:r>
              <w:rPr>
                <w:rFonts w:hint="default" w:ascii="Times New Roman" w:hAnsi="Times New Roman" w:cs="Times New Roman"/>
                <w:bCs/>
                <w:color w:val="auto"/>
                <w:sz w:val="24"/>
                <w:szCs w:val="24"/>
              </w:rPr>
              <w:t>、环境保护与资源节约综合利用”中的“</w:t>
            </w:r>
            <w:r>
              <w:rPr>
                <w:rFonts w:hint="default" w:ascii="Times New Roman" w:hAnsi="Times New Roman" w:eastAsia="宋体" w:cs="Times New Roman"/>
                <w:color w:val="auto"/>
                <w:kern w:val="0"/>
                <w:sz w:val="24"/>
                <w:szCs w:val="24"/>
                <w:lang w:val="en-US" w:eastAsia="zh-CN" w:bidi="ar"/>
              </w:rPr>
              <w:t>7</w:t>
            </w:r>
            <w:r>
              <w:rPr>
                <w:rFonts w:hint="default" w:ascii="Times New Roman" w:hAnsi="Times New Roman" w:eastAsia="FZFangSong-Z02" w:cs="Times New Roman"/>
                <w:color w:val="auto"/>
                <w:kern w:val="0"/>
                <w:sz w:val="24"/>
                <w:szCs w:val="24"/>
                <w:lang w:val="en-US" w:eastAsia="zh-CN" w:bidi="ar"/>
              </w:rPr>
              <w:t>．废弃物回收：废旧动力电池回收网络建设项目</w:t>
            </w:r>
            <w:r>
              <w:rPr>
                <w:rFonts w:hint="default" w:ascii="Times New Roman" w:hAnsi="Times New Roman" w:cs="Times New Roman"/>
                <w:bCs/>
                <w:color w:val="auto"/>
                <w:sz w:val="24"/>
                <w:szCs w:val="24"/>
              </w:rPr>
              <w:t>”</w:t>
            </w:r>
            <w:r>
              <w:rPr>
                <w:rFonts w:hint="default" w:ascii="Times New Roman" w:hAnsi="Times New Roman" w:cs="Times New Roman"/>
                <w:bCs/>
                <w:color w:val="auto"/>
                <w:sz w:val="24"/>
                <w:szCs w:val="24"/>
                <w:lang w:eastAsia="zh-CN"/>
              </w:rPr>
              <w:t>之列</w:t>
            </w:r>
            <w:r>
              <w:rPr>
                <w:rFonts w:hint="default" w:ascii="Times New Roman" w:hAnsi="Times New Roman" w:eastAsia="宋体" w:cs="Times New Roman"/>
                <w:color w:val="auto"/>
                <w:sz w:val="24"/>
                <w:szCs w:val="24"/>
                <w:highlight w:val="none"/>
                <w:lang w:eastAsia="zh-CN"/>
              </w:rPr>
              <w:t>；项目于202</w:t>
            </w: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eastAsia="zh-CN"/>
              </w:rPr>
              <w:t>年</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月</w:t>
            </w:r>
            <w:r>
              <w:rPr>
                <w:rFonts w:hint="default" w:ascii="Times New Roman" w:hAnsi="Times New Roman" w:eastAsia="宋体" w:cs="Times New Roman"/>
                <w:color w:val="auto"/>
                <w:sz w:val="24"/>
                <w:szCs w:val="24"/>
                <w:highlight w:val="none"/>
                <w:lang w:val="en-US" w:eastAsia="zh-CN"/>
              </w:rPr>
              <w:t>27</w:t>
            </w:r>
            <w:r>
              <w:rPr>
                <w:rFonts w:hint="default" w:ascii="Times New Roman" w:hAnsi="Times New Roman" w:eastAsia="宋体" w:cs="Times New Roman"/>
                <w:color w:val="auto"/>
                <w:sz w:val="24"/>
                <w:szCs w:val="24"/>
                <w:highlight w:val="none"/>
                <w:lang w:eastAsia="zh-CN"/>
              </w:rPr>
              <w:t>日取得盘龙区发展和改革局出具的《云南省固定资产投资项目备案证》，项目备案号为：</w:t>
            </w:r>
            <w:r>
              <w:rPr>
                <w:rFonts w:hint="default" w:ascii="Times New Roman" w:hAnsi="Times New Roman" w:eastAsia="宋体" w:cs="Times New Roman"/>
                <w:color w:val="auto"/>
                <w:sz w:val="24"/>
                <w:szCs w:val="24"/>
                <w:highlight w:val="none"/>
                <w:lang w:val="en-US" w:eastAsia="zh-CN"/>
              </w:rPr>
              <w:t>2601-530103-04-01-724064。</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综上所述，项目的建设符合国家现行的产业政策。</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2" w:firstLineChars="200"/>
              <w:jc w:val="left"/>
              <w:textAlignment w:val="auto"/>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2、与“昆明市生态环境局关于印发《昆明市生态环境分区管控动态更新方案（2023年）》的通知”的符合性分析。</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lang w:val="en-US" w:eastAsia="zh-CN"/>
              </w:rPr>
              <w:t>昆明市生态环境局2024年11月12日印发实施了“昆明市生态环境局关于印发《昆明市生态环境分区管控动态更新方案（2023年）》的通知”。本项目位于</w:t>
            </w:r>
            <w:r>
              <w:rPr>
                <w:rFonts w:hint="eastAsia" w:ascii="Times New Roman" w:hAnsi="Times New Roman" w:eastAsia="宋体" w:cs="Times New Roman"/>
                <w:color w:val="auto"/>
                <w:sz w:val="24"/>
                <w:szCs w:val="24"/>
                <w:u w:val="none"/>
                <w:lang w:eastAsia="zh-CN"/>
              </w:rPr>
              <w:t>昆明市盘龙区青松路重机厂三号门02厂房（中部）</w:t>
            </w:r>
            <w:r>
              <w:rPr>
                <w:rFonts w:hint="default" w:ascii="Times New Roman" w:hAnsi="Times New Roman" w:eastAsia="宋体" w:cs="Times New Roman"/>
                <w:b w:val="0"/>
                <w:bCs w:val="0"/>
                <w:color w:val="auto"/>
                <w:kern w:val="0"/>
                <w:sz w:val="24"/>
                <w:szCs w:val="24"/>
                <w:highlight w:val="none"/>
                <w:lang w:val="en-US" w:eastAsia="zh-CN"/>
              </w:rPr>
              <w:t>，根据云南省生态环境分区管控公共服务查询平台查询可知，项目所在地属于盘龙区城镇重点管控单元，管控单元编码为</w:t>
            </w:r>
            <w:r>
              <w:rPr>
                <w:rFonts w:hint="default" w:ascii="Times New Roman" w:hAnsi="Times New Roman" w:cs="Times New Roman"/>
                <w:color w:val="auto"/>
                <w:sz w:val="24"/>
                <w:szCs w:val="24"/>
              </w:rPr>
              <w:t>ZH53010320002</w:t>
            </w:r>
            <w:r>
              <w:rPr>
                <w:rFonts w:hint="default" w:ascii="Times New Roman" w:hAnsi="Times New Roman" w:eastAsia="宋体" w:cs="Times New Roman"/>
                <w:b w:val="0"/>
                <w:bCs w:val="0"/>
                <w:color w:val="auto"/>
                <w:kern w:val="0"/>
                <w:sz w:val="24"/>
                <w:szCs w:val="24"/>
                <w:highlight w:val="none"/>
                <w:lang w:val="en-US" w:eastAsia="zh-CN"/>
              </w:rPr>
              <w:t>，查询截图见附图8。</w:t>
            </w:r>
            <w:r>
              <w:rPr>
                <w:rFonts w:hint="default" w:ascii="Times New Roman" w:hAnsi="Times New Roman" w:eastAsia="宋体" w:cs="Times New Roman"/>
                <w:color w:val="auto"/>
                <w:kern w:val="0"/>
                <w:sz w:val="24"/>
                <w:szCs w:val="24"/>
                <w:highlight w:val="none"/>
                <w:lang w:eastAsia="zh-CN"/>
              </w:rPr>
              <w:t>本</w:t>
            </w:r>
            <w:r>
              <w:rPr>
                <w:rFonts w:hint="default" w:ascii="Times New Roman" w:hAnsi="Times New Roman" w:eastAsia="宋体" w:cs="Times New Roman"/>
                <w:color w:val="auto"/>
                <w:kern w:val="0"/>
                <w:sz w:val="24"/>
                <w:szCs w:val="24"/>
                <w:highlight w:val="none"/>
              </w:rPr>
              <w:t>项目与</w:t>
            </w:r>
            <w:r>
              <w:rPr>
                <w:rFonts w:hint="default" w:ascii="Times New Roman" w:hAnsi="Times New Roman" w:eastAsia="宋体" w:cs="Times New Roman"/>
                <w:b w:val="0"/>
                <w:bCs w:val="0"/>
                <w:color w:val="auto"/>
                <w:kern w:val="0"/>
                <w:sz w:val="24"/>
                <w:szCs w:val="24"/>
                <w:highlight w:val="none"/>
                <w:lang w:val="en-US" w:eastAsia="zh-CN"/>
              </w:rPr>
              <w:t>“昆明市生态环境局关于印发《昆明市生态环境分区管控动态更新方案（2023年）》的通知”文件</w:t>
            </w:r>
            <w:r>
              <w:rPr>
                <w:rFonts w:hint="default" w:ascii="Times New Roman" w:hAnsi="Times New Roman" w:eastAsia="宋体" w:cs="Times New Roman"/>
                <w:color w:val="auto"/>
                <w:kern w:val="0"/>
                <w:sz w:val="24"/>
                <w:szCs w:val="24"/>
                <w:highlight w:val="none"/>
              </w:rPr>
              <w:t>相符性</w:t>
            </w:r>
            <w:r>
              <w:rPr>
                <w:rFonts w:hint="default" w:ascii="Times New Roman" w:hAnsi="Times New Roman" w:eastAsia="宋体" w:cs="Times New Roman"/>
                <w:color w:val="auto"/>
                <w:kern w:val="0"/>
                <w:sz w:val="24"/>
                <w:szCs w:val="24"/>
                <w:highlight w:val="none"/>
                <w:lang w:eastAsia="zh-CN"/>
              </w:rPr>
              <w:t>分析</w:t>
            </w:r>
            <w:r>
              <w:rPr>
                <w:rFonts w:hint="default" w:ascii="Times New Roman" w:hAnsi="Times New Roman" w:eastAsia="宋体" w:cs="Times New Roman"/>
                <w:color w:val="auto"/>
                <w:kern w:val="0"/>
                <w:sz w:val="24"/>
                <w:szCs w:val="24"/>
                <w:highlight w:val="none"/>
              </w:rPr>
              <w:t>见下表。</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表</w:t>
            </w:r>
            <w:r>
              <w:rPr>
                <w:rFonts w:hint="default" w:ascii="Times New Roman" w:hAnsi="Times New Roman" w:eastAsia="宋体" w:cs="Times New Roman"/>
                <w:b/>
                <w:bCs/>
                <w:color w:val="auto"/>
                <w:kern w:val="0"/>
                <w:sz w:val="21"/>
                <w:szCs w:val="21"/>
                <w:highlight w:val="none"/>
                <w:lang w:val="en-US" w:eastAsia="zh-CN"/>
              </w:rPr>
              <w:t>1-2</w:t>
            </w:r>
            <w:r>
              <w:rPr>
                <w:rFonts w:hint="default" w:ascii="Times New Roman" w:hAnsi="Times New Roman" w:eastAsia="宋体" w:cs="Times New Roman"/>
                <w:b/>
                <w:bCs/>
                <w:color w:val="auto"/>
                <w:kern w:val="0"/>
                <w:sz w:val="21"/>
                <w:szCs w:val="21"/>
                <w:highlight w:val="none"/>
              </w:rPr>
              <w:t xml:space="preserve"> </w:t>
            </w:r>
            <w:r>
              <w:rPr>
                <w:rFonts w:hint="default" w:ascii="Times New Roman" w:hAnsi="Times New Roman" w:eastAsia="宋体" w:cs="Times New Roman"/>
                <w:b/>
                <w:bCs/>
                <w:color w:val="auto"/>
                <w:kern w:val="0"/>
                <w:sz w:val="21"/>
                <w:szCs w:val="21"/>
                <w:highlight w:val="none"/>
                <w:lang w:val="en-US" w:eastAsia="zh-CN"/>
              </w:rPr>
              <w:t xml:space="preserve"> 本</w:t>
            </w:r>
            <w:r>
              <w:rPr>
                <w:rFonts w:hint="default" w:ascii="Times New Roman" w:hAnsi="Times New Roman" w:eastAsia="宋体" w:cs="Times New Roman"/>
                <w:b/>
                <w:bCs/>
                <w:color w:val="auto"/>
                <w:kern w:val="0"/>
                <w:sz w:val="21"/>
                <w:szCs w:val="21"/>
                <w:highlight w:val="none"/>
              </w:rPr>
              <w:t>项目与</w:t>
            </w:r>
            <w:r>
              <w:rPr>
                <w:rFonts w:hint="default" w:ascii="Times New Roman" w:hAnsi="Times New Roman" w:eastAsia="宋体" w:cs="Times New Roman"/>
                <w:b/>
                <w:bCs/>
                <w:color w:val="auto"/>
                <w:kern w:val="0"/>
                <w:sz w:val="21"/>
                <w:szCs w:val="21"/>
                <w:highlight w:val="none"/>
                <w:lang w:val="en-US" w:eastAsia="zh-CN"/>
              </w:rPr>
              <w:t>《昆明市生态环境分区管控动态更新方案（2023年）》</w:t>
            </w:r>
            <w:r>
              <w:rPr>
                <w:rFonts w:hint="default" w:ascii="Times New Roman" w:hAnsi="Times New Roman" w:eastAsia="宋体" w:cs="Times New Roman"/>
                <w:b/>
                <w:bCs/>
                <w:color w:val="auto"/>
                <w:kern w:val="0"/>
                <w:sz w:val="21"/>
                <w:szCs w:val="21"/>
                <w:highlight w:val="none"/>
              </w:rPr>
              <w:t>符合性分析</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
              <w:gridCol w:w="660"/>
              <w:gridCol w:w="660"/>
              <w:gridCol w:w="2595"/>
              <w:gridCol w:w="2995"/>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7"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b/>
                      <w:bCs/>
                      <w:color w:val="auto"/>
                      <w:kern w:val="0"/>
                      <w:sz w:val="21"/>
                      <w:szCs w:val="21"/>
                      <w:highlight w:val="none"/>
                      <w:vertAlign w:val="baseline"/>
                      <w:lang w:eastAsia="zh-CN"/>
                    </w:rPr>
                    <w:t>类别</w:t>
                  </w:r>
                </w:p>
              </w:tc>
              <w:tc>
                <w:tcPr>
                  <w:tcW w:w="3255"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rPr>
                  </w:pPr>
                  <w:r>
                    <w:rPr>
                      <w:rFonts w:hint="default" w:ascii="Times New Roman" w:hAnsi="Times New Roman" w:eastAsia="宋体" w:cs="Times New Roman"/>
                      <w:b/>
                      <w:bCs/>
                      <w:color w:val="auto"/>
                      <w:kern w:val="0"/>
                      <w:sz w:val="21"/>
                      <w:szCs w:val="21"/>
                      <w:highlight w:val="none"/>
                      <w:vertAlign w:val="baseline"/>
                    </w:rPr>
                    <w:t>文件内容</w:t>
                  </w:r>
                </w:p>
              </w:tc>
              <w:tc>
                <w:tcPr>
                  <w:tcW w:w="299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b/>
                      <w:bCs/>
                      <w:color w:val="auto"/>
                      <w:kern w:val="0"/>
                      <w:sz w:val="21"/>
                      <w:szCs w:val="21"/>
                      <w:highlight w:val="none"/>
                      <w:vertAlign w:val="baseline"/>
                      <w:lang w:eastAsia="zh-CN"/>
                    </w:rPr>
                    <w:t>项目情况</w:t>
                  </w:r>
                </w:p>
              </w:tc>
              <w:tc>
                <w:tcPr>
                  <w:tcW w:w="617"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rPr>
                  </w:pPr>
                  <w:r>
                    <w:rPr>
                      <w:rFonts w:hint="default" w:ascii="Times New Roman" w:hAnsi="Times New Roman" w:eastAsia="宋体" w:cs="Times New Roman"/>
                      <w:b/>
                      <w:bCs/>
                      <w:color w:val="auto"/>
                      <w:kern w:val="0"/>
                      <w:sz w:val="21"/>
                      <w:szCs w:val="21"/>
                      <w:highlight w:val="none"/>
                      <w:vertAlign w:val="baseline"/>
                      <w:lang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7" w:type="dxa"/>
                  <w:gridSpan w:val="2"/>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rPr>
                  </w:pPr>
                  <w:r>
                    <w:rPr>
                      <w:rFonts w:hint="default" w:ascii="Times New Roman" w:hAnsi="Times New Roman" w:eastAsia="宋体" w:cs="Times New Roman"/>
                      <w:b w:val="0"/>
                      <w:bCs w:val="0"/>
                      <w:color w:val="auto"/>
                      <w:kern w:val="0"/>
                      <w:sz w:val="21"/>
                      <w:szCs w:val="21"/>
                      <w:highlight w:val="none"/>
                      <w:vertAlign w:val="baseline"/>
                      <w:lang w:eastAsia="zh-CN"/>
                    </w:rPr>
                    <w:t>环境质量底线</w:t>
                  </w:r>
                </w:p>
              </w:tc>
              <w:tc>
                <w:tcPr>
                  <w:tcW w:w="66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rPr>
                  </w:pPr>
                  <w:r>
                    <w:rPr>
                      <w:rFonts w:hint="default" w:ascii="Times New Roman" w:hAnsi="Times New Roman" w:eastAsia="宋体" w:cs="Times New Roman"/>
                      <w:b w:val="0"/>
                      <w:bCs w:val="0"/>
                      <w:color w:val="auto"/>
                      <w:kern w:val="0"/>
                      <w:sz w:val="21"/>
                      <w:szCs w:val="21"/>
                      <w:highlight w:val="none"/>
                      <w:vertAlign w:val="baseline"/>
                      <w:lang w:eastAsia="zh-CN"/>
                    </w:rPr>
                    <w:t>生态环境质量</w:t>
                  </w:r>
                </w:p>
              </w:tc>
              <w:tc>
                <w:tcPr>
                  <w:tcW w:w="259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firstLine="210" w:firstLineChars="1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color w:val="auto"/>
                      <w:kern w:val="0"/>
                      <w:sz w:val="21"/>
                      <w:szCs w:val="21"/>
                      <w:highlight w:val="none"/>
                      <w:vertAlign w:val="baseline"/>
                    </w:rPr>
                    <w:t>到2025年，全市生态环境质量持续改善，生态空间得到优化和有效保护，区域生态安全屏障更加牢固</w:t>
                  </w:r>
                  <w:r>
                    <w:rPr>
                      <w:rFonts w:hint="default" w:ascii="Times New Roman" w:hAnsi="Times New Roman" w:eastAsia="宋体" w:cs="Times New Roman"/>
                      <w:b w:val="0"/>
                      <w:bCs w:val="0"/>
                      <w:color w:val="auto"/>
                      <w:kern w:val="0"/>
                      <w:sz w:val="21"/>
                      <w:szCs w:val="21"/>
                      <w:highlight w:val="none"/>
                      <w:vertAlign w:val="baseline"/>
                      <w:lang w:eastAsia="zh-CN"/>
                    </w:rPr>
                    <w:t>。</w:t>
                  </w:r>
                </w:p>
              </w:tc>
              <w:tc>
                <w:tcPr>
                  <w:tcW w:w="299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firstLine="210" w:firstLineChars="100"/>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项目租用现有厂房进行建设，不新增开发用地，不会造成生态环境质量下降。</w:t>
                  </w:r>
                </w:p>
              </w:tc>
              <w:tc>
                <w:tcPr>
                  <w:tcW w:w="617"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rPr>
                  </w:pPr>
                  <w:r>
                    <w:rPr>
                      <w:rFonts w:hint="default" w:ascii="Times New Roman" w:hAnsi="Times New Roman" w:eastAsia="宋体" w:cs="Times New Roman"/>
                      <w:b w:val="0"/>
                      <w:bCs w:val="0"/>
                      <w:color w:val="auto"/>
                      <w:kern w:val="0"/>
                      <w:sz w:val="21"/>
                      <w:szCs w:val="21"/>
                      <w:highlight w:val="none"/>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7" w:type="dxa"/>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rPr>
                  </w:pPr>
                </w:p>
              </w:tc>
              <w:tc>
                <w:tcPr>
                  <w:tcW w:w="66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rPr>
                  </w:pPr>
                  <w:r>
                    <w:rPr>
                      <w:rFonts w:hint="default" w:ascii="Times New Roman" w:hAnsi="Times New Roman" w:eastAsia="宋体" w:cs="Times New Roman"/>
                      <w:b w:val="0"/>
                      <w:bCs w:val="0"/>
                      <w:color w:val="auto"/>
                      <w:kern w:val="0"/>
                      <w:sz w:val="21"/>
                      <w:szCs w:val="21"/>
                      <w:highlight w:val="none"/>
                      <w:vertAlign w:val="baseline"/>
                      <w:lang w:eastAsia="zh-CN"/>
                    </w:rPr>
                    <w:t>环境空气质量</w:t>
                  </w:r>
                </w:p>
              </w:tc>
              <w:tc>
                <w:tcPr>
                  <w:tcW w:w="259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firstLine="210" w:firstLineChars="1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color w:val="auto"/>
                      <w:kern w:val="0"/>
                      <w:sz w:val="21"/>
                      <w:szCs w:val="21"/>
                      <w:highlight w:val="none"/>
                      <w:vertAlign w:val="baseline"/>
                    </w:rPr>
                    <w:t>到2025年，空气质量优良天数比率达99.1%，细颗粒物（PM2.5）浓度不高于24微克/立方米，重污染天数为0</w:t>
                  </w:r>
                  <w:r>
                    <w:rPr>
                      <w:rFonts w:hint="default" w:ascii="Times New Roman" w:hAnsi="Times New Roman" w:eastAsia="宋体" w:cs="Times New Roman"/>
                      <w:b w:val="0"/>
                      <w:bCs w:val="0"/>
                      <w:color w:val="auto"/>
                      <w:kern w:val="0"/>
                      <w:sz w:val="21"/>
                      <w:szCs w:val="21"/>
                      <w:highlight w:val="none"/>
                      <w:vertAlign w:val="baseline"/>
                      <w:lang w:eastAsia="zh-CN"/>
                    </w:rPr>
                    <w:t>。</w:t>
                  </w:r>
                </w:p>
              </w:tc>
              <w:tc>
                <w:tcPr>
                  <w:tcW w:w="299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firstLine="210" w:firstLineChars="100"/>
                    <w:jc w:val="both"/>
                    <w:textAlignment w:val="auto"/>
                    <w:rPr>
                      <w:rFonts w:hint="default" w:ascii="Times New Roman" w:hAnsi="Times New Roman" w:eastAsia="宋体" w:cs="Times New Roman"/>
                      <w:color w:val="auto"/>
                      <w:sz w:val="21"/>
                      <w:szCs w:val="21"/>
                      <w:highlight w:val="none"/>
                      <w:vertAlign w:val="baseline"/>
                      <w:lang w:val="en-US"/>
                    </w:rPr>
                  </w:pPr>
                  <w:r>
                    <w:rPr>
                      <w:rFonts w:hint="default" w:ascii="Times New Roman" w:hAnsi="Times New Roman" w:eastAsia="宋体" w:cs="Times New Roman"/>
                      <w:b w:val="0"/>
                      <w:bCs w:val="0"/>
                      <w:color w:val="auto"/>
                      <w:kern w:val="0"/>
                      <w:sz w:val="21"/>
                      <w:szCs w:val="21"/>
                      <w:highlight w:val="none"/>
                      <w:vertAlign w:val="baseline"/>
                    </w:rPr>
                    <w:t>根据《2024年度昆明市生态环境状况公报》可知，项目所在地为空气质量达标区，项目</w:t>
                  </w:r>
                  <w:r>
                    <w:rPr>
                      <w:rFonts w:hint="default" w:ascii="Times New Roman" w:hAnsi="Times New Roman" w:eastAsia="宋体" w:cs="Times New Roman"/>
                      <w:b w:val="0"/>
                      <w:bCs w:val="0"/>
                      <w:color w:val="auto"/>
                      <w:kern w:val="0"/>
                      <w:sz w:val="21"/>
                      <w:szCs w:val="21"/>
                      <w:highlight w:val="none"/>
                      <w:vertAlign w:val="baseline"/>
                      <w:lang w:eastAsia="zh-CN"/>
                    </w:rPr>
                    <w:t>废气主要为硫酸雾</w:t>
                  </w:r>
                  <w:r>
                    <w:rPr>
                      <w:rFonts w:hint="default" w:ascii="Times New Roman" w:hAnsi="Times New Roman" w:eastAsia="宋体" w:cs="Times New Roman"/>
                      <w:b w:val="0"/>
                      <w:bCs w:val="0"/>
                      <w:color w:val="auto"/>
                      <w:kern w:val="0"/>
                      <w:sz w:val="21"/>
                      <w:szCs w:val="21"/>
                      <w:highlight w:val="none"/>
                      <w:vertAlign w:val="baseline"/>
                    </w:rPr>
                    <w:t>，采取本</w:t>
                  </w:r>
                  <w:r>
                    <w:rPr>
                      <w:rFonts w:hint="default" w:ascii="Times New Roman" w:hAnsi="Times New Roman" w:eastAsia="宋体" w:cs="Times New Roman"/>
                      <w:b w:val="0"/>
                      <w:bCs w:val="0"/>
                      <w:color w:val="auto"/>
                      <w:kern w:val="0"/>
                      <w:sz w:val="21"/>
                      <w:szCs w:val="21"/>
                      <w:highlight w:val="none"/>
                      <w:vertAlign w:val="baseline"/>
                      <w:lang w:eastAsia="zh-CN"/>
                    </w:rPr>
                    <w:t>环评提出</w:t>
                  </w:r>
                  <w:r>
                    <w:rPr>
                      <w:rFonts w:hint="default" w:ascii="Times New Roman" w:hAnsi="Times New Roman" w:eastAsia="宋体" w:cs="Times New Roman"/>
                      <w:b w:val="0"/>
                      <w:bCs w:val="0"/>
                      <w:color w:val="auto"/>
                      <w:kern w:val="0"/>
                      <w:sz w:val="21"/>
                      <w:szCs w:val="21"/>
                      <w:highlight w:val="none"/>
                      <w:vertAlign w:val="baseline"/>
                    </w:rPr>
                    <w:t>的措施后</w:t>
                  </w:r>
                  <w:r>
                    <w:rPr>
                      <w:rFonts w:hint="default" w:ascii="Times New Roman" w:hAnsi="Times New Roman" w:eastAsia="宋体" w:cs="Times New Roman"/>
                      <w:b w:val="0"/>
                      <w:bCs w:val="0"/>
                      <w:color w:val="auto"/>
                      <w:kern w:val="0"/>
                      <w:sz w:val="21"/>
                      <w:szCs w:val="21"/>
                      <w:highlight w:val="none"/>
                      <w:vertAlign w:val="baseline"/>
                      <w:lang w:eastAsia="zh-CN"/>
                    </w:rPr>
                    <w:t>可达标排放</w:t>
                  </w:r>
                  <w:r>
                    <w:rPr>
                      <w:rFonts w:hint="default" w:ascii="Times New Roman" w:hAnsi="Times New Roman" w:eastAsia="宋体" w:cs="Times New Roman"/>
                      <w:b w:val="0"/>
                      <w:bCs w:val="0"/>
                      <w:color w:val="auto"/>
                      <w:kern w:val="0"/>
                      <w:sz w:val="21"/>
                      <w:szCs w:val="21"/>
                      <w:highlight w:val="none"/>
                      <w:vertAlign w:val="baseline"/>
                    </w:rPr>
                    <w:t>，项目建设不会突破大气环境质量底线。</w:t>
                  </w:r>
                </w:p>
              </w:tc>
              <w:tc>
                <w:tcPr>
                  <w:tcW w:w="617"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rPr>
                  </w:pPr>
                  <w:r>
                    <w:rPr>
                      <w:rFonts w:hint="default" w:ascii="Times New Roman" w:hAnsi="Times New Roman" w:eastAsia="宋体" w:cs="Times New Roman"/>
                      <w:b w:val="0"/>
                      <w:bCs w:val="0"/>
                      <w:color w:val="auto"/>
                      <w:kern w:val="0"/>
                      <w:sz w:val="21"/>
                      <w:szCs w:val="21"/>
                      <w:highlight w:val="none"/>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7" w:type="dxa"/>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rPr>
                  </w:pPr>
                </w:p>
              </w:tc>
              <w:tc>
                <w:tcPr>
                  <w:tcW w:w="66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rPr>
                  </w:pPr>
                  <w:r>
                    <w:rPr>
                      <w:rFonts w:hint="default" w:ascii="Times New Roman" w:hAnsi="Times New Roman" w:eastAsia="宋体" w:cs="Times New Roman"/>
                      <w:b w:val="0"/>
                      <w:bCs w:val="0"/>
                      <w:color w:val="auto"/>
                      <w:kern w:val="0"/>
                      <w:sz w:val="21"/>
                      <w:szCs w:val="21"/>
                      <w:highlight w:val="none"/>
                      <w:vertAlign w:val="baseline"/>
                      <w:lang w:eastAsia="zh-CN"/>
                    </w:rPr>
                    <w:t>地表水环境质量</w:t>
                  </w:r>
                </w:p>
              </w:tc>
              <w:tc>
                <w:tcPr>
                  <w:tcW w:w="259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firstLine="210" w:firstLineChars="10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kern w:val="0"/>
                      <w:sz w:val="21"/>
                      <w:szCs w:val="21"/>
                      <w:highlight w:val="none"/>
                      <w:vertAlign w:val="baseline"/>
                    </w:rPr>
                    <w:t>到2025年，昆明市地表水国控断面达到或好于Ⅲ类水体比例应达到81.5%，45个省控断面达到或好于Ⅲ类水体比例应达到80%，劣V类水体全面消除，县级及以上集中式饮用水水源地水质达标率100%</w:t>
                  </w:r>
                  <w:r>
                    <w:rPr>
                      <w:rFonts w:hint="default" w:ascii="Times New Roman" w:hAnsi="Times New Roman" w:eastAsia="宋体" w:cs="Times New Roman"/>
                      <w:b w:val="0"/>
                      <w:bCs w:val="0"/>
                      <w:color w:val="auto"/>
                      <w:kern w:val="0"/>
                      <w:sz w:val="21"/>
                      <w:szCs w:val="21"/>
                      <w:highlight w:val="none"/>
                      <w:vertAlign w:val="baseline"/>
                      <w:lang w:eastAsia="zh-CN"/>
                    </w:rPr>
                    <w:t>。</w:t>
                  </w:r>
                </w:p>
              </w:tc>
              <w:tc>
                <w:tcPr>
                  <w:tcW w:w="299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firstLine="210" w:firstLineChars="100"/>
                    <w:jc w:val="both"/>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default" w:ascii="Times New Roman" w:hAnsi="Times New Roman" w:eastAsia="宋体" w:cs="Times New Roman"/>
                      <w:b w:val="0"/>
                      <w:bCs w:val="0"/>
                      <w:color w:val="auto"/>
                      <w:kern w:val="0"/>
                      <w:sz w:val="21"/>
                      <w:szCs w:val="21"/>
                      <w:highlight w:val="none"/>
                      <w:vertAlign w:val="baseline"/>
                      <w:lang w:val="en-US" w:eastAsia="zh-CN"/>
                    </w:rPr>
                    <w:t>项目区域附近地表水为西侧 303m的瓦溪河，瓦溪河汇入盘龙江后最终汇入滇池外海。</w:t>
                  </w:r>
                </w:p>
                <w:p>
                  <w:pPr>
                    <w:keepNext w:val="0"/>
                    <w:keepLines w:val="0"/>
                    <w:pageBreakBefore w:val="0"/>
                    <w:widowControl w:val="0"/>
                    <w:kinsoku/>
                    <w:wordWrap/>
                    <w:overflowPunct/>
                    <w:topLinePunct w:val="0"/>
                    <w:autoSpaceDE w:val="0"/>
                    <w:autoSpaceDN w:val="0"/>
                    <w:bidi w:val="0"/>
                    <w:adjustRightInd/>
                    <w:snapToGrid/>
                    <w:spacing w:line="360" w:lineRule="exact"/>
                    <w:ind w:firstLine="210" w:firstLineChars="100"/>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b w:val="0"/>
                      <w:bCs w:val="0"/>
                      <w:color w:val="auto"/>
                      <w:kern w:val="0"/>
                      <w:sz w:val="21"/>
                      <w:szCs w:val="21"/>
                      <w:highlight w:val="none"/>
                      <w:vertAlign w:val="baseline"/>
                      <w:lang w:eastAsia="zh-CN"/>
                    </w:rPr>
                    <w:t>根据《九大高原湖泊水质监测状况月报》（2024年1月</w:t>
                  </w:r>
                  <w:r>
                    <w:rPr>
                      <w:rFonts w:hint="default" w:ascii="Times New Roman" w:hAnsi="Times New Roman" w:eastAsia="宋体" w:cs="Times New Roman"/>
                      <w:b w:val="0"/>
                      <w:bCs w:val="0"/>
                      <w:color w:val="auto"/>
                      <w:kern w:val="0"/>
                      <w:sz w:val="21"/>
                      <w:szCs w:val="21"/>
                      <w:highlight w:val="none"/>
                      <w:vertAlign w:val="baseline"/>
                      <w:lang w:val="en-US" w:eastAsia="zh-CN"/>
                    </w:rPr>
                    <w:t>-9月</w:t>
                  </w:r>
                  <w:r>
                    <w:rPr>
                      <w:rFonts w:hint="default" w:ascii="Times New Roman" w:hAnsi="Times New Roman" w:eastAsia="宋体" w:cs="Times New Roman"/>
                      <w:b w:val="0"/>
                      <w:bCs w:val="0"/>
                      <w:color w:val="auto"/>
                      <w:kern w:val="0"/>
                      <w:sz w:val="21"/>
                      <w:szCs w:val="21"/>
                      <w:highlight w:val="none"/>
                      <w:vertAlign w:val="baseline"/>
                      <w:lang w:eastAsia="zh-CN"/>
                    </w:rPr>
                    <w:t>）中滇池外海入湖河流盘龙江水质全年可稳定达到Ⅳ水质，</w:t>
                  </w:r>
                  <w:r>
                    <w:rPr>
                      <w:rFonts w:hint="default" w:ascii="Times New Roman" w:hAnsi="Times New Roman" w:eastAsia="宋体" w:cs="Times New Roman"/>
                      <w:color w:val="auto"/>
                      <w:sz w:val="21"/>
                      <w:szCs w:val="21"/>
                      <w:lang w:eastAsia="zh-CN"/>
                    </w:rPr>
                    <w:t>且</w:t>
                  </w:r>
                  <w:r>
                    <w:rPr>
                      <w:rFonts w:hint="default" w:ascii="Times New Roman" w:hAnsi="Times New Roman" w:eastAsia="宋体" w:cs="Times New Roman"/>
                      <w:b w:val="0"/>
                      <w:bCs w:val="0"/>
                      <w:color w:val="auto"/>
                      <w:kern w:val="0"/>
                      <w:sz w:val="21"/>
                      <w:szCs w:val="21"/>
                      <w:highlight w:val="none"/>
                      <w:vertAlign w:val="baseline"/>
                    </w:rPr>
                    <w:t>项目运营期</w:t>
                  </w:r>
                  <w:r>
                    <w:rPr>
                      <w:rFonts w:hint="default" w:ascii="Times New Roman" w:hAnsi="Times New Roman" w:eastAsia="宋体" w:cs="Times New Roman"/>
                      <w:b w:val="0"/>
                      <w:bCs w:val="0"/>
                      <w:color w:val="auto"/>
                      <w:kern w:val="0"/>
                      <w:sz w:val="21"/>
                      <w:szCs w:val="21"/>
                      <w:highlight w:val="none"/>
                      <w:vertAlign w:val="baseline"/>
                      <w:lang w:eastAsia="zh-CN"/>
                    </w:rPr>
                    <w:t>无生产废水产生，运营期员工如厕依托项目公共设施使用，无生活污水产生。</w:t>
                  </w:r>
                </w:p>
              </w:tc>
              <w:tc>
                <w:tcPr>
                  <w:tcW w:w="617"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rPr>
                  </w:pPr>
                  <w:r>
                    <w:rPr>
                      <w:rFonts w:hint="default" w:ascii="Times New Roman" w:hAnsi="Times New Roman" w:eastAsia="宋体" w:cs="Times New Roman"/>
                      <w:b w:val="0"/>
                      <w:bCs w:val="0"/>
                      <w:color w:val="auto"/>
                      <w:kern w:val="0"/>
                      <w:sz w:val="21"/>
                      <w:szCs w:val="21"/>
                      <w:highlight w:val="none"/>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7" w:type="dxa"/>
                  <w:gridSpan w:val="2"/>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rPr>
                  </w:pPr>
                </w:p>
              </w:tc>
              <w:tc>
                <w:tcPr>
                  <w:tcW w:w="66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rPr>
                  </w:pPr>
                  <w:r>
                    <w:rPr>
                      <w:rFonts w:hint="default" w:ascii="Times New Roman" w:hAnsi="Times New Roman" w:eastAsia="宋体" w:cs="Times New Roman"/>
                      <w:b w:val="0"/>
                      <w:bCs w:val="0"/>
                      <w:color w:val="auto"/>
                      <w:kern w:val="0"/>
                      <w:sz w:val="21"/>
                      <w:szCs w:val="21"/>
                      <w:highlight w:val="none"/>
                      <w:vertAlign w:val="baseline"/>
                      <w:lang w:eastAsia="zh-CN"/>
                    </w:rPr>
                    <w:t>土壤环境质量</w:t>
                  </w:r>
                </w:p>
              </w:tc>
              <w:tc>
                <w:tcPr>
                  <w:tcW w:w="259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firstLine="210" w:firstLineChars="10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kern w:val="0"/>
                      <w:sz w:val="21"/>
                      <w:szCs w:val="21"/>
                      <w:highlight w:val="none"/>
                      <w:vertAlign w:val="baseline"/>
                    </w:rPr>
                    <w:t>到2025年，全市土壤环境质量总体保持稳定，局部稳中向好，受污染耕地安全利用率不低于90%，重点建设用地安全利用得到有效保障。</w:t>
                  </w:r>
                </w:p>
              </w:tc>
              <w:tc>
                <w:tcPr>
                  <w:tcW w:w="299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firstLine="210" w:firstLineChars="100"/>
                    <w:jc w:val="both"/>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b w:val="0"/>
                      <w:bCs w:val="0"/>
                      <w:color w:val="auto"/>
                      <w:kern w:val="0"/>
                      <w:sz w:val="21"/>
                      <w:szCs w:val="21"/>
                      <w:highlight w:val="none"/>
                      <w:vertAlign w:val="baseline"/>
                    </w:rPr>
                    <w:t>项目选址位于</w:t>
                  </w:r>
                  <w:r>
                    <w:rPr>
                      <w:rFonts w:hint="eastAsia" w:ascii="Times New Roman" w:hAnsi="Times New Roman" w:eastAsia="宋体" w:cs="Times New Roman"/>
                      <w:color w:val="auto"/>
                      <w:sz w:val="21"/>
                      <w:szCs w:val="21"/>
                      <w:u w:val="none"/>
                      <w:lang w:eastAsia="zh-CN"/>
                    </w:rPr>
                    <w:t>昆明市盘龙区青松路重机厂三号门02厂房（中部）</w:t>
                  </w:r>
                  <w:r>
                    <w:rPr>
                      <w:rFonts w:hint="default" w:ascii="Times New Roman" w:hAnsi="Times New Roman" w:eastAsia="宋体" w:cs="Times New Roman"/>
                      <w:b w:val="0"/>
                      <w:bCs w:val="0"/>
                      <w:color w:val="auto"/>
                      <w:kern w:val="0"/>
                      <w:sz w:val="21"/>
                      <w:szCs w:val="21"/>
                      <w:highlight w:val="none"/>
                      <w:vertAlign w:val="baseline"/>
                    </w:rPr>
                    <w:t>，</w:t>
                  </w:r>
                  <w:r>
                    <w:rPr>
                      <w:rFonts w:hint="default" w:ascii="Times New Roman" w:hAnsi="Times New Roman" w:eastAsia="宋体" w:cs="Times New Roman"/>
                      <w:b w:val="0"/>
                      <w:bCs w:val="0"/>
                      <w:color w:val="auto"/>
                      <w:kern w:val="0"/>
                      <w:sz w:val="21"/>
                      <w:szCs w:val="21"/>
                      <w:highlight w:val="none"/>
                      <w:vertAlign w:val="baseline"/>
                      <w:lang w:eastAsia="zh-CN"/>
                    </w:rPr>
                    <w:t>租用现有厂房使用，属于建设用地</w:t>
                  </w:r>
                  <w:r>
                    <w:rPr>
                      <w:rFonts w:hint="default" w:ascii="Times New Roman" w:hAnsi="Times New Roman" w:eastAsia="宋体" w:cs="Times New Roman"/>
                      <w:b w:val="0"/>
                      <w:bCs w:val="0"/>
                      <w:color w:val="auto"/>
                      <w:kern w:val="0"/>
                      <w:sz w:val="21"/>
                      <w:szCs w:val="21"/>
                      <w:highlight w:val="none"/>
                      <w:vertAlign w:val="baseline"/>
                    </w:rPr>
                    <w:t>，采取相应防控措施后基本可避免土壤污染途径，项目建设对土壤环境影响较小，只要严格执行相应的土壤环境保护措施，项目建设不会改变区域土壤环境质量功能要求。</w:t>
                  </w:r>
                  <w:r>
                    <w:rPr>
                      <w:rFonts w:hint="default" w:ascii="Times New Roman" w:hAnsi="Times New Roman" w:eastAsia="宋体" w:cs="Times New Roman"/>
                      <w:b w:val="0"/>
                      <w:bCs w:val="0"/>
                      <w:color w:val="auto"/>
                      <w:kern w:val="0"/>
                      <w:sz w:val="21"/>
                      <w:szCs w:val="21"/>
                      <w:highlight w:val="none"/>
                      <w:vertAlign w:val="baseline"/>
                      <w:lang w:eastAsia="zh-CN"/>
                    </w:rPr>
                    <w:t>根据土壤现状调查，项目区土壤不属于受污染地块。</w:t>
                  </w:r>
                </w:p>
              </w:tc>
              <w:tc>
                <w:tcPr>
                  <w:tcW w:w="617"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rPr>
                  </w:pPr>
                  <w:r>
                    <w:rPr>
                      <w:rFonts w:hint="default" w:ascii="Times New Roman" w:hAnsi="Times New Roman" w:eastAsia="宋体" w:cs="Times New Roman"/>
                      <w:b w:val="0"/>
                      <w:bCs w:val="0"/>
                      <w:color w:val="auto"/>
                      <w:kern w:val="0"/>
                      <w:sz w:val="21"/>
                      <w:szCs w:val="21"/>
                      <w:highlight w:val="none"/>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7"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rPr>
                  </w:pPr>
                  <w:r>
                    <w:rPr>
                      <w:rFonts w:hint="default" w:ascii="Times New Roman" w:hAnsi="Times New Roman" w:eastAsia="宋体" w:cs="Times New Roman"/>
                      <w:b w:val="0"/>
                      <w:bCs w:val="0"/>
                      <w:color w:val="auto"/>
                      <w:kern w:val="0"/>
                      <w:sz w:val="21"/>
                      <w:szCs w:val="21"/>
                      <w:highlight w:val="none"/>
                      <w:vertAlign w:val="baseline"/>
                    </w:rPr>
                    <w:t>资源利用上线</w:t>
                  </w:r>
                </w:p>
              </w:tc>
              <w:tc>
                <w:tcPr>
                  <w:tcW w:w="3255"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firstLine="210" w:firstLineChars="1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到2025年，按照国家、省、市有关要求和规划，按时完成全市用水总量、用水效率、限制纳污“三条红线”水资源上限控制指标；按时完成耕地保有量、基本农田保护面积、建设用地总规模等土地资源利用上限控制指标；按时完成单位GDP能耗下降率、能源消费总量等能源控制指标；矿产资源开采与保护达到预期目标；河湖岸线资源管控达到相关要求。</w:t>
                  </w:r>
                </w:p>
              </w:tc>
              <w:tc>
                <w:tcPr>
                  <w:tcW w:w="299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firstLine="210" w:firstLineChars="100"/>
                    <w:jc w:val="both"/>
                    <w:textAlignment w:val="auto"/>
                    <w:rPr>
                      <w:rFonts w:hint="default" w:ascii="Times New Roman" w:hAnsi="Times New Roman" w:eastAsia="宋体" w:cs="Times New Roman"/>
                      <w:color w:val="auto"/>
                      <w:sz w:val="21"/>
                      <w:szCs w:val="21"/>
                      <w:highlight w:val="none"/>
                      <w:vertAlign w:val="baseline"/>
                      <w:lang w:val="en-US"/>
                    </w:rPr>
                  </w:pPr>
                  <w:r>
                    <w:rPr>
                      <w:rFonts w:hint="default" w:ascii="Times New Roman" w:hAnsi="Times New Roman" w:eastAsia="宋体" w:cs="Times New Roman"/>
                      <w:b w:val="0"/>
                      <w:bCs w:val="0"/>
                      <w:color w:val="auto"/>
                      <w:kern w:val="0"/>
                      <w:sz w:val="21"/>
                      <w:szCs w:val="21"/>
                      <w:highlight w:val="none"/>
                      <w:vertAlign w:val="baseline"/>
                    </w:rPr>
                    <w:t>项目使用资源主要为电力资源</w:t>
                  </w:r>
                  <w:r>
                    <w:rPr>
                      <w:rFonts w:hint="eastAsia" w:ascii="Times New Roman" w:hAnsi="Times New Roman" w:eastAsia="宋体" w:cs="Times New Roman"/>
                      <w:b w:val="0"/>
                      <w:bCs w:val="0"/>
                      <w:color w:val="auto"/>
                      <w:kern w:val="0"/>
                      <w:sz w:val="21"/>
                      <w:szCs w:val="21"/>
                      <w:highlight w:val="none"/>
                      <w:vertAlign w:val="baseline"/>
                      <w:lang w:eastAsia="zh-CN"/>
                    </w:rPr>
                    <w:t>、</w:t>
                  </w:r>
                  <w:r>
                    <w:rPr>
                      <w:rFonts w:hint="default" w:ascii="Times New Roman" w:hAnsi="Times New Roman" w:eastAsia="宋体" w:cs="Times New Roman"/>
                      <w:b w:val="0"/>
                      <w:bCs w:val="0"/>
                      <w:color w:val="auto"/>
                      <w:kern w:val="0"/>
                      <w:sz w:val="21"/>
                      <w:szCs w:val="21"/>
                      <w:highlight w:val="none"/>
                      <w:vertAlign w:val="baseline"/>
                    </w:rPr>
                    <w:t>土地资源，供电由市政电网供给，</w:t>
                  </w:r>
                  <w:r>
                    <w:rPr>
                      <w:rFonts w:hint="default" w:ascii="Times New Roman" w:hAnsi="Times New Roman" w:eastAsia="宋体" w:cs="Times New Roman"/>
                      <w:b w:val="0"/>
                      <w:bCs w:val="0"/>
                      <w:color w:val="auto"/>
                      <w:kern w:val="0"/>
                      <w:sz w:val="21"/>
                      <w:szCs w:val="21"/>
                      <w:highlight w:val="none"/>
                      <w:vertAlign w:val="baseline"/>
                      <w:lang w:eastAsia="zh-CN"/>
                    </w:rPr>
                    <w:t>运营期用水由市政供水管网供给，</w:t>
                  </w:r>
                  <w:r>
                    <w:rPr>
                      <w:rFonts w:hint="default" w:ascii="Times New Roman" w:hAnsi="Times New Roman" w:eastAsia="宋体" w:cs="Times New Roman"/>
                      <w:b w:val="0"/>
                      <w:bCs w:val="0"/>
                      <w:color w:val="auto"/>
                      <w:kern w:val="0"/>
                      <w:sz w:val="21"/>
                      <w:szCs w:val="21"/>
                      <w:highlight w:val="none"/>
                      <w:vertAlign w:val="baseline"/>
                    </w:rPr>
                    <w:t>项目消耗量相对地区资源利用总量较少。项目</w:t>
                  </w:r>
                  <w:r>
                    <w:rPr>
                      <w:rFonts w:hint="default" w:ascii="Times New Roman" w:hAnsi="Times New Roman" w:eastAsia="宋体" w:cs="Times New Roman"/>
                      <w:b w:val="0"/>
                      <w:bCs w:val="0"/>
                      <w:color w:val="auto"/>
                      <w:kern w:val="0"/>
                      <w:sz w:val="21"/>
                      <w:szCs w:val="21"/>
                      <w:highlight w:val="none"/>
                      <w:vertAlign w:val="baseline"/>
                      <w:lang w:eastAsia="zh-CN"/>
                    </w:rPr>
                    <w:t>租用现有</w:t>
                  </w:r>
                  <w:r>
                    <w:rPr>
                      <w:rFonts w:hint="default" w:ascii="Times New Roman" w:hAnsi="Times New Roman" w:eastAsia="宋体" w:cs="Times New Roman"/>
                      <w:b w:val="0"/>
                      <w:bCs w:val="0"/>
                      <w:color w:val="auto"/>
                      <w:kern w:val="0"/>
                      <w:sz w:val="21"/>
                      <w:szCs w:val="21"/>
                      <w:highlight w:val="none"/>
                      <w:vertAlign w:val="baseline"/>
                    </w:rPr>
                    <w:t>厂房</w:t>
                  </w:r>
                  <w:r>
                    <w:rPr>
                      <w:rFonts w:hint="default" w:ascii="Times New Roman" w:hAnsi="Times New Roman" w:eastAsia="宋体" w:cs="Times New Roman"/>
                      <w:b w:val="0"/>
                      <w:bCs w:val="0"/>
                      <w:color w:val="auto"/>
                      <w:kern w:val="0"/>
                      <w:sz w:val="21"/>
                      <w:szCs w:val="21"/>
                      <w:highlight w:val="none"/>
                      <w:vertAlign w:val="baseline"/>
                      <w:lang w:eastAsia="zh-CN"/>
                    </w:rPr>
                    <w:t>进行改造建设</w:t>
                  </w:r>
                  <w:r>
                    <w:rPr>
                      <w:rFonts w:hint="default" w:ascii="Times New Roman" w:hAnsi="Times New Roman" w:eastAsia="宋体" w:cs="Times New Roman"/>
                      <w:b w:val="0"/>
                      <w:bCs w:val="0"/>
                      <w:color w:val="auto"/>
                      <w:kern w:val="0"/>
                      <w:sz w:val="21"/>
                      <w:szCs w:val="21"/>
                      <w:highlight w:val="none"/>
                      <w:vertAlign w:val="baseline"/>
                    </w:rPr>
                    <w:t>，不涉及耕地和基本农田，本项目建设不会突破资源利用上</w:t>
                  </w:r>
                  <w:r>
                    <w:rPr>
                      <w:rFonts w:hint="default" w:ascii="Times New Roman" w:hAnsi="Times New Roman" w:eastAsia="宋体" w:cs="Times New Roman"/>
                      <w:b w:val="0"/>
                      <w:bCs w:val="0"/>
                      <w:color w:val="auto"/>
                      <w:kern w:val="0"/>
                      <w:sz w:val="21"/>
                      <w:szCs w:val="21"/>
                      <w:highlight w:val="none"/>
                      <w:vertAlign w:val="baseline"/>
                      <w:lang w:eastAsia="zh-CN"/>
                    </w:rPr>
                    <w:t>限</w:t>
                  </w:r>
                  <w:r>
                    <w:rPr>
                      <w:rFonts w:hint="default" w:ascii="Times New Roman" w:hAnsi="Times New Roman" w:eastAsia="宋体" w:cs="Times New Roman"/>
                      <w:b w:val="0"/>
                      <w:bCs w:val="0"/>
                      <w:color w:val="auto"/>
                      <w:kern w:val="0"/>
                      <w:sz w:val="21"/>
                      <w:szCs w:val="21"/>
                      <w:highlight w:val="none"/>
                      <w:vertAlign w:val="baseline"/>
                    </w:rPr>
                    <w:t>。</w:t>
                  </w:r>
                </w:p>
              </w:tc>
              <w:tc>
                <w:tcPr>
                  <w:tcW w:w="617"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rPr>
                  </w:pPr>
                  <w:r>
                    <w:rPr>
                      <w:rFonts w:hint="default" w:ascii="Times New Roman" w:hAnsi="Times New Roman" w:eastAsia="宋体" w:cs="Times New Roman"/>
                      <w:b w:val="0"/>
                      <w:bCs w:val="0"/>
                      <w:color w:val="auto"/>
                      <w:kern w:val="0"/>
                      <w:sz w:val="21"/>
                      <w:szCs w:val="21"/>
                      <w:highlight w:val="none"/>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7"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b w:val="0"/>
                      <w:bCs w:val="0"/>
                      <w:color w:val="auto"/>
                      <w:kern w:val="0"/>
                      <w:sz w:val="21"/>
                      <w:szCs w:val="21"/>
                      <w:highlight w:val="none"/>
                      <w:vertAlign w:val="baseline"/>
                      <w:lang w:eastAsia="zh-CN"/>
                    </w:rPr>
                  </w:pPr>
                  <w:r>
                    <w:rPr>
                      <w:rFonts w:hint="default" w:ascii="Times New Roman" w:hAnsi="Times New Roman" w:eastAsia="宋体" w:cs="Times New Roman"/>
                      <w:b w:val="0"/>
                      <w:bCs w:val="0"/>
                      <w:color w:val="auto"/>
                      <w:kern w:val="0"/>
                      <w:sz w:val="21"/>
                      <w:szCs w:val="21"/>
                      <w:highlight w:val="none"/>
                      <w:vertAlign w:val="baseline"/>
                      <w:lang w:eastAsia="zh-CN"/>
                    </w:rPr>
                    <w:t>生态环境准入清单</w:t>
                  </w:r>
                </w:p>
              </w:tc>
              <w:tc>
                <w:tcPr>
                  <w:tcW w:w="660"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b w:val="0"/>
                      <w:bCs w:val="0"/>
                      <w:color w:val="auto"/>
                      <w:kern w:val="0"/>
                      <w:sz w:val="21"/>
                      <w:szCs w:val="21"/>
                      <w:highlight w:val="none"/>
                      <w:vertAlign w:val="baseline"/>
                    </w:rPr>
                  </w:pPr>
                  <w:r>
                    <w:rPr>
                      <w:rFonts w:hint="default" w:ascii="Times New Roman" w:hAnsi="Times New Roman" w:eastAsia="宋体" w:cs="Times New Roman"/>
                      <w:color w:val="auto"/>
                      <w:sz w:val="21"/>
                      <w:szCs w:val="21"/>
                    </w:rPr>
                    <w:t>盘龙区城区生活污染重点管控单元</w:t>
                  </w:r>
                </w:p>
              </w:tc>
              <w:tc>
                <w:tcPr>
                  <w:tcW w:w="66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b w:val="0"/>
                      <w:bCs w:val="0"/>
                      <w:color w:val="auto"/>
                      <w:kern w:val="0"/>
                      <w:sz w:val="21"/>
                      <w:szCs w:val="21"/>
                      <w:highlight w:val="none"/>
                      <w:vertAlign w:val="baseline"/>
                    </w:rPr>
                  </w:pPr>
                  <w:r>
                    <w:rPr>
                      <w:rFonts w:hint="default" w:ascii="Times New Roman" w:hAnsi="Times New Roman" w:eastAsia="宋体" w:cs="Times New Roman"/>
                      <w:color w:val="auto"/>
                      <w:sz w:val="21"/>
                      <w:szCs w:val="21"/>
                    </w:rPr>
                    <w:t>空间布局约束</w:t>
                  </w:r>
                </w:p>
              </w:tc>
              <w:tc>
                <w:tcPr>
                  <w:tcW w:w="259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exact"/>
                    <w:ind w:firstLine="210" w:firstLineChars="100"/>
                    <w:jc w:val="both"/>
                    <w:textAlignment w:val="auto"/>
                    <w:rPr>
                      <w:rFonts w:hint="default" w:ascii="Times New Roman" w:hAnsi="Times New Roman" w:eastAsia="宋体" w:cs="Times New Roman"/>
                      <w:b w:val="0"/>
                      <w:bCs w:val="0"/>
                      <w:color w:val="auto"/>
                      <w:kern w:val="0"/>
                      <w:sz w:val="21"/>
                      <w:szCs w:val="21"/>
                      <w:highlight w:val="none"/>
                      <w:vertAlign w:val="baseline"/>
                    </w:rPr>
                  </w:pPr>
                  <w:r>
                    <w:rPr>
                      <w:rFonts w:hint="default" w:ascii="Times New Roman" w:hAnsi="Times New Roman" w:eastAsia="宋体" w:cs="Times New Roman"/>
                      <w:color w:val="auto"/>
                      <w:sz w:val="21"/>
                      <w:szCs w:val="21"/>
                    </w:rPr>
                    <w:t>引导人口和产业向城镇开发区集聚，向文化汇聚地和休闲中心发展。</w:t>
                  </w:r>
                </w:p>
              </w:tc>
              <w:tc>
                <w:tcPr>
                  <w:tcW w:w="2995" w:type="dxa"/>
                  <w:noWrap w:val="0"/>
                  <w:vAlign w:val="center"/>
                </w:tcPr>
                <w:p>
                  <w:pPr>
                    <w:keepNext w:val="0"/>
                    <w:keepLines w:val="0"/>
                    <w:pageBreakBefore w:val="0"/>
                    <w:widowControl/>
                    <w:tabs>
                      <w:tab w:val="left" w:pos="540"/>
                      <w:tab w:val="left" w:pos="851"/>
                      <w:tab w:val="left" w:pos="994"/>
                      <w:tab w:val="left" w:pos="1260"/>
                      <w:tab w:val="left" w:pos="3108"/>
                      <w:tab w:val="left" w:pos="3150"/>
                    </w:tabs>
                    <w:kinsoku/>
                    <w:wordWrap/>
                    <w:overflowPunct w:val="0"/>
                    <w:topLinePunct w:val="0"/>
                    <w:autoSpaceDE/>
                    <w:autoSpaceDN/>
                    <w:bidi w:val="0"/>
                    <w:adjustRightInd/>
                    <w:snapToGrid/>
                    <w:spacing w:line="360" w:lineRule="exact"/>
                    <w:ind w:firstLine="210" w:firstLineChars="100"/>
                    <w:jc w:val="both"/>
                    <w:textAlignment w:val="baseline"/>
                    <w:rPr>
                      <w:rFonts w:hint="default" w:ascii="Times New Roman" w:hAnsi="Times New Roman" w:eastAsia="宋体" w:cs="Times New Roman"/>
                      <w:b w:val="0"/>
                      <w:bCs w:val="0"/>
                      <w:color w:val="auto"/>
                      <w:kern w:val="0"/>
                      <w:sz w:val="21"/>
                      <w:szCs w:val="21"/>
                      <w:highlight w:val="none"/>
                      <w:vertAlign w:val="baseline"/>
                      <w:lang w:eastAsia="zh-CN"/>
                    </w:rPr>
                  </w:pPr>
                  <w:r>
                    <w:rPr>
                      <w:rFonts w:hint="default" w:ascii="Times New Roman" w:hAnsi="Times New Roman" w:eastAsia="宋体" w:cs="Times New Roman"/>
                      <w:bCs/>
                      <w:snapToGrid w:val="0"/>
                      <w:color w:val="auto"/>
                      <w:kern w:val="32"/>
                      <w:sz w:val="21"/>
                      <w:szCs w:val="21"/>
                      <w:highlight w:val="none"/>
                      <w:lang w:val="en-US" w:eastAsia="zh-CN" w:bidi="ar-SA"/>
                    </w:rPr>
                    <w:t>1.</w:t>
                  </w:r>
                  <w:r>
                    <w:rPr>
                      <w:rFonts w:hint="default" w:ascii="Times New Roman" w:hAnsi="Times New Roman" w:eastAsia="宋体" w:cs="Times New Roman"/>
                      <w:bCs/>
                      <w:snapToGrid w:val="0"/>
                      <w:color w:val="auto"/>
                      <w:kern w:val="32"/>
                      <w:sz w:val="21"/>
                      <w:szCs w:val="21"/>
                      <w:highlight w:val="none"/>
                      <w:lang w:val="zh-CN" w:eastAsia="zh-CN" w:bidi="ar-SA"/>
                    </w:rPr>
                    <w:t>本项目位于</w:t>
                  </w:r>
                  <w:r>
                    <w:rPr>
                      <w:rFonts w:hint="eastAsia" w:ascii="Times New Roman" w:hAnsi="Times New Roman" w:eastAsia="宋体" w:cs="Times New Roman"/>
                      <w:bCs/>
                      <w:snapToGrid w:val="0"/>
                      <w:color w:val="auto"/>
                      <w:kern w:val="32"/>
                      <w:sz w:val="21"/>
                      <w:szCs w:val="21"/>
                      <w:highlight w:val="none"/>
                      <w:lang w:val="zh-CN" w:eastAsia="zh-CN" w:bidi="ar-SA"/>
                    </w:rPr>
                    <w:t>昆明市盘龙区青松路重机厂三号门02厂房（中部）</w:t>
                  </w:r>
                  <w:r>
                    <w:rPr>
                      <w:rFonts w:hint="default" w:ascii="Times New Roman" w:hAnsi="Times New Roman" w:eastAsia="宋体" w:cs="Times New Roman"/>
                      <w:bCs/>
                      <w:snapToGrid w:val="0"/>
                      <w:color w:val="auto"/>
                      <w:kern w:val="32"/>
                      <w:sz w:val="21"/>
                      <w:szCs w:val="21"/>
                      <w:highlight w:val="none"/>
                      <w:lang w:val="zh-CN" w:eastAsia="zh-CN" w:bidi="ar-SA"/>
                    </w:rPr>
                    <w:t>，根据调查，项目周边主要为慈民汽修、劲威汽修、云聚物流营业部、昆明鑫路鸿杋机械制造有限公司、茨坝生物科技创新中心</w:t>
                  </w:r>
                  <w:r>
                    <w:rPr>
                      <w:rFonts w:hint="eastAsia" w:ascii="Times New Roman" w:hAnsi="Times New Roman" w:eastAsia="宋体" w:cs="Times New Roman"/>
                      <w:bCs/>
                      <w:snapToGrid w:val="0"/>
                      <w:color w:val="auto"/>
                      <w:kern w:val="32"/>
                      <w:sz w:val="21"/>
                      <w:szCs w:val="21"/>
                      <w:highlight w:val="none"/>
                      <w:lang w:val="zh-CN" w:eastAsia="zh-CN" w:bidi="ar-SA"/>
                    </w:rPr>
                    <w:t>、</w:t>
                  </w:r>
                  <w:r>
                    <w:rPr>
                      <w:color w:val="auto"/>
                      <w:sz w:val="21"/>
                      <w:szCs w:val="21"/>
                      <w:u w:val="none"/>
                    </w:rPr>
                    <w:t>云南泰晟再生资源有限公司</w:t>
                  </w:r>
                  <w:r>
                    <w:rPr>
                      <w:rFonts w:hint="eastAsia" w:ascii="Times New Roman" w:hAnsi="Times New Roman" w:eastAsia="宋体" w:cs="Times New Roman"/>
                      <w:bCs/>
                      <w:snapToGrid w:val="0"/>
                      <w:color w:val="auto"/>
                      <w:kern w:val="32"/>
                      <w:sz w:val="21"/>
                      <w:szCs w:val="21"/>
                      <w:highlight w:val="none"/>
                      <w:u w:val="none"/>
                      <w:lang w:val="zh-CN" w:eastAsia="zh-CN" w:bidi="ar-SA"/>
                    </w:rPr>
                    <w:t>，</w:t>
                  </w:r>
                  <w:r>
                    <w:rPr>
                      <w:rFonts w:hint="eastAsia" w:ascii="Times New Roman" w:hAnsi="Times New Roman" w:eastAsia="宋体" w:cs="Times New Roman"/>
                      <w:bCs/>
                      <w:snapToGrid w:val="0"/>
                      <w:color w:val="auto"/>
                      <w:kern w:val="32"/>
                      <w:sz w:val="21"/>
                      <w:szCs w:val="21"/>
                      <w:highlight w:val="none"/>
                      <w:lang w:val="zh-CN" w:eastAsia="zh-CN" w:bidi="ar-SA"/>
                    </w:rPr>
                    <w:t>项目区域属于工业聚集区</w:t>
                  </w:r>
                  <w:r>
                    <w:rPr>
                      <w:rFonts w:hint="default" w:ascii="Times New Roman" w:hAnsi="Times New Roman" w:eastAsia="宋体" w:cs="Times New Roman"/>
                      <w:bCs/>
                      <w:snapToGrid w:val="0"/>
                      <w:color w:val="auto"/>
                      <w:kern w:val="32"/>
                      <w:sz w:val="21"/>
                      <w:szCs w:val="21"/>
                      <w:highlight w:val="none"/>
                      <w:lang w:val="en-US" w:eastAsia="zh-CN" w:bidi="ar-SA"/>
                    </w:rPr>
                    <w:t>。</w:t>
                  </w:r>
                </w:p>
              </w:tc>
              <w:tc>
                <w:tcPr>
                  <w:tcW w:w="617"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b w:val="0"/>
                      <w:bCs w:val="0"/>
                      <w:color w:val="auto"/>
                      <w:kern w:val="0"/>
                      <w:sz w:val="21"/>
                      <w:szCs w:val="21"/>
                      <w:highlight w:val="none"/>
                      <w:vertAlign w:val="baseline"/>
                      <w:lang w:eastAsia="zh-CN"/>
                    </w:rPr>
                  </w:pPr>
                  <w:r>
                    <w:rPr>
                      <w:rFonts w:hint="default" w:ascii="Times New Roman" w:hAnsi="Times New Roman" w:eastAsia="宋体" w:cs="Times New Roman"/>
                      <w:b w:val="0"/>
                      <w:bCs w:val="0"/>
                      <w:color w:val="auto"/>
                      <w:kern w:val="0"/>
                      <w:sz w:val="21"/>
                      <w:szCs w:val="21"/>
                      <w:highlight w:val="none"/>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7"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b w:val="0"/>
                      <w:bCs w:val="0"/>
                      <w:color w:val="auto"/>
                      <w:kern w:val="0"/>
                      <w:sz w:val="21"/>
                      <w:szCs w:val="21"/>
                      <w:highlight w:val="none"/>
                      <w:vertAlign w:val="baseline"/>
                    </w:rPr>
                  </w:pPr>
                </w:p>
              </w:tc>
              <w:tc>
                <w:tcPr>
                  <w:tcW w:w="66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b w:val="0"/>
                      <w:bCs w:val="0"/>
                      <w:color w:val="auto"/>
                      <w:kern w:val="0"/>
                      <w:sz w:val="21"/>
                      <w:szCs w:val="21"/>
                      <w:highlight w:val="none"/>
                      <w:vertAlign w:val="baseline"/>
                    </w:rPr>
                  </w:pPr>
                </w:p>
              </w:tc>
              <w:tc>
                <w:tcPr>
                  <w:tcW w:w="66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b w:val="0"/>
                      <w:bCs w:val="0"/>
                      <w:color w:val="auto"/>
                      <w:kern w:val="0"/>
                      <w:sz w:val="21"/>
                      <w:szCs w:val="21"/>
                      <w:highlight w:val="none"/>
                      <w:vertAlign w:val="baseline"/>
                    </w:rPr>
                  </w:pPr>
                  <w:r>
                    <w:rPr>
                      <w:rFonts w:hint="default" w:ascii="Times New Roman" w:hAnsi="Times New Roman" w:eastAsia="宋体" w:cs="Times New Roman"/>
                      <w:bCs/>
                      <w:snapToGrid w:val="0"/>
                      <w:color w:val="auto"/>
                      <w:kern w:val="32"/>
                      <w:sz w:val="21"/>
                      <w:szCs w:val="21"/>
                      <w:highlight w:val="none"/>
                      <w:lang w:val="zh-CN" w:eastAsia="zh-CN" w:bidi="ar-SA"/>
                    </w:rPr>
                    <w:t>污染物排放管控</w:t>
                  </w:r>
                </w:p>
              </w:tc>
              <w:tc>
                <w:tcPr>
                  <w:tcW w:w="2595" w:type="dxa"/>
                  <w:noWrap w:val="0"/>
                  <w:vAlign w:val="center"/>
                </w:tcPr>
                <w:p>
                  <w:pPr>
                    <w:keepNext w:val="0"/>
                    <w:keepLines w:val="0"/>
                    <w:pageBreakBefore w:val="0"/>
                    <w:widowControl w:val="0"/>
                    <w:kinsoku/>
                    <w:wordWrap/>
                    <w:overflowPunct/>
                    <w:topLinePunct w:val="0"/>
                    <w:bidi w:val="0"/>
                    <w:adjustRightInd/>
                    <w:snapToGrid w:val="0"/>
                    <w:spacing w:line="360" w:lineRule="exact"/>
                    <w:ind w:firstLine="210" w:firstLineChars="100"/>
                    <w:textAlignment w:val="auto"/>
                    <w:rPr>
                      <w:rStyle w:val="93"/>
                      <w:rFonts w:hint="default" w:ascii="Times New Roman" w:hAnsi="Times New Roman" w:eastAsia="宋体" w:cs="Times New Roman"/>
                      <w:color w:val="auto"/>
                      <w:kern w:val="0"/>
                      <w:sz w:val="21"/>
                      <w:szCs w:val="21"/>
                    </w:rPr>
                  </w:pPr>
                  <w:r>
                    <w:rPr>
                      <w:rStyle w:val="93"/>
                      <w:rFonts w:hint="default" w:ascii="Times New Roman" w:hAnsi="Times New Roman" w:eastAsia="宋体" w:cs="Times New Roman"/>
                      <w:color w:val="auto"/>
                      <w:kern w:val="0"/>
                      <w:sz w:val="21"/>
                      <w:szCs w:val="21"/>
                    </w:rPr>
                    <w:t>1.大气环境质量保持在国家大气环境质量二级标准以内。</w:t>
                  </w:r>
                </w:p>
                <w:p>
                  <w:pPr>
                    <w:keepNext w:val="0"/>
                    <w:keepLines w:val="0"/>
                    <w:pageBreakBefore w:val="0"/>
                    <w:widowControl w:val="0"/>
                    <w:kinsoku/>
                    <w:wordWrap/>
                    <w:overflowPunct/>
                    <w:topLinePunct w:val="0"/>
                    <w:bidi w:val="0"/>
                    <w:adjustRightInd/>
                    <w:snapToGrid w:val="0"/>
                    <w:spacing w:line="360" w:lineRule="exact"/>
                    <w:ind w:firstLine="210" w:firstLineChars="100"/>
                    <w:textAlignment w:val="auto"/>
                    <w:rPr>
                      <w:rStyle w:val="93"/>
                      <w:rFonts w:hint="default" w:ascii="Times New Roman" w:hAnsi="Times New Roman" w:eastAsia="宋体" w:cs="Times New Roman"/>
                      <w:color w:val="auto"/>
                      <w:kern w:val="0"/>
                      <w:sz w:val="21"/>
                      <w:szCs w:val="21"/>
                    </w:rPr>
                  </w:pPr>
                  <w:r>
                    <w:rPr>
                      <w:rStyle w:val="93"/>
                      <w:rFonts w:hint="default" w:ascii="Times New Roman" w:hAnsi="Times New Roman" w:eastAsia="宋体" w:cs="Times New Roman"/>
                      <w:color w:val="auto"/>
                      <w:kern w:val="0"/>
                      <w:sz w:val="21"/>
                      <w:szCs w:val="21"/>
                    </w:rPr>
                    <w:t>2.加强施工工地的扬尘控制和移动源大气环境污染管理；加强对汽车尾气综合处理，减轻汽车尾气污染和光化学污染。</w:t>
                  </w:r>
                </w:p>
                <w:p>
                  <w:pPr>
                    <w:keepNext w:val="0"/>
                    <w:keepLines w:val="0"/>
                    <w:pageBreakBefore w:val="0"/>
                    <w:widowControl w:val="0"/>
                    <w:kinsoku/>
                    <w:wordWrap/>
                    <w:overflowPunct/>
                    <w:topLinePunct w:val="0"/>
                    <w:bidi w:val="0"/>
                    <w:adjustRightInd/>
                    <w:snapToGrid w:val="0"/>
                    <w:spacing w:line="360" w:lineRule="exact"/>
                    <w:ind w:firstLine="210" w:firstLineChars="100"/>
                    <w:textAlignment w:val="auto"/>
                    <w:rPr>
                      <w:rStyle w:val="93"/>
                      <w:rFonts w:hint="default" w:ascii="Times New Roman" w:hAnsi="Times New Roman" w:eastAsia="宋体" w:cs="Times New Roman"/>
                      <w:color w:val="auto"/>
                      <w:kern w:val="0"/>
                      <w:sz w:val="21"/>
                      <w:szCs w:val="21"/>
                    </w:rPr>
                  </w:pPr>
                  <w:r>
                    <w:rPr>
                      <w:rStyle w:val="93"/>
                      <w:rFonts w:hint="default" w:ascii="Times New Roman" w:hAnsi="Times New Roman" w:eastAsia="宋体" w:cs="Times New Roman"/>
                      <w:color w:val="auto"/>
                      <w:kern w:val="0"/>
                      <w:sz w:val="21"/>
                      <w:szCs w:val="21"/>
                    </w:rPr>
                    <w:t>3.城市污水管网尚未配套的地区，房地产开发项目应自行建设污水处理设施，污水处理后达标排放。</w:t>
                  </w:r>
                </w:p>
                <w:p>
                  <w:pPr>
                    <w:keepNext w:val="0"/>
                    <w:keepLines w:val="0"/>
                    <w:pageBreakBefore w:val="0"/>
                    <w:widowControl w:val="0"/>
                    <w:kinsoku/>
                    <w:wordWrap/>
                    <w:overflowPunct/>
                    <w:topLinePunct w:val="0"/>
                    <w:bidi w:val="0"/>
                    <w:adjustRightInd/>
                    <w:snapToGrid w:val="0"/>
                    <w:spacing w:line="360" w:lineRule="exact"/>
                    <w:ind w:firstLine="210" w:firstLineChars="100"/>
                    <w:textAlignment w:val="auto"/>
                    <w:rPr>
                      <w:rStyle w:val="93"/>
                      <w:rFonts w:hint="default" w:ascii="Times New Roman" w:hAnsi="Times New Roman" w:eastAsia="宋体" w:cs="Times New Roman"/>
                      <w:color w:val="auto"/>
                      <w:spacing w:val="-10"/>
                      <w:kern w:val="0"/>
                      <w:sz w:val="21"/>
                      <w:szCs w:val="21"/>
                    </w:rPr>
                  </w:pPr>
                  <w:r>
                    <w:rPr>
                      <w:rStyle w:val="93"/>
                      <w:rFonts w:hint="default" w:ascii="Times New Roman" w:hAnsi="Times New Roman" w:eastAsia="宋体" w:cs="Times New Roman"/>
                      <w:color w:val="auto"/>
                      <w:kern w:val="0"/>
                      <w:sz w:val="21"/>
                      <w:szCs w:val="21"/>
                    </w:rPr>
                    <w:t>4.完善生活污水收集处理系统，改造截污干管，杜绝生活污水直接进入城区河道及湖库，</w:t>
                  </w:r>
                  <w:r>
                    <w:rPr>
                      <w:rStyle w:val="93"/>
                      <w:rFonts w:hint="default" w:ascii="Times New Roman" w:hAnsi="Times New Roman" w:eastAsia="宋体" w:cs="Times New Roman"/>
                      <w:color w:val="auto"/>
                      <w:spacing w:val="-10"/>
                      <w:kern w:val="0"/>
                      <w:sz w:val="21"/>
                      <w:szCs w:val="21"/>
                    </w:rPr>
                    <w:t>生活污水集中处理率达到95%以上。</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exact"/>
                    <w:ind w:firstLine="190" w:firstLineChars="100"/>
                    <w:jc w:val="both"/>
                    <w:textAlignment w:val="auto"/>
                    <w:rPr>
                      <w:rFonts w:hint="default" w:ascii="Times New Roman" w:hAnsi="Times New Roman" w:eastAsia="宋体" w:cs="Times New Roman"/>
                      <w:b w:val="0"/>
                      <w:bCs w:val="0"/>
                      <w:color w:val="auto"/>
                      <w:kern w:val="0"/>
                      <w:sz w:val="21"/>
                      <w:szCs w:val="21"/>
                      <w:highlight w:val="none"/>
                      <w:vertAlign w:val="baseline"/>
                    </w:rPr>
                  </w:pPr>
                  <w:r>
                    <w:rPr>
                      <w:rStyle w:val="93"/>
                      <w:rFonts w:hint="default" w:ascii="Times New Roman" w:hAnsi="Times New Roman" w:eastAsia="宋体" w:cs="Times New Roman"/>
                      <w:color w:val="auto"/>
                      <w:spacing w:val="-10"/>
                      <w:kern w:val="0"/>
                      <w:sz w:val="21"/>
                      <w:szCs w:val="21"/>
                    </w:rPr>
                    <w:t>5.</w:t>
                  </w:r>
                  <w:r>
                    <w:rPr>
                      <w:rStyle w:val="93"/>
                      <w:rFonts w:hint="default" w:ascii="Times New Roman" w:hAnsi="Times New Roman" w:eastAsia="宋体" w:cs="Times New Roman"/>
                      <w:color w:val="auto"/>
                      <w:kern w:val="0"/>
                      <w:sz w:val="21"/>
                      <w:szCs w:val="21"/>
                    </w:rPr>
                    <w:t>按国家、省、市相关标准要求建设、改造、提升满足实际需求的生活垃圾处理厂（场）、粪便处理厂、厨余垃圾处理厂、建筑垃圾（渣土）处理场、垃圾转运站、公共厕所、生活垃圾分类设施等环卫基础设施。</w:t>
                  </w:r>
                </w:p>
              </w:tc>
              <w:tc>
                <w:tcPr>
                  <w:tcW w:w="2995" w:type="dxa"/>
                  <w:noWrap w:val="0"/>
                  <w:vAlign w:val="center"/>
                </w:tcPr>
                <w:p>
                  <w:pPr>
                    <w:keepNext w:val="0"/>
                    <w:keepLines w:val="0"/>
                    <w:pageBreakBefore w:val="0"/>
                    <w:widowControl/>
                    <w:tabs>
                      <w:tab w:val="left" w:pos="540"/>
                      <w:tab w:val="left" w:pos="851"/>
                      <w:tab w:val="left" w:pos="994"/>
                      <w:tab w:val="left" w:pos="1260"/>
                      <w:tab w:val="left" w:pos="3108"/>
                      <w:tab w:val="left" w:pos="3150"/>
                    </w:tabs>
                    <w:kinsoku/>
                    <w:wordWrap/>
                    <w:overflowPunct w:val="0"/>
                    <w:topLinePunct w:val="0"/>
                    <w:autoSpaceDE/>
                    <w:autoSpaceDN/>
                    <w:bidi w:val="0"/>
                    <w:adjustRightInd/>
                    <w:snapToGrid/>
                    <w:spacing w:line="360" w:lineRule="exact"/>
                    <w:ind w:firstLine="210" w:firstLineChars="100"/>
                    <w:jc w:val="both"/>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snapToGrid w:val="0"/>
                      <w:color w:val="auto"/>
                      <w:kern w:val="32"/>
                      <w:sz w:val="21"/>
                      <w:szCs w:val="21"/>
                      <w:highlight w:val="none"/>
                      <w:lang w:val="en-US" w:eastAsia="zh-CN" w:bidi="ar-SA"/>
                    </w:rPr>
                    <w:t>1.</w:t>
                  </w:r>
                  <w:r>
                    <w:rPr>
                      <w:rFonts w:hint="default" w:ascii="Times New Roman" w:hAnsi="Times New Roman" w:eastAsia="宋体" w:cs="Times New Roman"/>
                      <w:color w:val="auto"/>
                      <w:kern w:val="2"/>
                      <w:sz w:val="21"/>
                      <w:szCs w:val="21"/>
                      <w:lang w:val="en-US" w:eastAsia="zh-CN" w:bidi="ar-SA"/>
                    </w:rPr>
                    <w:t>根据《2024年度昆明市生态环境状况公报》，昆明各县（市）区环境空气质量总体保持良好，各项污染物平均浓度均达到《环境空气质量标准》（GB3095-2026）中过渡阶段二级标准限值；</w:t>
                  </w:r>
                </w:p>
                <w:p>
                  <w:pPr>
                    <w:keepNext w:val="0"/>
                    <w:keepLines w:val="0"/>
                    <w:pageBreakBefore w:val="0"/>
                    <w:widowControl/>
                    <w:tabs>
                      <w:tab w:val="left" w:pos="540"/>
                      <w:tab w:val="left" w:pos="851"/>
                      <w:tab w:val="left" w:pos="994"/>
                      <w:tab w:val="left" w:pos="1260"/>
                      <w:tab w:val="left" w:pos="3108"/>
                      <w:tab w:val="left" w:pos="3150"/>
                    </w:tabs>
                    <w:kinsoku/>
                    <w:wordWrap/>
                    <w:overflowPunct w:val="0"/>
                    <w:topLinePunct w:val="0"/>
                    <w:autoSpaceDE/>
                    <w:autoSpaceDN/>
                    <w:bidi w:val="0"/>
                    <w:adjustRightInd/>
                    <w:snapToGrid/>
                    <w:spacing w:line="360" w:lineRule="exact"/>
                    <w:ind w:firstLine="210" w:firstLineChars="100"/>
                    <w:jc w:val="both"/>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2.本项目租用现有已建厂房建设，主要厂房内部地面进行重点防渗，施工物料均堆存于现有厂房内，施工期优先采用新能源汽车运输物料。</w:t>
                  </w:r>
                </w:p>
                <w:p>
                  <w:pPr>
                    <w:keepNext w:val="0"/>
                    <w:keepLines w:val="0"/>
                    <w:pageBreakBefore w:val="0"/>
                    <w:widowControl/>
                    <w:tabs>
                      <w:tab w:val="left" w:pos="540"/>
                      <w:tab w:val="left" w:pos="851"/>
                      <w:tab w:val="left" w:pos="994"/>
                      <w:tab w:val="left" w:pos="1260"/>
                      <w:tab w:val="left" w:pos="3108"/>
                      <w:tab w:val="left" w:pos="3150"/>
                    </w:tabs>
                    <w:kinsoku/>
                    <w:wordWrap/>
                    <w:overflowPunct w:val="0"/>
                    <w:topLinePunct w:val="0"/>
                    <w:autoSpaceDE/>
                    <w:autoSpaceDN/>
                    <w:bidi w:val="0"/>
                    <w:adjustRightInd/>
                    <w:snapToGrid/>
                    <w:spacing w:line="360" w:lineRule="exact"/>
                    <w:ind w:firstLine="210" w:firstLineChars="100"/>
                    <w:jc w:val="both"/>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
                      <w:sz w:val="21"/>
                      <w:szCs w:val="21"/>
                      <w:lang w:val="en-US" w:eastAsia="zh-CN" w:bidi="ar-SA"/>
                    </w:rPr>
                    <w:t>3.根据调查，</w:t>
                  </w:r>
                  <w:r>
                    <w:rPr>
                      <w:rFonts w:hint="default" w:ascii="Times New Roman" w:hAnsi="Times New Roman" w:eastAsia="宋体" w:cs="Times New Roman"/>
                      <w:color w:val="auto"/>
                      <w:sz w:val="21"/>
                      <w:szCs w:val="21"/>
                    </w:rPr>
                    <w:t>市政污水管网下游污水处理厂已建成并运行多年，</w:t>
                  </w:r>
                  <w:r>
                    <w:rPr>
                      <w:rFonts w:hint="default" w:ascii="Times New Roman" w:hAnsi="Times New Roman" w:eastAsia="宋体" w:cs="Times New Roman"/>
                      <w:color w:val="auto"/>
                      <w:sz w:val="21"/>
                      <w:szCs w:val="21"/>
                      <w:lang w:eastAsia="zh-CN"/>
                    </w:rPr>
                    <w:t>本</w:t>
                  </w:r>
                  <w:r>
                    <w:rPr>
                      <w:rFonts w:hint="default" w:ascii="Times New Roman" w:hAnsi="Times New Roman" w:eastAsia="宋体" w:cs="Times New Roman"/>
                      <w:color w:val="auto"/>
                      <w:sz w:val="21"/>
                      <w:szCs w:val="21"/>
                    </w:rPr>
                    <w:t>项目无废水外排。</w:t>
                  </w:r>
                </w:p>
                <w:p>
                  <w:pPr>
                    <w:keepNext w:val="0"/>
                    <w:keepLines w:val="0"/>
                    <w:pageBreakBefore w:val="0"/>
                    <w:widowControl/>
                    <w:tabs>
                      <w:tab w:val="left" w:pos="540"/>
                      <w:tab w:val="left" w:pos="851"/>
                      <w:tab w:val="left" w:pos="994"/>
                      <w:tab w:val="left" w:pos="1260"/>
                      <w:tab w:val="left" w:pos="3108"/>
                      <w:tab w:val="left" w:pos="3150"/>
                    </w:tabs>
                    <w:kinsoku/>
                    <w:wordWrap/>
                    <w:overflowPunct w:val="0"/>
                    <w:topLinePunct w:val="0"/>
                    <w:autoSpaceDE/>
                    <w:autoSpaceDN/>
                    <w:bidi w:val="0"/>
                    <w:adjustRightInd/>
                    <w:snapToGrid/>
                    <w:spacing w:line="360" w:lineRule="exact"/>
                    <w:ind w:firstLine="210" w:firstLineChars="100"/>
                    <w:jc w:val="both"/>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4.本项目运营期员工不在厂区食宿，工作期间依托项目西北侧58m的公共厕所使用，公共厕所污水经市政污水管网收集后进入城市污水处理厂集中处理。</w:t>
                  </w:r>
                </w:p>
                <w:p>
                  <w:pPr>
                    <w:keepNext w:val="0"/>
                    <w:keepLines w:val="0"/>
                    <w:pageBreakBefore w:val="0"/>
                    <w:widowControl/>
                    <w:tabs>
                      <w:tab w:val="left" w:pos="540"/>
                      <w:tab w:val="left" w:pos="851"/>
                      <w:tab w:val="left" w:pos="994"/>
                      <w:tab w:val="left" w:pos="1260"/>
                      <w:tab w:val="left" w:pos="3108"/>
                      <w:tab w:val="left" w:pos="3150"/>
                    </w:tabs>
                    <w:kinsoku/>
                    <w:wordWrap/>
                    <w:overflowPunct w:val="0"/>
                    <w:topLinePunct w:val="0"/>
                    <w:autoSpaceDE/>
                    <w:autoSpaceDN/>
                    <w:bidi w:val="0"/>
                    <w:adjustRightInd/>
                    <w:snapToGrid/>
                    <w:spacing w:line="360" w:lineRule="exact"/>
                    <w:ind w:firstLine="210" w:firstLineChars="100"/>
                    <w:jc w:val="both"/>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5.本项目不涉及环卫基础设施建设。</w:t>
                  </w:r>
                </w:p>
              </w:tc>
              <w:tc>
                <w:tcPr>
                  <w:tcW w:w="617"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b w:val="0"/>
                      <w:bCs w:val="0"/>
                      <w:color w:val="auto"/>
                      <w:kern w:val="0"/>
                      <w:sz w:val="21"/>
                      <w:szCs w:val="21"/>
                      <w:highlight w:val="none"/>
                      <w:vertAlign w:val="baseline"/>
                      <w:lang w:eastAsia="zh-CN"/>
                    </w:rPr>
                  </w:pPr>
                  <w:r>
                    <w:rPr>
                      <w:rFonts w:hint="default" w:ascii="Times New Roman" w:hAnsi="Times New Roman" w:eastAsia="宋体" w:cs="Times New Roman"/>
                      <w:b w:val="0"/>
                      <w:bCs w:val="0"/>
                      <w:color w:val="auto"/>
                      <w:kern w:val="0"/>
                      <w:sz w:val="21"/>
                      <w:szCs w:val="21"/>
                      <w:highlight w:val="none"/>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7"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b w:val="0"/>
                      <w:bCs w:val="0"/>
                      <w:color w:val="auto"/>
                      <w:kern w:val="0"/>
                      <w:sz w:val="21"/>
                      <w:szCs w:val="21"/>
                      <w:highlight w:val="none"/>
                      <w:vertAlign w:val="baseline"/>
                    </w:rPr>
                  </w:pPr>
                </w:p>
              </w:tc>
              <w:tc>
                <w:tcPr>
                  <w:tcW w:w="66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b w:val="0"/>
                      <w:bCs w:val="0"/>
                      <w:color w:val="auto"/>
                      <w:kern w:val="0"/>
                      <w:sz w:val="21"/>
                      <w:szCs w:val="21"/>
                      <w:highlight w:val="none"/>
                      <w:vertAlign w:val="baseline"/>
                    </w:rPr>
                  </w:pPr>
                </w:p>
              </w:tc>
              <w:tc>
                <w:tcPr>
                  <w:tcW w:w="66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b w:val="0"/>
                      <w:bCs w:val="0"/>
                      <w:color w:val="auto"/>
                      <w:kern w:val="0"/>
                      <w:sz w:val="21"/>
                      <w:szCs w:val="21"/>
                      <w:highlight w:val="none"/>
                      <w:vertAlign w:val="baseline"/>
                    </w:rPr>
                  </w:pPr>
                  <w:r>
                    <w:rPr>
                      <w:rFonts w:hint="default" w:ascii="Times New Roman" w:hAnsi="Times New Roman" w:eastAsia="宋体" w:cs="Times New Roman"/>
                      <w:b w:val="0"/>
                      <w:bCs w:val="0"/>
                      <w:color w:val="auto"/>
                      <w:kern w:val="0"/>
                      <w:sz w:val="21"/>
                      <w:szCs w:val="21"/>
                      <w:highlight w:val="none"/>
                      <w:vertAlign w:val="baseline"/>
                    </w:rPr>
                    <w:t>环境风险防控</w:t>
                  </w:r>
                </w:p>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b w:val="0"/>
                      <w:bCs w:val="0"/>
                      <w:color w:val="auto"/>
                      <w:kern w:val="0"/>
                      <w:sz w:val="21"/>
                      <w:szCs w:val="21"/>
                      <w:highlight w:val="none"/>
                      <w:vertAlign w:val="baseline"/>
                    </w:rPr>
                  </w:pPr>
                  <w:r>
                    <w:rPr>
                      <w:rFonts w:hint="default" w:ascii="Times New Roman" w:hAnsi="Times New Roman" w:eastAsia="宋体" w:cs="Times New Roman"/>
                      <w:b w:val="0"/>
                      <w:bCs w:val="0"/>
                      <w:color w:val="auto"/>
                      <w:kern w:val="0"/>
                      <w:sz w:val="21"/>
                      <w:szCs w:val="21"/>
                      <w:highlight w:val="none"/>
                      <w:vertAlign w:val="baseline"/>
                    </w:rPr>
                    <w:t>效率要求</w:t>
                  </w:r>
                </w:p>
              </w:tc>
              <w:tc>
                <w:tcPr>
                  <w:tcW w:w="259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exact"/>
                    <w:ind w:firstLine="210" w:firstLineChars="100"/>
                    <w:jc w:val="both"/>
                    <w:textAlignment w:val="auto"/>
                    <w:rPr>
                      <w:rFonts w:hint="default" w:ascii="Times New Roman" w:hAnsi="Times New Roman" w:eastAsia="宋体" w:cs="Times New Roman"/>
                      <w:b w:val="0"/>
                      <w:bCs w:val="0"/>
                      <w:color w:val="auto"/>
                      <w:kern w:val="0"/>
                      <w:sz w:val="21"/>
                      <w:szCs w:val="21"/>
                      <w:highlight w:val="none"/>
                      <w:vertAlign w:val="baseline"/>
                    </w:rPr>
                  </w:pPr>
                  <w:r>
                    <w:rPr>
                      <w:rStyle w:val="93"/>
                      <w:rFonts w:hint="default" w:ascii="Times New Roman" w:hAnsi="Times New Roman" w:eastAsia="宋体" w:cs="Times New Roman"/>
                      <w:color w:val="auto"/>
                      <w:kern w:val="0"/>
                      <w:sz w:val="21"/>
                      <w:szCs w:val="21"/>
                    </w:rPr>
                    <w:t>1.危险废物必须进行集中处置。收集、贮存危险废物，必须按照危险废物标准进行分类，禁止混合收集、贮存、运输、处置性质不相同而未经安全性处置的危险废物，禁止将危险废物混入非危险废物中贮存。</w:t>
                  </w:r>
                  <w:r>
                    <w:rPr>
                      <w:rStyle w:val="93"/>
                      <w:rFonts w:hint="default" w:ascii="Times New Roman" w:hAnsi="Times New Roman" w:eastAsia="宋体" w:cs="Times New Roman"/>
                      <w:color w:val="auto"/>
                      <w:kern w:val="0"/>
                      <w:sz w:val="21"/>
                      <w:szCs w:val="21"/>
                    </w:rPr>
                    <w:br w:type="textWrapping"/>
                  </w:r>
                  <w:r>
                    <w:rPr>
                      <w:rStyle w:val="93"/>
                      <w:rFonts w:hint="default" w:ascii="Times New Roman" w:hAnsi="Times New Roman" w:eastAsia="宋体" w:cs="Times New Roman"/>
                      <w:color w:val="auto"/>
                      <w:kern w:val="0"/>
                      <w:sz w:val="21"/>
                      <w:szCs w:val="21"/>
                    </w:rPr>
                    <w:t>2.</w:t>
                  </w:r>
                  <w:r>
                    <w:rPr>
                      <w:rStyle w:val="93"/>
                      <w:rFonts w:hint="default" w:ascii="Times New Roman" w:hAnsi="Times New Roman" w:eastAsia="宋体" w:cs="Times New Roman"/>
                      <w:color w:val="auto"/>
                      <w:spacing w:val="-12"/>
                      <w:kern w:val="0"/>
                      <w:sz w:val="21"/>
                      <w:szCs w:val="21"/>
                    </w:rPr>
                    <w:t>运输危险废物，必须采取防止污染环境的措施，并遵守国家有关危险废物运输管理的规定。</w:t>
                  </w:r>
                </w:p>
              </w:tc>
              <w:tc>
                <w:tcPr>
                  <w:tcW w:w="2995" w:type="dxa"/>
                  <w:noWrap w:val="0"/>
                  <w:vAlign w:val="center"/>
                </w:tcPr>
                <w:p>
                  <w:pPr>
                    <w:keepNext w:val="0"/>
                    <w:keepLines w:val="0"/>
                    <w:pageBreakBefore w:val="0"/>
                    <w:widowControl/>
                    <w:tabs>
                      <w:tab w:val="left" w:pos="540"/>
                      <w:tab w:val="left" w:pos="851"/>
                      <w:tab w:val="left" w:pos="994"/>
                      <w:tab w:val="left" w:pos="1260"/>
                      <w:tab w:val="left" w:pos="3108"/>
                      <w:tab w:val="left" w:pos="3150"/>
                    </w:tabs>
                    <w:kinsoku/>
                    <w:wordWrap/>
                    <w:overflowPunct w:val="0"/>
                    <w:topLinePunct w:val="0"/>
                    <w:autoSpaceDE/>
                    <w:autoSpaceDN/>
                    <w:bidi w:val="0"/>
                    <w:adjustRightInd/>
                    <w:snapToGrid/>
                    <w:spacing w:line="360" w:lineRule="exact"/>
                    <w:ind w:firstLine="210" w:firstLineChars="100"/>
                    <w:jc w:val="both"/>
                    <w:textAlignment w:val="baseline"/>
                    <w:rPr>
                      <w:rStyle w:val="93"/>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2"/>
                      <w:sz w:val="21"/>
                      <w:szCs w:val="21"/>
                      <w:highlight w:val="none"/>
                      <w:vertAlign w:val="baseline"/>
                      <w:lang w:val="en-US" w:eastAsia="zh-CN" w:bidi="ar-SA"/>
                    </w:rPr>
                    <w:t>本项目从各正规渠道收集的废铅酸蓄电池经暂存后委托有资质的单位集中综合利用，运营期制定危险废物经营制度，严格</w:t>
                  </w:r>
                  <w:r>
                    <w:rPr>
                      <w:rStyle w:val="93"/>
                      <w:rFonts w:hint="default" w:ascii="Times New Roman" w:hAnsi="Times New Roman" w:eastAsia="宋体" w:cs="Times New Roman"/>
                      <w:color w:val="auto"/>
                      <w:kern w:val="0"/>
                      <w:sz w:val="21"/>
                      <w:szCs w:val="21"/>
                    </w:rPr>
                    <w:t>按照危险废物标准进行分类，禁止混合收集、贮存、运输、处置性质不相同而未经安全性处置的危险废物</w:t>
                  </w:r>
                  <w:r>
                    <w:rPr>
                      <w:rStyle w:val="93"/>
                      <w:rFonts w:hint="default" w:ascii="Times New Roman" w:hAnsi="Times New Roman" w:eastAsia="宋体" w:cs="Times New Roman"/>
                      <w:color w:val="auto"/>
                      <w:kern w:val="0"/>
                      <w:sz w:val="21"/>
                      <w:szCs w:val="21"/>
                      <w:lang w:eastAsia="zh-CN"/>
                    </w:rPr>
                    <w:t>。</w:t>
                  </w:r>
                </w:p>
                <w:p>
                  <w:pPr>
                    <w:keepNext w:val="0"/>
                    <w:keepLines w:val="0"/>
                    <w:pageBreakBefore w:val="0"/>
                    <w:widowControl/>
                    <w:tabs>
                      <w:tab w:val="left" w:pos="540"/>
                      <w:tab w:val="left" w:pos="851"/>
                      <w:tab w:val="left" w:pos="994"/>
                      <w:tab w:val="left" w:pos="1260"/>
                      <w:tab w:val="left" w:pos="3108"/>
                      <w:tab w:val="left" w:pos="3150"/>
                    </w:tabs>
                    <w:kinsoku/>
                    <w:wordWrap/>
                    <w:overflowPunct w:val="0"/>
                    <w:topLinePunct w:val="0"/>
                    <w:autoSpaceDE/>
                    <w:autoSpaceDN/>
                    <w:bidi w:val="0"/>
                    <w:adjustRightInd/>
                    <w:snapToGrid/>
                    <w:spacing w:line="360" w:lineRule="exact"/>
                    <w:ind w:firstLine="210" w:firstLineChars="100"/>
                    <w:jc w:val="both"/>
                    <w:textAlignment w:val="baseline"/>
                    <w:rPr>
                      <w:rStyle w:val="93"/>
                      <w:rFonts w:hint="default" w:ascii="Times New Roman" w:hAnsi="Times New Roman" w:eastAsia="宋体" w:cs="Times New Roman"/>
                      <w:color w:val="auto"/>
                      <w:kern w:val="0"/>
                      <w:sz w:val="21"/>
                      <w:szCs w:val="21"/>
                      <w:lang w:val="en-US" w:eastAsia="zh-CN"/>
                    </w:rPr>
                  </w:pPr>
                  <w:r>
                    <w:rPr>
                      <w:rStyle w:val="93"/>
                      <w:rFonts w:hint="default" w:ascii="Times New Roman" w:hAnsi="Times New Roman" w:eastAsia="宋体" w:cs="Times New Roman"/>
                      <w:color w:val="auto"/>
                      <w:kern w:val="0"/>
                      <w:sz w:val="21"/>
                      <w:szCs w:val="21"/>
                      <w:lang w:val="en-US" w:eastAsia="zh-CN"/>
                    </w:rPr>
                    <w:t>2.本项目运营期拟委托第三方资质单位进行运输，并将拟采取的环境污染措施纳入运输协议条款，遵守</w:t>
                  </w:r>
                  <w:r>
                    <w:rPr>
                      <w:rStyle w:val="93"/>
                      <w:rFonts w:hint="default" w:ascii="Times New Roman" w:hAnsi="Times New Roman" w:eastAsia="宋体" w:cs="Times New Roman"/>
                      <w:color w:val="auto"/>
                      <w:spacing w:val="-12"/>
                      <w:kern w:val="0"/>
                      <w:sz w:val="21"/>
                      <w:szCs w:val="21"/>
                    </w:rPr>
                    <w:t>国家有关危险废物运输管理的规定。</w:t>
                  </w:r>
                </w:p>
              </w:tc>
              <w:tc>
                <w:tcPr>
                  <w:tcW w:w="617"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b w:val="0"/>
                      <w:bCs w:val="0"/>
                      <w:color w:val="auto"/>
                      <w:kern w:val="0"/>
                      <w:sz w:val="21"/>
                      <w:szCs w:val="21"/>
                      <w:highlight w:val="none"/>
                      <w:vertAlign w:val="baseline"/>
                      <w:lang w:eastAsia="zh-CN"/>
                    </w:rPr>
                  </w:pPr>
                  <w:r>
                    <w:rPr>
                      <w:rFonts w:hint="default" w:ascii="Times New Roman" w:hAnsi="Times New Roman" w:eastAsia="宋体" w:cs="Times New Roman"/>
                      <w:b w:val="0"/>
                      <w:bCs w:val="0"/>
                      <w:color w:val="auto"/>
                      <w:kern w:val="0"/>
                      <w:sz w:val="21"/>
                      <w:szCs w:val="21"/>
                      <w:highlight w:val="none"/>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7"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b w:val="0"/>
                      <w:bCs w:val="0"/>
                      <w:color w:val="auto"/>
                      <w:kern w:val="0"/>
                      <w:sz w:val="21"/>
                      <w:szCs w:val="21"/>
                      <w:highlight w:val="none"/>
                      <w:vertAlign w:val="baseline"/>
                    </w:rPr>
                  </w:pPr>
                </w:p>
              </w:tc>
              <w:tc>
                <w:tcPr>
                  <w:tcW w:w="66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b w:val="0"/>
                      <w:bCs w:val="0"/>
                      <w:color w:val="auto"/>
                      <w:kern w:val="0"/>
                      <w:sz w:val="21"/>
                      <w:szCs w:val="21"/>
                      <w:highlight w:val="none"/>
                      <w:vertAlign w:val="baseline"/>
                    </w:rPr>
                  </w:pPr>
                </w:p>
              </w:tc>
              <w:tc>
                <w:tcPr>
                  <w:tcW w:w="66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b w:val="0"/>
                      <w:bCs w:val="0"/>
                      <w:color w:val="auto"/>
                      <w:kern w:val="0"/>
                      <w:sz w:val="21"/>
                      <w:szCs w:val="21"/>
                      <w:highlight w:val="none"/>
                      <w:vertAlign w:val="baseline"/>
                    </w:rPr>
                  </w:pPr>
                  <w:r>
                    <w:rPr>
                      <w:rFonts w:hint="default" w:ascii="Times New Roman" w:hAnsi="Times New Roman" w:eastAsia="宋体" w:cs="Times New Roman"/>
                      <w:b w:val="0"/>
                      <w:bCs w:val="0"/>
                      <w:color w:val="auto"/>
                      <w:kern w:val="0"/>
                      <w:sz w:val="21"/>
                      <w:szCs w:val="21"/>
                      <w:highlight w:val="none"/>
                      <w:vertAlign w:val="baseline"/>
                    </w:rPr>
                    <w:t>资源开发效率要求</w:t>
                  </w:r>
                </w:p>
              </w:tc>
              <w:tc>
                <w:tcPr>
                  <w:tcW w:w="2595"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ind w:firstLine="210" w:firstLineChars="100"/>
                    <w:jc w:val="center"/>
                    <w:textAlignment w:val="auto"/>
                    <w:rPr>
                      <w:rFonts w:hint="default" w:ascii="Times New Roman" w:hAnsi="Times New Roman" w:eastAsia="宋体" w:cs="Times New Roman"/>
                      <w:b w:val="0"/>
                      <w:bCs w:val="0"/>
                      <w:color w:val="auto"/>
                      <w:kern w:val="0"/>
                      <w:sz w:val="21"/>
                      <w:szCs w:val="21"/>
                      <w:highlight w:val="none"/>
                      <w:vertAlign w:val="baseline"/>
                      <w:lang w:val="en-US" w:eastAsia="zh-CN"/>
                    </w:rPr>
                  </w:pPr>
                  <w:r>
                    <w:rPr>
                      <w:rStyle w:val="93"/>
                      <w:rFonts w:hint="default" w:ascii="Times New Roman" w:hAnsi="Times New Roman" w:eastAsia="宋体" w:cs="Times New Roman"/>
                      <w:color w:val="auto"/>
                      <w:kern w:val="0"/>
                      <w:sz w:val="21"/>
                      <w:szCs w:val="21"/>
                    </w:rPr>
                    <w:t>主要可再生资源回收利用率≥80%。</w:t>
                  </w:r>
                </w:p>
              </w:tc>
              <w:tc>
                <w:tcPr>
                  <w:tcW w:w="2995" w:type="dxa"/>
                  <w:noWrap w:val="0"/>
                  <w:vAlign w:val="center"/>
                </w:tcPr>
                <w:p>
                  <w:pPr>
                    <w:keepNext w:val="0"/>
                    <w:keepLines w:val="0"/>
                    <w:pageBreakBefore w:val="0"/>
                    <w:widowControl/>
                    <w:tabs>
                      <w:tab w:val="left" w:pos="540"/>
                      <w:tab w:val="left" w:pos="851"/>
                      <w:tab w:val="left" w:pos="994"/>
                      <w:tab w:val="left" w:pos="1260"/>
                      <w:tab w:val="left" w:pos="3108"/>
                      <w:tab w:val="left" w:pos="3150"/>
                    </w:tabs>
                    <w:kinsoku/>
                    <w:wordWrap/>
                    <w:overflowPunct w:val="0"/>
                    <w:topLinePunct w:val="0"/>
                    <w:autoSpaceDE/>
                    <w:autoSpaceDN/>
                    <w:bidi w:val="0"/>
                    <w:adjustRightInd/>
                    <w:snapToGrid/>
                    <w:spacing w:line="360" w:lineRule="exact"/>
                    <w:ind w:firstLine="210" w:firstLineChars="100"/>
                    <w:jc w:val="center"/>
                    <w:textAlignment w:val="baseline"/>
                    <w:rPr>
                      <w:rFonts w:hint="default" w:ascii="Times New Roman" w:hAnsi="Times New Roman" w:eastAsia="宋体" w:cs="Times New Roman"/>
                      <w:b w:val="0"/>
                      <w:bCs w:val="0"/>
                      <w:color w:val="auto"/>
                      <w:kern w:val="0"/>
                      <w:sz w:val="21"/>
                      <w:szCs w:val="21"/>
                      <w:highlight w:val="none"/>
                      <w:vertAlign w:val="baseline"/>
                      <w:lang w:val="en-US" w:eastAsia="zh-CN"/>
                    </w:rPr>
                  </w:pPr>
                  <w:r>
                    <w:rPr>
                      <w:rFonts w:hint="default" w:ascii="Times New Roman" w:hAnsi="Times New Roman" w:eastAsia="宋体" w:cs="Times New Roman"/>
                      <w:bCs/>
                      <w:snapToGrid w:val="0"/>
                      <w:color w:val="auto"/>
                      <w:kern w:val="32"/>
                      <w:sz w:val="21"/>
                      <w:szCs w:val="21"/>
                      <w:highlight w:val="none"/>
                      <w:lang w:val="en-US" w:eastAsia="zh-CN" w:bidi="ar-SA"/>
                    </w:rPr>
                    <w:t>本项目主要进行废铅酸蓄电池收集，属于可再生资源回收。</w:t>
                  </w:r>
                </w:p>
              </w:tc>
              <w:tc>
                <w:tcPr>
                  <w:tcW w:w="617"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Times New Roman" w:hAnsi="Times New Roman" w:eastAsia="宋体" w:cs="Times New Roman"/>
                      <w:b w:val="0"/>
                      <w:bCs w:val="0"/>
                      <w:color w:val="auto"/>
                      <w:kern w:val="0"/>
                      <w:sz w:val="21"/>
                      <w:szCs w:val="21"/>
                      <w:highlight w:val="none"/>
                      <w:vertAlign w:val="baseline"/>
                      <w:lang w:eastAsia="zh-CN"/>
                    </w:rPr>
                  </w:pPr>
                  <w:r>
                    <w:rPr>
                      <w:rFonts w:hint="default" w:ascii="Times New Roman" w:hAnsi="Times New Roman" w:eastAsia="宋体" w:cs="Times New Roman"/>
                      <w:b w:val="0"/>
                      <w:bCs w:val="0"/>
                      <w:color w:val="auto"/>
                      <w:kern w:val="0"/>
                      <w:sz w:val="21"/>
                      <w:szCs w:val="21"/>
                      <w:highlight w:val="none"/>
                      <w:vertAlign w:val="baseline"/>
                      <w:lang w:eastAsia="zh-CN"/>
                    </w:rPr>
                    <w:t>符合</w:t>
                  </w:r>
                </w:p>
              </w:tc>
            </w:tr>
          </w:tbl>
          <w:p>
            <w:pPr>
              <w:keepLines w:val="0"/>
              <w:pageBreakBefore w:val="0"/>
              <w:kinsoku/>
              <w:wordWrap/>
              <w:topLinePunct w:val="0"/>
              <w:bidi w:val="0"/>
              <w:spacing w:line="360" w:lineRule="auto"/>
              <w:ind w:left="0" w:leftChars="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kern w:val="0"/>
                <w:sz w:val="24"/>
                <w:szCs w:val="24"/>
                <w:highlight w:val="none"/>
                <w:lang w:val="en-US" w:eastAsia="zh-CN"/>
              </w:rPr>
              <w:t>综上分析，本项目建设符合“昆明市生态环境局关于印发《昆明市生态环境分区管控动态更新方案（2023年）》的通知”要求。</w:t>
            </w:r>
            <w:r>
              <w:rPr>
                <w:rFonts w:hint="default" w:ascii="Times New Roman" w:hAnsi="Times New Roman" w:eastAsia="宋体" w:cs="Times New Roman"/>
                <w:color w:val="auto"/>
                <w:sz w:val="24"/>
                <w:szCs w:val="24"/>
                <w:highlight w:val="none"/>
              </w:rPr>
              <w:t>由上表可知，</w:t>
            </w:r>
            <w:r>
              <w:rPr>
                <w:rFonts w:hint="default" w:ascii="Times New Roman" w:hAnsi="Times New Roman" w:eastAsia="宋体" w:cs="Times New Roman"/>
                <w:color w:val="auto"/>
                <w:sz w:val="24"/>
                <w:szCs w:val="24"/>
                <w:highlight w:val="none"/>
                <w:lang w:eastAsia="zh-CN"/>
              </w:rPr>
              <w:t>本项目</w:t>
            </w:r>
            <w:r>
              <w:rPr>
                <w:rFonts w:hint="default" w:ascii="Times New Roman" w:hAnsi="Times New Roman" w:eastAsia="宋体" w:cs="Times New Roman"/>
                <w:color w:val="auto"/>
                <w:sz w:val="24"/>
                <w:szCs w:val="24"/>
                <w:highlight w:val="none"/>
              </w:rPr>
              <w:t>建设满足</w:t>
            </w:r>
            <w:r>
              <w:rPr>
                <w:rFonts w:hint="default" w:ascii="Times New Roman" w:hAnsi="Times New Roman" w:eastAsia="宋体" w:cs="Times New Roman"/>
                <w:color w:val="auto"/>
                <w:sz w:val="24"/>
                <w:szCs w:val="24"/>
                <w:highlight w:val="none"/>
                <w:lang w:eastAsia="zh-CN"/>
              </w:rPr>
              <w:t>盘龙区</w:t>
            </w:r>
            <w:r>
              <w:rPr>
                <w:rFonts w:hint="default" w:ascii="Times New Roman" w:hAnsi="Times New Roman" w:eastAsia="宋体" w:cs="Times New Roman"/>
                <w:color w:val="auto"/>
                <w:sz w:val="24"/>
                <w:szCs w:val="24"/>
                <w:highlight w:val="none"/>
              </w:rPr>
              <w:t>环境管控单元生态环境准入清单的相关要求。</w:t>
            </w:r>
          </w:p>
          <w:p>
            <w:pPr>
              <w:keepLines w:val="0"/>
              <w:pageBreakBefore w:val="0"/>
              <w:kinsoku/>
              <w:wordWrap/>
              <w:topLinePunct w:val="0"/>
              <w:bidi w:val="0"/>
              <w:spacing w:line="360" w:lineRule="auto"/>
              <w:ind w:left="0" w:leftChars="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综上分析，</w:t>
            </w:r>
            <w:r>
              <w:rPr>
                <w:rFonts w:hint="default" w:ascii="Times New Roman" w:hAnsi="Times New Roman" w:eastAsia="宋体" w:cs="Times New Roman"/>
                <w:color w:val="auto"/>
                <w:sz w:val="24"/>
                <w:highlight w:val="none"/>
                <w:lang w:eastAsia="zh-CN"/>
              </w:rPr>
              <w:t>本项目</w:t>
            </w:r>
            <w:r>
              <w:rPr>
                <w:rFonts w:hint="default" w:ascii="Times New Roman" w:hAnsi="Times New Roman" w:eastAsia="宋体" w:cs="Times New Roman"/>
                <w:color w:val="auto"/>
                <w:sz w:val="24"/>
                <w:highlight w:val="none"/>
              </w:rPr>
              <w:t>建设符合“</w:t>
            </w:r>
            <w:r>
              <w:rPr>
                <w:rFonts w:hint="default" w:ascii="Times New Roman" w:hAnsi="Times New Roman" w:eastAsia="宋体" w:cs="Times New Roman"/>
                <w:color w:val="auto"/>
                <w:sz w:val="24"/>
                <w:highlight w:val="none"/>
                <w:lang w:eastAsia="zh-CN"/>
              </w:rPr>
              <w:t>生态环境分区管控</w:t>
            </w:r>
            <w:r>
              <w:rPr>
                <w:rFonts w:hint="default" w:ascii="Times New Roman" w:hAnsi="Times New Roman" w:eastAsia="宋体" w:cs="Times New Roman"/>
                <w:color w:val="auto"/>
                <w:sz w:val="24"/>
                <w:highlight w:val="none"/>
              </w:rPr>
              <w:t>”要求。</w:t>
            </w:r>
          </w:p>
          <w:p>
            <w:pPr>
              <w:keepLines w:val="0"/>
              <w:pageBreakBefore w:val="0"/>
              <w:kinsoku/>
              <w:wordWrap/>
              <w:topLinePunct w:val="0"/>
              <w:bidi w:val="0"/>
              <w:spacing w:line="360" w:lineRule="auto"/>
              <w:ind w:left="0" w:leftChars="0" w:firstLine="361" w:firstLineChars="15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lang w:val="en-US" w:eastAsia="zh-CN"/>
              </w:rPr>
              <w:t>3、</w:t>
            </w:r>
            <w:r>
              <w:rPr>
                <w:rFonts w:hint="default" w:ascii="Times New Roman" w:hAnsi="Times New Roman" w:cs="Times New Roman"/>
                <w:b/>
                <w:color w:val="auto"/>
                <w:sz w:val="24"/>
                <w:szCs w:val="24"/>
                <w:highlight w:val="none"/>
              </w:rPr>
              <w:t>与《长江经济带发展负面清单指南（试行，2022年版）》（长江办</w:t>
            </w:r>
            <w:r>
              <w:rPr>
                <w:rFonts w:hint="default" w:ascii="Times New Roman" w:hAnsi="Times New Roman" w:cs="Times New Roman"/>
                <w:b/>
                <w:color w:val="auto"/>
                <w:sz w:val="24"/>
                <w:szCs w:val="24"/>
                <w:highlight w:val="none"/>
                <w:lang w:eastAsia="zh-CN"/>
              </w:rPr>
              <w:t>〔</w:t>
            </w:r>
            <w:r>
              <w:rPr>
                <w:rFonts w:hint="default" w:ascii="Times New Roman" w:hAnsi="Times New Roman" w:cs="Times New Roman"/>
                <w:b/>
                <w:color w:val="auto"/>
                <w:sz w:val="24"/>
                <w:szCs w:val="24"/>
                <w:highlight w:val="none"/>
              </w:rPr>
              <w:t>2022</w:t>
            </w:r>
            <w:r>
              <w:rPr>
                <w:rFonts w:hint="default" w:ascii="Times New Roman" w:hAnsi="Times New Roman" w:cs="Times New Roman"/>
                <w:b/>
                <w:color w:val="auto"/>
                <w:sz w:val="24"/>
                <w:szCs w:val="24"/>
                <w:highlight w:val="none"/>
                <w:lang w:eastAsia="zh-CN"/>
              </w:rPr>
              <w:t>〕</w:t>
            </w:r>
            <w:r>
              <w:rPr>
                <w:rFonts w:hint="default" w:ascii="Times New Roman" w:hAnsi="Times New Roman" w:cs="Times New Roman"/>
                <w:b/>
                <w:color w:val="auto"/>
                <w:sz w:val="24"/>
                <w:szCs w:val="24"/>
                <w:highlight w:val="none"/>
              </w:rPr>
              <w:t>7号）》的符合性</w:t>
            </w:r>
          </w:p>
          <w:p>
            <w:pPr>
              <w:keepLines w:val="0"/>
              <w:pageBreakBefore w:val="0"/>
              <w:kinsoku/>
              <w:wordWrap/>
              <w:topLinePunct w:val="0"/>
              <w:bidi w:val="0"/>
              <w:spacing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rPr>
              <w:t>2022年1月19日，推动长江经济带发展领导小组办公室关于印发《长江经济带发展负面清单指南（试行，2022年版）的通知》（长江办</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2022</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7号），</w:t>
            </w:r>
            <w:r>
              <w:rPr>
                <w:rFonts w:hint="default" w:ascii="Times New Roman" w:hAnsi="Times New Roman" w:cs="Times New Roman"/>
                <w:color w:val="auto"/>
                <w:sz w:val="24"/>
                <w:szCs w:val="24"/>
                <w:highlight w:val="none"/>
                <w:lang w:eastAsia="zh-CN"/>
              </w:rPr>
              <w:t>本</w:t>
            </w:r>
            <w:r>
              <w:rPr>
                <w:rFonts w:hint="default" w:ascii="Times New Roman" w:hAnsi="Times New Roman" w:cs="Times New Roman"/>
                <w:color w:val="auto"/>
                <w:sz w:val="24"/>
                <w:szCs w:val="24"/>
                <w:highlight w:val="none"/>
              </w:rPr>
              <w:t>项目与《长江经济带发展负面</w:t>
            </w:r>
            <w:r>
              <w:rPr>
                <w:rFonts w:hint="default" w:ascii="Times New Roman" w:hAnsi="Times New Roman" w:cs="Times New Roman"/>
                <w:color w:val="auto"/>
                <w:sz w:val="24"/>
                <w:highlight w:val="none"/>
              </w:rPr>
              <w:t>清单指南（试行，2022年版）》的符合性具体分析如下表所示。</w:t>
            </w:r>
          </w:p>
          <w:p>
            <w:pPr>
              <w:pStyle w:val="15"/>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b/>
                <w:color w:val="auto"/>
                <w:sz w:val="21"/>
                <w:szCs w:val="21"/>
              </w:rPr>
              <w:t>表1-</w:t>
            </w:r>
            <w:r>
              <w:rPr>
                <w:rFonts w:hint="default" w:ascii="Times New Roman" w:hAnsi="Times New Roman" w:cs="Times New Roman"/>
                <w:b/>
                <w:color w:val="auto"/>
                <w:sz w:val="21"/>
                <w:szCs w:val="21"/>
                <w:lang w:val="en-US" w:eastAsia="zh-CN"/>
              </w:rPr>
              <w:t>3</w:t>
            </w:r>
            <w:r>
              <w:rPr>
                <w:rFonts w:hint="default" w:ascii="Times New Roman" w:hAnsi="Times New Roman" w:cs="Times New Roman"/>
                <w:b/>
                <w:color w:val="auto"/>
                <w:sz w:val="21"/>
                <w:szCs w:val="21"/>
              </w:rPr>
              <w:t xml:space="preserve"> 与《长江经济带发展负面清单指南（试行，2022年版）》符合性分析一览表</w:t>
            </w:r>
          </w:p>
          <w:tbl>
            <w:tblPr>
              <w:tblStyle w:val="28"/>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05"/>
              <w:gridCol w:w="4022"/>
              <w:gridCol w:w="2475"/>
              <w:gridCol w:w="7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5"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序号</w:t>
                  </w:r>
                </w:p>
              </w:tc>
              <w:tc>
                <w:tcPr>
                  <w:tcW w:w="4022"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《长江经济带发展负面清单指南（试行，2022年版）》要求</w:t>
                  </w:r>
                </w:p>
              </w:tc>
              <w:tc>
                <w:tcPr>
                  <w:tcW w:w="2475"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本项目实际情况</w:t>
                  </w:r>
                </w:p>
              </w:tc>
              <w:tc>
                <w:tcPr>
                  <w:tcW w:w="792"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5"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w:t>
                  </w:r>
                </w:p>
              </w:tc>
              <w:tc>
                <w:tcPr>
                  <w:tcW w:w="4022" w:type="dxa"/>
                  <w:vAlign w:val="center"/>
                </w:tcPr>
                <w:p>
                  <w:pPr>
                    <w:pStyle w:val="50"/>
                    <w:spacing w:line="360" w:lineRule="exact"/>
                    <w:ind w:firstLine="210" w:firstLineChars="10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禁止建设不符合全国和省级港口布局规划以及港口总体规划的码头项目，禁止建设不符合 《长江</w:t>
                  </w:r>
                  <w:r>
                    <w:rPr>
                      <w:rFonts w:hint="default" w:ascii="Times New Roman" w:hAnsi="Times New Roman" w:cs="Times New Roman"/>
                      <w:color w:val="auto"/>
                      <w:kern w:val="0"/>
                      <w:szCs w:val="21"/>
                      <w:lang w:eastAsia="zh-CN"/>
                    </w:rPr>
                    <w:t>干线</w:t>
                  </w:r>
                  <w:r>
                    <w:rPr>
                      <w:rFonts w:hint="default" w:ascii="Times New Roman" w:hAnsi="Times New Roman" w:cs="Times New Roman"/>
                      <w:color w:val="auto"/>
                      <w:kern w:val="0"/>
                      <w:szCs w:val="21"/>
                    </w:rPr>
                    <w:t>过江通道布局规划》的过</w:t>
                  </w:r>
                  <w:r>
                    <w:rPr>
                      <w:rFonts w:hint="default" w:ascii="Times New Roman" w:hAnsi="Times New Roman" w:cs="Times New Roman"/>
                      <w:color w:val="auto"/>
                      <w:kern w:val="0"/>
                      <w:szCs w:val="21"/>
                      <w:lang w:eastAsia="zh-CN"/>
                    </w:rPr>
                    <w:t>江</w:t>
                  </w:r>
                  <w:r>
                    <w:rPr>
                      <w:rFonts w:hint="default" w:ascii="Times New Roman" w:hAnsi="Times New Roman" w:cs="Times New Roman"/>
                      <w:color w:val="auto"/>
                      <w:kern w:val="0"/>
                      <w:szCs w:val="21"/>
                    </w:rPr>
                    <w:t>通道项目。</w:t>
                  </w:r>
                </w:p>
              </w:tc>
              <w:tc>
                <w:tcPr>
                  <w:tcW w:w="2475" w:type="dxa"/>
                  <w:vAlign w:val="center"/>
                </w:tcPr>
                <w:p>
                  <w:pPr>
                    <w:pStyle w:val="50"/>
                    <w:spacing w:line="360" w:lineRule="exact"/>
                    <w:ind w:firstLine="210" w:firstLineChars="10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本项目为</w:t>
                  </w:r>
                  <w:r>
                    <w:rPr>
                      <w:rFonts w:hint="default" w:ascii="Times New Roman" w:hAnsi="Times New Roman" w:cs="Times New Roman"/>
                      <w:color w:val="auto"/>
                      <w:kern w:val="0"/>
                      <w:szCs w:val="21"/>
                      <w:lang w:eastAsia="zh-CN"/>
                    </w:rPr>
                    <w:t>废铅酸蓄电池收集贮存项目</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eastAsia="zh-CN"/>
                    </w:rPr>
                    <w:t>位于</w:t>
                  </w:r>
                  <w:r>
                    <w:rPr>
                      <w:rFonts w:hint="eastAsia" w:cs="Times New Roman"/>
                      <w:color w:val="auto"/>
                      <w:kern w:val="0"/>
                      <w:szCs w:val="21"/>
                      <w:lang w:eastAsia="zh-CN"/>
                    </w:rPr>
                    <w:t>昆明市盘龙区青松路重机厂三号门02厂房（中部）</w:t>
                  </w:r>
                  <w:r>
                    <w:rPr>
                      <w:rFonts w:hint="default" w:ascii="Times New Roman" w:hAnsi="Times New Roman" w:cs="Times New Roman"/>
                      <w:color w:val="auto"/>
                      <w:kern w:val="0"/>
                      <w:szCs w:val="21"/>
                    </w:rPr>
                    <w:t>，不涉及码头及过江通道。</w:t>
                  </w:r>
                </w:p>
              </w:tc>
              <w:tc>
                <w:tcPr>
                  <w:tcW w:w="792"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5"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w:t>
                  </w:r>
                </w:p>
              </w:tc>
              <w:tc>
                <w:tcPr>
                  <w:tcW w:w="4022" w:type="dxa"/>
                  <w:vAlign w:val="center"/>
                </w:tcPr>
                <w:p>
                  <w:pPr>
                    <w:pStyle w:val="50"/>
                    <w:spacing w:line="360" w:lineRule="exact"/>
                    <w:ind w:firstLine="210" w:firstLineChars="10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禁止在自然保护区核心区、缓冲区的岸线和河段范围内投资建设旅游和生产经营项目。禁止在风景名胜区核心景区的岸线和河段范围内投资建设与风景名胜资源保护无关的项目。</w:t>
                  </w:r>
                </w:p>
              </w:tc>
              <w:tc>
                <w:tcPr>
                  <w:tcW w:w="2475" w:type="dxa"/>
                  <w:vAlign w:val="center"/>
                </w:tcPr>
                <w:p>
                  <w:pPr>
                    <w:pStyle w:val="50"/>
                    <w:spacing w:line="360" w:lineRule="exact"/>
                    <w:ind w:firstLine="210" w:firstLineChars="10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本项目</w:t>
                  </w:r>
                  <w:r>
                    <w:rPr>
                      <w:rFonts w:hint="default" w:ascii="Times New Roman" w:hAnsi="Times New Roman" w:cs="Times New Roman"/>
                      <w:color w:val="auto"/>
                      <w:kern w:val="0"/>
                      <w:szCs w:val="21"/>
                      <w:lang w:eastAsia="zh-CN"/>
                    </w:rPr>
                    <w:t>选址</w:t>
                  </w:r>
                  <w:r>
                    <w:rPr>
                      <w:rFonts w:hint="default" w:ascii="Times New Roman" w:hAnsi="Times New Roman" w:cs="Times New Roman"/>
                      <w:color w:val="auto"/>
                      <w:kern w:val="0"/>
                      <w:szCs w:val="21"/>
                    </w:rPr>
                    <w:t>不涉及自然保护区核心区、风景名胜区等特殊敏感区。</w:t>
                  </w:r>
                </w:p>
              </w:tc>
              <w:tc>
                <w:tcPr>
                  <w:tcW w:w="792"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5"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w:t>
                  </w:r>
                </w:p>
              </w:tc>
              <w:tc>
                <w:tcPr>
                  <w:tcW w:w="4022" w:type="dxa"/>
                  <w:vAlign w:val="center"/>
                </w:tcPr>
                <w:p>
                  <w:pPr>
                    <w:pStyle w:val="50"/>
                    <w:spacing w:line="360" w:lineRule="exact"/>
                    <w:ind w:firstLine="210" w:firstLineChars="10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禁止在饮用水水源一级保护区的岸线和河段</w:t>
                  </w:r>
                  <w:r>
                    <w:rPr>
                      <w:rFonts w:hint="default" w:ascii="Times New Roman" w:hAnsi="Times New Roman" w:cs="Times New Roman"/>
                      <w:color w:val="auto"/>
                      <w:kern w:val="0"/>
                      <w:szCs w:val="21"/>
                      <w:lang w:eastAsia="zh-CN"/>
                    </w:rPr>
                    <w:t>范围</w:t>
                  </w:r>
                  <w:r>
                    <w:rPr>
                      <w:rFonts w:hint="default" w:ascii="Times New Roman" w:hAnsi="Times New Roman" w:cs="Times New Roman"/>
                      <w:color w:val="auto"/>
                      <w:kern w:val="0"/>
                      <w:szCs w:val="21"/>
                    </w:rPr>
                    <w:t>内新建、改建、扩建与供水设施和保护水源无关的项目，以及网箱养殖、畜禽养殖、旅游等可能污染饮用水水体的投资建设项目。禁止在饮用水水源二级保护区的岸线和河段</w:t>
                  </w:r>
                  <w:r>
                    <w:rPr>
                      <w:rFonts w:hint="default" w:ascii="Times New Roman" w:hAnsi="Times New Roman" w:cs="Times New Roman"/>
                      <w:color w:val="auto"/>
                      <w:kern w:val="0"/>
                      <w:szCs w:val="21"/>
                      <w:lang w:eastAsia="zh-CN"/>
                    </w:rPr>
                    <w:t>范围</w:t>
                  </w:r>
                  <w:r>
                    <w:rPr>
                      <w:rFonts w:hint="default" w:ascii="Times New Roman" w:hAnsi="Times New Roman" w:cs="Times New Roman"/>
                      <w:color w:val="auto"/>
                      <w:kern w:val="0"/>
                      <w:szCs w:val="21"/>
                    </w:rPr>
                    <w:t>内新建、改建、扩建排放污染物的投资建设项目。</w:t>
                  </w:r>
                </w:p>
              </w:tc>
              <w:tc>
                <w:tcPr>
                  <w:tcW w:w="2475" w:type="dxa"/>
                  <w:vAlign w:val="center"/>
                </w:tcPr>
                <w:p>
                  <w:pPr>
                    <w:pStyle w:val="50"/>
                    <w:spacing w:line="360" w:lineRule="exact"/>
                    <w:ind w:firstLine="210" w:firstLineChars="10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eastAsia="zh-CN"/>
                    </w:rPr>
                    <w:t>本项目位于盘龙区城区，不涉及</w:t>
                  </w:r>
                  <w:r>
                    <w:rPr>
                      <w:rFonts w:hint="default" w:ascii="Times New Roman" w:hAnsi="Times New Roman" w:cs="Times New Roman"/>
                      <w:color w:val="auto"/>
                      <w:kern w:val="0"/>
                      <w:szCs w:val="21"/>
                    </w:rPr>
                    <w:t>饮用水水源地的一级保护区或二级保护区。</w:t>
                  </w:r>
                </w:p>
              </w:tc>
              <w:tc>
                <w:tcPr>
                  <w:tcW w:w="792"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5"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w:t>
                  </w:r>
                </w:p>
              </w:tc>
              <w:tc>
                <w:tcPr>
                  <w:tcW w:w="4022" w:type="dxa"/>
                  <w:vAlign w:val="center"/>
                </w:tcPr>
                <w:p>
                  <w:pPr>
                    <w:pStyle w:val="50"/>
                    <w:spacing w:line="360" w:lineRule="exact"/>
                    <w:ind w:firstLine="210" w:firstLineChars="10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2475" w:type="dxa"/>
                  <w:vAlign w:val="center"/>
                </w:tcPr>
                <w:p>
                  <w:pPr>
                    <w:pStyle w:val="50"/>
                    <w:spacing w:line="360" w:lineRule="exact"/>
                    <w:ind w:firstLine="210" w:firstLineChars="10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本项目不在水产种质资源保护区和国家湿地公园的岸线和河段范围内。</w:t>
                  </w:r>
                </w:p>
              </w:tc>
              <w:tc>
                <w:tcPr>
                  <w:tcW w:w="792"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5"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w:t>
                  </w:r>
                </w:p>
              </w:tc>
              <w:tc>
                <w:tcPr>
                  <w:tcW w:w="4022" w:type="dxa"/>
                  <w:vAlign w:val="center"/>
                </w:tcPr>
                <w:p>
                  <w:pPr>
                    <w:pStyle w:val="50"/>
                    <w:spacing w:line="360" w:lineRule="exact"/>
                    <w:ind w:firstLine="210" w:firstLineChars="10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247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kern w:val="0"/>
                      <w:szCs w:val="21"/>
                    </w:rPr>
                  </w:pPr>
                  <w:r>
                    <w:rPr>
                      <w:rFonts w:hint="default" w:ascii="Times New Roman" w:hAnsi="Times New Roman" w:eastAsia="宋体" w:cs="Times New Roman"/>
                      <w:color w:val="auto"/>
                      <w:kern w:val="0"/>
                      <w:sz w:val="21"/>
                      <w:szCs w:val="21"/>
                      <w:lang w:val="en-US" w:eastAsia="zh-CN" w:bidi="ar"/>
                    </w:rPr>
                    <w:t>项目不涉及长江、金沙江流域河湖岸线、金沙江干流；项目位于滇池三级保护区，但本项目主要进行废铅酸蓄电池收集、贮存，属于环境治理业，不属于不利于水资源及自然生态保护的项目。</w:t>
                  </w:r>
                </w:p>
              </w:tc>
              <w:tc>
                <w:tcPr>
                  <w:tcW w:w="792"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5"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w:t>
                  </w:r>
                </w:p>
              </w:tc>
              <w:tc>
                <w:tcPr>
                  <w:tcW w:w="4022" w:type="dxa"/>
                  <w:vAlign w:val="center"/>
                </w:tcPr>
                <w:p>
                  <w:pPr>
                    <w:pStyle w:val="50"/>
                    <w:spacing w:line="360" w:lineRule="exact"/>
                    <w:ind w:firstLine="210" w:firstLineChars="10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禁止未经许可在长江</w:t>
                  </w:r>
                  <w:r>
                    <w:rPr>
                      <w:rFonts w:hint="default" w:ascii="Times New Roman" w:hAnsi="Times New Roman" w:cs="Times New Roman"/>
                      <w:color w:val="auto"/>
                      <w:kern w:val="0"/>
                      <w:szCs w:val="21"/>
                      <w:lang w:eastAsia="zh-CN"/>
                    </w:rPr>
                    <w:t>干支流</w:t>
                  </w:r>
                  <w:r>
                    <w:rPr>
                      <w:rFonts w:hint="default" w:ascii="Times New Roman" w:hAnsi="Times New Roman" w:cs="Times New Roman"/>
                      <w:color w:val="auto"/>
                      <w:kern w:val="0"/>
                      <w:szCs w:val="21"/>
                    </w:rPr>
                    <w:t>及湖泊新设、改设或扩大排污口。</w:t>
                  </w:r>
                </w:p>
              </w:tc>
              <w:tc>
                <w:tcPr>
                  <w:tcW w:w="2475" w:type="dxa"/>
                  <w:vAlign w:val="center"/>
                </w:tcPr>
                <w:p>
                  <w:pPr>
                    <w:pStyle w:val="50"/>
                    <w:spacing w:line="360" w:lineRule="exact"/>
                    <w:ind w:firstLine="210" w:firstLineChars="10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项目不在长江</w:t>
                  </w:r>
                  <w:r>
                    <w:rPr>
                      <w:rFonts w:hint="default" w:ascii="Times New Roman" w:hAnsi="Times New Roman" w:cs="Times New Roman"/>
                      <w:color w:val="auto"/>
                      <w:kern w:val="0"/>
                      <w:szCs w:val="21"/>
                      <w:lang w:eastAsia="zh-CN"/>
                    </w:rPr>
                    <w:t>干支流</w:t>
                  </w:r>
                  <w:r>
                    <w:rPr>
                      <w:rFonts w:hint="default" w:ascii="Times New Roman" w:hAnsi="Times New Roman" w:cs="Times New Roman"/>
                      <w:color w:val="auto"/>
                      <w:kern w:val="0"/>
                      <w:szCs w:val="21"/>
                    </w:rPr>
                    <w:t>及湖泊新设、改设或扩大排污口。</w:t>
                  </w:r>
                </w:p>
              </w:tc>
              <w:tc>
                <w:tcPr>
                  <w:tcW w:w="792"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5"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w:t>
                  </w:r>
                </w:p>
              </w:tc>
              <w:tc>
                <w:tcPr>
                  <w:tcW w:w="4022" w:type="dxa"/>
                  <w:vAlign w:val="center"/>
                </w:tcPr>
                <w:p>
                  <w:pPr>
                    <w:pStyle w:val="50"/>
                    <w:spacing w:line="360" w:lineRule="exact"/>
                    <w:ind w:firstLine="210" w:firstLineChars="10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禁止在“一江一口两湖七河”和332个水生生物保护区开展生产性捕捞。</w:t>
                  </w:r>
                </w:p>
              </w:tc>
              <w:tc>
                <w:tcPr>
                  <w:tcW w:w="2475" w:type="dxa"/>
                  <w:vAlign w:val="center"/>
                </w:tcPr>
                <w:p>
                  <w:pPr>
                    <w:pStyle w:val="50"/>
                    <w:spacing w:line="360" w:lineRule="exact"/>
                    <w:ind w:firstLine="210" w:firstLineChars="10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本项目不涉及生产性捕捞。</w:t>
                  </w:r>
                </w:p>
              </w:tc>
              <w:tc>
                <w:tcPr>
                  <w:tcW w:w="792"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5"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8</w:t>
                  </w:r>
                </w:p>
              </w:tc>
              <w:tc>
                <w:tcPr>
                  <w:tcW w:w="4022" w:type="dxa"/>
                  <w:vAlign w:val="center"/>
                </w:tcPr>
                <w:p>
                  <w:pPr>
                    <w:pStyle w:val="50"/>
                    <w:spacing w:line="360" w:lineRule="exact"/>
                    <w:ind w:firstLine="210" w:firstLineChars="10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禁止在长江</w:t>
                  </w:r>
                  <w:r>
                    <w:rPr>
                      <w:rFonts w:hint="default" w:ascii="Times New Roman" w:hAnsi="Times New Roman" w:cs="Times New Roman"/>
                      <w:color w:val="auto"/>
                      <w:kern w:val="0"/>
                      <w:szCs w:val="21"/>
                      <w:lang w:eastAsia="zh-CN"/>
                    </w:rPr>
                    <w:t>干</w:t>
                  </w:r>
                  <w:r>
                    <w:rPr>
                      <w:rFonts w:hint="default" w:ascii="Times New Roman" w:hAnsi="Times New Roman" w:cs="Times New Roman"/>
                      <w:color w:val="auto"/>
                      <w:kern w:val="0"/>
                      <w:szCs w:val="21"/>
                    </w:rPr>
                    <w:t>支流、重要湖泊岸线一公里范围内新建、扩建化工园区和化工项目。禁止在长江</w:t>
                  </w:r>
                  <w:r>
                    <w:rPr>
                      <w:rFonts w:hint="default" w:ascii="Times New Roman" w:hAnsi="Times New Roman" w:cs="Times New Roman"/>
                      <w:color w:val="auto"/>
                      <w:kern w:val="0"/>
                      <w:szCs w:val="21"/>
                      <w:lang w:eastAsia="zh-CN"/>
                    </w:rPr>
                    <w:t>干</w:t>
                  </w:r>
                  <w:r>
                    <w:rPr>
                      <w:rFonts w:hint="default" w:ascii="Times New Roman" w:hAnsi="Times New Roman" w:cs="Times New Roman"/>
                      <w:color w:val="auto"/>
                      <w:kern w:val="0"/>
                      <w:szCs w:val="21"/>
                    </w:rPr>
                    <w:t>流岸线三公里范围内和重要支流岸线一公里范围内新建、改建、扩建尾矿库、冶炼渣库和磷石膏库，以提升安全、生态环境保护水平为目的改建除外。</w:t>
                  </w:r>
                </w:p>
              </w:tc>
              <w:tc>
                <w:tcPr>
                  <w:tcW w:w="2475" w:type="dxa"/>
                  <w:vAlign w:val="center"/>
                </w:tcPr>
                <w:p>
                  <w:pPr>
                    <w:pStyle w:val="50"/>
                    <w:spacing w:line="360" w:lineRule="exact"/>
                    <w:ind w:firstLine="210" w:firstLineChars="100"/>
                    <w:jc w:val="center"/>
                    <w:rPr>
                      <w:rFonts w:hint="eastAsia" w:ascii="Times New Roman" w:hAnsi="Times New Roman" w:eastAsia="宋体" w:cs="Times New Roman"/>
                      <w:color w:val="auto"/>
                      <w:kern w:val="0"/>
                      <w:szCs w:val="21"/>
                      <w:lang w:eastAsia="zh-CN"/>
                    </w:rPr>
                  </w:pPr>
                  <w:r>
                    <w:rPr>
                      <w:rFonts w:hint="default" w:ascii="Times New Roman" w:hAnsi="Times New Roman" w:cs="Times New Roman"/>
                      <w:color w:val="auto"/>
                      <w:szCs w:val="24"/>
                      <w:highlight w:val="none"/>
                      <w:lang w:eastAsia="zh-CN"/>
                    </w:rPr>
                    <w:t>本项目</w:t>
                  </w:r>
                  <w:r>
                    <w:rPr>
                      <w:rFonts w:hint="eastAsia" w:cs="Times New Roman"/>
                      <w:color w:val="auto"/>
                      <w:szCs w:val="24"/>
                      <w:highlight w:val="none"/>
                      <w:lang w:eastAsia="zh-CN"/>
                    </w:rPr>
                    <w:t>主要进行废铅酸蓄电池收集贮存，属于危险废物治理业，不属于</w:t>
                  </w:r>
                  <w:r>
                    <w:rPr>
                      <w:rFonts w:hint="default" w:ascii="Times New Roman" w:hAnsi="Times New Roman" w:cs="Times New Roman"/>
                      <w:color w:val="auto"/>
                      <w:kern w:val="0"/>
                      <w:szCs w:val="21"/>
                    </w:rPr>
                    <w:t>新建、改建、扩建尾矿库、冶炼渣库和磷石膏库</w:t>
                  </w:r>
                  <w:r>
                    <w:rPr>
                      <w:rFonts w:hint="eastAsia" w:cs="Times New Roman"/>
                      <w:color w:val="auto"/>
                      <w:kern w:val="0"/>
                      <w:szCs w:val="21"/>
                      <w:lang w:eastAsia="zh-CN"/>
                    </w:rPr>
                    <w:t>、</w:t>
                  </w:r>
                  <w:r>
                    <w:rPr>
                      <w:rFonts w:hint="default" w:ascii="Times New Roman" w:hAnsi="Times New Roman" w:cs="Times New Roman"/>
                      <w:color w:val="auto"/>
                      <w:kern w:val="0"/>
                      <w:szCs w:val="21"/>
                    </w:rPr>
                    <w:t>扩建化工园区和化工项目</w:t>
                  </w:r>
                  <w:r>
                    <w:rPr>
                      <w:rFonts w:hint="eastAsia" w:cs="Times New Roman"/>
                      <w:color w:val="auto"/>
                      <w:kern w:val="0"/>
                      <w:szCs w:val="21"/>
                      <w:lang w:eastAsia="zh-CN"/>
                    </w:rPr>
                    <w:t>。</w:t>
                  </w:r>
                </w:p>
              </w:tc>
              <w:tc>
                <w:tcPr>
                  <w:tcW w:w="792"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5"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w:t>
                  </w:r>
                </w:p>
              </w:tc>
              <w:tc>
                <w:tcPr>
                  <w:tcW w:w="4022" w:type="dxa"/>
                  <w:vAlign w:val="center"/>
                </w:tcPr>
                <w:p>
                  <w:pPr>
                    <w:pStyle w:val="50"/>
                    <w:spacing w:line="360" w:lineRule="exact"/>
                    <w:ind w:firstLine="210" w:firstLineChars="10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禁止在合规园区外新建、扩建钢铁、石化、化工、焦化、建材、有色、制浆造纸等高污染项目。</w:t>
                  </w:r>
                </w:p>
              </w:tc>
              <w:tc>
                <w:tcPr>
                  <w:tcW w:w="2475" w:type="dxa"/>
                  <w:vAlign w:val="center"/>
                </w:tcPr>
                <w:p>
                  <w:pPr>
                    <w:pStyle w:val="50"/>
                    <w:spacing w:line="360" w:lineRule="exact"/>
                    <w:ind w:firstLine="210" w:firstLineChars="10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本项目为</w:t>
                  </w:r>
                  <w:r>
                    <w:rPr>
                      <w:rFonts w:hint="default" w:ascii="Times New Roman" w:hAnsi="Times New Roman" w:cs="Times New Roman"/>
                      <w:color w:val="auto"/>
                      <w:kern w:val="0"/>
                      <w:szCs w:val="21"/>
                      <w:lang w:eastAsia="zh-CN"/>
                    </w:rPr>
                    <w:t>废铅酸蓄电池收集储存项目</w:t>
                  </w:r>
                  <w:r>
                    <w:rPr>
                      <w:rFonts w:hint="default" w:ascii="Times New Roman" w:hAnsi="Times New Roman" w:cs="Times New Roman"/>
                      <w:color w:val="auto"/>
                      <w:kern w:val="0"/>
                      <w:szCs w:val="21"/>
                    </w:rPr>
                    <w:t>，不属于钢铁、石化、化工、焦化、建材、有色、制浆造纸等高污染项目。</w:t>
                  </w:r>
                </w:p>
              </w:tc>
              <w:tc>
                <w:tcPr>
                  <w:tcW w:w="792"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5"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10</w:t>
                  </w:r>
                </w:p>
              </w:tc>
              <w:tc>
                <w:tcPr>
                  <w:tcW w:w="4022" w:type="dxa"/>
                  <w:vAlign w:val="center"/>
                </w:tcPr>
                <w:p>
                  <w:pPr>
                    <w:pStyle w:val="50"/>
                    <w:spacing w:line="360" w:lineRule="exact"/>
                    <w:ind w:firstLine="210" w:firstLineChars="10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禁止新建、扩建不符合国家石化、现代煤化工等产业布局规划的项目。</w:t>
                  </w:r>
                </w:p>
              </w:tc>
              <w:tc>
                <w:tcPr>
                  <w:tcW w:w="2475" w:type="dxa"/>
                  <w:vAlign w:val="center"/>
                </w:tcPr>
                <w:p>
                  <w:pPr>
                    <w:pStyle w:val="50"/>
                    <w:spacing w:line="360" w:lineRule="exact"/>
                    <w:ind w:firstLine="210" w:firstLineChars="100"/>
                    <w:jc w:val="both"/>
                    <w:rPr>
                      <w:rFonts w:hint="eastAsia"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lang w:eastAsia="zh-CN"/>
                    </w:rPr>
                    <w:t>本项目</w:t>
                  </w:r>
                  <w:r>
                    <w:rPr>
                      <w:rFonts w:hint="eastAsia" w:cs="Times New Roman"/>
                      <w:color w:val="auto"/>
                      <w:kern w:val="0"/>
                      <w:szCs w:val="21"/>
                      <w:lang w:eastAsia="zh-CN"/>
                    </w:rPr>
                    <w:t>为废铅酸蓄电池收集贮存项目，不属于</w:t>
                  </w:r>
                  <w:r>
                    <w:rPr>
                      <w:rFonts w:hint="default" w:ascii="Times New Roman" w:hAnsi="Times New Roman" w:cs="Times New Roman"/>
                      <w:color w:val="auto"/>
                      <w:kern w:val="0"/>
                      <w:szCs w:val="21"/>
                    </w:rPr>
                    <w:t>新建、扩建不符合国家石化、现代煤化工等产业布局规划的项目</w:t>
                  </w:r>
                  <w:r>
                    <w:rPr>
                      <w:rFonts w:hint="eastAsia" w:cs="Times New Roman"/>
                      <w:color w:val="auto"/>
                      <w:kern w:val="0"/>
                      <w:szCs w:val="21"/>
                      <w:lang w:eastAsia="zh-CN"/>
                    </w:rPr>
                    <w:t>。</w:t>
                  </w:r>
                </w:p>
              </w:tc>
              <w:tc>
                <w:tcPr>
                  <w:tcW w:w="792"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5"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11</w:t>
                  </w:r>
                </w:p>
              </w:tc>
              <w:tc>
                <w:tcPr>
                  <w:tcW w:w="4022" w:type="dxa"/>
                  <w:vAlign w:val="center"/>
                </w:tcPr>
                <w:p>
                  <w:pPr>
                    <w:pStyle w:val="50"/>
                    <w:spacing w:line="360" w:lineRule="exact"/>
                    <w:ind w:firstLine="210" w:firstLineChars="10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禁止新建、扩建法律法规和相关政策明令禁止的落后产能项目。禁止新建、扩建不符合国家产能置换要求的严重过剩产能行业的项目。</w:t>
                  </w:r>
                  <w:r>
                    <w:rPr>
                      <w:rFonts w:hint="default" w:ascii="Times New Roman" w:hAnsi="Times New Roman" w:cs="Times New Roman"/>
                      <w:color w:val="auto"/>
                      <w:kern w:val="0"/>
                      <w:szCs w:val="21"/>
                      <w:lang w:eastAsia="zh-CN"/>
                    </w:rPr>
                    <w:t>禁止</w:t>
                  </w:r>
                  <w:r>
                    <w:rPr>
                      <w:rFonts w:hint="default" w:ascii="Times New Roman" w:hAnsi="Times New Roman" w:cs="Times New Roman"/>
                      <w:color w:val="auto"/>
                      <w:kern w:val="0"/>
                      <w:szCs w:val="21"/>
                    </w:rPr>
                    <w:t>新建、扩建不符合要求的高耗能高排放项目。</w:t>
                  </w:r>
                </w:p>
              </w:tc>
              <w:tc>
                <w:tcPr>
                  <w:tcW w:w="2475" w:type="dxa"/>
                  <w:vAlign w:val="center"/>
                </w:tcPr>
                <w:p>
                  <w:pPr>
                    <w:pStyle w:val="50"/>
                    <w:spacing w:line="360" w:lineRule="exact"/>
                    <w:ind w:firstLine="210" w:firstLineChars="100"/>
                    <w:jc w:val="both"/>
                    <w:rPr>
                      <w:rFonts w:hint="eastAsia"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rPr>
                    <w:t>本项目不属于落后及严重过剩产能、高耗能高排放项目</w:t>
                  </w:r>
                  <w:r>
                    <w:rPr>
                      <w:rFonts w:hint="eastAsia" w:cs="Times New Roman"/>
                      <w:color w:val="auto"/>
                      <w:kern w:val="0"/>
                      <w:szCs w:val="21"/>
                      <w:lang w:eastAsia="zh-CN"/>
                    </w:rPr>
                    <w:t>。</w:t>
                  </w:r>
                </w:p>
              </w:tc>
              <w:tc>
                <w:tcPr>
                  <w:tcW w:w="792"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05"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12</w:t>
                  </w:r>
                </w:p>
              </w:tc>
              <w:tc>
                <w:tcPr>
                  <w:tcW w:w="4022" w:type="dxa"/>
                  <w:vAlign w:val="center"/>
                </w:tcPr>
                <w:p>
                  <w:pPr>
                    <w:pStyle w:val="50"/>
                    <w:spacing w:line="360" w:lineRule="exact"/>
                    <w:ind w:firstLine="210" w:firstLineChars="10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法律法规及相关政策文件有更加严格规定的从其规定。</w:t>
                  </w:r>
                </w:p>
              </w:tc>
              <w:tc>
                <w:tcPr>
                  <w:tcW w:w="2475" w:type="dxa"/>
                  <w:vAlign w:val="center"/>
                </w:tcPr>
                <w:p>
                  <w:pPr>
                    <w:pStyle w:val="50"/>
                    <w:spacing w:line="360" w:lineRule="exact"/>
                    <w:ind w:firstLine="210" w:firstLineChars="10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项目将严格执行国家相关法律法规。</w:t>
                  </w:r>
                </w:p>
              </w:tc>
              <w:tc>
                <w:tcPr>
                  <w:tcW w:w="792" w:type="dxa"/>
                  <w:vAlign w:val="center"/>
                </w:tcPr>
                <w:p>
                  <w:pPr>
                    <w:pStyle w:val="50"/>
                    <w:spacing w:line="360" w:lineRule="exac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bl>
          <w:p>
            <w:pPr>
              <w:keepLines w:val="0"/>
              <w:pageBreakBefore w:val="0"/>
              <w:kinsoku/>
              <w:wordWrap/>
              <w:topLinePunct w:val="0"/>
              <w:bidi w:val="0"/>
              <w:spacing w:line="360" w:lineRule="auto"/>
              <w:ind w:left="0" w:leftChars="0" w:firstLine="361" w:firstLineChars="150"/>
              <w:outlineLvl w:val="0"/>
              <w:rPr>
                <w:rFonts w:hint="default" w:ascii="Times New Roman" w:hAnsi="Times New Roman" w:cs="Times New Roman"/>
                <w:b/>
                <w:color w:val="auto"/>
                <w:sz w:val="24"/>
                <w:szCs w:val="24"/>
                <w:highlight w:val="none"/>
              </w:rPr>
            </w:pPr>
            <w:bookmarkStart w:id="2" w:name="_Toc3183"/>
            <w:r>
              <w:rPr>
                <w:rFonts w:hint="default" w:ascii="Times New Roman" w:hAnsi="Times New Roman" w:cs="Times New Roman"/>
                <w:b/>
                <w:color w:val="auto"/>
                <w:sz w:val="24"/>
                <w:szCs w:val="24"/>
                <w:highlight w:val="none"/>
                <w:lang w:val="en-US" w:eastAsia="zh-CN"/>
              </w:rPr>
              <w:t>4、</w:t>
            </w:r>
            <w:r>
              <w:rPr>
                <w:rFonts w:hint="default" w:ascii="Times New Roman" w:hAnsi="Times New Roman" w:cs="Times New Roman"/>
                <w:b/>
                <w:color w:val="auto"/>
                <w:sz w:val="24"/>
                <w:szCs w:val="24"/>
                <w:highlight w:val="none"/>
              </w:rPr>
              <w:t>与《云南省长江经济带发展负面清单指南实施细则（试行，2022年版）》符合性分析</w:t>
            </w:r>
            <w:bookmarkEnd w:id="2"/>
          </w:p>
          <w:p>
            <w:pPr>
              <w:keepLines w:val="0"/>
              <w:pageBreakBefore w:val="0"/>
              <w:kinsoku/>
              <w:wordWrap/>
              <w:topLinePunct w:val="0"/>
              <w:bidi w:val="0"/>
              <w:spacing w:line="360" w:lineRule="auto"/>
              <w:ind w:left="0" w:leftChars="0"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云南省推动长江经济带发展领导小组办公室于2022年8月19日印发了《云南省长江经济带发展负面清单指南实施细则（试行，2022年版）》，本项目与其符合性见下表。</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cs="Times New Roman"/>
                <w:b/>
                <w:color w:val="auto"/>
                <w:szCs w:val="24"/>
                <w:highlight w:val="none"/>
              </w:rPr>
            </w:pPr>
            <w:r>
              <w:rPr>
                <w:rFonts w:hint="default" w:ascii="Times New Roman" w:hAnsi="Times New Roman" w:cs="Times New Roman"/>
                <w:b/>
                <w:color w:val="auto"/>
                <w:szCs w:val="24"/>
                <w:highlight w:val="none"/>
              </w:rPr>
              <w:t>表</w:t>
            </w:r>
            <w:r>
              <w:rPr>
                <w:rFonts w:hint="default" w:ascii="Times New Roman" w:hAnsi="Times New Roman" w:cs="Times New Roman"/>
                <w:b/>
                <w:color w:val="auto"/>
                <w:szCs w:val="24"/>
                <w:highlight w:val="none"/>
                <w:lang w:val="en-US" w:eastAsia="zh-CN"/>
              </w:rPr>
              <w:t xml:space="preserve">1-4  </w:t>
            </w:r>
            <w:r>
              <w:rPr>
                <w:rFonts w:hint="default" w:ascii="Times New Roman" w:hAnsi="Times New Roman" w:cs="Times New Roman"/>
                <w:b/>
                <w:color w:val="auto"/>
                <w:szCs w:val="24"/>
                <w:highlight w:val="none"/>
              </w:rPr>
              <w:t>与《云南省长江经济带发展负面清单指南实施细则（试行，2022年版）》符合性</w:t>
            </w:r>
          </w:p>
          <w:tbl>
            <w:tblPr>
              <w:tblStyle w:val="28"/>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46"/>
              <w:gridCol w:w="3812"/>
              <w:gridCol w:w="3147"/>
              <w:gridCol w:w="48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70"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序号</w:t>
                  </w:r>
                </w:p>
              </w:tc>
              <w:tc>
                <w:tcPr>
                  <w:tcW w:w="4188"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《云南省长江经济带发展负面清单指南实施细则（试行，2022年版）》要求</w:t>
                  </w:r>
                </w:p>
              </w:tc>
              <w:tc>
                <w:tcPr>
                  <w:tcW w:w="3453"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本</w:t>
                  </w:r>
                  <w:r>
                    <w:rPr>
                      <w:rFonts w:hint="default" w:ascii="Times New Roman" w:hAnsi="Times New Roman" w:cs="Times New Roman"/>
                      <w:color w:val="auto"/>
                      <w:kern w:val="0"/>
                      <w:sz w:val="21"/>
                      <w:szCs w:val="21"/>
                      <w:highlight w:val="none"/>
                    </w:rPr>
                    <w:t>项目实际情况</w:t>
                  </w:r>
                </w:p>
              </w:tc>
              <w:tc>
                <w:tcPr>
                  <w:tcW w:w="517"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符合性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70"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w:t>
                  </w:r>
                </w:p>
              </w:tc>
              <w:tc>
                <w:tcPr>
                  <w:tcW w:w="4188"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firstLine="210" w:firstLineChars="100"/>
                    <w:jc w:val="both"/>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禁止新建、改建和扩建不符合《全国内河航道与港口布局规划》等全国港口规划和《昭通市港口码头岸线规划（金沙江段2019年-2035年）</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景洪港总体规划（2019-2035年）》等州（市）级以上港口布局规划以及港口总体规划的码头项目。</w:t>
                  </w:r>
                </w:p>
              </w:tc>
              <w:tc>
                <w:tcPr>
                  <w:tcW w:w="3453"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firstLine="210" w:firstLineChars="100"/>
                    <w:jc w:val="both"/>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Cs w:val="21"/>
                      <w:highlight w:val="none"/>
                      <w:lang w:eastAsia="zh-CN"/>
                    </w:rPr>
                    <w:t>本项目位于</w:t>
                  </w:r>
                  <w:r>
                    <w:rPr>
                      <w:rFonts w:hint="eastAsia" w:cs="Times New Roman"/>
                      <w:color w:val="auto"/>
                      <w:kern w:val="0"/>
                      <w:szCs w:val="21"/>
                      <w:highlight w:val="none"/>
                      <w:lang w:eastAsia="zh-CN"/>
                    </w:rPr>
                    <w:t>昆明市盘龙区青松路重机厂三号门02厂房（中部）</w:t>
                  </w:r>
                  <w:r>
                    <w:rPr>
                      <w:rFonts w:hint="default" w:ascii="Times New Roman" w:hAnsi="Times New Roman" w:eastAsia="宋体" w:cs="Times New Roman"/>
                      <w:color w:val="auto"/>
                      <w:kern w:val="0"/>
                      <w:szCs w:val="21"/>
                      <w:highlight w:val="none"/>
                    </w:rPr>
                    <w:t>，</w:t>
                  </w:r>
                  <w:r>
                    <w:rPr>
                      <w:rFonts w:hint="default" w:ascii="Times New Roman" w:hAnsi="Times New Roman" w:cs="Times New Roman"/>
                      <w:color w:val="auto"/>
                      <w:sz w:val="21"/>
                      <w:szCs w:val="21"/>
                      <w:lang w:val="en-US" w:eastAsia="zh-CN"/>
                    </w:rPr>
                    <w:t>项目区周边地表水主要为西侧304米的瓦溪河</w:t>
                  </w:r>
                  <w:r>
                    <w:rPr>
                      <w:rFonts w:hint="default" w:ascii="Times New Roman" w:hAnsi="Times New Roman" w:cs="Times New Roman"/>
                      <w:color w:val="auto"/>
                      <w:kern w:val="0"/>
                      <w:sz w:val="21"/>
                      <w:szCs w:val="21"/>
                      <w:highlight w:val="none"/>
                    </w:rPr>
                    <w:t>，不涉及码头及过江通道。</w:t>
                  </w:r>
                </w:p>
              </w:tc>
              <w:tc>
                <w:tcPr>
                  <w:tcW w:w="517"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lang w:val="en-US"/>
                    </w:rPr>
                  </w:pPr>
                  <w:r>
                    <w:rPr>
                      <w:rFonts w:hint="default" w:ascii="Times New Roman" w:hAnsi="Times New Roman" w:cs="Times New Roman"/>
                      <w:color w:val="auto"/>
                      <w:kern w:val="0"/>
                      <w:sz w:val="21"/>
                      <w:szCs w:val="21"/>
                      <w:highlight w:val="none"/>
                      <w:lang w:val="en-US"/>
                    </w:rPr>
                    <w:t>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70"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w:t>
                  </w:r>
                </w:p>
              </w:tc>
              <w:tc>
                <w:tcPr>
                  <w:tcW w:w="4188"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firstLine="210" w:firstLineChars="100"/>
                    <w:jc w:val="both"/>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禁止在自然保护区核心区、缓冲区的岸线和河段范围内投资建设旅游和生产经营项目。禁止建设与自然保护区保护方向不一致的旅游项目。禁止在自然保护区内进行开矿、采石、挖沙等活动。禁止在自然保护区的核心区和缓冲区内建设任何生产设施，禁止在自然保护区的实验区内建设污染环境、破坏资源或者景观的生产设施。</w:t>
                  </w:r>
                </w:p>
              </w:tc>
              <w:tc>
                <w:tcPr>
                  <w:tcW w:w="3453"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firstLine="210" w:firstLineChars="100"/>
                    <w:jc w:val="both"/>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本</w:t>
                  </w:r>
                  <w:r>
                    <w:rPr>
                      <w:rFonts w:hint="default" w:ascii="Times New Roman" w:hAnsi="Times New Roman" w:cs="Times New Roman"/>
                      <w:color w:val="auto"/>
                      <w:kern w:val="0"/>
                      <w:sz w:val="21"/>
                      <w:szCs w:val="21"/>
                      <w:highlight w:val="none"/>
                    </w:rPr>
                    <w:t>项目</w:t>
                  </w:r>
                  <w:r>
                    <w:rPr>
                      <w:rFonts w:hint="default" w:ascii="Times New Roman" w:hAnsi="Times New Roman" w:cs="Times New Roman"/>
                      <w:color w:val="auto"/>
                      <w:kern w:val="0"/>
                      <w:sz w:val="21"/>
                      <w:szCs w:val="21"/>
                      <w:highlight w:val="none"/>
                      <w:lang w:eastAsia="zh-CN"/>
                    </w:rPr>
                    <w:t>位于</w:t>
                  </w:r>
                  <w:r>
                    <w:rPr>
                      <w:rFonts w:hint="eastAsia" w:cs="Times New Roman"/>
                      <w:color w:val="auto"/>
                      <w:kern w:val="0"/>
                      <w:sz w:val="21"/>
                      <w:szCs w:val="21"/>
                      <w:highlight w:val="none"/>
                      <w:lang w:eastAsia="zh-CN"/>
                    </w:rPr>
                    <w:t>昆明市盘龙区青松路重机厂三号门02厂房（中部）</w:t>
                  </w:r>
                  <w:r>
                    <w:rPr>
                      <w:rFonts w:hint="default" w:ascii="Times New Roman" w:hAnsi="Times New Roman" w:cs="Times New Roman"/>
                      <w:color w:val="auto"/>
                      <w:kern w:val="0"/>
                      <w:sz w:val="21"/>
                      <w:szCs w:val="21"/>
                      <w:highlight w:val="none"/>
                    </w:rPr>
                    <w:t>，不涉及自然保护区核心区、风景名胜区等特殊敏感区。</w:t>
                  </w:r>
                </w:p>
              </w:tc>
              <w:tc>
                <w:tcPr>
                  <w:tcW w:w="517"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rPr>
                    <w:t>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70"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w:t>
                  </w:r>
                </w:p>
              </w:tc>
              <w:tc>
                <w:tcPr>
                  <w:tcW w:w="4188"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firstLine="210" w:firstLineChars="100"/>
                    <w:jc w:val="both"/>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禁止在风景名胜区核心景区的岸线和河段范围内投资建设与风景名胜资源保护无关的项目。禁止在风景名胜区内进行开山、采石、开矿、开荒、修坟立碑等破坏景观、植被和地形地貌的活动以及修建储存爆炸性、易燃性、放射性、毒害性、腐蚀性物品的设施；禁止在风景名胜区内设立开发区和在核心景区内建设宾馆、会所、培训中心、疗养院以及与风景名胜资源保护无关的投资建设项目。</w:t>
                  </w:r>
                </w:p>
              </w:tc>
              <w:tc>
                <w:tcPr>
                  <w:tcW w:w="3453"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firstLine="210" w:firstLineChars="100"/>
                    <w:jc w:val="both"/>
                    <w:textAlignment w:val="baseline"/>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eastAsia="zh-CN"/>
                    </w:rPr>
                    <w:t>本项目</w:t>
                  </w:r>
                  <w:r>
                    <w:rPr>
                      <w:rFonts w:hint="default" w:ascii="Times New Roman" w:hAnsi="Times New Roman" w:cs="Times New Roman"/>
                      <w:color w:val="auto"/>
                      <w:kern w:val="0"/>
                      <w:sz w:val="21"/>
                      <w:szCs w:val="21"/>
                      <w:highlight w:val="none"/>
                    </w:rPr>
                    <w:t>不涉及风景名胜区</w:t>
                  </w:r>
                  <w:r>
                    <w:rPr>
                      <w:rFonts w:hint="default" w:ascii="Times New Roman" w:hAnsi="Times New Roman" w:cs="Times New Roman"/>
                      <w:color w:val="auto"/>
                      <w:kern w:val="0"/>
                      <w:sz w:val="21"/>
                      <w:szCs w:val="21"/>
                      <w:highlight w:val="none"/>
                      <w:lang w:eastAsia="zh-CN"/>
                    </w:rPr>
                    <w:t>的岸线和河道范围</w:t>
                  </w:r>
                  <w:r>
                    <w:rPr>
                      <w:rFonts w:hint="default" w:ascii="Times New Roman" w:hAnsi="Times New Roman" w:cs="Times New Roman"/>
                      <w:color w:val="auto"/>
                      <w:kern w:val="0"/>
                      <w:sz w:val="21"/>
                      <w:szCs w:val="21"/>
                      <w:highlight w:val="none"/>
                    </w:rPr>
                    <w:t>。</w:t>
                  </w:r>
                </w:p>
              </w:tc>
              <w:tc>
                <w:tcPr>
                  <w:tcW w:w="517"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rPr>
                    <w:t>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70"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w:t>
                  </w:r>
                </w:p>
              </w:tc>
              <w:tc>
                <w:tcPr>
                  <w:tcW w:w="4188"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firstLine="210" w:firstLineChars="100"/>
                    <w:jc w:val="both"/>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禁止在饮用水水源一级保护区的岸线和河段范围内新建、改建、扩建与供水设施和保护水源无关的投资建设项目，以及网箱养殖、畜禽养殖、旅游等可能污染饮用水水体的投资建设项目。禁止在饮用水水源二级保护区的岸线和河段范围内新建、改建、扩建排放污染物的投资建设项目。</w:t>
                  </w:r>
                </w:p>
              </w:tc>
              <w:tc>
                <w:tcPr>
                  <w:tcW w:w="3453"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firstLine="210" w:firstLineChars="100"/>
                    <w:jc w:val="both"/>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本</w:t>
                  </w:r>
                  <w:r>
                    <w:rPr>
                      <w:rFonts w:hint="default" w:ascii="Times New Roman" w:hAnsi="Times New Roman" w:cs="Times New Roman"/>
                      <w:color w:val="auto"/>
                      <w:kern w:val="0"/>
                      <w:sz w:val="21"/>
                      <w:szCs w:val="21"/>
                      <w:highlight w:val="none"/>
                    </w:rPr>
                    <w:t>项目不涉及饮用水水源地的一级保护区或二级保护区。</w:t>
                  </w:r>
                </w:p>
              </w:tc>
              <w:tc>
                <w:tcPr>
                  <w:tcW w:w="517"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rPr>
                    <w:t>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70"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5</w:t>
                  </w:r>
                </w:p>
              </w:tc>
              <w:tc>
                <w:tcPr>
                  <w:tcW w:w="4188"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firstLine="210" w:firstLineChars="100"/>
                    <w:jc w:val="both"/>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禁止在水产种质资源保护区的岸线和河段范围内新建围湖造田、围湖造地或围填海等投资建设项目。禁止擅自征收、占用国家湿地公园的土地；禁止在国家湿地公园内挖沙、采矿，以及建设度假村、高尔夫球场等任何不符合主体功能定位的投资建设项目。</w:t>
                  </w:r>
                </w:p>
              </w:tc>
              <w:tc>
                <w:tcPr>
                  <w:tcW w:w="3453"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firstLine="210" w:firstLineChars="100"/>
                    <w:jc w:val="both"/>
                    <w:textAlignment w:val="baseline"/>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eastAsia="zh-CN"/>
                    </w:rPr>
                    <w:t>本项目不涉及</w:t>
                  </w:r>
                  <w:r>
                    <w:rPr>
                      <w:rFonts w:hint="default" w:ascii="Times New Roman" w:hAnsi="Times New Roman" w:cs="Times New Roman"/>
                      <w:color w:val="auto"/>
                      <w:kern w:val="0"/>
                      <w:sz w:val="21"/>
                      <w:szCs w:val="21"/>
                      <w:highlight w:val="none"/>
                    </w:rPr>
                    <w:t>水产种质资源保护区的岸线和河段范围</w:t>
                  </w:r>
                  <w:r>
                    <w:rPr>
                      <w:rFonts w:hint="default" w:ascii="Times New Roman" w:hAnsi="Times New Roman" w:cs="Times New Roman"/>
                      <w:color w:val="auto"/>
                      <w:kern w:val="0"/>
                      <w:sz w:val="21"/>
                      <w:szCs w:val="21"/>
                      <w:highlight w:val="none"/>
                      <w:lang w:eastAsia="zh-CN"/>
                    </w:rPr>
                    <w:t>；项目属于</w:t>
                  </w:r>
                  <w:r>
                    <w:rPr>
                      <w:rFonts w:hint="default" w:ascii="Times New Roman" w:hAnsi="Times New Roman" w:cs="Times New Roman"/>
                      <w:bCs/>
                      <w:color w:val="auto"/>
                      <w:sz w:val="21"/>
                      <w:szCs w:val="21"/>
                      <w:lang w:eastAsia="zh-CN"/>
                    </w:rPr>
                    <w:t>危险废物治理项目</w:t>
                  </w:r>
                  <w:r>
                    <w:rPr>
                      <w:rFonts w:hint="default" w:ascii="Times New Roman" w:hAnsi="Times New Roman" w:cs="Times New Roman"/>
                      <w:color w:val="auto"/>
                      <w:kern w:val="0"/>
                      <w:sz w:val="21"/>
                      <w:szCs w:val="21"/>
                      <w:highlight w:val="none"/>
                      <w:lang w:eastAsia="zh-CN"/>
                    </w:rPr>
                    <w:t>，不属于</w:t>
                  </w:r>
                  <w:r>
                    <w:rPr>
                      <w:rFonts w:hint="default" w:ascii="Times New Roman" w:hAnsi="Times New Roman" w:cs="Times New Roman"/>
                      <w:color w:val="auto"/>
                      <w:kern w:val="0"/>
                      <w:sz w:val="21"/>
                      <w:szCs w:val="21"/>
                      <w:highlight w:val="none"/>
                    </w:rPr>
                    <w:t>新建围湖造田、围湖造地或围填海等投资建设项目</w:t>
                  </w:r>
                  <w:r>
                    <w:rPr>
                      <w:rFonts w:hint="default" w:ascii="Times New Roman" w:hAnsi="Times New Roman" w:cs="Times New Roman"/>
                      <w:color w:val="auto"/>
                      <w:kern w:val="0"/>
                      <w:sz w:val="21"/>
                      <w:szCs w:val="21"/>
                      <w:highlight w:val="none"/>
                      <w:lang w:eastAsia="zh-CN"/>
                    </w:rPr>
                    <w:t>；项目不涉及湿地公园，且不属于挖沙、采矿等不符合</w:t>
                  </w:r>
                  <w:r>
                    <w:rPr>
                      <w:rFonts w:hint="default" w:ascii="Times New Roman" w:hAnsi="Times New Roman" w:cs="Times New Roman"/>
                      <w:color w:val="auto"/>
                      <w:kern w:val="0"/>
                      <w:sz w:val="21"/>
                      <w:szCs w:val="21"/>
                      <w:highlight w:val="none"/>
                    </w:rPr>
                    <w:t>主体功能定位的投资建设项目。</w:t>
                  </w:r>
                </w:p>
              </w:tc>
              <w:tc>
                <w:tcPr>
                  <w:tcW w:w="517"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rPr>
                    <w:t>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70"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6</w:t>
                  </w:r>
                </w:p>
              </w:tc>
              <w:tc>
                <w:tcPr>
                  <w:tcW w:w="4188"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firstLine="210" w:firstLineChars="100"/>
                    <w:jc w:val="both"/>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禁止违法利用、占用长江流域河湖岸线。禁止在金沙江岸线保护区和保留区内投资建设除事关公共安全及公众利益的防洪护岸、河道治理、供水、生态环境保护、航道整治、国家重要基础设施以外的项目。禁止在金沙江干流、九大高原湖泊保护区、保留区内投资建设不利于水资源及自然生态保护的项目。</w:t>
                  </w:r>
                </w:p>
              </w:tc>
              <w:tc>
                <w:tcPr>
                  <w:tcW w:w="3453"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firstLine="210" w:firstLineChars="100"/>
                    <w:jc w:val="both"/>
                    <w:textAlignment w:val="baseline"/>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项目不涉及长江、金沙江流域河湖岸线、金沙江干流；</w:t>
                  </w:r>
                  <w:r>
                    <w:rPr>
                      <w:rFonts w:hint="default" w:ascii="Times New Roman" w:hAnsi="Times New Roman" w:cs="Times New Roman"/>
                      <w:color w:val="auto"/>
                      <w:kern w:val="0"/>
                      <w:sz w:val="21"/>
                      <w:szCs w:val="21"/>
                      <w:highlight w:val="none"/>
                      <w:lang w:val="en-US" w:eastAsia="zh-CN" w:bidi="ar"/>
                    </w:rPr>
                    <w:t>根据本项目与滇池保护区位置关系图（附图6），本</w:t>
                  </w:r>
                  <w:r>
                    <w:rPr>
                      <w:rFonts w:hint="default" w:ascii="Times New Roman" w:hAnsi="Times New Roman" w:eastAsia="宋体" w:cs="Times New Roman"/>
                      <w:color w:val="auto"/>
                      <w:kern w:val="0"/>
                      <w:sz w:val="21"/>
                      <w:szCs w:val="21"/>
                      <w:highlight w:val="none"/>
                      <w:lang w:val="en-US" w:eastAsia="zh-CN" w:bidi="ar"/>
                    </w:rPr>
                    <w:t>项目位于滇池三级保护区，但不属于不利于水资源及自然生态保护的项目。</w:t>
                  </w:r>
                </w:p>
              </w:tc>
              <w:tc>
                <w:tcPr>
                  <w:tcW w:w="517"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rPr>
                    <w:t>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70"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7</w:t>
                  </w:r>
                </w:p>
              </w:tc>
              <w:tc>
                <w:tcPr>
                  <w:tcW w:w="4188"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firstLine="210" w:firstLineChars="100"/>
                    <w:jc w:val="both"/>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第七条禁止在金沙江干流、长江一级支流建设除党中央、国务院、国家投资主管部门、省级有关部门批复同意以外的过江基础设施项目；禁止未经许可在金沙江干流、长江一级支流、九大高原湖泊流域新设、改设或扩大排污口。</w:t>
                  </w:r>
                </w:p>
              </w:tc>
              <w:tc>
                <w:tcPr>
                  <w:tcW w:w="3453"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firstLine="210" w:firstLineChars="100"/>
                    <w:jc w:val="both"/>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本</w:t>
                  </w:r>
                  <w:r>
                    <w:rPr>
                      <w:rFonts w:hint="default" w:ascii="Times New Roman" w:hAnsi="Times New Roman" w:cs="Times New Roman"/>
                      <w:color w:val="auto"/>
                      <w:kern w:val="0"/>
                      <w:sz w:val="21"/>
                      <w:szCs w:val="21"/>
                      <w:highlight w:val="none"/>
                    </w:rPr>
                    <w:t>项目</w:t>
                  </w:r>
                  <w:r>
                    <w:rPr>
                      <w:rFonts w:hint="default" w:ascii="Times New Roman" w:hAnsi="Times New Roman" w:cs="Times New Roman"/>
                      <w:color w:val="auto"/>
                      <w:kern w:val="0"/>
                      <w:sz w:val="21"/>
                      <w:szCs w:val="21"/>
                      <w:highlight w:val="none"/>
                      <w:lang w:eastAsia="zh-CN"/>
                    </w:rPr>
                    <w:t>位于</w:t>
                  </w:r>
                  <w:r>
                    <w:rPr>
                      <w:rFonts w:hint="eastAsia" w:cs="Times New Roman"/>
                      <w:color w:val="auto"/>
                      <w:kern w:val="0"/>
                      <w:sz w:val="21"/>
                      <w:szCs w:val="21"/>
                      <w:highlight w:val="none"/>
                      <w:lang w:eastAsia="zh-CN"/>
                    </w:rPr>
                    <w:t>昆明市盘龙区青松路重机厂三号门02厂房（中部）</w:t>
                  </w:r>
                  <w:r>
                    <w:rPr>
                      <w:rFonts w:hint="default" w:ascii="Times New Roman" w:hAnsi="Times New Roman" w:cs="Times New Roman"/>
                      <w:color w:val="auto"/>
                      <w:kern w:val="0"/>
                      <w:sz w:val="21"/>
                      <w:szCs w:val="21"/>
                      <w:highlight w:val="none"/>
                    </w:rPr>
                    <w:t>，不涉及过江基础设施项目；同时，项目不</w:t>
                  </w:r>
                  <w:r>
                    <w:rPr>
                      <w:rFonts w:hint="default" w:ascii="Times New Roman" w:hAnsi="Times New Roman" w:cs="Times New Roman"/>
                      <w:color w:val="auto"/>
                      <w:kern w:val="0"/>
                      <w:sz w:val="21"/>
                      <w:szCs w:val="21"/>
                      <w:highlight w:val="none"/>
                      <w:lang w:eastAsia="zh-CN"/>
                    </w:rPr>
                    <w:t>涉及</w:t>
                  </w:r>
                  <w:r>
                    <w:rPr>
                      <w:rFonts w:hint="default" w:ascii="Times New Roman" w:hAnsi="Times New Roman" w:cs="Times New Roman"/>
                      <w:color w:val="auto"/>
                      <w:kern w:val="0"/>
                      <w:sz w:val="21"/>
                      <w:szCs w:val="21"/>
                      <w:highlight w:val="none"/>
                    </w:rPr>
                    <w:t>在长江</w:t>
                  </w:r>
                  <w:r>
                    <w:rPr>
                      <w:rFonts w:hint="default" w:ascii="Times New Roman" w:hAnsi="Times New Roman" w:cs="Times New Roman"/>
                      <w:color w:val="auto"/>
                      <w:kern w:val="0"/>
                      <w:sz w:val="21"/>
                      <w:szCs w:val="21"/>
                      <w:highlight w:val="none"/>
                      <w:lang w:eastAsia="zh-CN"/>
                    </w:rPr>
                    <w:t>干支流</w:t>
                  </w:r>
                  <w:r>
                    <w:rPr>
                      <w:rFonts w:hint="default" w:ascii="Times New Roman" w:hAnsi="Times New Roman" w:cs="Times New Roman"/>
                      <w:color w:val="auto"/>
                      <w:kern w:val="0"/>
                      <w:sz w:val="21"/>
                      <w:szCs w:val="21"/>
                      <w:highlight w:val="none"/>
                    </w:rPr>
                    <w:t>及湖泊新设、改设或扩大排污口。</w:t>
                  </w:r>
                </w:p>
              </w:tc>
              <w:tc>
                <w:tcPr>
                  <w:tcW w:w="517"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lang w:val="en-US"/>
                    </w:rPr>
                  </w:pPr>
                  <w:r>
                    <w:rPr>
                      <w:rFonts w:hint="default" w:ascii="Times New Roman" w:hAnsi="Times New Roman" w:cs="Times New Roman"/>
                      <w:color w:val="auto"/>
                      <w:kern w:val="0"/>
                      <w:sz w:val="21"/>
                      <w:szCs w:val="21"/>
                      <w:highlight w:val="none"/>
                      <w:lang w:val="en-US"/>
                    </w:rPr>
                    <w:t>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70"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8</w:t>
                  </w:r>
                </w:p>
              </w:tc>
              <w:tc>
                <w:tcPr>
                  <w:tcW w:w="4188"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firstLine="210" w:firstLineChars="100"/>
                    <w:jc w:val="both"/>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禁止在金沙江干流、长江一级支流、水生生物保护区和长江流域禁捕水域开展天然渔业资源生产性捕捞。</w:t>
                  </w:r>
                </w:p>
              </w:tc>
              <w:tc>
                <w:tcPr>
                  <w:tcW w:w="3453"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firstLine="210" w:firstLineChars="100"/>
                    <w:jc w:val="both"/>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本</w:t>
                  </w:r>
                  <w:r>
                    <w:rPr>
                      <w:rFonts w:hint="default" w:ascii="Times New Roman" w:hAnsi="Times New Roman" w:cs="Times New Roman"/>
                      <w:color w:val="auto"/>
                      <w:kern w:val="0"/>
                      <w:sz w:val="21"/>
                      <w:szCs w:val="21"/>
                      <w:highlight w:val="none"/>
                    </w:rPr>
                    <w:t>项目不涉及生产性捕捞。</w:t>
                  </w:r>
                </w:p>
              </w:tc>
              <w:tc>
                <w:tcPr>
                  <w:tcW w:w="517"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lang w:val="en-US"/>
                    </w:rPr>
                  </w:pPr>
                  <w:r>
                    <w:rPr>
                      <w:rFonts w:hint="default" w:ascii="Times New Roman" w:hAnsi="Times New Roman" w:cs="Times New Roman"/>
                      <w:color w:val="auto"/>
                      <w:kern w:val="0"/>
                      <w:sz w:val="21"/>
                      <w:szCs w:val="21"/>
                      <w:highlight w:val="none"/>
                      <w:lang w:val="en-US"/>
                    </w:rPr>
                    <w:t>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70"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9</w:t>
                  </w:r>
                </w:p>
              </w:tc>
              <w:tc>
                <w:tcPr>
                  <w:tcW w:w="4188"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firstLine="210" w:firstLineChars="100"/>
                    <w:jc w:val="both"/>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禁止在金沙江干流，长江一级支流和九大高原湖泊岸线一公里范围内新建、扩建化工园区和化工项目。禁止在金沙江干流岸线三公里范围内和长江一级支流岸线一公里范围内新建、改建、扩建尾矿库、冶炼渣库和磷石膏库，以提升安全、生态环境保护水平为目的的改建除外。</w:t>
                  </w:r>
                </w:p>
              </w:tc>
              <w:tc>
                <w:tcPr>
                  <w:tcW w:w="3453"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firstLine="210" w:firstLineChars="100"/>
                    <w:jc w:val="both"/>
                    <w:textAlignment w:val="baseline"/>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eastAsia="zh-CN"/>
                    </w:rPr>
                    <w:t>本</w:t>
                  </w:r>
                  <w:r>
                    <w:rPr>
                      <w:rFonts w:hint="default" w:ascii="Times New Roman" w:hAnsi="Times New Roman" w:cs="Times New Roman"/>
                      <w:color w:val="auto"/>
                      <w:kern w:val="0"/>
                      <w:sz w:val="21"/>
                      <w:szCs w:val="21"/>
                      <w:highlight w:val="none"/>
                    </w:rPr>
                    <w:t>项目</w:t>
                  </w:r>
                  <w:r>
                    <w:rPr>
                      <w:rFonts w:hint="default" w:ascii="Times New Roman" w:hAnsi="Times New Roman" w:cs="Times New Roman"/>
                      <w:color w:val="auto"/>
                      <w:kern w:val="0"/>
                      <w:sz w:val="21"/>
                      <w:szCs w:val="21"/>
                      <w:highlight w:val="none"/>
                      <w:lang w:eastAsia="zh-CN"/>
                    </w:rPr>
                    <w:t>主要对废铅酸蓄电池进行收集贮存</w:t>
                  </w:r>
                  <w:r>
                    <w:rPr>
                      <w:rFonts w:hint="default" w:ascii="Times New Roman" w:hAnsi="Times New Roman" w:cs="Times New Roman"/>
                      <w:color w:val="auto"/>
                      <w:kern w:val="0"/>
                      <w:szCs w:val="21"/>
                      <w:highlight w:val="none"/>
                      <w:lang w:eastAsia="zh-CN"/>
                    </w:rPr>
                    <w:t>，不属于化工园区和化工项目，也不属于</w:t>
                  </w:r>
                  <w:r>
                    <w:rPr>
                      <w:rFonts w:hint="default" w:ascii="Times New Roman" w:hAnsi="Times New Roman" w:cs="Times New Roman"/>
                      <w:color w:val="auto"/>
                      <w:kern w:val="0"/>
                      <w:sz w:val="21"/>
                      <w:szCs w:val="21"/>
                      <w:highlight w:val="none"/>
                    </w:rPr>
                    <w:t>新建、改建、扩建尾矿库、冶炼渣库和磷石膏库</w:t>
                  </w:r>
                  <w:r>
                    <w:rPr>
                      <w:rFonts w:hint="default" w:ascii="Times New Roman" w:hAnsi="Times New Roman" w:cs="Times New Roman"/>
                      <w:color w:val="auto"/>
                      <w:kern w:val="0"/>
                      <w:sz w:val="21"/>
                      <w:szCs w:val="21"/>
                      <w:highlight w:val="none"/>
                      <w:lang w:eastAsia="zh-CN"/>
                    </w:rPr>
                    <w:t>。</w:t>
                  </w:r>
                </w:p>
              </w:tc>
              <w:tc>
                <w:tcPr>
                  <w:tcW w:w="517"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lang w:val="en-US"/>
                    </w:rPr>
                  </w:pPr>
                  <w:r>
                    <w:rPr>
                      <w:rFonts w:hint="default" w:ascii="Times New Roman" w:hAnsi="Times New Roman" w:cs="Times New Roman"/>
                      <w:color w:val="auto"/>
                      <w:kern w:val="0"/>
                      <w:sz w:val="21"/>
                      <w:szCs w:val="21"/>
                      <w:highlight w:val="none"/>
                      <w:lang w:val="en-US"/>
                    </w:rPr>
                    <w:t>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70"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w:t>
                  </w:r>
                </w:p>
              </w:tc>
              <w:tc>
                <w:tcPr>
                  <w:tcW w:w="4188"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firstLine="210" w:firstLineChars="100"/>
                    <w:jc w:val="both"/>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禁止在合规园区外新建、扩建钢铁、石化、化工、焦化、建材、有色、制浆造纸行业中的高污染项目。</w:t>
                  </w:r>
                </w:p>
              </w:tc>
              <w:tc>
                <w:tcPr>
                  <w:tcW w:w="3453"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firstLine="210" w:firstLineChars="100"/>
                    <w:jc w:val="both"/>
                    <w:textAlignment w:val="baseline"/>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eastAsia="zh-CN"/>
                    </w:rPr>
                    <w:t>本</w:t>
                  </w:r>
                  <w:r>
                    <w:rPr>
                      <w:rFonts w:hint="default" w:ascii="Times New Roman" w:hAnsi="Times New Roman" w:cs="Times New Roman"/>
                      <w:color w:val="auto"/>
                      <w:kern w:val="0"/>
                      <w:sz w:val="21"/>
                      <w:szCs w:val="21"/>
                      <w:highlight w:val="none"/>
                    </w:rPr>
                    <w:t>项目不属于钢铁、石化、化工、焦化、建材、有色、制浆造纸行业中的高污染项目</w:t>
                  </w:r>
                  <w:r>
                    <w:rPr>
                      <w:rFonts w:hint="default" w:ascii="Times New Roman" w:hAnsi="Times New Roman" w:cs="Times New Roman"/>
                      <w:color w:val="auto"/>
                      <w:kern w:val="0"/>
                      <w:sz w:val="21"/>
                      <w:szCs w:val="21"/>
                      <w:highlight w:val="none"/>
                      <w:lang w:eastAsia="zh-CN"/>
                    </w:rPr>
                    <w:t>。</w:t>
                  </w:r>
                </w:p>
              </w:tc>
              <w:tc>
                <w:tcPr>
                  <w:tcW w:w="517"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lang w:val="en-US"/>
                    </w:rPr>
                  </w:pPr>
                  <w:r>
                    <w:rPr>
                      <w:rFonts w:hint="default" w:ascii="Times New Roman" w:hAnsi="Times New Roman" w:cs="Times New Roman"/>
                      <w:color w:val="auto"/>
                      <w:kern w:val="0"/>
                      <w:sz w:val="21"/>
                      <w:szCs w:val="21"/>
                      <w:highlight w:val="none"/>
                      <w:lang w:val="en-US"/>
                    </w:rPr>
                    <w:t>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70"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11</w:t>
                  </w:r>
                </w:p>
              </w:tc>
              <w:tc>
                <w:tcPr>
                  <w:tcW w:w="4188"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firstLine="210" w:firstLineChars="100"/>
                    <w:jc w:val="both"/>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禁止新建、扩建不符合国家石化、现代煤化工等产业布局规划的项目。禁止列入《云南省城镇人口密集区危险化学品生产企业搬迁改造名单》的搬迁改造企业在原址新建、扩建危险化学品生产项目。</w:t>
                  </w:r>
                </w:p>
              </w:tc>
              <w:tc>
                <w:tcPr>
                  <w:tcW w:w="3453"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firstLine="210" w:firstLineChars="100"/>
                    <w:jc w:val="both"/>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bCs/>
                      <w:snapToGrid w:val="0"/>
                      <w:color w:val="auto"/>
                      <w:kern w:val="0"/>
                      <w:sz w:val="21"/>
                      <w:szCs w:val="21"/>
                      <w:highlight w:val="none"/>
                      <w:lang w:val="zh-CN" w:eastAsia="zh-CN" w:bidi="ar-SA"/>
                    </w:rPr>
                    <w:t>本项目</w:t>
                  </w:r>
                  <w:r>
                    <w:rPr>
                      <w:rFonts w:hint="default" w:ascii="Times New Roman" w:hAnsi="Times New Roman" w:cs="Times New Roman"/>
                      <w:color w:val="auto"/>
                      <w:kern w:val="0"/>
                      <w:sz w:val="21"/>
                      <w:szCs w:val="21"/>
                      <w:highlight w:val="none"/>
                      <w:lang w:eastAsia="zh-CN"/>
                    </w:rPr>
                    <w:t>属于</w:t>
                  </w:r>
                  <w:r>
                    <w:rPr>
                      <w:rFonts w:hint="default" w:ascii="Times New Roman" w:hAnsi="Times New Roman" w:cs="Times New Roman"/>
                      <w:bCs/>
                      <w:color w:val="auto"/>
                      <w:sz w:val="21"/>
                      <w:szCs w:val="21"/>
                      <w:lang w:eastAsia="zh-CN"/>
                    </w:rPr>
                    <w:t>危险废物治理项目</w:t>
                  </w:r>
                  <w:r>
                    <w:rPr>
                      <w:rFonts w:hint="default" w:ascii="Times New Roman" w:hAnsi="Times New Roman" w:cs="Times New Roman"/>
                      <w:color w:val="auto"/>
                      <w:kern w:val="0"/>
                      <w:sz w:val="21"/>
                      <w:szCs w:val="21"/>
                      <w:highlight w:val="none"/>
                    </w:rPr>
                    <w:t>，不属于不符合国家石化、现代煤化工等产业布局规划的项目。不属于《云南省城镇人口密集区危险化学品生产企业搬迁改造名单》的搬迁改造企业。</w:t>
                  </w:r>
                </w:p>
              </w:tc>
              <w:tc>
                <w:tcPr>
                  <w:tcW w:w="517"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lang w:val="en-US"/>
                    </w:rPr>
                  </w:pPr>
                  <w:r>
                    <w:rPr>
                      <w:rFonts w:hint="default" w:ascii="Times New Roman" w:hAnsi="Times New Roman" w:cs="Times New Roman"/>
                      <w:color w:val="auto"/>
                      <w:kern w:val="0"/>
                      <w:sz w:val="21"/>
                      <w:szCs w:val="21"/>
                      <w:highlight w:val="none"/>
                      <w:lang w:val="en-US"/>
                    </w:rPr>
                    <w:t>符合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70"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12</w:t>
                  </w:r>
                </w:p>
              </w:tc>
              <w:tc>
                <w:tcPr>
                  <w:tcW w:w="4188"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firstLine="210" w:firstLineChars="100"/>
                    <w:jc w:val="both"/>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禁止新建、扩建法律法规和相关政策明令禁止的落后产能项目，依法依规关停退出能耗、环保、质量、安全不达标产能和技术落后产能。禁止新建、扩建不符合国家产能置换要求的过剩产能行业的项目。禁止新建、扩建不符合要求的高耗能、高排放项目，推动退出重点高耗能行业“限制类”产能。禁止建设高毒高残留以及对环境影响大的农药原药生产装置，严控尿素、磷铵、电石、焦炭、黄磷、烧碱、纯碱、聚氯乙烯等行业新增产能。</w:t>
                  </w:r>
                </w:p>
              </w:tc>
              <w:tc>
                <w:tcPr>
                  <w:tcW w:w="3453"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firstLine="210" w:firstLineChars="100"/>
                    <w:jc w:val="both"/>
                    <w:textAlignment w:val="baseline"/>
                    <w:rPr>
                      <w:rFonts w:hint="default" w:ascii="Times New Roman" w:hAnsi="Times New Roman" w:cs="Times New Roman"/>
                      <w:color w:val="auto"/>
                      <w:kern w:val="0"/>
                      <w:sz w:val="21"/>
                      <w:szCs w:val="21"/>
                      <w:highlight w:val="none"/>
                    </w:rPr>
                  </w:pPr>
                  <w:r>
                    <w:rPr>
                      <w:rFonts w:hint="default" w:ascii="Times New Roman" w:hAnsi="Times New Roman" w:cs="Times New Roman"/>
                      <w:bCs/>
                      <w:snapToGrid w:val="0"/>
                      <w:color w:val="auto"/>
                      <w:kern w:val="0"/>
                      <w:sz w:val="21"/>
                      <w:szCs w:val="21"/>
                      <w:highlight w:val="none"/>
                      <w:lang w:val="zh-CN" w:eastAsia="zh-CN" w:bidi="ar-SA"/>
                    </w:rPr>
                    <w:t>本项目</w:t>
                  </w:r>
                  <w:r>
                    <w:rPr>
                      <w:rFonts w:hint="default" w:ascii="Times New Roman" w:hAnsi="Times New Roman" w:cs="Times New Roman"/>
                      <w:color w:val="auto"/>
                      <w:kern w:val="0"/>
                      <w:sz w:val="21"/>
                      <w:szCs w:val="21"/>
                      <w:highlight w:val="none"/>
                      <w:lang w:eastAsia="zh-CN"/>
                    </w:rPr>
                    <w:t>属于</w:t>
                  </w:r>
                  <w:r>
                    <w:rPr>
                      <w:rFonts w:hint="default" w:ascii="Times New Roman" w:hAnsi="Times New Roman" w:cs="Times New Roman"/>
                      <w:bCs/>
                      <w:color w:val="auto"/>
                      <w:sz w:val="21"/>
                      <w:szCs w:val="21"/>
                      <w:lang w:eastAsia="zh-CN"/>
                    </w:rPr>
                    <w:t>危险废物治理项目，</w:t>
                  </w:r>
                  <w:r>
                    <w:rPr>
                      <w:rFonts w:hint="default" w:ascii="Times New Roman" w:hAnsi="Times New Roman" w:cs="Times New Roman"/>
                      <w:color w:val="auto"/>
                      <w:szCs w:val="24"/>
                      <w:highlight w:val="none"/>
                      <w:lang w:eastAsia="zh-CN"/>
                    </w:rPr>
                    <w:t>仅进行</w:t>
                  </w:r>
                  <w:r>
                    <w:rPr>
                      <w:rFonts w:hint="default" w:ascii="Times New Roman" w:hAnsi="Times New Roman" w:cs="Times New Roman"/>
                      <w:color w:val="auto"/>
                      <w:kern w:val="0"/>
                      <w:szCs w:val="21"/>
                      <w:lang w:eastAsia="zh-CN"/>
                    </w:rPr>
                    <w:t>废铅酸蓄电池收集贮存</w:t>
                  </w:r>
                  <w:r>
                    <w:rPr>
                      <w:rFonts w:hint="default" w:ascii="Times New Roman" w:hAnsi="Times New Roman" w:cs="Times New Roman"/>
                      <w:color w:val="auto"/>
                      <w:kern w:val="0"/>
                      <w:sz w:val="21"/>
                      <w:szCs w:val="21"/>
                      <w:highlight w:val="none"/>
                    </w:rPr>
                    <w:t>，不属于《云南省发展和改革委员会关于进一步开展“两高”项目梳理排查的函》（云发改产业函</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2021</w:t>
                  </w:r>
                  <w:r>
                    <w:rPr>
                      <w:rFonts w:hint="default" w:ascii="Times New Roman" w:hAnsi="Times New Roman"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295号）中“两高”项目行业范围；</w:t>
                  </w:r>
                  <w:r>
                    <w:rPr>
                      <w:rFonts w:hint="default" w:ascii="Times New Roman" w:hAnsi="Times New Roman" w:eastAsia="宋体" w:cs="Times New Roman"/>
                      <w:bCs/>
                      <w:snapToGrid w:val="0"/>
                      <w:color w:val="auto"/>
                      <w:kern w:val="0"/>
                      <w:sz w:val="21"/>
                      <w:szCs w:val="21"/>
                      <w:highlight w:val="none"/>
                      <w:lang w:val="zh-CN" w:eastAsia="zh-CN" w:bidi="ar-SA"/>
                    </w:rPr>
                    <w:t>根据</w:t>
                  </w:r>
                  <w:r>
                    <w:rPr>
                      <w:rFonts w:hint="default" w:ascii="Times New Roman" w:hAnsi="Times New Roman" w:cs="Times New Roman"/>
                      <w:bCs/>
                      <w:snapToGrid w:val="0"/>
                      <w:color w:val="auto"/>
                      <w:kern w:val="0"/>
                      <w:sz w:val="21"/>
                      <w:szCs w:val="21"/>
                      <w:highlight w:val="none"/>
                      <w:lang w:val="zh-CN" w:eastAsia="zh-CN" w:bidi="ar-SA"/>
                    </w:rPr>
                    <w:t>《产业结构调整指导目录》（2024年本）</w:t>
                  </w:r>
                  <w:r>
                    <w:rPr>
                      <w:rFonts w:hint="default" w:ascii="Times New Roman" w:hAnsi="Times New Roman" w:eastAsia="宋体" w:cs="Times New Roman"/>
                      <w:bCs/>
                      <w:snapToGrid w:val="0"/>
                      <w:color w:val="auto"/>
                      <w:kern w:val="0"/>
                      <w:sz w:val="21"/>
                      <w:szCs w:val="21"/>
                      <w:highlight w:val="none"/>
                      <w:lang w:val="zh-CN" w:eastAsia="zh-CN" w:bidi="ar-SA"/>
                    </w:rPr>
                    <w:t>，</w:t>
                  </w:r>
                  <w:r>
                    <w:rPr>
                      <w:rFonts w:hint="default" w:ascii="Times New Roman" w:hAnsi="Times New Roman" w:eastAsia="宋体" w:cs="Times New Roman"/>
                      <w:color w:val="auto"/>
                      <w:sz w:val="21"/>
                      <w:szCs w:val="21"/>
                      <w:highlight w:val="none"/>
                      <w:lang w:val="en-US" w:eastAsia="zh-CN"/>
                    </w:rPr>
                    <w:t>本项目</w:t>
                  </w:r>
                  <w:r>
                    <w:rPr>
                      <w:rFonts w:hint="default" w:ascii="Times New Roman" w:hAnsi="Times New Roman" w:cs="Times New Roman"/>
                      <w:color w:val="auto"/>
                      <w:sz w:val="21"/>
                      <w:szCs w:val="21"/>
                      <w:highlight w:val="none"/>
                      <w:lang w:val="en-US" w:eastAsia="zh-CN"/>
                    </w:rPr>
                    <w:t>属于</w:t>
                  </w:r>
                  <w:r>
                    <w:rPr>
                      <w:rFonts w:hint="default" w:ascii="Times New Roman" w:hAnsi="Times New Roman" w:cs="Times New Roman"/>
                      <w:bCs/>
                      <w:color w:val="auto"/>
                      <w:sz w:val="21"/>
                      <w:szCs w:val="21"/>
                    </w:rPr>
                    <w:t>鼓励类</w:t>
                  </w:r>
                  <w:r>
                    <w:rPr>
                      <w:rFonts w:hint="default" w:ascii="Times New Roman" w:hAnsi="Times New Roman" w:cs="Times New Roman"/>
                      <w:bCs/>
                      <w:color w:val="auto"/>
                      <w:sz w:val="21"/>
                      <w:szCs w:val="21"/>
                      <w:lang w:eastAsia="zh-CN"/>
                    </w:rPr>
                    <w:t>项目</w:t>
                  </w:r>
                  <w:r>
                    <w:rPr>
                      <w:rFonts w:hint="default" w:ascii="Times New Roman" w:hAnsi="Times New Roman" w:cs="Times New Roman"/>
                      <w:color w:val="auto"/>
                      <w:kern w:val="0"/>
                      <w:sz w:val="21"/>
                      <w:szCs w:val="21"/>
                      <w:highlight w:val="none"/>
                      <w:lang w:val="en-US" w:eastAsia="zh-CN" w:bidi="ar"/>
                    </w:rPr>
                    <w:t>。</w:t>
                  </w:r>
                </w:p>
              </w:tc>
              <w:tc>
                <w:tcPr>
                  <w:tcW w:w="517"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leftChars="0"/>
                    <w:textAlignment w:val="baseline"/>
                    <w:rPr>
                      <w:rFonts w:hint="default" w:ascii="Times New Roman" w:hAnsi="Times New Roman" w:cs="Times New Roman"/>
                      <w:color w:val="auto"/>
                      <w:kern w:val="0"/>
                      <w:sz w:val="21"/>
                      <w:szCs w:val="21"/>
                      <w:highlight w:val="none"/>
                      <w:lang w:val="en-US"/>
                    </w:rPr>
                  </w:pPr>
                  <w:r>
                    <w:rPr>
                      <w:rFonts w:hint="default" w:ascii="Times New Roman" w:hAnsi="Times New Roman" w:cs="Times New Roman"/>
                      <w:color w:val="auto"/>
                      <w:kern w:val="0"/>
                      <w:sz w:val="21"/>
                      <w:szCs w:val="21"/>
                      <w:highlight w:val="none"/>
                      <w:lang w:val="en-US"/>
                    </w:rPr>
                    <w:t>符合</w:t>
                  </w:r>
                </w:p>
              </w:tc>
            </w:tr>
          </w:tbl>
          <w:p>
            <w:pPr>
              <w:keepLines w:val="0"/>
              <w:pageBreakBefore w:val="0"/>
              <w:kinsoku/>
              <w:wordWrap/>
              <w:topLinePunct w:val="0"/>
              <w:bidi w:val="0"/>
              <w:spacing w:line="360" w:lineRule="auto"/>
              <w:ind w:left="0" w:leftChars="0" w:firstLine="360" w:firstLineChars="150"/>
              <w:rPr>
                <w:rFonts w:hint="default" w:ascii="Times New Roman" w:hAnsi="Times New Roman" w:eastAsia="宋体" w:cs="Times New Roman"/>
                <w:b/>
                <w:color w:val="auto"/>
                <w:sz w:val="24"/>
                <w:szCs w:val="24"/>
                <w:highlight w:val="none"/>
              </w:rPr>
            </w:pPr>
            <w:r>
              <w:rPr>
                <w:rFonts w:hint="default" w:ascii="Times New Roman" w:hAnsi="Times New Roman" w:cs="Times New Roman"/>
                <w:color w:val="auto"/>
                <w:sz w:val="24"/>
                <w:szCs w:val="24"/>
                <w:highlight w:val="none"/>
              </w:rPr>
              <w:t>由上表可知，</w:t>
            </w:r>
            <w:r>
              <w:rPr>
                <w:rFonts w:hint="default" w:ascii="Times New Roman" w:hAnsi="Times New Roman" w:cs="Times New Roman"/>
                <w:color w:val="auto"/>
                <w:sz w:val="24"/>
                <w:szCs w:val="24"/>
                <w:highlight w:val="none"/>
                <w:lang w:eastAsia="zh-CN"/>
              </w:rPr>
              <w:t>本</w:t>
            </w:r>
            <w:r>
              <w:rPr>
                <w:rFonts w:hint="default" w:ascii="Times New Roman" w:hAnsi="Times New Roman" w:cs="Times New Roman"/>
                <w:color w:val="auto"/>
                <w:sz w:val="24"/>
                <w:szCs w:val="24"/>
                <w:highlight w:val="none"/>
              </w:rPr>
              <w:t>项目符合《云南省长江经济带发展负面清单指南实施细则（试行，2022年版）》的要求。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jc w:val="left"/>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kern w:val="2"/>
                <w:sz w:val="24"/>
                <w:szCs w:val="24"/>
                <w:lang w:val="zh-CN" w:eastAsia="zh-CN" w:bidi="ar-SA"/>
              </w:rPr>
              <w:t>5、</w:t>
            </w:r>
            <w:r>
              <w:rPr>
                <w:rFonts w:hint="default" w:ascii="Times New Roman" w:hAnsi="Times New Roman" w:eastAsia="宋体" w:cs="Times New Roman"/>
                <w:b/>
                <w:bCs/>
                <w:color w:val="auto"/>
                <w:sz w:val="24"/>
                <w:szCs w:val="24"/>
                <w:highlight w:val="none"/>
                <w:lang w:val="en-US" w:eastAsia="zh-CN"/>
              </w:rPr>
              <w:t>项目与《云南省土壤、地下水污染防治“十四五”规划》的符合性分析</w:t>
            </w:r>
          </w:p>
          <w:p>
            <w:pPr>
              <w:keepLines w:val="0"/>
              <w:pageBreakBefore w:val="0"/>
              <w:kinsoku/>
              <w:wordWrap/>
              <w:topLinePunct w:val="0"/>
              <w:bidi w:val="0"/>
              <w:adjustRightInd w:val="0"/>
              <w:snapToGrid w:val="0"/>
              <w:spacing w:line="360" w:lineRule="auto"/>
              <w:ind w:left="0" w:leftChars="0" w:firstLine="480" w:firstLineChars="200"/>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2022年8月30日，云南省生态环境厅发布《云南省土壤、地下水污染防治“十四五”规划》，本项目与《云南省土壤、地下水污染防治“十四五”规划》的符合性分析见下表。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val="en-US" w:eastAsia="zh-CN"/>
              </w:rPr>
              <w:t>表1-</w:t>
            </w:r>
            <w:r>
              <w:rPr>
                <w:rFonts w:hint="eastAsia" w:ascii="Times New Roman" w:hAnsi="Times New Roman" w:eastAsia="宋体" w:cs="Times New Roman"/>
                <w:b/>
                <w:bCs w:val="0"/>
                <w:color w:val="auto"/>
                <w:sz w:val="21"/>
                <w:szCs w:val="21"/>
                <w:lang w:val="en-US" w:eastAsia="zh-CN"/>
              </w:rPr>
              <w:t>5</w:t>
            </w:r>
            <w:r>
              <w:rPr>
                <w:rFonts w:hint="default" w:ascii="Times New Roman" w:hAnsi="Times New Roman" w:eastAsia="宋体" w:cs="Times New Roman"/>
                <w:b/>
                <w:bCs w:val="0"/>
                <w:color w:val="auto"/>
                <w:sz w:val="21"/>
                <w:szCs w:val="21"/>
                <w:lang w:val="en-US" w:eastAsia="zh-CN"/>
              </w:rPr>
              <w:t xml:space="preserve">  项目与《云南省土壤、地下水污染防治“十四五”规划》的符合性分析</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3691"/>
              <w:gridCol w:w="2836"/>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9" w:type="dxa"/>
                  <w:gridSpan w:val="2"/>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规划要求</w:t>
                  </w:r>
                </w:p>
              </w:tc>
              <w:tc>
                <w:tcPr>
                  <w:tcW w:w="2836" w:type="dxa"/>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建设情况</w:t>
                  </w:r>
                </w:p>
              </w:tc>
              <w:tc>
                <w:tcPr>
                  <w:tcW w:w="779" w:type="dxa"/>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8" w:type="dxa"/>
                  <w:vMerge w:val="restart"/>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推进土壤污染防治</w:t>
                  </w:r>
                </w:p>
              </w:tc>
              <w:tc>
                <w:tcPr>
                  <w:tcW w:w="3691" w:type="dxa"/>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firstLine="210" w:firstLineChars="100"/>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加强耕地污染源头控制：严格控制涉重金属行业污染物排放，排除整治涉重金属矿区固体废物，开展耕地土壤重金属污染成因排查。</w:t>
                  </w:r>
                </w:p>
              </w:tc>
              <w:tc>
                <w:tcPr>
                  <w:tcW w:w="2836" w:type="dxa"/>
                  <w:noWrap w:val="0"/>
                  <w:vAlign w:val="center"/>
                </w:tcPr>
                <w:p>
                  <w:pPr>
                    <w:keepNext/>
                    <w:keepLines w:val="0"/>
                    <w:pageBreakBefore w:val="0"/>
                    <w:widowControl w:val="0"/>
                    <w:kinsoku/>
                    <w:wordWrap/>
                    <w:overflowPunct/>
                    <w:topLinePunct w:val="0"/>
                    <w:autoSpaceDE/>
                    <w:autoSpaceDN/>
                    <w:bidi w:val="0"/>
                    <w:adjustRightInd/>
                    <w:snapToGrid/>
                    <w:spacing w:before="0" w:beforeAutospacing="0" w:afterAutospacing="0" w:line="360" w:lineRule="exact"/>
                    <w:ind w:left="0" w:leftChars="0" w:firstLine="210" w:firstLineChars="100"/>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bCs/>
                      <w:color w:val="auto"/>
                      <w:kern w:val="0"/>
                      <w:sz w:val="21"/>
                      <w:szCs w:val="21"/>
                      <w:lang w:val="en-US" w:eastAsia="zh-CN" w:bidi="ar-SA"/>
                    </w:rPr>
                    <w:t>本项目租用现有场地及标准厂房进行改造建设，不新增开发利用土地，不涉及耕地，不涉及重金属行业和污染物。</w:t>
                  </w:r>
                </w:p>
              </w:tc>
              <w:tc>
                <w:tcPr>
                  <w:tcW w:w="779" w:type="dxa"/>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8" w:type="dxa"/>
                  <w:vMerge w:val="continue"/>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lang w:val="en-US" w:eastAsia="zh-CN" w:bidi="ar-SA"/>
                    </w:rPr>
                  </w:pPr>
                </w:p>
              </w:tc>
              <w:tc>
                <w:tcPr>
                  <w:tcW w:w="3691" w:type="dxa"/>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firstLine="210" w:firstLineChars="100"/>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防范工矿企业新增土壤污染：严格建设项目土壤环境影响评价制度，强化土壤污染重点监管单位的环境监管，推动实施绿色化提标改造。</w:t>
                  </w:r>
                </w:p>
              </w:tc>
              <w:tc>
                <w:tcPr>
                  <w:tcW w:w="2836" w:type="dxa"/>
                  <w:noWrap w:val="0"/>
                  <w:vAlign w:val="center"/>
                </w:tcPr>
                <w:p>
                  <w:pPr>
                    <w:keepNext/>
                    <w:keepLines w:val="0"/>
                    <w:pageBreakBefore w:val="0"/>
                    <w:widowControl w:val="0"/>
                    <w:kinsoku/>
                    <w:wordWrap/>
                    <w:overflowPunct/>
                    <w:topLinePunct w:val="0"/>
                    <w:autoSpaceDE/>
                    <w:autoSpaceDN/>
                    <w:bidi w:val="0"/>
                    <w:adjustRightInd/>
                    <w:snapToGrid/>
                    <w:spacing w:before="0" w:beforeAutospacing="0" w:afterAutospacing="0" w:line="360" w:lineRule="exact"/>
                    <w:ind w:left="0" w:leftChars="0" w:firstLine="210" w:firstLineChars="100"/>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本项目</w:t>
                  </w:r>
                  <w:r>
                    <w:rPr>
                      <w:rFonts w:hint="default" w:ascii="Times New Roman" w:hAnsi="Times New Roman" w:eastAsia="宋体" w:cs="Times New Roman"/>
                      <w:bCs/>
                      <w:color w:val="auto"/>
                      <w:kern w:val="0"/>
                      <w:sz w:val="21"/>
                      <w:szCs w:val="21"/>
                      <w:lang w:val="en-US" w:eastAsia="zh-CN" w:bidi="ar-SA"/>
                    </w:rPr>
                    <w:t>生产区域拟采取分重点措施进行防渗，能有效阻止污染物对土壤环境造成污染。</w:t>
                  </w:r>
                </w:p>
              </w:tc>
              <w:tc>
                <w:tcPr>
                  <w:tcW w:w="779" w:type="dxa"/>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8" w:type="dxa"/>
                  <w:vMerge w:val="continue"/>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lang w:val="en-US" w:eastAsia="zh-CN" w:bidi="ar-SA"/>
                    </w:rPr>
                  </w:pPr>
                </w:p>
              </w:tc>
              <w:tc>
                <w:tcPr>
                  <w:tcW w:w="3691" w:type="dxa"/>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firstLine="210" w:firstLineChars="100"/>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深入实施耕地分类管理：深入推进耕地土壤与农产品协同调查，动态调整耕地环境质量类别，切实加大耕地保护力度，推进受污染耕地安全利用，全面落实严格管控措施。</w:t>
                  </w:r>
                </w:p>
              </w:tc>
              <w:tc>
                <w:tcPr>
                  <w:tcW w:w="2836" w:type="dxa"/>
                  <w:noWrap w:val="0"/>
                  <w:vAlign w:val="center"/>
                </w:tcPr>
                <w:p>
                  <w:pPr>
                    <w:keepNext/>
                    <w:keepLines w:val="0"/>
                    <w:pageBreakBefore w:val="0"/>
                    <w:widowControl w:val="0"/>
                    <w:kinsoku/>
                    <w:wordWrap/>
                    <w:overflowPunct/>
                    <w:topLinePunct w:val="0"/>
                    <w:autoSpaceDE/>
                    <w:autoSpaceDN/>
                    <w:bidi w:val="0"/>
                    <w:adjustRightInd/>
                    <w:snapToGrid/>
                    <w:spacing w:before="0" w:beforeAutospacing="0" w:afterAutospacing="0" w:line="360" w:lineRule="exact"/>
                    <w:ind w:left="0" w:leftChars="0" w:firstLine="210" w:firstLineChars="100"/>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bCs/>
                      <w:color w:val="auto"/>
                      <w:kern w:val="0"/>
                      <w:sz w:val="21"/>
                      <w:szCs w:val="21"/>
                      <w:lang w:val="en-US" w:eastAsia="zh-CN" w:bidi="ar-SA"/>
                    </w:rPr>
                    <w:t>本项目租用现有场地及标准厂房进行改造建设，不新增开发利用土地，不涉及占用耕地</w:t>
                  </w:r>
                  <w:r>
                    <w:rPr>
                      <w:rFonts w:hint="default" w:ascii="Times New Roman" w:hAnsi="Times New Roman" w:eastAsia="宋体" w:cs="Times New Roman"/>
                      <w:color w:val="auto"/>
                      <w:kern w:val="0"/>
                      <w:sz w:val="21"/>
                      <w:szCs w:val="21"/>
                      <w:lang w:val="en-US" w:eastAsia="zh-CN" w:bidi="ar-SA"/>
                    </w:rPr>
                    <w:t>。</w:t>
                  </w:r>
                </w:p>
              </w:tc>
              <w:tc>
                <w:tcPr>
                  <w:tcW w:w="779" w:type="dxa"/>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8" w:type="dxa"/>
                  <w:vMerge w:val="continue"/>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lang w:val="en-US" w:eastAsia="zh-CN" w:bidi="ar-SA"/>
                    </w:rPr>
                  </w:pPr>
                </w:p>
              </w:tc>
              <w:tc>
                <w:tcPr>
                  <w:tcW w:w="3691" w:type="dxa"/>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firstLine="210" w:firstLineChars="100"/>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严格建设用地准入管理：开展土壤污染状况调查评估，严格污染地块用地准入，优化土地开发和使用时序，强化多部门信息共享和联动监管。</w:t>
                  </w:r>
                </w:p>
              </w:tc>
              <w:tc>
                <w:tcPr>
                  <w:tcW w:w="2836" w:type="dxa"/>
                  <w:noWrap w:val="0"/>
                  <w:vAlign w:val="center"/>
                </w:tcPr>
                <w:p>
                  <w:pPr>
                    <w:keepNext/>
                    <w:keepLines w:val="0"/>
                    <w:pageBreakBefore w:val="0"/>
                    <w:widowControl w:val="0"/>
                    <w:kinsoku/>
                    <w:wordWrap/>
                    <w:overflowPunct/>
                    <w:topLinePunct w:val="0"/>
                    <w:autoSpaceDE/>
                    <w:autoSpaceDN/>
                    <w:bidi w:val="0"/>
                    <w:adjustRightInd/>
                    <w:snapToGrid/>
                    <w:spacing w:before="0" w:beforeAutospacing="0" w:afterAutospacing="0" w:line="360" w:lineRule="exact"/>
                    <w:ind w:left="0" w:leftChars="0" w:firstLine="210" w:firstLineChars="100"/>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bCs/>
                      <w:color w:val="auto"/>
                      <w:kern w:val="0"/>
                      <w:sz w:val="21"/>
                      <w:szCs w:val="21"/>
                      <w:lang w:val="en-US" w:eastAsia="zh-CN" w:bidi="ar-SA"/>
                    </w:rPr>
                    <w:t>本项目租用现有场地及标准厂房进行改造建设</w:t>
                  </w:r>
                  <w:r>
                    <w:rPr>
                      <w:rFonts w:hint="default" w:ascii="Times New Roman" w:hAnsi="Times New Roman" w:eastAsia="宋体" w:cs="Times New Roman"/>
                      <w:color w:val="auto"/>
                      <w:kern w:val="0"/>
                      <w:sz w:val="21"/>
                      <w:szCs w:val="21"/>
                      <w:lang w:val="en-US" w:eastAsia="zh-CN" w:bidi="ar-SA"/>
                    </w:rPr>
                    <w:t>，根据对项目区土壤调查分析，项目区不属于污染地块。</w:t>
                  </w:r>
                </w:p>
              </w:tc>
              <w:tc>
                <w:tcPr>
                  <w:tcW w:w="779" w:type="dxa"/>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推进地下水污染防治</w:t>
                  </w:r>
                </w:p>
              </w:tc>
              <w:tc>
                <w:tcPr>
                  <w:tcW w:w="3691" w:type="dxa"/>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firstLine="210" w:firstLineChars="100"/>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开展“双源”地下水环境状况调查评估：开展地下水型饮用水源环境状况调查评估，开展地下水污染状况调查评估。</w:t>
                  </w:r>
                </w:p>
              </w:tc>
              <w:tc>
                <w:tcPr>
                  <w:tcW w:w="2836" w:type="dxa"/>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firstLine="210" w:firstLineChars="100"/>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kern w:val="0"/>
                      <w:sz w:val="21"/>
                      <w:szCs w:val="21"/>
                      <w:lang w:val="en-US" w:eastAsia="zh-CN" w:bidi="ar-SA"/>
                    </w:rPr>
                    <w:t>本项目不涉及地下水饮用水源。根据项目区域地下水的监测数据分析，项目区域地下水监测指标均能满足《地下水质量标准》（GB/T14848-2017）Ш类标准，项目区域地下水水质良好。</w:t>
                  </w:r>
                </w:p>
              </w:tc>
              <w:tc>
                <w:tcPr>
                  <w:tcW w:w="779" w:type="dxa"/>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lang w:val="en-US" w:eastAsia="zh-CN" w:bidi="ar-SA"/>
                    </w:rPr>
                  </w:pPr>
                </w:p>
              </w:tc>
              <w:tc>
                <w:tcPr>
                  <w:tcW w:w="3691" w:type="dxa"/>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firstLine="210" w:firstLineChars="100"/>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加强地下水污染风险防控：落实地下水防渗和监测措施，实施地下水污染风险管控。</w:t>
                  </w:r>
                </w:p>
              </w:tc>
              <w:tc>
                <w:tcPr>
                  <w:tcW w:w="2836" w:type="dxa"/>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firstLine="210" w:firstLineChars="100"/>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本项目区拟采取分区防渗措施进行防渗，能有效阻止污染物对地下水环境造成污染。</w:t>
                  </w:r>
                </w:p>
              </w:tc>
              <w:tc>
                <w:tcPr>
                  <w:tcW w:w="779" w:type="dxa"/>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lang w:val="en-US" w:eastAsia="zh-CN" w:bidi="ar-SA"/>
                    </w:rPr>
                  </w:pPr>
                </w:p>
              </w:tc>
              <w:tc>
                <w:tcPr>
                  <w:tcW w:w="3691" w:type="dxa"/>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firstLine="210" w:firstLineChars="100"/>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保障地下水型饮用水水源环境安全：强化地下水型饮用水水源地环境管理，保障地下水型饮用水水源水质安全。</w:t>
                  </w:r>
                </w:p>
              </w:tc>
              <w:tc>
                <w:tcPr>
                  <w:tcW w:w="2836" w:type="dxa"/>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firstLine="210" w:firstLineChars="100"/>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本项目不涉及饮用水水源地。</w:t>
                  </w:r>
                </w:p>
              </w:tc>
              <w:tc>
                <w:tcPr>
                  <w:tcW w:w="779" w:type="dxa"/>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lang w:val="en-US" w:eastAsia="zh-CN" w:bidi="ar-SA"/>
                    </w:rPr>
                  </w:pPr>
                </w:p>
              </w:tc>
              <w:tc>
                <w:tcPr>
                  <w:tcW w:w="3691" w:type="dxa"/>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firstLine="210" w:firstLineChars="100"/>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建立地下水污染防治管理体系：制定地下水环境质量达标或保持方案，推动地下水污染物防治分区管理，建立地下水污染防治重点排污单位名录。</w:t>
                  </w:r>
                </w:p>
              </w:tc>
              <w:tc>
                <w:tcPr>
                  <w:tcW w:w="2836" w:type="dxa"/>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firstLine="210" w:firstLineChars="100"/>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本项目区拟采取分区防渗措施进行防渗，不属于地下水污染防治重点排污单位。</w:t>
                  </w:r>
                </w:p>
              </w:tc>
              <w:tc>
                <w:tcPr>
                  <w:tcW w:w="779" w:type="dxa"/>
                  <w:noWrap w:val="0"/>
                  <w:vAlign w:val="center"/>
                </w:tcPr>
                <w:p>
                  <w:pPr>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符合</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cs="Times New Roman"/>
                <w:color w:val="auto"/>
                <w:kern w:val="0"/>
                <w:sz w:val="24"/>
                <w:szCs w:val="24"/>
              </w:rPr>
              <w:t>根据上表分析可得，本项目符合《云南省工业固体废物和重金属污染防治“十四五”规划》的相关要求。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hint="default" w:ascii="Times New Roman" w:hAnsi="Times New Roman" w:cs="Times New Roman"/>
                <w:b/>
                <w:bCs/>
                <w:color w:val="auto"/>
                <w:kern w:val="0"/>
                <w:sz w:val="24"/>
                <w:szCs w:val="24"/>
              </w:rPr>
            </w:pPr>
            <w:r>
              <w:rPr>
                <w:rFonts w:hint="eastAsia" w:ascii="Times New Roman" w:hAnsi="Times New Roman" w:cs="Times New Roman"/>
                <w:b/>
                <w:bCs/>
                <w:color w:val="auto"/>
                <w:kern w:val="0"/>
                <w:sz w:val="24"/>
                <w:szCs w:val="24"/>
                <w:lang w:val="en-US" w:eastAsia="zh-CN"/>
              </w:rPr>
              <w:t>6</w:t>
            </w:r>
            <w:r>
              <w:rPr>
                <w:rFonts w:hint="default" w:ascii="Times New Roman" w:hAnsi="Times New Roman" w:cs="Times New Roman"/>
                <w:b/>
                <w:bCs/>
                <w:color w:val="auto"/>
                <w:kern w:val="0"/>
                <w:sz w:val="24"/>
                <w:szCs w:val="24"/>
                <w:lang w:val="en-US" w:eastAsia="zh-CN"/>
              </w:rPr>
              <w:t>、</w:t>
            </w:r>
            <w:r>
              <w:rPr>
                <w:rFonts w:hint="default" w:ascii="Times New Roman" w:hAnsi="Times New Roman" w:cs="Times New Roman"/>
                <w:b/>
                <w:bCs/>
                <w:color w:val="auto"/>
                <w:kern w:val="0"/>
                <w:sz w:val="24"/>
                <w:szCs w:val="24"/>
              </w:rPr>
              <w:t>本项目与《云南省固体废物污染环境防治条例》的符合性分析</w:t>
            </w:r>
          </w:p>
          <w:p>
            <w:pPr>
              <w:autoSpaceDE w:val="0"/>
              <w:autoSpaceDN w:val="0"/>
              <w:spacing w:line="360" w:lineRule="auto"/>
              <w:ind w:firstLine="480" w:firstLineChars="200"/>
              <w:jc w:val="left"/>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《云南省固体废物污染环境防治条例》由云南省第十三届人民代表大会常务委员会第三十五次会议于2022年11月30日审议通过，本项目与该条例的符合性分析见下表。</w:t>
            </w:r>
          </w:p>
          <w:p>
            <w:pPr>
              <w:jc w:val="center"/>
              <w:rPr>
                <w:rFonts w:hint="default" w:ascii="Times New Roman" w:hAnsi="Times New Roman" w:cs="Times New Roman"/>
                <w:b/>
                <w:bCs/>
                <w:color w:val="auto"/>
                <w:szCs w:val="18"/>
              </w:rPr>
            </w:pPr>
            <w:r>
              <w:rPr>
                <w:rFonts w:hint="default" w:ascii="Times New Roman" w:hAnsi="Times New Roman" w:cs="Times New Roman"/>
                <w:b/>
                <w:bCs/>
                <w:color w:val="auto"/>
                <w:szCs w:val="18"/>
              </w:rPr>
              <w:t>表</w:t>
            </w:r>
            <w:r>
              <w:rPr>
                <w:rFonts w:hint="default" w:ascii="Times New Roman" w:hAnsi="Times New Roman" w:cs="Times New Roman"/>
                <w:b/>
                <w:bCs/>
                <w:color w:val="auto"/>
                <w:szCs w:val="18"/>
                <w:lang w:val="en-US" w:eastAsia="zh-CN"/>
              </w:rPr>
              <w:t>1-</w:t>
            </w:r>
            <w:r>
              <w:rPr>
                <w:rFonts w:hint="eastAsia" w:ascii="Times New Roman" w:hAnsi="Times New Roman" w:cs="Times New Roman"/>
                <w:b/>
                <w:bCs/>
                <w:color w:val="auto"/>
                <w:szCs w:val="18"/>
                <w:lang w:val="en-US" w:eastAsia="zh-CN"/>
              </w:rPr>
              <w:t>6</w:t>
            </w:r>
            <w:r>
              <w:rPr>
                <w:rFonts w:hint="default" w:ascii="Times New Roman" w:hAnsi="Times New Roman" w:cs="Times New Roman"/>
                <w:b/>
                <w:bCs/>
                <w:color w:val="auto"/>
                <w:szCs w:val="18"/>
              </w:rPr>
              <w:t xml:space="preserve">  本项目与《云南省固体废物污染环境防治条例》符合性分析一览表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3201"/>
              <w:gridCol w:w="3328"/>
              <w:gridCol w:w="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7" w:type="dxa"/>
                  <w:gridSpan w:val="2"/>
                  <w:vAlign w:val="center"/>
                </w:tcPr>
                <w:p>
                  <w:pPr>
                    <w:spacing w:line="360" w:lineRule="exact"/>
                    <w:jc w:val="center"/>
                    <w:rPr>
                      <w:rFonts w:hint="default" w:ascii="Times New Roman" w:hAnsi="Times New Roman" w:cs="Times New Roman"/>
                      <w:b/>
                      <w:bCs/>
                      <w:color w:val="auto"/>
                    </w:rPr>
                  </w:pPr>
                  <w:r>
                    <w:rPr>
                      <w:rFonts w:hint="default" w:ascii="Times New Roman" w:hAnsi="Times New Roman" w:cs="Times New Roman"/>
                      <w:b/>
                      <w:bCs/>
                      <w:color w:val="auto"/>
                    </w:rPr>
                    <w:t>文件内容</w:t>
                  </w:r>
                </w:p>
              </w:tc>
              <w:tc>
                <w:tcPr>
                  <w:tcW w:w="3328" w:type="dxa"/>
                  <w:vAlign w:val="center"/>
                </w:tcPr>
                <w:p>
                  <w:pPr>
                    <w:spacing w:line="360" w:lineRule="exact"/>
                    <w:jc w:val="center"/>
                    <w:rPr>
                      <w:rFonts w:hint="default" w:ascii="Times New Roman" w:hAnsi="Times New Roman" w:cs="Times New Roman"/>
                      <w:b/>
                      <w:bCs/>
                      <w:color w:val="auto"/>
                    </w:rPr>
                  </w:pPr>
                  <w:r>
                    <w:rPr>
                      <w:rFonts w:hint="default" w:ascii="Times New Roman" w:hAnsi="Times New Roman" w:cs="Times New Roman"/>
                      <w:b/>
                      <w:bCs/>
                      <w:color w:val="auto"/>
                    </w:rPr>
                    <w:t>项目情况</w:t>
                  </w:r>
                </w:p>
              </w:tc>
              <w:tc>
                <w:tcPr>
                  <w:tcW w:w="619" w:type="dxa"/>
                  <w:vAlign w:val="center"/>
                </w:tcPr>
                <w:p>
                  <w:pPr>
                    <w:spacing w:line="360" w:lineRule="exact"/>
                    <w:jc w:val="center"/>
                    <w:rPr>
                      <w:rFonts w:hint="default" w:ascii="Times New Roman" w:hAnsi="Times New Roman" w:cs="Times New Roman"/>
                      <w:b/>
                      <w:bCs/>
                      <w:color w:val="auto"/>
                    </w:rPr>
                  </w:pPr>
                  <w:r>
                    <w:rPr>
                      <w:rFonts w:hint="default" w:ascii="Times New Roman" w:hAnsi="Times New Roman" w:cs="Times New Roman"/>
                      <w:b/>
                      <w:bCs/>
                      <w:color w:val="auto"/>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第一章总则</w:t>
                  </w:r>
                </w:p>
              </w:tc>
              <w:tc>
                <w:tcPr>
                  <w:tcW w:w="3201" w:type="dxa"/>
                  <w:vAlign w:val="center"/>
                </w:tcPr>
                <w:p>
                  <w:pPr>
                    <w:spacing w:line="360" w:lineRule="exact"/>
                    <w:ind w:firstLine="210" w:firstLineChars="100"/>
                    <w:rPr>
                      <w:rFonts w:hint="default" w:ascii="Times New Roman" w:hAnsi="Times New Roman" w:cs="Times New Roman"/>
                      <w:color w:val="auto"/>
                    </w:rPr>
                  </w:pPr>
                  <w:r>
                    <w:rPr>
                      <w:rFonts w:hint="default" w:ascii="Times New Roman" w:hAnsi="Times New Roman" w:cs="Times New Roman"/>
                      <w:color w:val="auto"/>
                    </w:rPr>
                    <w:t>第三条 固体废物污染环境防治坚持减量化、资源化、无害化和污染担责、分级分类管理的原则。</w:t>
                  </w:r>
                </w:p>
                <w:p>
                  <w:pPr>
                    <w:spacing w:line="360" w:lineRule="exact"/>
                    <w:ind w:firstLine="210" w:firstLineChars="100"/>
                    <w:rPr>
                      <w:rFonts w:hint="default" w:ascii="Times New Roman" w:hAnsi="Times New Roman" w:cs="Times New Roman"/>
                      <w:color w:val="auto"/>
                    </w:rPr>
                  </w:pPr>
                  <w:r>
                    <w:rPr>
                      <w:rFonts w:hint="default" w:ascii="Times New Roman" w:hAnsi="Times New Roman" w:cs="Times New Roman"/>
                      <w:color w:val="auto"/>
                    </w:rPr>
                    <w:t>任何单位和个人都应当采取措施，减少固体废物的产生量，促进固体废物的综合利用，降低固体废物的危害性。</w:t>
                  </w:r>
                </w:p>
              </w:tc>
              <w:tc>
                <w:tcPr>
                  <w:tcW w:w="3328" w:type="dxa"/>
                  <w:vAlign w:val="center"/>
                </w:tcPr>
                <w:p>
                  <w:pPr>
                    <w:spacing w:line="360" w:lineRule="exact"/>
                    <w:ind w:firstLine="210" w:firstLineChars="100"/>
                    <w:rPr>
                      <w:rFonts w:hint="default" w:ascii="Times New Roman" w:hAnsi="Times New Roman" w:cs="Times New Roman"/>
                      <w:color w:val="auto"/>
                    </w:rPr>
                  </w:pPr>
                  <w:r>
                    <w:rPr>
                      <w:rFonts w:hint="default" w:ascii="Times New Roman" w:hAnsi="Times New Roman" w:cs="Times New Roman"/>
                      <w:color w:val="auto"/>
                      <w:lang w:eastAsia="zh-CN"/>
                    </w:rPr>
                    <w:t>本项目收集的废弃蓄电池经贮存后委托有资质的单位进行回收利用，</w:t>
                  </w:r>
                  <w:r>
                    <w:rPr>
                      <w:rFonts w:hint="default" w:ascii="Times New Roman" w:hAnsi="Times New Roman" w:cs="Times New Roman"/>
                      <w:color w:val="auto"/>
                    </w:rPr>
                    <w:t>实现</w:t>
                  </w:r>
                  <w:r>
                    <w:rPr>
                      <w:rFonts w:hint="default" w:ascii="Times New Roman" w:hAnsi="Times New Roman" w:cs="Times New Roman"/>
                      <w:color w:val="auto"/>
                      <w:lang w:eastAsia="zh-CN"/>
                    </w:rPr>
                    <w:t>了</w:t>
                  </w:r>
                  <w:r>
                    <w:rPr>
                      <w:rFonts w:hint="default" w:ascii="Times New Roman" w:hAnsi="Times New Roman" w:cs="Times New Roman"/>
                      <w:color w:val="auto"/>
                    </w:rPr>
                    <w:t>固体废物的减量化、资源化</w:t>
                  </w:r>
                  <w:r>
                    <w:rPr>
                      <w:rFonts w:hint="default" w:ascii="Times New Roman" w:hAnsi="Times New Roman" w:cs="Times New Roman"/>
                      <w:color w:val="auto"/>
                      <w:lang w:eastAsia="zh-CN"/>
                    </w:rPr>
                    <w:t>，减低了固体废物的危害性。</w:t>
                  </w:r>
                </w:p>
              </w:tc>
              <w:tc>
                <w:tcPr>
                  <w:tcW w:w="619" w:type="dxa"/>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vMerge w:val="restart"/>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第二章监督管理</w:t>
                  </w:r>
                </w:p>
              </w:tc>
              <w:tc>
                <w:tcPr>
                  <w:tcW w:w="3201" w:type="dxa"/>
                  <w:vAlign w:val="center"/>
                </w:tcPr>
                <w:p>
                  <w:pPr>
                    <w:spacing w:line="360" w:lineRule="exact"/>
                    <w:ind w:firstLine="210" w:firstLineChars="100"/>
                    <w:rPr>
                      <w:rFonts w:hint="default" w:ascii="Times New Roman" w:hAnsi="Times New Roman" w:cs="Times New Roman"/>
                      <w:color w:val="auto"/>
                    </w:rPr>
                  </w:pPr>
                  <w:r>
                    <w:rPr>
                      <w:rFonts w:hint="default" w:ascii="Times New Roman" w:hAnsi="Times New Roman" w:cs="Times New Roman"/>
                      <w:color w:val="auto"/>
                    </w:rPr>
                    <w:t>第十二条 产生、收集、贮存、运输、利用、处置固体废物的单位和其他生产经营者，应当加强对相关设施、设备和场所的管理和维护，保证其正常运行和使用；依法及时向社会公开固体废物的种类、产生量、流向、贮存、利用、处置等固体废物污染环境防治信息，主动接受社会监督。</w:t>
                  </w:r>
                </w:p>
                <w:p>
                  <w:pPr>
                    <w:spacing w:line="360" w:lineRule="exact"/>
                    <w:ind w:firstLine="210" w:firstLineChars="100"/>
                    <w:rPr>
                      <w:rFonts w:hint="default" w:ascii="Times New Roman" w:hAnsi="Times New Roman" w:cs="Times New Roman"/>
                      <w:color w:val="auto"/>
                    </w:rPr>
                  </w:pPr>
                  <w:r>
                    <w:rPr>
                      <w:rFonts w:hint="default" w:ascii="Times New Roman" w:hAnsi="Times New Roman" w:cs="Times New Roman"/>
                      <w:color w:val="auto"/>
                    </w:rPr>
                    <w:t>利用、处置固体废物的单位，应当依法向社会公众开放设施、场所，提高公众环境保护意识和参与程度。</w:t>
                  </w:r>
                </w:p>
              </w:tc>
              <w:tc>
                <w:tcPr>
                  <w:tcW w:w="3328" w:type="dxa"/>
                  <w:vAlign w:val="center"/>
                </w:tcPr>
                <w:p>
                  <w:pPr>
                    <w:spacing w:line="360" w:lineRule="exact"/>
                    <w:ind w:firstLine="210" w:firstLineChars="100"/>
                    <w:rPr>
                      <w:rFonts w:hint="default" w:ascii="Times New Roman" w:hAnsi="Times New Roman" w:cs="Times New Roman"/>
                      <w:color w:val="auto"/>
                    </w:rPr>
                  </w:pPr>
                  <w:r>
                    <w:rPr>
                      <w:rFonts w:hint="default" w:ascii="Times New Roman" w:hAnsi="Times New Roman" w:cs="Times New Roman"/>
                      <w:color w:val="auto"/>
                      <w:szCs w:val="24"/>
                      <w:highlight w:val="none"/>
                      <w:lang w:eastAsia="zh-CN"/>
                    </w:rPr>
                    <w:t>本项目属于废铅酸蓄电池收集、贮存项目。属于危险废物经营单位</w:t>
                  </w:r>
                  <w:r>
                    <w:rPr>
                      <w:rFonts w:hint="default" w:ascii="Times New Roman" w:hAnsi="Times New Roman" w:cs="Times New Roman"/>
                      <w:color w:val="auto"/>
                    </w:rPr>
                    <w:t>。运营期间，加强对环保设施、设备、场所的监管，保证正常使用，依法公开固体废物污染环境防治信息，主动接受社会监督。</w:t>
                  </w:r>
                </w:p>
              </w:tc>
              <w:tc>
                <w:tcPr>
                  <w:tcW w:w="619" w:type="dxa"/>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vMerge w:val="continue"/>
                  <w:vAlign w:val="center"/>
                </w:tcPr>
                <w:p>
                  <w:pPr>
                    <w:spacing w:line="360" w:lineRule="exact"/>
                    <w:jc w:val="center"/>
                    <w:rPr>
                      <w:rFonts w:hint="default" w:ascii="Times New Roman" w:hAnsi="Times New Roman" w:cs="Times New Roman"/>
                      <w:color w:val="auto"/>
                    </w:rPr>
                  </w:pPr>
                </w:p>
              </w:tc>
              <w:tc>
                <w:tcPr>
                  <w:tcW w:w="3201" w:type="dxa"/>
                  <w:vAlign w:val="center"/>
                </w:tcPr>
                <w:p>
                  <w:pPr>
                    <w:spacing w:line="360" w:lineRule="exact"/>
                    <w:ind w:firstLine="210" w:firstLineChars="100"/>
                    <w:rPr>
                      <w:rFonts w:hint="default" w:ascii="Times New Roman" w:hAnsi="Times New Roman" w:cs="Times New Roman"/>
                      <w:color w:val="auto"/>
                    </w:rPr>
                  </w:pPr>
                  <w:r>
                    <w:rPr>
                      <w:rFonts w:hint="default" w:ascii="Times New Roman" w:hAnsi="Times New Roman" w:cs="Times New Roman"/>
                      <w:color w:val="auto"/>
                    </w:rPr>
                    <w:t>第十三条 建设产生、贮存、利用、处置固体废物的项目，应当依法进行环境影响评价，并遵守国家有关建设项目环境保护管理的规定。</w:t>
                  </w:r>
                </w:p>
              </w:tc>
              <w:tc>
                <w:tcPr>
                  <w:tcW w:w="3328" w:type="dxa"/>
                  <w:vAlign w:val="center"/>
                </w:tcPr>
                <w:p>
                  <w:pPr>
                    <w:spacing w:line="360" w:lineRule="exact"/>
                    <w:ind w:firstLine="210" w:firstLineChars="100"/>
                    <w:rPr>
                      <w:rFonts w:hint="default" w:ascii="Times New Roman" w:hAnsi="Times New Roman" w:cs="Times New Roman" w:eastAsiaTheme="minorEastAsia"/>
                      <w:color w:val="auto"/>
                      <w:lang w:eastAsia="zh-CN"/>
                    </w:rPr>
                  </w:pPr>
                  <w:r>
                    <w:rPr>
                      <w:rFonts w:hint="default" w:ascii="Times New Roman" w:hAnsi="Times New Roman" w:cs="Times New Roman"/>
                      <w:color w:val="auto"/>
                    </w:rPr>
                    <w:t>本项目</w:t>
                  </w:r>
                  <w:r>
                    <w:rPr>
                      <w:rFonts w:hint="default" w:ascii="Times New Roman" w:hAnsi="Times New Roman" w:cs="Times New Roman"/>
                      <w:color w:val="auto"/>
                      <w:szCs w:val="24"/>
                      <w:highlight w:val="none"/>
                      <w:lang w:eastAsia="zh-CN"/>
                    </w:rPr>
                    <w:t>属于危险废物收集、贮存</w:t>
                  </w:r>
                  <w:r>
                    <w:rPr>
                      <w:rFonts w:hint="default" w:ascii="Times New Roman" w:hAnsi="Times New Roman" w:cs="Times New Roman"/>
                      <w:color w:val="auto"/>
                      <w:lang w:eastAsia="zh-CN"/>
                    </w:rPr>
                    <w:t>项目</w:t>
                  </w:r>
                  <w:r>
                    <w:rPr>
                      <w:rFonts w:hint="default" w:ascii="Times New Roman" w:hAnsi="Times New Roman" w:cs="Times New Roman"/>
                      <w:color w:val="auto"/>
                    </w:rPr>
                    <w:t>，目前正在</w:t>
                  </w:r>
                  <w:r>
                    <w:rPr>
                      <w:rFonts w:hint="default" w:ascii="Times New Roman" w:hAnsi="Times New Roman" w:cs="Times New Roman"/>
                      <w:color w:val="auto"/>
                      <w:lang w:eastAsia="zh-CN"/>
                    </w:rPr>
                    <w:t>按照相关要求</w:t>
                  </w:r>
                  <w:r>
                    <w:rPr>
                      <w:rFonts w:hint="default" w:ascii="Times New Roman" w:hAnsi="Times New Roman" w:cs="Times New Roman"/>
                      <w:color w:val="auto"/>
                    </w:rPr>
                    <w:t>进行环境影响评价</w:t>
                  </w:r>
                  <w:r>
                    <w:rPr>
                      <w:rFonts w:hint="default" w:ascii="Times New Roman" w:hAnsi="Times New Roman" w:cs="Times New Roman"/>
                      <w:color w:val="auto"/>
                      <w:lang w:eastAsia="zh-CN"/>
                    </w:rPr>
                    <w:t>，将严格遵守</w:t>
                  </w:r>
                  <w:r>
                    <w:rPr>
                      <w:rFonts w:hint="default" w:ascii="Times New Roman" w:hAnsi="Times New Roman" w:cs="Times New Roman"/>
                      <w:color w:val="auto"/>
                    </w:rPr>
                    <w:t>国家有关建设项目环境保护管理的规定</w:t>
                  </w:r>
                  <w:r>
                    <w:rPr>
                      <w:rFonts w:hint="default" w:ascii="Times New Roman" w:hAnsi="Times New Roman" w:cs="Times New Roman"/>
                      <w:color w:val="auto"/>
                      <w:lang w:eastAsia="zh-CN"/>
                    </w:rPr>
                    <w:t>。</w:t>
                  </w:r>
                </w:p>
              </w:tc>
              <w:tc>
                <w:tcPr>
                  <w:tcW w:w="619" w:type="dxa"/>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vMerge w:val="continue"/>
                  <w:vAlign w:val="center"/>
                </w:tcPr>
                <w:p>
                  <w:pPr>
                    <w:spacing w:line="360" w:lineRule="exact"/>
                    <w:jc w:val="center"/>
                    <w:rPr>
                      <w:rFonts w:hint="default" w:ascii="Times New Roman" w:hAnsi="Times New Roman" w:cs="Times New Roman"/>
                      <w:color w:val="auto"/>
                    </w:rPr>
                  </w:pPr>
                </w:p>
              </w:tc>
              <w:tc>
                <w:tcPr>
                  <w:tcW w:w="3201" w:type="dxa"/>
                  <w:vAlign w:val="center"/>
                </w:tcPr>
                <w:p>
                  <w:pPr>
                    <w:spacing w:line="360" w:lineRule="exact"/>
                    <w:ind w:firstLine="210" w:firstLineChars="100"/>
                    <w:rPr>
                      <w:rFonts w:hint="default" w:ascii="Times New Roman" w:hAnsi="Times New Roman" w:cs="Times New Roman"/>
                      <w:color w:val="auto"/>
                    </w:rPr>
                  </w:pPr>
                  <w:r>
                    <w:rPr>
                      <w:rFonts w:hint="default" w:ascii="Times New Roman" w:hAnsi="Times New Roman" w:cs="Times New Roman"/>
                      <w:color w:val="auto"/>
                    </w:rPr>
                    <w:t>第十四条 产生、收集、贮存、运输、利用、处置固体废物的单位和其他生产经营者，应当采取防扬散、防流失、防渗漏或者其他防止污染环境的措施，不得擅自倾倒、堆放、丢弃、遗撒固体废物。</w:t>
                  </w:r>
                </w:p>
                <w:p>
                  <w:pPr>
                    <w:spacing w:line="360" w:lineRule="exact"/>
                    <w:ind w:firstLine="210" w:firstLineChars="100"/>
                    <w:rPr>
                      <w:rFonts w:hint="default" w:ascii="Times New Roman" w:hAnsi="Times New Roman" w:cs="Times New Roman"/>
                      <w:color w:val="auto"/>
                    </w:rPr>
                  </w:pPr>
                  <w:r>
                    <w:rPr>
                      <w:rFonts w:hint="default" w:ascii="Times New Roman" w:hAnsi="Times New Roman" w:cs="Times New Roman"/>
                      <w:color w:val="auto"/>
                    </w:rPr>
                    <w:t>禁止任何单位或者个人向江河、湖泊、运河、渠道、水库及其最高水位线以下的滩地和岸坡以及法律法规规定的其他地点倾倒、堆放、贮存固体废物。</w:t>
                  </w:r>
                </w:p>
                <w:p>
                  <w:pPr>
                    <w:spacing w:line="360" w:lineRule="exact"/>
                    <w:ind w:firstLine="210" w:firstLineChars="100"/>
                    <w:rPr>
                      <w:rFonts w:hint="default" w:ascii="Times New Roman" w:hAnsi="Times New Roman" w:cs="Times New Roman"/>
                      <w:color w:val="auto"/>
                    </w:rPr>
                  </w:pPr>
                  <w:r>
                    <w:rPr>
                      <w:rFonts w:hint="default" w:ascii="Times New Roman" w:hAnsi="Times New Roman" w:cs="Times New Roman"/>
                      <w:color w:val="auto"/>
                    </w:rPr>
                    <w:t>在生态保护红线区域、永久基本农田集中区域和其他需要特别保护的区域内，禁止建设工业固体废物、危险废物集中贮存、利用、处置的设施、场所和生活垃圾填埋场。</w:t>
                  </w:r>
                </w:p>
              </w:tc>
              <w:tc>
                <w:tcPr>
                  <w:tcW w:w="3328" w:type="dxa"/>
                  <w:vAlign w:val="center"/>
                </w:tcPr>
                <w:p>
                  <w:pPr>
                    <w:spacing w:line="360" w:lineRule="exact"/>
                    <w:ind w:firstLine="210" w:firstLineChars="100"/>
                    <w:rPr>
                      <w:rFonts w:hint="default" w:ascii="Times New Roman" w:hAnsi="Times New Roman" w:cs="Times New Roman"/>
                      <w:color w:val="auto"/>
                    </w:rPr>
                  </w:pPr>
                  <w:r>
                    <w:rPr>
                      <w:rFonts w:hint="default" w:ascii="Times New Roman" w:hAnsi="Times New Roman" w:cs="Times New Roman"/>
                      <w:color w:val="auto"/>
                    </w:rPr>
                    <w:t>本项目</w:t>
                  </w:r>
                  <w:r>
                    <w:rPr>
                      <w:rFonts w:hint="default" w:ascii="Times New Roman" w:hAnsi="Times New Roman" w:cs="Times New Roman"/>
                      <w:color w:val="auto"/>
                      <w:lang w:eastAsia="zh-CN"/>
                    </w:rPr>
                    <w:t>生产设施均在封闭厂房内</w:t>
                  </w:r>
                  <w:r>
                    <w:rPr>
                      <w:rFonts w:hint="default" w:ascii="Times New Roman" w:hAnsi="Times New Roman" w:cs="Times New Roman"/>
                      <w:color w:val="auto"/>
                    </w:rPr>
                    <w:t>，做到防风防雨、防扬散、防流失、防渗漏，运输车辆均采用密闭车厢或者车斗并加篷布覆盖，杜绝倾倒、堆放、丢弃、遗撒固体废物。</w:t>
                  </w:r>
                </w:p>
                <w:p>
                  <w:pPr>
                    <w:spacing w:line="360" w:lineRule="exact"/>
                    <w:ind w:firstLine="210" w:firstLineChars="100"/>
                    <w:rPr>
                      <w:rFonts w:hint="default" w:ascii="Times New Roman" w:hAnsi="Times New Roman" w:cs="Times New Roman"/>
                      <w:color w:val="auto"/>
                    </w:rPr>
                  </w:pPr>
                  <w:r>
                    <w:rPr>
                      <w:rFonts w:hint="default" w:ascii="Times New Roman" w:hAnsi="Times New Roman" w:cs="Times New Roman"/>
                      <w:color w:val="auto"/>
                      <w:lang w:eastAsia="zh-CN"/>
                    </w:rPr>
                    <w:t>本项目</w:t>
                  </w:r>
                  <w:r>
                    <w:rPr>
                      <w:rFonts w:hint="default" w:ascii="Times New Roman" w:hAnsi="Times New Roman" w:cs="Times New Roman"/>
                      <w:color w:val="auto"/>
                    </w:rPr>
                    <w:t>不</w:t>
                  </w:r>
                  <w:r>
                    <w:rPr>
                      <w:rFonts w:hint="default" w:ascii="Times New Roman" w:hAnsi="Times New Roman" w:cs="Times New Roman"/>
                      <w:color w:val="auto"/>
                      <w:lang w:eastAsia="zh-CN"/>
                    </w:rPr>
                    <w:t>涉及</w:t>
                  </w:r>
                  <w:r>
                    <w:rPr>
                      <w:rFonts w:hint="default" w:ascii="Times New Roman" w:hAnsi="Times New Roman" w:cs="Times New Roman"/>
                      <w:color w:val="auto"/>
                    </w:rPr>
                    <w:t>向江河、湖泊、运河、渠道、水库及其最高水位线以下的滩地和岸坡以及法律法规规定的其他地点倾倒、堆放、贮存固体废物。</w:t>
                  </w:r>
                </w:p>
                <w:p>
                  <w:pPr>
                    <w:spacing w:line="360" w:lineRule="exact"/>
                    <w:ind w:firstLine="210" w:firstLineChars="100"/>
                    <w:rPr>
                      <w:rFonts w:hint="default" w:ascii="Times New Roman" w:hAnsi="Times New Roman" w:cs="Times New Roman"/>
                      <w:color w:val="auto"/>
                    </w:rPr>
                  </w:pPr>
                  <w:r>
                    <w:rPr>
                      <w:rFonts w:hint="default" w:ascii="Times New Roman" w:hAnsi="Times New Roman" w:cs="Times New Roman"/>
                      <w:color w:val="auto"/>
                    </w:rPr>
                    <w:t>项目</w:t>
                  </w:r>
                  <w:r>
                    <w:rPr>
                      <w:rFonts w:hint="default" w:ascii="Times New Roman" w:hAnsi="Times New Roman" w:cs="Times New Roman"/>
                      <w:color w:val="auto"/>
                      <w:lang w:eastAsia="zh-CN"/>
                    </w:rPr>
                    <w:t>位于</w:t>
                  </w:r>
                  <w:r>
                    <w:rPr>
                      <w:rFonts w:hint="eastAsia" w:ascii="Times New Roman" w:hAnsi="Times New Roman" w:cs="Times New Roman"/>
                      <w:color w:val="auto"/>
                      <w:lang w:eastAsia="zh-CN"/>
                    </w:rPr>
                    <w:t>昆明市盘龙区青松路重机厂三号门02厂房（中部）</w:t>
                  </w:r>
                  <w:r>
                    <w:rPr>
                      <w:rFonts w:hint="default" w:ascii="Times New Roman" w:hAnsi="Times New Roman" w:cs="Times New Roman"/>
                      <w:color w:val="auto"/>
                    </w:rPr>
                    <w:t>，</w:t>
                  </w:r>
                  <w:r>
                    <w:rPr>
                      <w:rFonts w:hint="default" w:ascii="Times New Roman" w:hAnsi="Times New Roman" w:cs="Times New Roman"/>
                      <w:color w:val="auto"/>
                      <w:lang w:eastAsia="zh-CN"/>
                    </w:rPr>
                    <w:t>根据“三区三线”查询结果</w:t>
                  </w:r>
                  <w:r>
                    <w:rPr>
                      <w:rFonts w:hint="default" w:ascii="Times New Roman" w:hAnsi="Times New Roman" w:cs="Times New Roman"/>
                      <w:color w:val="auto"/>
                    </w:rPr>
                    <w:t>，</w:t>
                  </w:r>
                  <w:r>
                    <w:rPr>
                      <w:rFonts w:hint="default" w:ascii="Times New Roman" w:hAnsi="Times New Roman" w:cs="Times New Roman"/>
                      <w:color w:val="auto"/>
                      <w:lang w:eastAsia="zh-CN"/>
                    </w:rPr>
                    <w:t>本项目</w:t>
                  </w:r>
                  <w:r>
                    <w:rPr>
                      <w:rFonts w:hint="default" w:ascii="Times New Roman" w:hAnsi="Times New Roman" w:cs="Times New Roman"/>
                      <w:color w:val="auto"/>
                    </w:rPr>
                    <w:t>不占用生态保护红线、永久基本农田。</w:t>
                  </w:r>
                </w:p>
              </w:tc>
              <w:tc>
                <w:tcPr>
                  <w:tcW w:w="619" w:type="dxa"/>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6" w:type="dxa"/>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第三章工业固体废物</w:t>
                  </w:r>
                </w:p>
              </w:tc>
              <w:tc>
                <w:tcPr>
                  <w:tcW w:w="3201" w:type="dxa"/>
                  <w:shd w:val="clear" w:color="auto" w:fill="auto"/>
                  <w:vAlign w:val="center"/>
                </w:tcPr>
                <w:p>
                  <w:pPr>
                    <w:spacing w:line="360" w:lineRule="exact"/>
                    <w:ind w:firstLine="210" w:firstLineChars="1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rPr>
                    <w:t>第二十六条 贮存工业固体废物应当采取符合国家环境保护标准的防护措施。建设工业固体废物贮存、处置的设施、场所，应当符合国家环境保护标准。</w:t>
                  </w:r>
                </w:p>
              </w:tc>
              <w:tc>
                <w:tcPr>
                  <w:tcW w:w="3328" w:type="dxa"/>
                  <w:shd w:val="clear" w:color="auto" w:fill="auto"/>
                  <w:vAlign w:val="center"/>
                </w:tcPr>
                <w:p>
                  <w:pPr>
                    <w:spacing w:line="360" w:lineRule="exact"/>
                    <w:ind w:firstLine="210" w:firstLineChars="1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rPr>
                    <w:t>本项目</w:t>
                  </w:r>
                  <w:r>
                    <w:rPr>
                      <w:rFonts w:hint="default" w:ascii="Times New Roman" w:hAnsi="Times New Roman" w:cs="Times New Roman"/>
                      <w:color w:val="auto"/>
                      <w:lang w:eastAsia="zh-CN"/>
                    </w:rPr>
                    <w:t>生产设施均在封闭厂房内，厂房及地面按</w:t>
                  </w:r>
                  <w:r>
                    <w:rPr>
                      <w:rFonts w:hint="default" w:ascii="Times New Roman" w:hAnsi="Times New Roman" w:cs="Times New Roman"/>
                      <w:color w:val="auto"/>
                    </w:rPr>
                    <w:t>国家环境保护标准</w:t>
                  </w:r>
                  <w:r>
                    <w:rPr>
                      <w:rFonts w:hint="default" w:ascii="Times New Roman" w:hAnsi="Times New Roman" w:cs="Times New Roman"/>
                      <w:color w:val="auto"/>
                      <w:lang w:eastAsia="zh-CN"/>
                    </w:rPr>
                    <w:t>严格按照</w:t>
                  </w:r>
                  <w:r>
                    <w:rPr>
                      <w:rFonts w:hint="default" w:ascii="Times New Roman" w:hAnsi="Times New Roman" w:cs="Times New Roman"/>
                      <w:color w:val="auto"/>
                    </w:rPr>
                    <w:t>国家环境保护标准</w:t>
                  </w:r>
                  <w:r>
                    <w:rPr>
                      <w:rFonts w:hint="default" w:ascii="Times New Roman" w:hAnsi="Times New Roman" w:cs="Times New Roman"/>
                      <w:color w:val="auto"/>
                      <w:lang w:eastAsia="zh-CN"/>
                    </w:rPr>
                    <w:t>进行建设。</w:t>
                  </w:r>
                </w:p>
              </w:tc>
              <w:tc>
                <w:tcPr>
                  <w:tcW w:w="619" w:type="dxa"/>
                  <w:shd w:val="clear" w:color="auto" w:fill="auto"/>
                  <w:vAlign w:val="center"/>
                </w:tcPr>
                <w:p>
                  <w:pPr>
                    <w:spacing w:line="360" w:lineRule="exact"/>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rPr>
                    <w:t>符合</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kern w:val="0"/>
                <w:sz w:val="24"/>
                <w:szCs w:val="24"/>
              </w:rPr>
              <w:t>根据上表分析，本项目符合《云南省固体废物污染环境防治条例》的相关要求。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2" w:firstLineChars="200"/>
              <w:textAlignment w:val="auto"/>
              <w:rPr>
                <w:rFonts w:hint="default"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7</w:t>
            </w:r>
            <w:r>
              <w:rPr>
                <w:rFonts w:hint="default" w:ascii="Times New Roman" w:hAnsi="Times New Roman" w:eastAsia="宋体" w:cs="Times New Roman"/>
                <w:b/>
                <w:bCs/>
                <w:color w:val="auto"/>
                <w:kern w:val="2"/>
                <w:sz w:val="24"/>
                <w:szCs w:val="24"/>
                <w:lang w:val="en-US" w:eastAsia="zh-CN" w:bidi="ar-SA"/>
              </w:rPr>
              <w:t>、项目与《云南省滇池保护条例》的符合性分析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根据《云南省滇池保护条例》（云南省第十四届人民代表大会常务委员会第六次会议于2023年11月30日审议通过，自2024年1月1日起施行），滇池流域是指以滇池水体为主的集水区域，主要涉及五华区、盘龙区、官渡区、西山区、呈贡区和晋宁区。滇池保护应当划定湖滨生态红线和湖泊生态黄线，湖滨生态红线和湖泊生态黄线由昆明市人民政府按照规定划定，报省人民政府同意后实施，确定生态保护核心区、生态保护缓冲区和绿色发展区。生态保护核心区是指湖滨生态红线以内的水域和陆域；生态保护缓冲区是指湖滨生态红线与湖泊生态黄线之间的区域；绿色发展区是指湖泊生态黄线与湖泊流域分水线之间的区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highlight w:val="none"/>
                <w:lang w:val="en-US" w:eastAsia="zh-CN" w:bidi="ar"/>
              </w:rPr>
              <w:t>本项目位于</w:t>
            </w:r>
            <w:r>
              <w:rPr>
                <w:rFonts w:hint="eastAsia" w:ascii="Times New Roman" w:hAnsi="Times New Roman" w:cs="Times New Roman"/>
                <w:color w:val="auto"/>
                <w:sz w:val="24"/>
                <w:szCs w:val="24"/>
                <w:lang w:eastAsia="zh-CN"/>
              </w:rPr>
              <w:t>昆明市盘龙区青松路重机厂三号门02厂房（中部）</w:t>
            </w:r>
            <w:r>
              <w:rPr>
                <w:rFonts w:hint="default" w:ascii="Times New Roman" w:hAnsi="Times New Roman" w:eastAsia="宋体" w:cs="Times New Roman"/>
                <w:color w:val="auto"/>
                <w:kern w:val="0"/>
                <w:sz w:val="24"/>
                <w:szCs w:val="24"/>
                <w:lang w:val="en-US" w:eastAsia="zh-CN" w:bidi="ar"/>
              </w:rPr>
              <w:t>，项目区域附近地表水为西侧304m的瓦溪河，瓦溪河汇入盘龙江后最终汇入滇池外海。对照附件5 “云南省滇池湖滨生态红线及湖泊生态保护黄线划定成果公示”，项目所在区域属于黄线范围外，为绿色发展区，本项目与《云南省滇池保护条例》中的要求对比见下表所示。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0"/>
                <w:sz w:val="21"/>
                <w:szCs w:val="21"/>
                <w:lang w:val="en-US" w:eastAsia="zh-CN" w:bidi="ar"/>
              </w:rPr>
            </w:pPr>
            <w:r>
              <w:rPr>
                <w:rFonts w:hint="default" w:ascii="Times New Roman" w:hAnsi="Times New Roman" w:eastAsia="宋体" w:cs="Times New Roman"/>
                <w:b/>
                <w:bCs/>
                <w:color w:val="auto"/>
                <w:kern w:val="0"/>
                <w:sz w:val="21"/>
                <w:szCs w:val="21"/>
                <w:lang w:val="en-US" w:eastAsia="zh-CN" w:bidi="ar"/>
              </w:rPr>
              <w:t>表1-</w:t>
            </w:r>
            <w:r>
              <w:rPr>
                <w:rFonts w:hint="eastAsia" w:ascii="Times New Roman" w:hAnsi="Times New Roman" w:eastAsia="宋体" w:cs="Times New Roman"/>
                <w:b/>
                <w:bCs/>
                <w:color w:val="auto"/>
                <w:kern w:val="0"/>
                <w:sz w:val="21"/>
                <w:szCs w:val="21"/>
                <w:lang w:val="en-US" w:eastAsia="zh-CN" w:bidi="ar"/>
              </w:rPr>
              <w:t>7</w:t>
            </w:r>
            <w:r>
              <w:rPr>
                <w:rFonts w:hint="default" w:ascii="Times New Roman" w:hAnsi="Times New Roman" w:eastAsia="宋体" w:cs="Times New Roman"/>
                <w:b/>
                <w:bCs/>
                <w:color w:val="auto"/>
                <w:kern w:val="0"/>
                <w:sz w:val="21"/>
                <w:szCs w:val="21"/>
                <w:lang w:val="en-US" w:eastAsia="zh-CN" w:bidi="ar"/>
              </w:rPr>
              <w:t xml:space="preserve">  项目与</w:t>
            </w:r>
            <w:r>
              <w:rPr>
                <w:rFonts w:hint="default" w:ascii="Times New Roman" w:hAnsi="Times New Roman" w:eastAsia="宋体" w:cs="Times New Roman"/>
                <w:b/>
                <w:bCs/>
                <w:color w:val="auto"/>
                <w:kern w:val="2"/>
                <w:sz w:val="21"/>
                <w:szCs w:val="21"/>
                <w:lang w:val="en-US" w:eastAsia="zh-CN" w:bidi="ar-SA"/>
              </w:rPr>
              <w:t>《云南省滇池保护条例》符合性分析一览表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3568"/>
              <w:gridCol w:w="2674"/>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序号</w:t>
                  </w:r>
                </w:p>
              </w:tc>
              <w:tc>
                <w:tcPr>
                  <w:tcW w:w="35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绿色发展区相关要求</w:t>
                  </w:r>
                </w:p>
              </w:tc>
              <w:tc>
                <w:tcPr>
                  <w:tcW w:w="26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本项目情况</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77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w:t>
                  </w:r>
                </w:p>
              </w:tc>
              <w:tc>
                <w:tcPr>
                  <w:tcW w:w="35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第二十六条绿色发展区应当控制开发利用强度、调整开发利用方式、实现流域保护和开发利用协调发展，以提升生态涵养功能、促进富民就业为重点，建设生态特色城镇和美丽乡村，构建绿色高质量发展的生产生活方式。</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严禁审批高污染、高耗水、高耗能项目，禁止在绿色发展区内新建、改建、扩建造纸、制革、印染、染料、炼焦、炼硫、炼砷、炼油、炼汞、电镀、化肥、农药、石棉、水泥、玻璃、冶金、火电等项目，以及直接向入湖河道排放氮、磷污染物的工业项目和严重污染环境、破坏生态的其他项目。</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现有高污染、高耗水、高耗能项目应当全部迁出滇池流域。</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lang w:val="en-US" w:eastAsia="zh-CN" w:bidi="ar"/>
                    </w:rPr>
                    <w:t>严格管控建设用地总规模，推动土地集约高效利用。</w:t>
                  </w:r>
                </w:p>
              </w:tc>
              <w:tc>
                <w:tcPr>
                  <w:tcW w:w="26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本项目主要进行废铅酸蓄电池收集、贮存，属于危险废物治理项目，不属于</w:t>
                  </w:r>
                  <w:r>
                    <w:rPr>
                      <w:rFonts w:hint="default" w:ascii="Times New Roman" w:hAnsi="Times New Roman" w:eastAsia="宋体" w:cs="Times New Roman"/>
                      <w:color w:val="auto"/>
                      <w:kern w:val="0"/>
                      <w:sz w:val="21"/>
                      <w:szCs w:val="21"/>
                      <w:lang w:val="en-US" w:eastAsia="zh-CN" w:bidi="ar"/>
                    </w:rPr>
                    <w:t>高污染、高耗水、高耗能项目，不属于新建、改建、扩建造纸、制革、印染、染料、炼焦、炼硫、炼砷、炼油、炼汞、电镀、化肥、农药、石棉、水泥、玻璃、冶金、火电等项目，项目运营期员工工作期间如厕依托西北侧58m公共厕所使用，废水最终进入昆明市第五污水处理厂深度处理；项目租用现有闲置厂房进行建设，不新增开发用地。</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w:t>
                  </w:r>
                </w:p>
              </w:tc>
              <w:tc>
                <w:tcPr>
                  <w:tcW w:w="35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第二十七条绿色发展区禁止下列行为：</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（一）利用渗井、渗坑、裂隙、溶洞，私设暗管，篡改、伪造监测数据，或者不正常运行水污染防治设施等逃避监管的方式排放水污染物；</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（二）未按照规定进行预处理，向污水集中处理设施排放不符合处理工艺要求的工业废水；</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（三）向水体排放剧毒废液，或者将含有汞、镉、砷、铬、铅、氰化物、黄磷等的可溶性剧毒废渣向水体排放、倾倒或者直接埋入地下；</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（四）未按照规定采取防护性措施，或者利用无防渗漏措施的沟渠、坑塘等输送或者存贮含有毒污染物的废水、含病原体的污水或者其他废弃物；</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（五）向水体排放、倾倒工业废渣、城镇垃圾或者其他废弃物；</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（六）超过水污染物排放标准或者超过重点水污染物排放总量控制指标排放水污染物；</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（七）擅自取水或者违反取水许可规定取水；</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（八）违法砍伐林木；</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（九）违法开垦、占用林地；</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（十）违法猎捕、杀害、买卖野生动物；</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（十一）损毁或者擅自移动界桩、标识；</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（十二）生产、销售、使用含磷洗涤用品、国家明令禁止或者明令淘汰的一次性发泡塑料餐具、塑料袋等塑料制品；</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（十三）擅自填堵、覆盖河道，侵占河床、河堤，改变河道走向；（十四）使用禁用的渔具、捕捞方法或者不符合规定的网具捕捞；</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lang w:val="en-US" w:eastAsia="zh-CN" w:bidi="ar"/>
                    </w:rPr>
                    <w:t>（十五）法律、法规禁止的其他行为。</w:t>
                  </w:r>
                </w:p>
              </w:tc>
              <w:tc>
                <w:tcPr>
                  <w:tcW w:w="26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1.本项目区地面拟采取重点防渗措施进行防渗处理，项目建成后严格按照相关管理规范完善环评手续，按照规范要求设施委托第三方资质单位开展自行监测。</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2.项目运营期无生产废水产生。</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vertAlign w:val="baseline"/>
                      <w:lang w:val="en-US" w:eastAsia="zh-CN" w:bidi="ar"/>
                    </w:rPr>
                    <w:t>3.项目运营期严格制定经营管理制度，并与资质单位签订废铅酸蓄电池泄漏废液处置协议，严禁</w:t>
                  </w:r>
                  <w:r>
                    <w:rPr>
                      <w:rFonts w:hint="default" w:ascii="Times New Roman" w:hAnsi="Times New Roman" w:eastAsia="宋体" w:cs="Times New Roman"/>
                      <w:color w:val="auto"/>
                      <w:kern w:val="0"/>
                      <w:sz w:val="21"/>
                      <w:szCs w:val="21"/>
                      <w:lang w:val="en-US" w:eastAsia="zh-CN" w:bidi="ar"/>
                    </w:rPr>
                    <w:t>向水体排放、倾倒或者直接埋入地下。</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4.项目拟采取分区防渗的措施，生产区域拟按照重点防渗要求进行防渗处理，防止废铅酸蓄电池废液泄漏。</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5.本项目运营期将与第三方资质单位签订委托处置协议，不涉及向水体排放、倾倒工业废渣、城镇垃圾或者其他废弃物。</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6.本项目运营期无生产废水排放。</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7.项目运营期用水量较少，由城区供水管网提供，不涉及河道取水。</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8.本项目不涉及（七）、（八）、（九）、（十）、（十一）、（十二）、（十三）、（十四）和（十五）条。</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auto"/>
                      <w:kern w:val="0"/>
                      <w:sz w:val="21"/>
                      <w:szCs w:val="21"/>
                      <w:vertAlign w:val="baseline"/>
                      <w:lang w:val="en-US" w:eastAsia="zh-CN" w:bidi="ar"/>
                    </w:rPr>
                  </w:pPr>
                  <w:r>
                    <w:rPr>
                      <w:rFonts w:hint="default" w:ascii="Times New Roman" w:hAnsi="Times New Roman" w:eastAsia="宋体" w:cs="Times New Roman"/>
                      <w:color w:val="auto"/>
                      <w:kern w:val="0"/>
                      <w:sz w:val="21"/>
                      <w:szCs w:val="21"/>
                      <w:vertAlign w:val="baseline"/>
                      <w:lang w:val="en-US" w:eastAsia="zh-CN" w:bidi="ar"/>
                    </w:rPr>
                    <w:t>符合</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综上所述，项目建设和运营不涉及《云南省滇池保护条例》中规定的绿色发展区禁止进行的行为，因此本项目的建设符合《云南省滇池保护条例》规定的要求。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color w:val="auto"/>
              </w:rPr>
            </w:pPr>
            <w:r>
              <w:rPr>
                <w:rFonts w:hint="eastAsia" w:ascii="Times New Roman" w:hAnsi="Times New Roman" w:eastAsia="宋体" w:cs="Times New Roman"/>
                <w:b/>
                <w:bCs/>
                <w:color w:val="auto"/>
                <w:kern w:val="0"/>
                <w:sz w:val="24"/>
                <w:szCs w:val="24"/>
                <w:lang w:val="en-US" w:eastAsia="zh-CN" w:bidi="ar"/>
              </w:rPr>
              <w:t>8</w:t>
            </w:r>
            <w:r>
              <w:rPr>
                <w:rFonts w:hint="default" w:ascii="Times New Roman" w:hAnsi="Times New Roman" w:eastAsia="宋体" w:cs="Times New Roman"/>
                <w:b/>
                <w:bCs/>
                <w:color w:val="auto"/>
                <w:kern w:val="0"/>
                <w:sz w:val="24"/>
                <w:szCs w:val="24"/>
                <w:lang w:val="en-US" w:eastAsia="zh-CN" w:bidi="ar"/>
              </w:rPr>
              <w:t xml:space="preserve">、与《滇池“三区”管控实施细则（试行）》的相符性分析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项目位于</w:t>
            </w:r>
            <w:r>
              <w:rPr>
                <w:rFonts w:hint="eastAsia" w:ascii="Times New Roman" w:hAnsi="Times New Roman" w:eastAsia="宋体" w:cs="Times New Roman"/>
                <w:color w:val="auto"/>
                <w:kern w:val="0"/>
                <w:sz w:val="24"/>
                <w:szCs w:val="24"/>
                <w:lang w:eastAsia="zh-CN"/>
              </w:rPr>
              <w:t>昆明市盘龙区青松路重机厂三号门02厂房（中部）</w:t>
            </w:r>
            <w:r>
              <w:rPr>
                <w:rFonts w:hint="default" w:ascii="Times New Roman" w:hAnsi="Times New Roman" w:eastAsia="宋体" w:cs="Times New Roman"/>
                <w:color w:val="auto"/>
                <w:kern w:val="0"/>
                <w:sz w:val="24"/>
                <w:szCs w:val="24"/>
                <w:lang w:val="en-US" w:eastAsia="zh-CN" w:bidi="ar"/>
              </w:rPr>
              <w:t>，属于绿色发展区，项目与绿色发展区管控要求符合性分析见下表。</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22" w:firstLineChars="200"/>
              <w:jc w:val="left"/>
              <w:textAlignment w:val="auto"/>
              <w:rPr>
                <w:rFonts w:hint="default" w:ascii="Times New Roman" w:hAnsi="Times New Roman" w:eastAsia="宋体" w:cs="Times New Roman"/>
                <w:b/>
                <w:bCs/>
                <w:color w:val="auto"/>
                <w:kern w:val="0"/>
                <w:sz w:val="21"/>
                <w:szCs w:val="21"/>
                <w:lang w:val="en-US" w:eastAsia="zh-CN" w:bidi="ar"/>
              </w:rPr>
            </w:pPr>
            <w:r>
              <w:rPr>
                <w:rFonts w:hint="default" w:ascii="Times New Roman" w:hAnsi="Times New Roman" w:eastAsia="宋体" w:cs="Times New Roman"/>
                <w:b/>
                <w:bCs/>
                <w:color w:val="auto"/>
                <w:kern w:val="0"/>
                <w:sz w:val="21"/>
                <w:szCs w:val="21"/>
                <w:lang w:val="en-US" w:eastAsia="zh-CN" w:bidi="ar"/>
              </w:rPr>
              <w:t>表1-</w:t>
            </w:r>
            <w:r>
              <w:rPr>
                <w:rFonts w:hint="eastAsia" w:ascii="Times New Roman" w:hAnsi="Times New Roman" w:eastAsia="宋体" w:cs="Times New Roman"/>
                <w:b/>
                <w:bCs/>
                <w:color w:val="auto"/>
                <w:kern w:val="0"/>
                <w:sz w:val="21"/>
                <w:szCs w:val="21"/>
                <w:lang w:val="en-US" w:eastAsia="zh-CN" w:bidi="ar"/>
              </w:rPr>
              <w:t>8</w:t>
            </w:r>
            <w:r>
              <w:rPr>
                <w:rFonts w:hint="default" w:ascii="Times New Roman" w:hAnsi="Times New Roman" w:eastAsia="宋体" w:cs="Times New Roman"/>
                <w:b/>
                <w:bCs/>
                <w:color w:val="auto"/>
                <w:kern w:val="0"/>
                <w:sz w:val="21"/>
                <w:szCs w:val="21"/>
                <w:lang w:val="en-US" w:eastAsia="zh-CN" w:bidi="ar"/>
              </w:rPr>
              <w:t xml:space="preserve">  项目与《滇池“三区”管控实施细则（试行）》相符性分析一览表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4570"/>
              <w:gridCol w:w="2022"/>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序号</w:t>
                  </w:r>
                </w:p>
              </w:tc>
              <w:tc>
                <w:tcPr>
                  <w:tcW w:w="457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绿色发展区相关要求</w:t>
                  </w:r>
                </w:p>
              </w:tc>
              <w:tc>
                <w:tcPr>
                  <w:tcW w:w="20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本项目情况</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457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left"/>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kern w:val="0"/>
                      <w:sz w:val="21"/>
                      <w:szCs w:val="21"/>
                      <w:lang w:val="en-US" w:eastAsia="zh-CN" w:bidi="ar"/>
                    </w:rPr>
                    <w:t>第二十二条科学确定人口和城镇建设规模。远湖布局、离湖发展，科学划定城镇开发边界，优先安排从生态保护核心区和生态保护缓冲区迁出的建设需求。按照滇池保护需要，根据集约适度、绿色发展的原则，加快国土空间规划编制及管控。严禁滇池面山(指滇池最外层面山的山体，主要包括长虫山、一撮云、梁王山、文笔山、棋盘山等，具体范围以经批准的矢星图为准)区域连片房地产开发。</w:t>
                  </w:r>
                </w:p>
              </w:tc>
              <w:tc>
                <w:tcPr>
                  <w:tcW w:w="20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kern w:val="0"/>
                      <w:sz w:val="21"/>
                      <w:szCs w:val="21"/>
                      <w:lang w:val="en-US" w:eastAsia="zh-CN" w:bidi="ar"/>
                    </w:rPr>
                    <w:t>本项目位于</w:t>
                  </w:r>
                  <w:r>
                    <w:rPr>
                      <w:rFonts w:hint="eastAsia" w:ascii="Times New Roman" w:hAnsi="Times New Roman" w:eastAsia="宋体" w:cs="Times New Roman"/>
                      <w:color w:val="auto"/>
                      <w:kern w:val="0"/>
                      <w:sz w:val="21"/>
                      <w:szCs w:val="21"/>
                      <w:lang w:eastAsia="zh-CN"/>
                    </w:rPr>
                    <w:t>昆明市盘龙区青松路重机厂三号门02厂房（中部）</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lang w:val="en-US" w:eastAsia="zh-CN" w:bidi="ar"/>
                    </w:rPr>
                    <w:t>属于绿色发展区，项目用地属于工业用地，不涉及昆明市国土空间规划划定的永久基本农田、生态保护红线，不占用耕地，项目将按照规划进行空间管控。项目不属于房地产开发。</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w:t>
                  </w:r>
                </w:p>
              </w:tc>
              <w:tc>
                <w:tcPr>
                  <w:tcW w:w="457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left"/>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第二十三条严格管控建设用地总规模。严格执行依法批准的国士空间规划明确的建设用地总规模，新增建设用地主要优先用于保障基础设施、公共服务设施等民生项目用地需求。</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left"/>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科学发展资源条件优越，以及旅游、休闲、康养等发展潜力较大的绿色产业。不得建设不符合国家产业政策的造纸、制革、印染、染料、炼焦、炼硫、炼砷、炼油、炼汞、电镀、化肥、农药、石棉、水泥、玻璃、冶金、火电以及其他严重污染环境的生产项目。</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left"/>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kern w:val="0"/>
                      <w:sz w:val="21"/>
                      <w:szCs w:val="21"/>
                      <w:lang w:val="en-US" w:eastAsia="zh-CN" w:bidi="ar"/>
                    </w:rPr>
                    <w:t>禁止新建、改建、扩建直接向入湖河道排放氮，磷污染物的工业项目和严重污染环境、破坏生态的其他项目。</w:t>
                  </w:r>
                </w:p>
              </w:tc>
              <w:tc>
                <w:tcPr>
                  <w:tcW w:w="20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kern w:val="0"/>
                      <w:sz w:val="21"/>
                      <w:szCs w:val="21"/>
                      <w:lang w:val="en-US" w:eastAsia="zh-CN" w:bidi="ar"/>
                    </w:rPr>
                    <w:t>本项目租用现有已建厂房改造建设，不涉及新增开发占地。本项目主要进行废铅酸蓄电池收集、贮存，属于危险废物治理行业，符合国家及地方产业政策，本项目运营期无生产废水产生，不属于直接向入湖河道排放氮，磷污染物的工业项目和严重污染环境、破坏生态的其他项目。</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w:t>
                  </w:r>
                </w:p>
              </w:tc>
              <w:tc>
                <w:tcPr>
                  <w:tcW w:w="4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left"/>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第二十五条全面提高用水效率。开展农业高效节水示范区建设提高农田灌溉水有效利用系数，严格执行节水型企业标准、用水定级标准等实施节水技术改造加强再生水利用鼓励将再生水优先用于工业生产、生态景观建筑施工、城市杂用等。</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2025年底前，流域内万元GDP用水量和万元工业增加值用水量较2020年降幅均达16%以上。</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left"/>
                    <w:textAlignment w:val="auto"/>
                    <w:rPr>
                      <w:rFonts w:hint="default" w:ascii="Times New Roman" w:hAnsi="Times New Roman" w:eastAsia="宋体" w:cs="Times New Roman"/>
                      <w:color w:val="auto"/>
                      <w:kern w:val="2"/>
                      <w:sz w:val="21"/>
                      <w:szCs w:val="21"/>
                      <w:vertAlign w:val="baseline"/>
                      <w:lang w:val="en-US" w:eastAsia="zh-CN" w:bidi="ar-SA"/>
                    </w:rPr>
                  </w:pPr>
                </w:p>
              </w:tc>
              <w:tc>
                <w:tcPr>
                  <w:tcW w:w="20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本项目运营期不使用生产用水，运营期员工均不在项目区食宿，工作期间如厕依托公共厕所使用，公共厕所废水最终排入</w:t>
                  </w:r>
                  <w:r>
                    <w:rPr>
                      <w:rFonts w:hint="default" w:ascii="Times New Roman" w:hAnsi="Times New Roman" w:eastAsia="宋体" w:cs="Times New Roman"/>
                      <w:color w:val="auto"/>
                      <w:kern w:val="0"/>
                      <w:sz w:val="21"/>
                      <w:szCs w:val="21"/>
                      <w:lang w:val="en-US" w:eastAsia="zh-CN" w:bidi="ar"/>
                    </w:rPr>
                    <w:t>昆明市第五污水处理厂深度处理。</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4</w:t>
                  </w:r>
                </w:p>
              </w:tc>
              <w:tc>
                <w:tcPr>
                  <w:tcW w:w="4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第二十九条全力发展绿色低碳循环经济。</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left"/>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优化种植产业结构，推广绿色生态种植，鼓励耕地轮作。加快产业结构调整，淘汰落后产能，制定迁出计划，将现有“高污染、高耗水、高耗能”企业全部迁出流域外。鼓励文化创意、会议会展、运动休闲、康体养生、乡村度假、科研设计、总部经济等绿色高附加值服务业的发展。</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left"/>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0"/>
                      <w:sz w:val="21"/>
                      <w:szCs w:val="21"/>
                      <w:lang w:val="en-US" w:eastAsia="zh-CN" w:bidi="ar"/>
                    </w:rPr>
                    <w:t>深入实施乡村振兴战略，大力发展生态农业、生态旅游业等生态友好型产业，推进文旅农融合发展。</w:t>
                  </w:r>
                </w:p>
              </w:tc>
              <w:tc>
                <w:tcPr>
                  <w:tcW w:w="20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kern w:val="0"/>
                      <w:sz w:val="21"/>
                      <w:szCs w:val="21"/>
                      <w:lang w:val="en-US" w:eastAsia="zh-CN" w:bidi="ar"/>
                    </w:rPr>
                    <w:t>本项目不属于“高污染、高耗水、高耗能”企业。</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5</w:t>
                  </w:r>
                </w:p>
              </w:tc>
              <w:tc>
                <w:tcPr>
                  <w:tcW w:w="4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left"/>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第三十条大力推进流域生态修复。2025年底前，滇池主要入湖河道全面消除V类、劣V类水体。</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left"/>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全面排查流域内矿山，按照自然保护地、生态保护红线管理要求分类处置，并按照宜林则林、宜耕则耕、宜草则草、宜景则景的原则进行生态修复，推进历史遗留矿山生态修复。</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left"/>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积极推进国土绿化行动，加强滇池面山绿化和生态修复，提高森林覆盖率，减少水土流失，涵养水源，提升森林、草原系统生态功能。</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left"/>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加强入湖河道综合治理，常态化开展“乱占、乱采、乱堆、乱建”清理行动，促进河道生态修复。</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left"/>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0"/>
                      <w:sz w:val="21"/>
                      <w:szCs w:val="21"/>
                      <w:lang w:val="en-US" w:eastAsia="zh-CN" w:bidi="ar"/>
                    </w:rPr>
                    <w:t>加强入湖河道管理，严格主要入湖河道管理范围内建设项目和活动的审批及监管，对在主要入湖河道两侧河堤堤顶临水-侧向外水平延伸50米以内区域的建设项目，市级有关行业主管部门在报市人民政府批准前应向市滇池管理局征求意见。</w:t>
                  </w:r>
                </w:p>
              </w:tc>
              <w:tc>
                <w:tcPr>
                  <w:tcW w:w="20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kern w:val="0"/>
                      <w:sz w:val="21"/>
                      <w:szCs w:val="21"/>
                      <w:lang w:val="en-US" w:eastAsia="zh-CN" w:bidi="ar"/>
                    </w:rPr>
                    <w:t>本项目不涉及生态修复。</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6</w:t>
                  </w:r>
                </w:p>
              </w:tc>
              <w:tc>
                <w:tcPr>
                  <w:tcW w:w="4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第三十二条加强滇池面山生态屏障建设。</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left"/>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0"/>
                      <w:sz w:val="21"/>
                      <w:szCs w:val="21"/>
                      <w:lang w:val="en-US" w:eastAsia="zh-CN" w:bidi="ar"/>
                    </w:rPr>
                    <w:t>严格控制滇池面山区域开发建设活动，不得破坏生态自然景观。提升面山水源涵养、水土保持、生物多样性保护等重要生态服务功能，实施面山水土流失防治、植被修复与生态恢复工程，建设滇池面山生态屏障。</w:t>
                  </w:r>
                </w:p>
              </w:tc>
              <w:tc>
                <w:tcPr>
                  <w:tcW w:w="20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left"/>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kern w:val="0"/>
                      <w:sz w:val="21"/>
                      <w:szCs w:val="21"/>
                      <w:lang w:val="en-US" w:eastAsia="zh-CN" w:bidi="ar"/>
                    </w:rPr>
                    <w:t>本项目租用现有闲置厂房建设，项目建设不会破坏生态自然景观，不会造成水土流失。</w:t>
                  </w:r>
                </w:p>
              </w:tc>
              <w:tc>
                <w:tcPr>
                  <w:tcW w:w="75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符合</w:t>
                  </w: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b w:val="0"/>
                <w:bCs w:val="0"/>
                <w:color w:val="auto"/>
                <w:kern w:val="0"/>
                <w:sz w:val="24"/>
                <w:szCs w:val="21"/>
                <w:lang w:val="en-US" w:eastAsia="zh-CN" w:bidi="ar"/>
              </w:rPr>
            </w:pPr>
            <w:r>
              <w:rPr>
                <w:rFonts w:hint="default" w:ascii="Times New Roman" w:hAnsi="Times New Roman" w:cs="Times New Roman"/>
                <w:b w:val="0"/>
                <w:bCs w:val="0"/>
                <w:color w:val="auto"/>
                <w:kern w:val="0"/>
                <w:sz w:val="24"/>
                <w:szCs w:val="21"/>
                <w:lang w:val="en-US" w:eastAsia="zh-CN" w:bidi="ar"/>
              </w:rPr>
              <w:t>根据上表分析，本项目符合</w:t>
            </w:r>
            <w:r>
              <w:rPr>
                <w:rFonts w:hint="default" w:ascii="Times New Roman" w:hAnsi="Times New Roman" w:eastAsia="宋体" w:cs="Times New Roman"/>
                <w:b w:val="0"/>
                <w:bCs w:val="0"/>
                <w:color w:val="auto"/>
                <w:kern w:val="0"/>
                <w:sz w:val="24"/>
                <w:szCs w:val="24"/>
                <w:lang w:val="en-US" w:eastAsia="zh-CN" w:bidi="ar"/>
              </w:rPr>
              <w:t>《滇池“三区”管控实施细则（试行）》文件相关要求。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2" w:firstLineChars="200"/>
              <w:textAlignment w:val="auto"/>
              <w:rPr>
                <w:rFonts w:hint="default" w:ascii="Times New Roman" w:hAnsi="Times New Roman" w:cs="Times New Roman"/>
                <w:b/>
                <w:bCs/>
                <w:color w:val="auto"/>
                <w:kern w:val="0"/>
                <w:sz w:val="24"/>
                <w:lang w:bidi="ar"/>
              </w:rPr>
            </w:pPr>
            <w:r>
              <w:rPr>
                <w:rFonts w:hint="eastAsia" w:ascii="Times New Roman" w:hAnsi="Times New Roman" w:cs="Times New Roman"/>
                <w:b/>
                <w:bCs/>
                <w:color w:val="auto"/>
                <w:kern w:val="0"/>
                <w:sz w:val="24"/>
                <w:szCs w:val="21"/>
                <w:lang w:val="en-US" w:eastAsia="zh-CN" w:bidi="ar"/>
              </w:rPr>
              <w:t>9</w:t>
            </w:r>
            <w:r>
              <w:rPr>
                <w:rFonts w:hint="default" w:ascii="Times New Roman" w:hAnsi="Times New Roman" w:cs="Times New Roman" w:eastAsiaTheme="minorEastAsia"/>
                <w:b/>
                <w:bCs/>
                <w:color w:val="auto"/>
                <w:kern w:val="0"/>
                <w:sz w:val="24"/>
                <w:szCs w:val="21"/>
                <w:lang w:val="en-US" w:eastAsia="zh-CN" w:bidi="ar"/>
              </w:rPr>
              <w:t>、</w:t>
            </w:r>
            <w:r>
              <w:rPr>
                <w:rFonts w:hint="default" w:ascii="Times New Roman" w:hAnsi="Times New Roman" w:cs="Times New Roman"/>
                <w:b/>
                <w:bCs/>
                <w:color w:val="auto"/>
                <w:kern w:val="0"/>
                <w:sz w:val="24"/>
                <w:lang w:bidi="ar"/>
              </w:rPr>
              <w:t>项目与《废电池污染防治技术政策》（2016年12月26日实施）相符性分析</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default" w:ascii="Times New Roman" w:hAnsi="Times New Roman" w:cs="Times New Roman"/>
                <w:color w:val="auto"/>
                <w:kern w:val="0"/>
                <w:sz w:val="24"/>
                <w:lang w:bidi="ar"/>
              </w:rPr>
            </w:pPr>
            <w:r>
              <w:rPr>
                <w:rFonts w:hint="default" w:ascii="Times New Roman" w:hAnsi="Times New Roman" w:cs="Times New Roman"/>
                <w:b w:val="0"/>
                <w:bCs w:val="0"/>
                <w:color w:val="auto"/>
                <w:kern w:val="0"/>
                <w:sz w:val="24"/>
                <w:lang w:bidi="ar"/>
              </w:rPr>
              <w:t>项目与《废电池污染防治技术政策》（2016年12月26日实施）相符性分析</w:t>
            </w:r>
            <w:r>
              <w:rPr>
                <w:rFonts w:hint="default" w:ascii="Times New Roman" w:hAnsi="Times New Roman" w:cs="Times New Roman"/>
                <w:color w:val="auto"/>
                <w:kern w:val="0"/>
                <w:sz w:val="24"/>
                <w:lang w:bidi="ar"/>
              </w:rPr>
              <w:t>见下表。</w:t>
            </w:r>
          </w:p>
          <w:p>
            <w:pPr>
              <w:jc w:val="center"/>
              <w:rPr>
                <w:rFonts w:hint="default" w:ascii="Times New Roman" w:hAnsi="Times New Roman" w:cs="Times New Roman" w:eastAsiaTheme="minorEastAsia"/>
                <w:b/>
                <w:color w:val="auto"/>
                <w:szCs w:val="21"/>
                <w:lang w:eastAsia="zh-CN"/>
              </w:rPr>
            </w:pPr>
            <w:r>
              <w:rPr>
                <w:rFonts w:hint="default" w:ascii="Times New Roman" w:hAnsi="Times New Roman" w:cs="Times New Roman"/>
                <w:b/>
                <w:color w:val="auto"/>
                <w:szCs w:val="21"/>
                <w:lang w:bidi="ar"/>
              </w:rPr>
              <w:t>表</w:t>
            </w:r>
            <w:r>
              <w:rPr>
                <w:rFonts w:hint="default" w:ascii="Times New Roman" w:hAnsi="Times New Roman" w:cs="Times New Roman"/>
                <w:b/>
                <w:color w:val="auto"/>
                <w:szCs w:val="21"/>
                <w:lang w:val="en-US" w:eastAsia="zh-CN" w:bidi="ar"/>
              </w:rPr>
              <w:t>1-</w:t>
            </w:r>
            <w:r>
              <w:rPr>
                <w:rFonts w:hint="eastAsia" w:ascii="Times New Roman" w:hAnsi="Times New Roman" w:cs="Times New Roman"/>
                <w:b/>
                <w:color w:val="auto"/>
                <w:szCs w:val="21"/>
                <w:lang w:val="en-US" w:eastAsia="zh-CN" w:bidi="ar"/>
              </w:rPr>
              <w:t>9</w:t>
            </w:r>
            <w:r>
              <w:rPr>
                <w:rFonts w:hint="default" w:ascii="Times New Roman" w:hAnsi="Times New Roman" w:cs="Times New Roman"/>
                <w:b/>
                <w:color w:val="auto"/>
                <w:szCs w:val="21"/>
                <w:lang w:bidi="ar"/>
              </w:rPr>
              <w:t xml:space="preserve">  项目与《废电池污染防治技术政策》的符合性分析</w:t>
            </w:r>
            <w:r>
              <w:rPr>
                <w:rFonts w:hint="default" w:ascii="Times New Roman" w:hAnsi="Times New Roman" w:cs="Times New Roman"/>
                <w:b/>
                <w:color w:val="auto"/>
                <w:szCs w:val="21"/>
                <w:lang w:eastAsia="zh-CN" w:bidi="ar"/>
              </w:rPr>
              <w:t>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3492"/>
              <w:gridCol w:w="3351"/>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项目</w:t>
                  </w:r>
                </w:p>
              </w:tc>
              <w:tc>
                <w:tcPr>
                  <w:tcW w:w="30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规范要求</w:t>
                  </w:r>
                </w:p>
              </w:tc>
              <w:tc>
                <w:tcPr>
                  <w:tcW w:w="29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项目建设条件</w:t>
                  </w:r>
                </w:p>
              </w:tc>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收集</w:t>
                  </w:r>
                </w:p>
              </w:tc>
              <w:tc>
                <w:tcPr>
                  <w:tcW w:w="30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废电池收集企业应设立具有显著标识的废电池分类收集设施。</w:t>
                  </w:r>
                </w:p>
              </w:tc>
              <w:tc>
                <w:tcPr>
                  <w:tcW w:w="29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项目装有废电池的容器按要求粘贴危险废物标签。</w:t>
                  </w:r>
                </w:p>
              </w:tc>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lang w:bidi="ar"/>
                    </w:rPr>
                  </w:pPr>
                </w:p>
              </w:tc>
              <w:tc>
                <w:tcPr>
                  <w:tcW w:w="30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收集过程中应保持废电池的结构和外形完整，严禁私自破损废电池，已破损的废电池应单独存放。</w:t>
                  </w:r>
                </w:p>
              </w:tc>
              <w:tc>
                <w:tcPr>
                  <w:tcW w:w="29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收集过程保持废电池的完整性和结构，仅进行分类收集，不涉及拆卸</w:t>
                  </w:r>
                  <w:r>
                    <w:rPr>
                      <w:rFonts w:hint="default" w:ascii="Times New Roman" w:hAnsi="Times New Roman" w:cs="Times New Roman"/>
                      <w:color w:val="auto"/>
                      <w:szCs w:val="21"/>
                      <w:lang w:eastAsia="zh-CN" w:bidi="ar"/>
                    </w:rPr>
                    <w:t>等后续加工</w:t>
                  </w:r>
                  <w:r>
                    <w:rPr>
                      <w:rFonts w:hint="default" w:ascii="Times New Roman" w:hAnsi="Times New Roman" w:cs="Times New Roman"/>
                      <w:color w:val="auto"/>
                      <w:szCs w:val="21"/>
                      <w:lang w:bidi="ar"/>
                    </w:rPr>
                    <w:t>。破损蓄电池放置于</w:t>
                  </w:r>
                  <w:r>
                    <w:rPr>
                      <w:rFonts w:hint="default" w:ascii="Times New Roman" w:hAnsi="Times New Roman" w:cs="Times New Roman"/>
                      <w:color w:val="auto"/>
                      <w:szCs w:val="21"/>
                      <w:lang w:eastAsia="zh-CN" w:bidi="ar"/>
                    </w:rPr>
                    <w:t>带盖</w:t>
                  </w:r>
                  <w:r>
                    <w:rPr>
                      <w:rFonts w:hint="default" w:ascii="Times New Roman" w:hAnsi="Times New Roman" w:cs="Times New Roman"/>
                      <w:color w:val="auto"/>
                      <w:szCs w:val="21"/>
                      <w:lang w:bidi="ar"/>
                    </w:rPr>
                    <w:t>耐酸容器中，单独存放在破损蓄电池贮存</w:t>
                  </w:r>
                  <w:r>
                    <w:rPr>
                      <w:rFonts w:hint="default" w:ascii="Times New Roman" w:hAnsi="Times New Roman" w:cs="Times New Roman"/>
                      <w:color w:val="auto"/>
                      <w:szCs w:val="21"/>
                      <w:lang w:eastAsia="zh-CN" w:bidi="ar"/>
                    </w:rPr>
                    <w:t>区</w:t>
                  </w:r>
                  <w:r>
                    <w:rPr>
                      <w:rFonts w:hint="default" w:ascii="Times New Roman" w:hAnsi="Times New Roman" w:cs="Times New Roman"/>
                      <w:color w:val="auto"/>
                      <w:szCs w:val="21"/>
                      <w:lang w:bidi="ar"/>
                    </w:rPr>
                    <w:t>内。</w:t>
                  </w:r>
                </w:p>
              </w:tc>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运输</w:t>
                  </w:r>
                </w:p>
              </w:tc>
              <w:tc>
                <w:tcPr>
                  <w:tcW w:w="30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废电池应采取有效的包装措施，防止运输过程中有毒有害物质泄漏造成污染。</w:t>
                  </w:r>
                </w:p>
              </w:tc>
              <w:tc>
                <w:tcPr>
                  <w:tcW w:w="29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eastAsiaTheme="minorEastAsia"/>
                      <w:color w:val="auto"/>
                      <w:szCs w:val="21"/>
                      <w:lang w:eastAsia="zh-CN" w:bidi="ar"/>
                    </w:rPr>
                  </w:pPr>
                  <w:r>
                    <w:rPr>
                      <w:rFonts w:hint="default" w:ascii="Times New Roman" w:hAnsi="Times New Roman" w:cs="Times New Roman"/>
                      <w:color w:val="auto"/>
                      <w:szCs w:val="21"/>
                      <w:lang w:bidi="ar"/>
                    </w:rPr>
                    <w:t>运输过程分类盛装废铅酸蓄电池，对于破损或者电解质渗漏的电池，</w:t>
                  </w:r>
                  <w:r>
                    <w:rPr>
                      <w:rFonts w:hint="default" w:ascii="Times New Roman" w:hAnsi="Times New Roman" w:cs="Times New Roman"/>
                      <w:color w:val="auto"/>
                      <w:szCs w:val="21"/>
                      <w:lang w:eastAsia="zh-CN" w:bidi="ar"/>
                    </w:rPr>
                    <w:t>放入带盖</w:t>
                  </w:r>
                  <w:r>
                    <w:rPr>
                      <w:rFonts w:hint="default" w:ascii="Times New Roman" w:hAnsi="Times New Roman" w:cs="Times New Roman"/>
                      <w:color w:val="auto"/>
                      <w:szCs w:val="21"/>
                      <w:lang w:bidi="ar"/>
                    </w:rPr>
                    <w:t>耐酸容器</w:t>
                  </w:r>
                  <w:r>
                    <w:rPr>
                      <w:rFonts w:hint="default" w:ascii="Times New Roman" w:hAnsi="Times New Roman" w:cs="Times New Roman"/>
                      <w:color w:val="auto"/>
                      <w:szCs w:val="21"/>
                      <w:lang w:eastAsia="zh-CN" w:bidi="ar"/>
                    </w:rPr>
                    <w:t>后运输。</w:t>
                  </w:r>
                </w:p>
              </w:tc>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lang w:bidi="ar"/>
                    </w:rPr>
                  </w:pPr>
                </w:p>
              </w:tc>
              <w:tc>
                <w:tcPr>
                  <w:tcW w:w="30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禁止在运输过程中擅自倾倒和丢弃废电池。</w:t>
                  </w:r>
                </w:p>
              </w:tc>
              <w:tc>
                <w:tcPr>
                  <w:tcW w:w="29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收集的废电池直接运至建设单位贮存点，中途不进行任何操作。</w:t>
                  </w:r>
                </w:p>
              </w:tc>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cs="Times New Roman" w:eastAsiaTheme="minorEastAsia"/>
                      <w:color w:val="auto"/>
                      <w:szCs w:val="21"/>
                      <w:lang w:eastAsia="zh-CN" w:bidi="ar"/>
                    </w:rPr>
                  </w:pPr>
                  <w:r>
                    <w:rPr>
                      <w:rFonts w:hint="eastAsia" w:ascii="Times New Roman" w:hAnsi="Times New Roman" w:cs="Times New Roman"/>
                      <w:color w:val="auto"/>
                      <w:szCs w:val="21"/>
                      <w:lang w:eastAsia="zh-CN" w:bidi="ar"/>
                    </w:rPr>
                    <w:t>贮存</w:t>
                  </w:r>
                </w:p>
              </w:tc>
              <w:tc>
                <w:tcPr>
                  <w:tcW w:w="30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废电池应分类贮存，禁止露天堆放。破损的废电池应单独贮存。贮存场所应定期清理、清运。</w:t>
                  </w:r>
                </w:p>
              </w:tc>
              <w:tc>
                <w:tcPr>
                  <w:tcW w:w="29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废电池分类储存，</w:t>
                  </w:r>
                  <w:r>
                    <w:rPr>
                      <w:rFonts w:hint="default" w:ascii="Times New Roman" w:hAnsi="Times New Roman" w:cs="Times New Roman"/>
                      <w:color w:val="auto"/>
                      <w:szCs w:val="21"/>
                      <w:lang w:eastAsia="zh-CN" w:bidi="ar"/>
                    </w:rPr>
                    <w:t>贮存区均设置于封闭厂房内</w:t>
                  </w:r>
                  <w:r>
                    <w:rPr>
                      <w:rFonts w:hint="default" w:ascii="Times New Roman" w:hAnsi="Times New Roman" w:cs="Times New Roman"/>
                      <w:color w:val="auto"/>
                      <w:szCs w:val="21"/>
                      <w:lang w:bidi="ar"/>
                    </w:rPr>
                    <w:t>，并且单独设置1间</w:t>
                  </w:r>
                  <w:r>
                    <w:rPr>
                      <w:rFonts w:hint="default" w:ascii="Times New Roman" w:hAnsi="Times New Roman" w:cs="Times New Roman"/>
                      <w:color w:val="auto"/>
                      <w:szCs w:val="21"/>
                      <w:lang w:eastAsia="zh-CN" w:bidi="ar"/>
                    </w:rPr>
                    <w:t>封闭的</w:t>
                  </w:r>
                  <w:r>
                    <w:rPr>
                      <w:rFonts w:hint="default" w:ascii="Times New Roman" w:hAnsi="Times New Roman" w:cs="Times New Roman"/>
                      <w:color w:val="auto"/>
                      <w:szCs w:val="21"/>
                      <w:lang w:bidi="ar"/>
                    </w:rPr>
                    <w:t>破损废电池贮存间，定期</w:t>
                  </w:r>
                  <w:r>
                    <w:rPr>
                      <w:rFonts w:hint="default" w:ascii="Times New Roman" w:hAnsi="Times New Roman" w:cs="Times New Roman"/>
                      <w:color w:val="auto"/>
                      <w:szCs w:val="21"/>
                      <w:lang w:eastAsia="zh-CN" w:bidi="ar"/>
                    </w:rPr>
                    <w:t>委托资质单位清运处置</w:t>
                  </w:r>
                  <w:r>
                    <w:rPr>
                      <w:rFonts w:hint="default" w:ascii="Times New Roman" w:hAnsi="Times New Roman" w:cs="Times New Roman"/>
                      <w:color w:val="auto"/>
                      <w:szCs w:val="21"/>
                      <w:lang w:bidi="ar"/>
                    </w:rPr>
                    <w:t>。</w:t>
                  </w:r>
                </w:p>
              </w:tc>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lang w:bidi="ar"/>
                    </w:rPr>
                  </w:pPr>
                </w:p>
              </w:tc>
              <w:tc>
                <w:tcPr>
                  <w:tcW w:w="30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的贮存场所应防止电解液泄漏。</w:t>
                  </w: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的贮存应避免遭受雨淋水浸。</w:t>
                  </w:r>
                </w:p>
              </w:tc>
              <w:tc>
                <w:tcPr>
                  <w:tcW w:w="29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项目设置了分区防渗以及导流措施及时收集电解液，防止电解液泄漏。厂</w:t>
                  </w:r>
                  <w:r>
                    <w:rPr>
                      <w:rFonts w:hint="default" w:ascii="Times New Roman" w:hAnsi="Times New Roman" w:cs="Times New Roman"/>
                      <w:color w:val="auto"/>
                      <w:szCs w:val="21"/>
                      <w:lang w:eastAsia="zh-CN" w:bidi="ar"/>
                    </w:rPr>
                    <w:t>房</w:t>
                  </w:r>
                  <w:r>
                    <w:rPr>
                      <w:rFonts w:hint="default" w:ascii="Times New Roman" w:hAnsi="Times New Roman" w:cs="Times New Roman"/>
                      <w:color w:val="auto"/>
                      <w:szCs w:val="21"/>
                      <w:lang w:bidi="ar"/>
                    </w:rPr>
                    <w:t>封闭，</w:t>
                  </w:r>
                  <w:r>
                    <w:rPr>
                      <w:rFonts w:hint="default" w:ascii="Times New Roman" w:hAnsi="Times New Roman" w:cs="Times New Roman"/>
                      <w:color w:val="auto"/>
                      <w:szCs w:val="21"/>
                      <w:lang w:eastAsia="zh-CN" w:bidi="ar"/>
                    </w:rPr>
                    <w:t>满足防风、防雨、防渗要求</w:t>
                  </w:r>
                  <w:r>
                    <w:rPr>
                      <w:rFonts w:hint="default" w:ascii="Times New Roman" w:hAnsi="Times New Roman" w:cs="Times New Roman"/>
                      <w:color w:val="auto"/>
                      <w:szCs w:val="21"/>
                      <w:lang w:bidi="ar"/>
                    </w:rPr>
                    <w:t>。</w:t>
                  </w:r>
                </w:p>
              </w:tc>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符合</w:t>
                  </w: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eastAsiaTheme="minorEastAsia"/>
                <w:b w:val="0"/>
                <w:bCs w:val="0"/>
                <w:color w:val="auto"/>
                <w:kern w:val="0"/>
                <w:sz w:val="24"/>
                <w:szCs w:val="21"/>
                <w:lang w:val="en-US" w:eastAsia="zh-CN" w:bidi="ar"/>
              </w:rPr>
            </w:pPr>
            <w:r>
              <w:rPr>
                <w:rFonts w:hint="default" w:ascii="Times New Roman" w:hAnsi="Times New Roman" w:cs="Times New Roman"/>
                <w:b w:val="0"/>
                <w:bCs w:val="0"/>
                <w:color w:val="auto"/>
                <w:kern w:val="0"/>
                <w:sz w:val="24"/>
                <w:szCs w:val="21"/>
                <w:lang w:val="en-US" w:eastAsia="zh-CN" w:bidi="ar"/>
              </w:rPr>
              <w:t>根据上表分析，本项目符合</w:t>
            </w:r>
            <w:r>
              <w:rPr>
                <w:rFonts w:hint="default" w:ascii="Times New Roman" w:hAnsi="Times New Roman" w:cs="Times New Roman"/>
                <w:b w:val="0"/>
                <w:bCs w:val="0"/>
                <w:color w:val="auto"/>
                <w:kern w:val="0"/>
                <w:sz w:val="24"/>
                <w:lang w:bidi="ar"/>
              </w:rPr>
              <w:t>《废电池污染防治技术政策》</w:t>
            </w:r>
            <w:r>
              <w:rPr>
                <w:rFonts w:hint="default" w:ascii="Times New Roman" w:hAnsi="Times New Roman" w:cs="Times New Roman"/>
                <w:b w:val="0"/>
                <w:bCs w:val="0"/>
                <w:color w:val="auto"/>
                <w:kern w:val="0"/>
                <w:sz w:val="24"/>
                <w:lang w:eastAsia="zh-CN" w:bidi="ar"/>
              </w:rPr>
              <w:t>相关要求。</w:t>
            </w:r>
          </w:p>
          <w:p>
            <w:pPr>
              <w:autoSpaceDE w:val="0"/>
              <w:autoSpaceDN w:val="0"/>
              <w:spacing w:line="360" w:lineRule="auto"/>
              <w:ind w:firstLine="482" w:firstLineChars="200"/>
              <w:rPr>
                <w:rFonts w:hint="default" w:ascii="Times New Roman" w:hAnsi="Times New Roman" w:cs="Times New Roman"/>
                <w:b/>
                <w:bCs/>
                <w:color w:val="auto"/>
                <w:kern w:val="0"/>
                <w:sz w:val="24"/>
              </w:rPr>
            </w:pPr>
            <w:r>
              <w:rPr>
                <w:rFonts w:hint="eastAsia" w:ascii="Times New Roman" w:hAnsi="Times New Roman" w:cs="Times New Roman"/>
                <w:b/>
                <w:bCs/>
                <w:color w:val="auto"/>
                <w:kern w:val="0"/>
                <w:sz w:val="24"/>
                <w:lang w:val="en-US" w:eastAsia="zh-CN" w:bidi="ar"/>
              </w:rPr>
              <w:t>10</w:t>
            </w:r>
            <w:r>
              <w:rPr>
                <w:rFonts w:hint="default" w:ascii="Times New Roman" w:hAnsi="Times New Roman" w:cs="Times New Roman"/>
                <w:b/>
                <w:bCs/>
                <w:color w:val="auto"/>
                <w:kern w:val="0"/>
                <w:sz w:val="24"/>
                <w:lang w:bidi="ar"/>
              </w:rPr>
              <w:t>、与《</w:t>
            </w:r>
            <w:r>
              <w:rPr>
                <w:rFonts w:hint="default" w:ascii="Times New Roman" w:hAnsi="Times New Roman" w:cs="Times New Roman"/>
                <w:b/>
                <w:bCs/>
                <w:color w:val="auto"/>
                <w:kern w:val="0"/>
                <w:sz w:val="24"/>
                <w:lang w:eastAsia="zh-CN" w:bidi="ar"/>
              </w:rPr>
              <w:t>废铅酸蓄电池</w:t>
            </w:r>
            <w:r>
              <w:rPr>
                <w:rFonts w:hint="default" w:ascii="Times New Roman" w:hAnsi="Times New Roman" w:cs="Times New Roman"/>
                <w:b/>
                <w:bCs/>
                <w:color w:val="auto"/>
                <w:kern w:val="0"/>
                <w:sz w:val="24"/>
                <w:lang w:bidi="ar"/>
              </w:rPr>
              <w:t>处理污染控制技术规范》（HJ 519-2020）符合性分析</w:t>
            </w:r>
          </w:p>
          <w:p>
            <w:pPr>
              <w:autoSpaceDE w:val="0"/>
              <w:autoSpaceDN w:val="0"/>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lang w:bidi="ar"/>
              </w:rPr>
              <w:t>项目</w:t>
            </w:r>
            <w:r>
              <w:rPr>
                <w:rFonts w:hint="default" w:ascii="Times New Roman" w:hAnsi="Times New Roman" w:cs="Times New Roman"/>
                <w:color w:val="auto"/>
                <w:kern w:val="0"/>
                <w:sz w:val="24"/>
                <w:lang w:eastAsia="zh-CN" w:bidi="ar"/>
              </w:rPr>
              <w:t>与</w:t>
            </w:r>
            <w:r>
              <w:rPr>
                <w:rFonts w:hint="default" w:ascii="Times New Roman" w:hAnsi="Times New Roman" w:cs="Times New Roman"/>
                <w:color w:val="auto"/>
                <w:kern w:val="0"/>
                <w:sz w:val="24"/>
                <w:lang w:bidi="ar"/>
              </w:rPr>
              <w:t>《</w:t>
            </w:r>
            <w:r>
              <w:rPr>
                <w:rFonts w:hint="default" w:ascii="Times New Roman" w:hAnsi="Times New Roman" w:cs="Times New Roman"/>
                <w:color w:val="auto"/>
                <w:kern w:val="0"/>
                <w:sz w:val="24"/>
                <w:lang w:eastAsia="zh-CN" w:bidi="ar"/>
              </w:rPr>
              <w:t>废铅酸蓄电池</w:t>
            </w:r>
            <w:r>
              <w:rPr>
                <w:rFonts w:hint="default" w:ascii="Times New Roman" w:hAnsi="Times New Roman" w:cs="Times New Roman"/>
                <w:color w:val="auto"/>
                <w:kern w:val="0"/>
                <w:sz w:val="24"/>
                <w:lang w:bidi="ar"/>
              </w:rPr>
              <w:t>处理污染控制技术规范》（HJ 519-2020）</w:t>
            </w:r>
            <w:r>
              <w:rPr>
                <w:rFonts w:hint="default" w:ascii="Times New Roman" w:hAnsi="Times New Roman" w:cs="Times New Roman"/>
                <w:color w:val="auto"/>
                <w:kern w:val="0"/>
                <w:sz w:val="24"/>
                <w:lang w:eastAsia="zh-CN" w:bidi="ar"/>
              </w:rPr>
              <w:t>符合性分析</w:t>
            </w:r>
            <w:r>
              <w:rPr>
                <w:rFonts w:hint="default" w:ascii="Times New Roman" w:hAnsi="Times New Roman" w:cs="Times New Roman"/>
                <w:color w:val="auto"/>
                <w:kern w:val="0"/>
                <w:sz w:val="24"/>
                <w:lang w:bidi="ar"/>
              </w:rPr>
              <w:t>见下表。</w:t>
            </w:r>
          </w:p>
          <w:p>
            <w:pPr>
              <w:jc w:val="center"/>
              <w:rPr>
                <w:rFonts w:hint="default" w:ascii="Times New Roman" w:hAnsi="Times New Roman" w:cs="Times New Roman" w:eastAsiaTheme="minorEastAsia"/>
                <w:b/>
                <w:color w:val="auto"/>
                <w:sz w:val="21"/>
                <w:szCs w:val="21"/>
                <w:lang w:eastAsia="zh-CN"/>
              </w:rPr>
            </w:pPr>
            <w:r>
              <w:rPr>
                <w:rFonts w:hint="default" w:ascii="Times New Roman" w:hAnsi="Times New Roman" w:cs="Times New Roman"/>
                <w:b/>
                <w:color w:val="auto"/>
                <w:sz w:val="21"/>
                <w:szCs w:val="21"/>
                <w:lang w:bidi="ar"/>
              </w:rPr>
              <w:t>表1-</w:t>
            </w:r>
            <w:r>
              <w:rPr>
                <w:rFonts w:hint="eastAsia" w:ascii="Times New Roman" w:hAnsi="Times New Roman" w:cs="Times New Roman"/>
                <w:b/>
                <w:color w:val="auto"/>
                <w:sz w:val="21"/>
                <w:szCs w:val="21"/>
                <w:lang w:val="en-US" w:eastAsia="zh-CN" w:bidi="ar"/>
              </w:rPr>
              <w:t>10</w:t>
            </w:r>
            <w:r>
              <w:rPr>
                <w:rFonts w:hint="default" w:ascii="Times New Roman" w:hAnsi="Times New Roman" w:cs="Times New Roman"/>
                <w:b/>
                <w:color w:val="auto"/>
                <w:sz w:val="21"/>
                <w:szCs w:val="21"/>
                <w:lang w:bidi="ar"/>
              </w:rPr>
              <w:t xml:space="preserve">  项目与</w:t>
            </w:r>
            <w:r>
              <w:rPr>
                <w:rFonts w:hint="default" w:ascii="Times New Roman" w:hAnsi="Times New Roman" w:cs="Times New Roman"/>
                <w:b/>
                <w:bCs/>
                <w:color w:val="auto"/>
                <w:kern w:val="0"/>
                <w:sz w:val="21"/>
                <w:szCs w:val="21"/>
                <w:lang w:bidi="ar"/>
              </w:rPr>
              <w:t>《</w:t>
            </w:r>
            <w:r>
              <w:rPr>
                <w:rFonts w:hint="default" w:ascii="Times New Roman" w:hAnsi="Times New Roman" w:cs="Times New Roman"/>
                <w:b/>
                <w:bCs/>
                <w:color w:val="auto"/>
                <w:kern w:val="0"/>
                <w:sz w:val="21"/>
                <w:szCs w:val="21"/>
                <w:lang w:eastAsia="zh-CN" w:bidi="ar"/>
              </w:rPr>
              <w:t>废铅酸蓄电池</w:t>
            </w:r>
            <w:r>
              <w:rPr>
                <w:rFonts w:hint="default" w:ascii="Times New Roman" w:hAnsi="Times New Roman" w:cs="Times New Roman"/>
                <w:b/>
                <w:bCs/>
                <w:color w:val="auto"/>
                <w:kern w:val="0"/>
                <w:sz w:val="21"/>
                <w:szCs w:val="21"/>
                <w:lang w:bidi="ar"/>
              </w:rPr>
              <w:t>处理污染控制技术规范》</w:t>
            </w:r>
            <w:r>
              <w:rPr>
                <w:rFonts w:hint="default" w:ascii="Times New Roman" w:hAnsi="Times New Roman" w:cs="Times New Roman"/>
                <w:b/>
                <w:bCs/>
                <w:color w:val="auto"/>
                <w:kern w:val="0"/>
                <w:sz w:val="21"/>
                <w:szCs w:val="21"/>
                <w:lang w:eastAsia="zh-CN" w:bidi="ar"/>
              </w:rPr>
              <w:t>符合性分析一览表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59"/>
              <w:gridCol w:w="3622"/>
              <w:gridCol w:w="3307"/>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项目</w:t>
                  </w:r>
                </w:p>
              </w:tc>
              <w:tc>
                <w:tcPr>
                  <w:tcW w:w="36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规范要求</w:t>
                  </w:r>
                </w:p>
              </w:tc>
              <w:tc>
                <w:tcPr>
                  <w:tcW w:w="33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项目建设条件</w:t>
                  </w:r>
                </w:p>
              </w:tc>
              <w:tc>
                <w:tcPr>
                  <w:tcW w:w="6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59"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总体要求</w:t>
                  </w:r>
                </w:p>
              </w:tc>
              <w:tc>
                <w:tcPr>
                  <w:tcW w:w="36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从事</w:t>
                  </w: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收集、贮存的企业，应依法获得危险废物经营许可证；禁止无经营许可证或者不按照经营许可证规定从事</w:t>
                  </w: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收集、贮存经营活动。</w:t>
                  </w:r>
                </w:p>
              </w:tc>
              <w:tc>
                <w:tcPr>
                  <w:tcW w:w="33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bidi="ar"/>
                    </w:rPr>
                    <w:t>建设单位属于危险废物集中转运点单位，</w:t>
                  </w:r>
                  <w:r>
                    <w:rPr>
                      <w:rFonts w:hint="default" w:ascii="Times New Roman" w:hAnsi="Times New Roman" w:cs="Times New Roman"/>
                      <w:color w:val="auto"/>
                      <w:szCs w:val="21"/>
                      <w:lang w:eastAsia="zh-CN" w:bidi="ar"/>
                    </w:rPr>
                    <w:t>本环评取得批复后将依法办理其他相关环保手续，</w:t>
                  </w:r>
                  <w:r>
                    <w:rPr>
                      <w:rFonts w:hint="default" w:ascii="Times New Roman" w:hAnsi="Times New Roman" w:cs="Times New Roman"/>
                      <w:color w:val="auto"/>
                      <w:szCs w:val="21"/>
                      <w:lang w:bidi="ar"/>
                    </w:rPr>
                    <w:t>申请</w:t>
                  </w:r>
                  <w:r>
                    <w:rPr>
                      <w:rFonts w:hint="default" w:ascii="Times New Roman" w:hAnsi="Times New Roman" w:cs="Times New Roman"/>
                      <w:color w:val="auto"/>
                      <w:szCs w:val="21"/>
                      <w:lang w:eastAsia="zh-CN" w:bidi="ar"/>
                    </w:rPr>
                    <w:t>取得</w:t>
                  </w:r>
                  <w:r>
                    <w:rPr>
                      <w:rFonts w:hint="default" w:ascii="Times New Roman" w:hAnsi="Times New Roman" w:cs="Times New Roman"/>
                      <w:color w:val="auto"/>
                      <w:szCs w:val="21"/>
                      <w:lang w:bidi="ar"/>
                    </w:rPr>
                    <w:t>危险废物收集经营许可证</w:t>
                  </w:r>
                  <w:r>
                    <w:rPr>
                      <w:rFonts w:hint="default" w:ascii="Times New Roman" w:hAnsi="Times New Roman" w:cs="Times New Roman"/>
                      <w:color w:val="auto"/>
                      <w:szCs w:val="21"/>
                      <w:lang w:eastAsia="zh-CN" w:bidi="ar"/>
                    </w:rPr>
                    <w:t>后方可开展经营活动。</w:t>
                  </w:r>
                </w:p>
              </w:tc>
              <w:tc>
                <w:tcPr>
                  <w:tcW w:w="6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5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sz w:val="20"/>
                      <w:szCs w:val="20"/>
                    </w:rPr>
                  </w:pPr>
                </w:p>
              </w:tc>
              <w:tc>
                <w:tcPr>
                  <w:tcW w:w="36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收集、运输、贮存</w:t>
                  </w: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的容器或托盘，应根据</w:t>
                  </w: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的特性设计，不易破损、变形，其所用材料能有效地防止渗漏、扩散，并耐酸腐蚀。装有</w:t>
                  </w: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的容器或托盘必须粘贴符合 GB18597 要求的危险废物标签。</w:t>
                  </w:r>
                </w:p>
              </w:tc>
              <w:tc>
                <w:tcPr>
                  <w:tcW w:w="33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本项目收集废旧铅酸蓄电池，采取符合要求的车辆进行运输至仓库，运输选用耐酸耐腐蚀容器盛装废铅酸蓄电池，贮存按照规范要求设置防腐防渗措施；贮存区装有</w:t>
                  </w: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的容器或托盘按要求粘贴危险废物标签；</w:t>
                  </w:r>
                </w:p>
              </w:tc>
              <w:tc>
                <w:tcPr>
                  <w:tcW w:w="6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5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sz w:val="20"/>
                      <w:szCs w:val="20"/>
                    </w:rPr>
                  </w:pPr>
                </w:p>
              </w:tc>
              <w:tc>
                <w:tcPr>
                  <w:tcW w:w="36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收集、贮存企业应建立</w:t>
                  </w: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收集处理数据信息管理系统，如实记录收集、贮存、转移</w:t>
                  </w: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的重量、来源、去向等信息，并实现与全国固体废物管理信息系统的数据对接。</w:t>
                  </w:r>
                </w:p>
              </w:tc>
              <w:tc>
                <w:tcPr>
                  <w:tcW w:w="330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本项目建设运营后，库房配套建立信息管理系统，安排专职人员进行管理，并记录收集、贮存、转移</w:t>
                  </w: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的重量、来源、去向等信息，各档案在厂内保存不少于</w:t>
                  </w:r>
                  <w:r>
                    <w:rPr>
                      <w:rFonts w:hint="default" w:ascii="Times New Roman" w:hAnsi="Times New Roman" w:cs="Times New Roman"/>
                      <w:color w:val="auto"/>
                      <w:szCs w:val="21"/>
                      <w:lang w:val="en-US" w:eastAsia="zh-CN" w:bidi="ar"/>
                    </w:rPr>
                    <w:t>10</w:t>
                  </w:r>
                  <w:r>
                    <w:rPr>
                      <w:rFonts w:hint="default" w:ascii="Times New Roman" w:hAnsi="Times New Roman" w:cs="Times New Roman"/>
                      <w:color w:val="auto"/>
                      <w:szCs w:val="21"/>
                      <w:lang w:bidi="ar"/>
                    </w:rPr>
                    <w:t>年；</w:t>
                  </w:r>
                </w:p>
              </w:tc>
              <w:tc>
                <w:tcPr>
                  <w:tcW w:w="6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5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sz w:val="20"/>
                      <w:szCs w:val="20"/>
                    </w:rPr>
                  </w:pPr>
                </w:p>
              </w:tc>
              <w:tc>
                <w:tcPr>
                  <w:tcW w:w="36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禁止在收集、运输和贮存过程中擅自拆解、破碎、丢弃</w:t>
                  </w: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；禁止倾倒含铅酸性电解质。</w:t>
                  </w:r>
                </w:p>
              </w:tc>
              <w:tc>
                <w:tcPr>
                  <w:tcW w:w="330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0"/>
                      <w:szCs w:val="20"/>
                    </w:rPr>
                  </w:pPr>
                  <w:r>
                    <w:rPr>
                      <w:rFonts w:hint="default" w:ascii="Times New Roman" w:hAnsi="Times New Roman" w:cs="Times New Roman"/>
                      <w:color w:val="auto"/>
                      <w:szCs w:val="21"/>
                      <w:lang w:bidi="ar"/>
                    </w:rPr>
                    <w:t>本项目仅进行贮存，不进行拆解，破损电池单独储存，交由资质单位处置。规范操作，严格管理。</w:t>
                  </w:r>
                </w:p>
              </w:tc>
              <w:tc>
                <w:tcPr>
                  <w:tcW w:w="6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5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sz w:val="20"/>
                      <w:szCs w:val="20"/>
                    </w:rPr>
                  </w:pPr>
                </w:p>
              </w:tc>
              <w:tc>
                <w:tcPr>
                  <w:tcW w:w="36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收集企业和运输企业应组织收集人员、运输车辆驾驶员等相关人员参加危险废物环境管理和环境事故应急救援方面的培训</w:t>
                  </w:r>
                </w:p>
              </w:tc>
              <w:tc>
                <w:tcPr>
                  <w:tcW w:w="33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本项目建设运营后，将对职工人员进行危险废物环境管理和环境事故应急救援方面的培训；</w:t>
                  </w:r>
                </w:p>
              </w:tc>
              <w:tc>
                <w:tcPr>
                  <w:tcW w:w="6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59"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sz w:val="20"/>
                      <w:szCs w:val="20"/>
                    </w:rPr>
                  </w:pPr>
                  <w:r>
                    <w:rPr>
                      <w:rFonts w:hint="default" w:ascii="Times New Roman" w:hAnsi="Times New Roman" w:cs="Times New Roman"/>
                      <w:color w:val="auto"/>
                      <w:szCs w:val="21"/>
                      <w:lang w:bidi="ar"/>
                    </w:rPr>
                    <w:t>收集</w:t>
                  </w:r>
                </w:p>
              </w:tc>
              <w:tc>
                <w:tcPr>
                  <w:tcW w:w="36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收集过程应采取以下防范措施，避免发生环境污染事故：</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a）</w:t>
                  </w: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应进行合理包装，防止运输过程破损和电解质泄漏。</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b）</w:t>
                  </w: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有破损或电解质渗漏的，应将</w:t>
                  </w: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及其渗漏液贮存于耐酸容器中。</w:t>
                  </w:r>
                </w:p>
              </w:tc>
              <w:tc>
                <w:tcPr>
                  <w:tcW w:w="33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rPr>
                    <w:t>项目收集过程完整废铅酸蓄电池采用</w:t>
                  </w:r>
                  <w:r>
                    <w:rPr>
                      <w:rFonts w:hint="default" w:ascii="Times New Roman" w:hAnsi="Times New Roman" w:cs="Times New Roman"/>
                      <w:color w:val="auto"/>
                      <w:szCs w:val="21"/>
                      <w:lang w:eastAsia="zh-CN"/>
                    </w:rPr>
                    <w:t>周转箱</w:t>
                  </w:r>
                  <w:r>
                    <w:rPr>
                      <w:rFonts w:hint="default" w:ascii="Times New Roman" w:hAnsi="Times New Roman" w:cs="Times New Roman"/>
                      <w:color w:val="auto"/>
                      <w:szCs w:val="21"/>
                    </w:rPr>
                    <w:t>装运，</w:t>
                  </w:r>
                  <w:r>
                    <w:rPr>
                      <w:rFonts w:hint="default" w:ascii="Times New Roman" w:hAnsi="Times New Roman" w:cs="Times New Roman"/>
                      <w:color w:val="auto"/>
                      <w:szCs w:val="21"/>
                      <w:lang w:bidi="ar"/>
                    </w:rPr>
                    <w:t>分类堆放至耐酸耐腐蚀托盘上；</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破损或者电解质渗漏的电池，设置专用的耐酸容器。</w:t>
                  </w:r>
                </w:p>
              </w:tc>
              <w:tc>
                <w:tcPr>
                  <w:tcW w:w="6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59" w:type="dxa"/>
                  <w:vMerge w:val="restart"/>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运输</w:t>
                  </w:r>
                </w:p>
              </w:tc>
              <w:tc>
                <w:tcPr>
                  <w:tcW w:w="36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运输</w:t>
                  </w: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应采用符合要求的专用运输工具。公路运输车辆应按GB 13392 的规定悬挂相应标志；铁路运输和水路运输时，应在集装箱外按 GB 190 的规定悬挂相应标志。满足国家交通运输、环境保护相关规定条件的</w:t>
                  </w: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，豁免运输企业资质、专业车辆和从业人员资格等道路危险货物运输管理要求。</w:t>
                  </w:r>
                </w:p>
              </w:tc>
              <w:tc>
                <w:tcPr>
                  <w:tcW w:w="33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rPr>
                    <w:t>本项目运输专用车辆按照规定悬挂相应标志，运输车辆满足防雨、防渗漏、防遗撒要求</w:t>
                  </w:r>
                  <w:r>
                    <w:rPr>
                      <w:rFonts w:hint="default" w:ascii="Times New Roman" w:hAnsi="Times New Roman" w:cs="Times New Roman"/>
                      <w:color w:val="auto"/>
                      <w:szCs w:val="21"/>
                      <w:lang w:eastAsia="zh-CN"/>
                    </w:rPr>
                    <w:t>。</w:t>
                  </w:r>
                </w:p>
              </w:tc>
              <w:tc>
                <w:tcPr>
                  <w:tcW w:w="6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5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sz w:val="20"/>
                      <w:szCs w:val="20"/>
                    </w:rPr>
                  </w:pPr>
                </w:p>
              </w:tc>
              <w:tc>
                <w:tcPr>
                  <w:tcW w:w="36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运输企业应制定详细的运输方案及路线，并制定事故应急预案，配备事故应急及个人防</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护设备，以保证在收集、运输过程中发生事故时能有效防止对环境的污染。</w:t>
                  </w:r>
                </w:p>
              </w:tc>
              <w:tc>
                <w:tcPr>
                  <w:tcW w:w="33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bidi="ar"/>
                    </w:rPr>
                    <w:t>本项目建成运营后，制定详细的运输方案及路线，并制定事故应急预案。收集和运输人员配备必要的个人防护装备，如耐酸工作服、专用眼镜、耐酸手套</w:t>
                  </w:r>
                  <w:r>
                    <w:rPr>
                      <w:rFonts w:hint="default" w:ascii="Times New Roman" w:hAnsi="Times New Roman" w:cs="Times New Roman"/>
                      <w:color w:val="auto"/>
                      <w:szCs w:val="21"/>
                      <w:lang w:eastAsia="zh-CN" w:bidi="ar"/>
                    </w:rPr>
                    <w:t>。</w:t>
                  </w:r>
                </w:p>
              </w:tc>
              <w:tc>
                <w:tcPr>
                  <w:tcW w:w="6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5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sz w:val="20"/>
                      <w:szCs w:val="20"/>
                    </w:rPr>
                  </w:pPr>
                </w:p>
              </w:tc>
              <w:tc>
                <w:tcPr>
                  <w:tcW w:w="36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运输时应采取有效的包装措施，破损的</w:t>
                  </w: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应放置于耐腐蚀的容器内，并采取必要的防风、防雨、防渗漏、防遗撒措施。</w:t>
                  </w:r>
                </w:p>
              </w:tc>
              <w:tc>
                <w:tcPr>
                  <w:tcW w:w="33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项目收集过程完整废铅酸蓄电池采用</w:t>
                  </w:r>
                  <w:r>
                    <w:rPr>
                      <w:rFonts w:hint="default" w:ascii="Times New Roman" w:hAnsi="Times New Roman" w:cs="Times New Roman"/>
                      <w:color w:val="auto"/>
                      <w:szCs w:val="21"/>
                      <w:lang w:eastAsia="zh-CN"/>
                    </w:rPr>
                    <w:t>周转箱</w:t>
                  </w:r>
                  <w:r>
                    <w:rPr>
                      <w:rFonts w:hint="default" w:ascii="Times New Roman" w:hAnsi="Times New Roman" w:cs="Times New Roman"/>
                      <w:color w:val="auto"/>
                      <w:szCs w:val="21"/>
                    </w:rPr>
                    <w:t>装运，分类堆放至耐酸耐腐蚀托盘上；破损或者电解质渗漏的电池，已设置专用的耐酸容器。运输车辆符合要求的专用车辆运送，做到防风、防雨、防渗漏、防遗撒。</w:t>
                  </w:r>
                </w:p>
              </w:tc>
              <w:tc>
                <w:tcPr>
                  <w:tcW w:w="6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59"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贮存</w:t>
                  </w:r>
                </w:p>
              </w:tc>
              <w:tc>
                <w:tcPr>
                  <w:tcW w:w="36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基于</w:t>
                  </w: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收集过程的特殊性及其环境风险，分为收集网点暂存和集中转运点贮存两种方式。</w:t>
                  </w:r>
                </w:p>
              </w:tc>
              <w:tc>
                <w:tcPr>
                  <w:tcW w:w="33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本项目为集中转运点贮存。</w:t>
                  </w:r>
                </w:p>
              </w:tc>
              <w:tc>
                <w:tcPr>
                  <w:tcW w:w="6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5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sz w:val="20"/>
                      <w:szCs w:val="20"/>
                    </w:rPr>
                  </w:pPr>
                </w:p>
              </w:tc>
              <w:tc>
                <w:tcPr>
                  <w:tcW w:w="36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集中转运点贮存时间最长不超过1年，贮存规模应小于贮存场所的设计容量。</w:t>
                  </w:r>
                </w:p>
              </w:tc>
              <w:tc>
                <w:tcPr>
                  <w:tcW w:w="33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本项目为集中转运点，贮存点有足够的空间，采用“销一收一”方式提高收集率，暂存时间不超过1年；</w:t>
                  </w:r>
                </w:p>
              </w:tc>
              <w:tc>
                <w:tcPr>
                  <w:tcW w:w="6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5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sz w:val="20"/>
                      <w:szCs w:val="20"/>
                    </w:rPr>
                  </w:pPr>
                </w:p>
              </w:tc>
              <w:tc>
                <w:tcPr>
                  <w:tcW w:w="36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集中转运点贮存设施应开展环境影响评价，并参照 GB 18597 的有关要求进行建设和管理，符合以下要求：</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a）应防雨，必须远离其他水源和热源。</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b）面积不少于30m</w:t>
                  </w:r>
                  <w:r>
                    <w:rPr>
                      <w:rFonts w:hint="default" w:ascii="Times New Roman" w:hAnsi="Times New Roman" w:cs="Times New Roman"/>
                      <w:color w:val="auto"/>
                      <w:szCs w:val="21"/>
                      <w:vertAlign w:val="superscript"/>
                      <w:lang w:bidi="ar"/>
                    </w:rPr>
                    <w:t>2</w:t>
                  </w:r>
                  <w:r>
                    <w:rPr>
                      <w:rFonts w:hint="default" w:ascii="Times New Roman" w:hAnsi="Times New Roman" w:cs="Times New Roman"/>
                      <w:color w:val="auto"/>
                      <w:szCs w:val="21"/>
                      <w:lang w:bidi="ar"/>
                    </w:rPr>
                    <w:t>，有硬化地面和必要的防渗措施。</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c）应设有截流槽、</w:t>
                  </w:r>
                  <w:r>
                    <w:rPr>
                      <w:rFonts w:hint="default" w:ascii="Times New Roman" w:hAnsi="Times New Roman" w:cs="Times New Roman"/>
                      <w:color w:val="auto"/>
                      <w:szCs w:val="21"/>
                      <w:lang w:eastAsia="zh-CN" w:bidi="ar"/>
                    </w:rPr>
                    <w:t>导流槽</w:t>
                  </w:r>
                  <w:r>
                    <w:rPr>
                      <w:rFonts w:hint="default" w:ascii="Times New Roman" w:hAnsi="Times New Roman" w:cs="Times New Roman"/>
                      <w:color w:val="auto"/>
                      <w:szCs w:val="21"/>
                      <w:lang w:bidi="ar"/>
                    </w:rPr>
                    <w:t>、临时应急池和废液收集系统。</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d）应配备通讯设备、计量设备、照明设施、视频监控设施。</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e）应设立警示标志，只允许收集</w:t>
                  </w: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的专门人员进入。</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f）应有排风换气系统，保证良好通风。</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g）应配备耐腐蚀、不易破损变形的专用容器，用于单独分区存放开口式</w:t>
                  </w: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和破损的密闭HJ 519—20204式免维护</w:t>
                  </w:r>
                  <w:r>
                    <w:rPr>
                      <w:rFonts w:hint="default" w:ascii="Times New Roman" w:hAnsi="Times New Roman" w:cs="Times New Roman"/>
                      <w:color w:val="auto"/>
                      <w:szCs w:val="21"/>
                      <w:lang w:eastAsia="zh-CN" w:bidi="ar"/>
                    </w:rPr>
                    <w:t>废铅酸蓄电池</w:t>
                  </w:r>
                  <w:r>
                    <w:rPr>
                      <w:rFonts w:hint="default" w:ascii="Times New Roman" w:hAnsi="Times New Roman" w:cs="Times New Roman"/>
                      <w:color w:val="auto"/>
                      <w:szCs w:val="21"/>
                      <w:lang w:bidi="ar"/>
                    </w:rPr>
                    <w:t>。</w:t>
                  </w:r>
                </w:p>
              </w:tc>
              <w:tc>
                <w:tcPr>
                  <w:tcW w:w="33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（1）本项目为封闭厂房，防雨，厂址所在地周边无饮用水源，区域供水均采用自来水，周边</w:t>
                  </w:r>
                  <w:r>
                    <w:rPr>
                      <w:rFonts w:hint="default" w:ascii="Times New Roman" w:hAnsi="Times New Roman" w:cs="Times New Roman"/>
                      <w:color w:val="auto"/>
                      <w:szCs w:val="21"/>
                      <w:lang w:eastAsia="zh-CN" w:bidi="ar"/>
                    </w:rPr>
                    <w:t>主要为汽车维修、租赁等单位</w:t>
                  </w:r>
                  <w:r>
                    <w:rPr>
                      <w:rFonts w:hint="default" w:ascii="Times New Roman" w:hAnsi="Times New Roman" w:cs="Times New Roman"/>
                      <w:color w:val="auto"/>
                      <w:szCs w:val="21"/>
                      <w:lang w:bidi="ar"/>
                    </w:rPr>
                    <w:t>，无热源；</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（2）</w:t>
                  </w:r>
                  <w:r>
                    <w:rPr>
                      <w:rFonts w:hint="eastAsia" w:ascii="Times New Roman" w:hAnsi="Times New Roman" w:cs="Times New Roman"/>
                      <w:color w:val="auto"/>
                      <w:szCs w:val="21"/>
                      <w:lang w:eastAsia="zh-CN" w:bidi="ar"/>
                    </w:rPr>
                    <w:t>重点防渗区</w:t>
                  </w:r>
                  <w:r>
                    <w:rPr>
                      <w:rFonts w:hint="eastAsia" w:ascii="Times New Roman" w:hAnsi="Times New Roman" w:eastAsia="宋体" w:cs="Times New Roman"/>
                      <w:color w:val="auto"/>
                      <w:sz w:val="21"/>
                      <w:szCs w:val="21"/>
                      <w:highlight w:val="none"/>
                      <w:lang w:val="en-US" w:eastAsia="zh-CN"/>
                    </w:rPr>
                    <w:t>地面及裙角</w:t>
                  </w:r>
                  <w:r>
                    <w:rPr>
                      <w:rFonts w:hint="eastAsia" w:ascii="Times New Roman" w:hAnsi="Times New Roman" w:cs="Times New Roman"/>
                      <w:color w:val="auto"/>
                      <w:sz w:val="21"/>
                      <w:szCs w:val="21"/>
                      <w:lang w:eastAsia="zh-CN"/>
                    </w:rPr>
                    <w:t>拟</w:t>
                  </w:r>
                  <w:r>
                    <w:rPr>
                      <w:rFonts w:hint="default" w:ascii="Times New Roman" w:hAnsi="Times New Roman" w:cs="Times New Roman"/>
                      <w:color w:val="auto"/>
                      <w:sz w:val="21"/>
                      <w:szCs w:val="21"/>
                      <w:lang w:eastAsia="zh-CN"/>
                    </w:rPr>
                    <w:t>采用</w:t>
                  </w:r>
                  <w:r>
                    <w:rPr>
                      <w:rFonts w:hint="eastAsia" w:ascii="Times New Roman" w:hAnsi="Times New Roman" w:cs="Times New Roman"/>
                      <w:color w:val="auto"/>
                      <w:sz w:val="21"/>
                      <w:szCs w:val="21"/>
                      <w:lang w:eastAsia="zh-CN"/>
                    </w:rPr>
                    <w:t>抗渗混凝土</w:t>
                  </w:r>
                  <w:r>
                    <w:rPr>
                      <w:rFonts w:hint="default" w:ascii="Times New Roman" w:hAnsi="Times New Roman" w:cs="Times New Roman"/>
                      <w:color w:val="auto"/>
                      <w:sz w:val="21"/>
                      <w:szCs w:val="21"/>
                      <w:lang w:eastAsia="zh-CN"/>
                    </w:rPr>
                    <w:t>或其他等效防渗材料</w:t>
                  </w:r>
                  <w:r>
                    <w:rPr>
                      <w:rFonts w:hint="eastAsia" w:ascii="Times New Roman" w:hAnsi="Times New Roman" w:cs="Times New Roman"/>
                      <w:color w:val="auto"/>
                      <w:sz w:val="21"/>
                      <w:szCs w:val="21"/>
                      <w:lang w:eastAsia="zh-CN"/>
                    </w:rPr>
                    <w:t>进行表面防渗，基础防渗层拟采用至少</w:t>
                  </w:r>
                  <w:r>
                    <w:rPr>
                      <w:rFonts w:hint="eastAsia" w:ascii="Times New Roman" w:hAnsi="Times New Roman" w:cs="Times New Roman"/>
                      <w:color w:val="auto"/>
                      <w:sz w:val="21"/>
                      <w:szCs w:val="21"/>
                      <w:lang w:val="en-US" w:eastAsia="zh-CN"/>
                    </w:rPr>
                    <w:t>2mm厚的</w:t>
                  </w:r>
                  <w:r>
                    <w:rPr>
                      <w:rFonts w:hint="default" w:ascii="Times New Roman" w:hAnsi="Times New Roman" w:cs="Times New Roman"/>
                      <w:color w:val="auto"/>
                      <w:sz w:val="21"/>
                      <w:szCs w:val="21"/>
                      <w:lang w:eastAsia="zh-CN"/>
                    </w:rPr>
                    <w:t>HDPE</w:t>
                  </w:r>
                  <w:r>
                    <w:rPr>
                      <w:rFonts w:hint="eastAsia" w:ascii="Times New Roman" w:hAnsi="Times New Roman" w:cs="Times New Roman"/>
                      <w:color w:val="auto"/>
                      <w:sz w:val="21"/>
                      <w:szCs w:val="21"/>
                      <w:lang w:eastAsia="zh-CN"/>
                    </w:rPr>
                    <w:t>膜或其他等效防渗材料进行基础防渗，</w:t>
                  </w:r>
                  <w:r>
                    <w:rPr>
                      <w:rFonts w:hint="default" w:ascii="Times New Roman" w:hAnsi="Times New Roman" w:cs="Times New Roman"/>
                      <w:color w:val="auto"/>
                      <w:sz w:val="21"/>
                      <w:szCs w:val="21"/>
                      <w:lang w:eastAsia="zh-CN"/>
                    </w:rPr>
                    <w:t>使其渗透系数不大于10</w:t>
                  </w:r>
                  <w:r>
                    <w:rPr>
                      <w:rFonts w:hint="default" w:ascii="Times New Roman" w:hAnsi="Times New Roman" w:cs="Times New Roman"/>
                      <w:color w:val="auto"/>
                      <w:sz w:val="21"/>
                      <w:szCs w:val="21"/>
                      <w:vertAlign w:val="superscript"/>
                      <w:lang w:eastAsia="zh-CN"/>
                    </w:rPr>
                    <w:t>-10</w:t>
                  </w:r>
                  <w:r>
                    <w:rPr>
                      <w:rFonts w:hint="default" w:ascii="Times New Roman" w:hAnsi="Times New Roman" w:cs="Times New Roman"/>
                      <w:color w:val="auto"/>
                      <w:sz w:val="21"/>
                      <w:szCs w:val="21"/>
                      <w:lang w:eastAsia="zh-CN"/>
                    </w:rPr>
                    <w:t>cm/s</w:t>
                  </w:r>
                  <w:r>
                    <w:rPr>
                      <w:rFonts w:hint="default" w:ascii="Times New Roman" w:hAnsi="Times New Roman" w:cs="Times New Roman"/>
                      <w:color w:val="auto"/>
                      <w:sz w:val="21"/>
                      <w:szCs w:val="21"/>
                      <w:lang w:bidi="ar"/>
                    </w:rPr>
                    <w:t>，</w:t>
                  </w:r>
                  <w:r>
                    <w:rPr>
                      <w:rFonts w:hint="eastAsia" w:ascii="Times New Roman" w:hAnsi="Times New Roman" w:cs="Times New Roman"/>
                      <w:color w:val="auto"/>
                      <w:sz w:val="21"/>
                      <w:szCs w:val="21"/>
                      <w:lang w:eastAsia="zh-CN" w:bidi="ar"/>
                    </w:rPr>
                    <w:t>装卸及分拣区、</w:t>
                  </w:r>
                  <w:r>
                    <w:rPr>
                      <w:rFonts w:hint="default" w:ascii="Times New Roman" w:hAnsi="Times New Roman" w:cs="Times New Roman"/>
                      <w:color w:val="auto"/>
                      <w:sz w:val="21"/>
                      <w:szCs w:val="21"/>
                      <w:lang w:bidi="ar"/>
                    </w:rPr>
                    <w:t>方</w:t>
                  </w:r>
                  <w:r>
                    <w:rPr>
                      <w:rFonts w:hint="default" w:ascii="Times New Roman" w:hAnsi="Times New Roman" w:cs="Times New Roman"/>
                      <w:color w:val="auto"/>
                      <w:szCs w:val="21"/>
                      <w:lang w:bidi="ar"/>
                    </w:rPr>
                    <w:t>便截留和收集废酸电解液；</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（3）仓库内设有</w:t>
                  </w:r>
                  <w:r>
                    <w:rPr>
                      <w:rFonts w:hint="default" w:ascii="Times New Roman" w:hAnsi="Times New Roman" w:cs="Times New Roman"/>
                      <w:color w:val="auto"/>
                      <w:szCs w:val="21"/>
                      <w:lang w:eastAsia="zh-CN" w:bidi="ar"/>
                    </w:rPr>
                    <w:t>导流槽</w:t>
                  </w:r>
                  <w:r>
                    <w:rPr>
                      <w:rFonts w:hint="default" w:ascii="Times New Roman" w:hAnsi="Times New Roman" w:cs="Times New Roman"/>
                      <w:color w:val="auto"/>
                      <w:szCs w:val="21"/>
                      <w:lang w:bidi="ar"/>
                    </w:rPr>
                    <w:t>和</w:t>
                  </w:r>
                  <w:r>
                    <w:rPr>
                      <w:rFonts w:hint="default" w:ascii="Times New Roman" w:hAnsi="Times New Roman" w:cs="Times New Roman"/>
                      <w:color w:val="auto"/>
                      <w:szCs w:val="21"/>
                      <w:lang w:val="en-US" w:eastAsia="zh-CN" w:bidi="ar"/>
                    </w:rPr>
                    <w:t>1</w:t>
                  </w:r>
                  <w:r>
                    <w:rPr>
                      <w:rFonts w:hint="default" w:ascii="Times New Roman" w:hAnsi="Times New Roman" w:cs="Times New Roman"/>
                      <w:color w:val="auto"/>
                      <w:szCs w:val="21"/>
                      <w:lang w:bidi="ar"/>
                    </w:rPr>
                    <w:t>个1m</w:t>
                  </w:r>
                  <w:r>
                    <w:rPr>
                      <w:rFonts w:hint="default" w:ascii="Times New Roman" w:hAnsi="Times New Roman" w:cs="Times New Roman"/>
                      <w:color w:val="auto"/>
                      <w:szCs w:val="21"/>
                      <w:vertAlign w:val="superscript"/>
                      <w:lang w:bidi="ar"/>
                    </w:rPr>
                    <w:t>3</w:t>
                  </w:r>
                  <w:r>
                    <w:rPr>
                      <w:rFonts w:hint="default" w:ascii="Times New Roman" w:hAnsi="Times New Roman" w:cs="Times New Roman"/>
                      <w:color w:val="auto"/>
                      <w:szCs w:val="21"/>
                      <w:lang w:bidi="ar"/>
                    </w:rPr>
                    <w:t>的废液收集池；</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（4）贮存区配备通讯设备、计量设备、照明设施、视频监控设施。</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（5）仓库设立警示标志，只允许专门人员进入贮存区域；</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（6）设有排风换气系统，保证良好通风。</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lang w:bidi="ar"/>
                    </w:rPr>
                  </w:pPr>
                  <w:r>
                    <w:rPr>
                      <w:rFonts w:hint="default" w:ascii="Times New Roman" w:hAnsi="Times New Roman" w:cs="Times New Roman"/>
                      <w:color w:val="auto"/>
                      <w:szCs w:val="21"/>
                      <w:lang w:bidi="ar"/>
                    </w:rPr>
                    <w:t>（7）废铅酸蓄电池按类别分区存放，完整蓄电池堆放在托盘上，破损蓄电池放置于</w:t>
                  </w:r>
                  <w:r>
                    <w:rPr>
                      <w:rFonts w:hint="default" w:ascii="Times New Roman" w:hAnsi="Times New Roman" w:cs="Times New Roman"/>
                      <w:color w:val="auto"/>
                      <w:szCs w:val="21"/>
                      <w:lang w:eastAsia="zh-CN" w:bidi="ar"/>
                    </w:rPr>
                    <w:t>带盖</w:t>
                  </w:r>
                  <w:r>
                    <w:rPr>
                      <w:rFonts w:hint="default" w:ascii="Times New Roman" w:hAnsi="Times New Roman" w:cs="Times New Roman"/>
                      <w:color w:val="auto"/>
                      <w:szCs w:val="21"/>
                      <w:lang w:bidi="ar"/>
                    </w:rPr>
                    <w:t>耐酸耐腐蚀的塑料箱内。</w:t>
                  </w:r>
                </w:p>
              </w:tc>
              <w:tc>
                <w:tcPr>
                  <w:tcW w:w="6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5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sz w:val="20"/>
                      <w:szCs w:val="20"/>
                    </w:rPr>
                  </w:pPr>
                </w:p>
              </w:tc>
              <w:tc>
                <w:tcPr>
                  <w:tcW w:w="36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禁止将废铅酸蓄电池堆放在露天场地，避免废蓄电池遭受雨淋水浸；</w:t>
                  </w:r>
                </w:p>
              </w:tc>
              <w:tc>
                <w:tcPr>
                  <w:tcW w:w="33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本项目有废旧铅酸蓄电池专用贮存库，废铅酸蓄电池用专用车辆运至仓库，直接存放于仓库内，</w:t>
                  </w:r>
                  <w:r>
                    <w:rPr>
                      <w:rFonts w:hint="default" w:ascii="Times New Roman" w:hAnsi="Times New Roman" w:cs="Times New Roman"/>
                      <w:color w:val="auto"/>
                      <w:szCs w:val="21"/>
                      <w:lang w:eastAsia="zh-CN" w:bidi="ar"/>
                    </w:rPr>
                    <w:t>项目厂房为封闭厂房</w:t>
                  </w:r>
                  <w:r>
                    <w:rPr>
                      <w:rFonts w:hint="default" w:ascii="Times New Roman" w:hAnsi="Times New Roman" w:cs="Times New Roman"/>
                      <w:color w:val="auto"/>
                      <w:szCs w:val="21"/>
                      <w:lang w:bidi="ar"/>
                    </w:rPr>
                    <w:t>，防风防雨。</w:t>
                  </w:r>
                </w:p>
              </w:tc>
              <w:tc>
                <w:tcPr>
                  <w:tcW w:w="6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bidi="ar"/>
                    </w:rPr>
                    <w:t>符合</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cs="Times New Roman"/>
                <w:b w:val="0"/>
                <w:bCs w:val="0"/>
                <w:color w:val="auto"/>
                <w:kern w:val="0"/>
                <w:sz w:val="24"/>
                <w:lang w:eastAsia="zh-CN" w:bidi="ar"/>
              </w:rPr>
            </w:pPr>
            <w:r>
              <w:rPr>
                <w:rFonts w:hint="default" w:ascii="Times New Roman" w:hAnsi="Times New Roman" w:eastAsia="宋体" w:cs="Times New Roman"/>
                <w:b w:val="0"/>
                <w:bCs w:val="0"/>
                <w:color w:val="auto"/>
                <w:kern w:val="2"/>
                <w:sz w:val="24"/>
                <w:szCs w:val="24"/>
                <w:lang w:val="en-US" w:eastAsia="zh-CN" w:bidi="ar-SA"/>
              </w:rPr>
              <w:t>根据上表分析，本项目符合</w:t>
            </w:r>
            <w:r>
              <w:rPr>
                <w:rFonts w:hint="default" w:ascii="Times New Roman" w:hAnsi="Times New Roman" w:cs="Times New Roman"/>
                <w:b w:val="0"/>
                <w:bCs w:val="0"/>
                <w:color w:val="auto"/>
                <w:kern w:val="0"/>
                <w:sz w:val="24"/>
                <w:lang w:bidi="ar"/>
              </w:rPr>
              <w:t>《</w:t>
            </w:r>
            <w:r>
              <w:rPr>
                <w:rFonts w:hint="default" w:ascii="Times New Roman" w:hAnsi="Times New Roman" w:cs="Times New Roman"/>
                <w:b w:val="0"/>
                <w:bCs w:val="0"/>
                <w:color w:val="auto"/>
                <w:kern w:val="0"/>
                <w:sz w:val="24"/>
                <w:lang w:eastAsia="zh-CN" w:bidi="ar"/>
              </w:rPr>
              <w:t>废铅酸蓄电池</w:t>
            </w:r>
            <w:r>
              <w:rPr>
                <w:rFonts w:hint="default" w:ascii="Times New Roman" w:hAnsi="Times New Roman" w:cs="Times New Roman"/>
                <w:b w:val="0"/>
                <w:bCs w:val="0"/>
                <w:color w:val="auto"/>
                <w:kern w:val="0"/>
                <w:sz w:val="24"/>
                <w:lang w:bidi="ar"/>
              </w:rPr>
              <w:t>处理污染控制技术规范》（HJ 519-2020）</w:t>
            </w:r>
            <w:r>
              <w:rPr>
                <w:rFonts w:hint="default" w:ascii="Times New Roman" w:hAnsi="Times New Roman" w:cs="Times New Roman"/>
                <w:b w:val="0"/>
                <w:bCs w:val="0"/>
                <w:color w:val="auto"/>
                <w:kern w:val="0"/>
                <w:sz w:val="24"/>
                <w:lang w:eastAsia="zh-CN" w:bidi="ar"/>
              </w:rPr>
              <w:t>的相关要求。</w:t>
            </w:r>
          </w:p>
          <w:p>
            <w:pPr>
              <w:autoSpaceDE w:val="0"/>
              <w:autoSpaceDN w:val="0"/>
              <w:spacing w:line="360" w:lineRule="auto"/>
              <w:ind w:firstLine="482" w:firstLineChars="200"/>
              <w:rPr>
                <w:rFonts w:hint="default" w:ascii="Times New Roman" w:hAnsi="Times New Roman" w:cs="Times New Roman"/>
                <w:b/>
                <w:bCs/>
                <w:color w:val="auto"/>
                <w:kern w:val="0"/>
                <w:sz w:val="24"/>
              </w:rPr>
            </w:pPr>
            <w:r>
              <w:rPr>
                <w:rFonts w:hint="eastAsia" w:ascii="Times New Roman" w:hAnsi="Times New Roman" w:cs="Times New Roman"/>
                <w:b/>
                <w:bCs/>
                <w:color w:val="auto"/>
                <w:kern w:val="0"/>
                <w:sz w:val="24"/>
                <w:lang w:val="en-US" w:eastAsia="zh-CN" w:bidi="ar"/>
              </w:rPr>
              <w:t>11</w:t>
            </w:r>
            <w:r>
              <w:rPr>
                <w:rFonts w:hint="default" w:ascii="Times New Roman" w:hAnsi="Times New Roman" w:cs="Times New Roman"/>
                <w:b/>
                <w:bCs/>
                <w:color w:val="auto"/>
                <w:kern w:val="0"/>
                <w:sz w:val="24"/>
                <w:lang w:val="en-US" w:eastAsia="zh-CN" w:bidi="ar"/>
              </w:rPr>
              <w:t>、</w:t>
            </w:r>
            <w:r>
              <w:rPr>
                <w:rFonts w:hint="default" w:ascii="Times New Roman" w:hAnsi="Times New Roman" w:cs="Times New Roman"/>
                <w:b/>
                <w:bCs/>
                <w:color w:val="auto"/>
                <w:kern w:val="0"/>
                <w:sz w:val="24"/>
                <w:lang w:bidi="ar"/>
              </w:rPr>
              <w:t>与《危险废物贮存污染控制标准》（GB18597-2023）的符合性</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bidi="ar"/>
              </w:rPr>
              <w:t>本项目为废旧铅酸蓄电池收集、贮存项目，废旧铅酸蓄电池</w:t>
            </w:r>
            <w:r>
              <w:rPr>
                <w:rFonts w:hint="default" w:ascii="Times New Roman" w:hAnsi="Times New Roman" w:cs="Times New Roman"/>
                <w:color w:val="auto"/>
                <w:sz w:val="24"/>
                <w:lang w:eastAsia="zh-CN" w:bidi="ar"/>
              </w:rPr>
              <w:t>属于</w:t>
            </w:r>
            <w:r>
              <w:rPr>
                <w:rFonts w:hint="default" w:ascii="Times New Roman" w:hAnsi="Times New Roman" w:cs="Times New Roman"/>
                <w:color w:val="auto"/>
                <w:sz w:val="24"/>
                <w:lang w:bidi="ar"/>
              </w:rPr>
              <w:t>危险废物名录中HW31，900-052-31类。危废的贮存必须按照《危险废物贮存污染控制标准》（GB18597-2023）执行，本项目与该标准相关的污染控制因素核对表见下表。</w:t>
            </w:r>
          </w:p>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lang w:bidi="ar"/>
              </w:rPr>
              <w:t>表1-</w:t>
            </w:r>
            <w:r>
              <w:rPr>
                <w:rFonts w:hint="default" w:ascii="Times New Roman" w:hAnsi="Times New Roman" w:cs="Times New Roman"/>
                <w:b/>
                <w:color w:val="auto"/>
                <w:szCs w:val="21"/>
                <w:lang w:val="en-US" w:eastAsia="zh-CN" w:bidi="ar"/>
              </w:rPr>
              <w:t>1</w:t>
            </w:r>
            <w:r>
              <w:rPr>
                <w:rFonts w:hint="eastAsia" w:ascii="Times New Roman" w:hAnsi="Times New Roman" w:cs="Times New Roman"/>
                <w:b/>
                <w:color w:val="auto"/>
                <w:szCs w:val="21"/>
                <w:lang w:val="en-US" w:eastAsia="zh-CN" w:bidi="ar"/>
              </w:rPr>
              <w:t>1</w:t>
            </w:r>
            <w:r>
              <w:rPr>
                <w:rFonts w:hint="default" w:ascii="Times New Roman" w:hAnsi="Times New Roman" w:cs="Times New Roman"/>
                <w:b/>
                <w:color w:val="auto"/>
                <w:szCs w:val="21"/>
                <w:lang w:bidi="ar"/>
              </w:rPr>
              <w:t xml:space="preserve">  本项目与《危险废物贮存污染控制标准》的符合性对照表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70"/>
              <w:gridCol w:w="390"/>
              <w:gridCol w:w="3089"/>
              <w:gridCol w:w="3230"/>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项目</w:t>
                  </w:r>
                </w:p>
              </w:tc>
              <w:tc>
                <w:tcPr>
                  <w:tcW w:w="305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建设内容（条件及要求）</w:t>
                  </w:r>
                </w:p>
              </w:tc>
              <w:tc>
                <w:tcPr>
                  <w:tcW w:w="28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本项目</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restart"/>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选址要求</w:t>
                  </w:r>
                </w:p>
              </w:tc>
              <w:tc>
                <w:tcPr>
                  <w:tcW w:w="305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贮存设施选址应满足生态环境保护法律法规、规划和“三线一单”生态环境分区管控的要求，建设项目应依法进行环境影响评价。</w:t>
                  </w:r>
                </w:p>
              </w:tc>
              <w:tc>
                <w:tcPr>
                  <w:tcW w:w="28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vertAlign w:val="baseline"/>
                      <w:lang w:val="en-US" w:eastAsia="zh-CN"/>
                    </w:rPr>
                    <w:t>根据《关于</w:t>
                  </w:r>
                  <w:r>
                    <w:rPr>
                      <w:rFonts w:hint="eastAsia" w:ascii="Times New Roman" w:hAnsi="Times New Roman" w:cs="Times New Roman"/>
                      <w:color w:val="auto"/>
                      <w:sz w:val="21"/>
                      <w:szCs w:val="21"/>
                      <w:vertAlign w:val="baseline"/>
                      <w:lang w:val="en-US" w:eastAsia="zh-CN"/>
                    </w:rPr>
                    <w:t>云南利云再生资源有限公司废铅蓄电池收集贮存建设项目</w:t>
                  </w:r>
                  <w:r>
                    <w:rPr>
                      <w:rFonts w:hint="default" w:ascii="Times New Roman" w:hAnsi="Times New Roman" w:cs="Times New Roman"/>
                      <w:color w:val="auto"/>
                      <w:sz w:val="21"/>
                      <w:szCs w:val="21"/>
                      <w:vertAlign w:val="baseline"/>
                      <w:lang w:val="en-US" w:eastAsia="zh-CN"/>
                    </w:rPr>
                    <w:t>“三区三线”查询情况的回函》，项目范围全部位于城镇开发边界内，不涉及生态保护红线，不占用永久基本农田，</w:t>
                  </w:r>
                  <w:r>
                    <w:rPr>
                      <w:rFonts w:hint="default" w:ascii="Times New Roman" w:hAnsi="Times New Roman" w:cs="Times New Roman"/>
                      <w:color w:val="auto"/>
                      <w:sz w:val="21"/>
                      <w:szCs w:val="21"/>
                      <w:lang w:bidi="ar"/>
                    </w:rPr>
                    <w:t>项目选址符合生态环境保护法律法规、规划和</w:t>
                  </w:r>
                  <w:r>
                    <w:rPr>
                      <w:rFonts w:hint="default" w:ascii="Times New Roman" w:hAnsi="Times New Roman" w:eastAsia="宋体" w:cs="Times New Roman"/>
                      <w:b w:val="0"/>
                      <w:bCs w:val="0"/>
                      <w:color w:val="auto"/>
                      <w:kern w:val="0"/>
                      <w:sz w:val="21"/>
                      <w:szCs w:val="21"/>
                      <w:highlight w:val="none"/>
                      <w:lang w:val="en-US" w:eastAsia="zh-CN"/>
                    </w:rPr>
                    <w:t>《昆明市生态环境分区管控动态更新方案（2023年）》</w:t>
                  </w:r>
                  <w:r>
                    <w:rPr>
                      <w:rFonts w:hint="default" w:ascii="Times New Roman" w:hAnsi="Times New Roman" w:cs="Times New Roman"/>
                      <w:color w:val="auto"/>
                      <w:sz w:val="21"/>
                      <w:szCs w:val="21"/>
                      <w:lang w:bidi="ar"/>
                    </w:rPr>
                    <w:t>生态环境分区管控的要求。</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lang w:bidi="ar"/>
                    </w:rPr>
                  </w:pPr>
                </w:p>
              </w:tc>
              <w:tc>
                <w:tcPr>
                  <w:tcW w:w="305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集中贮存设施不应选在生态保护红线区域、永久基本农田和其他需要特别保护的区域内，不应建在溶洞区或易遭受洪水、滑坡、泥石流、潮汐等严重自然灾害影响的地区。</w:t>
                  </w:r>
                </w:p>
              </w:tc>
              <w:tc>
                <w:tcPr>
                  <w:tcW w:w="28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本项目位于</w:t>
                  </w:r>
                  <w:r>
                    <w:rPr>
                      <w:rFonts w:hint="eastAsia" w:ascii="Times New Roman" w:hAnsi="Times New Roman" w:cs="Times New Roman"/>
                      <w:color w:val="auto"/>
                      <w:sz w:val="21"/>
                      <w:szCs w:val="21"/>
                      <w:lang w:eastAsia="zh-CN" w:bidi="ar"/>
                    </w:rPr>
                    <w:t>昆明市盘龙区青松路重机厂三号门02厂房（中部）</w:t>
                  </w:r>
                  <w:r>
                    <w:rPr>
                      <w:rFonts w:hint="default" w:ascii="Times New Roman" w:hAnsi="Times New Roman" w:cs="Times New Roman"/>
                      <w:color w:val="auto"/>
                      <w:sz w:val="21"/>
                      <w:szCs w:val="21"/>
                      <w:lang w:bidi="ar"/>
                    </w:rPr>
                    <w:t>。根据</w:t>
                  </w:r>
                  <w:r>
                    <w:rPr>
                      <w:rFonts w:hint="default" w:ascii="Times New Roman" w:hAnsi="Times New Roman" w:cs="Times New Roman"/>
                      <w:color w:val="auto"/>
                      <w:sz w:val="21"/>
                      <w:szCs w:val="21"/>
                      <w:vertAlign w:val="baseline"/>
                      <w:lang w:val="en-US" w:eastAsia="zh-CN"/>
                    </w:rPr>
                    <w:t>《关于</w:t>
                  </w:r>
                  <w:r>
                    <w:rPr>
                      <w:rFonts w:hint="eastAsia" w:ascii="Times New Roman" w:hAnsi="Times New Roman" w:cs="Times New Roman"/>
                      <w:color w:val="auto"/>
                      <w:sz w:val="21"/>
                      <w:szCs w:val="21"/>
                      <w:vertAlign w:val="baseline"/>
                      <w:lang w:val="en-US" w:eastAsia="zh-CN"/>
                    </w:rPr>
                    <w:t>云南利云再生资源有限公司废铅蓄电池收集贮存建设项目</w:t>
                  </w:r>
                  <w:r>
                    <w:rPr>
                      <w:rFonts w:hint="default" w:ascii="Times New Roman" w:hAnsi="Times New Roman" w:cs="Times New Roman"/>
                      <w:color w:val="auto"/>
                      <w:sz w:val="21"/>
                      <w:szCs w:val="21"/>
                      <w:vertAlign w:val="baseline"/>
                      <w:lang w:val="en-US" w:eastAsia="zh-CN"/>
                    </w:rPr>
                    <w:t>“三区三线”查询情况的回函》</w:t>
                  </w:r>
                  <w:r>
                    <w:rPr>
                      <w:rFonts w:hint="default" w:ascii="Times New Roman" w:hAnsi="Times New Roman" w:cs="Times New Roman"/>
                      <w:color w:val="auto"/>
                      <w:sz w:val="21"/>
                      <w:szCs w:val="21"/>
                      <w:lang w:bidi="ar"/>
                    </w:rPr>
                    <w:t>，</w:t>
                  </w:r>
                  <w:r>
                    <w:rPr>
                      <w:rFonts w:hint="default" w:ascii="Times New Roman" w:hAnsi="Times New Roman" w:cs="Times New Roman"/>
                      <w:color w:val="auto"/>
                      <w:sz w:val="21"/>
                      <w:szCs w:val="21"/>
                      <w:vertAlign w:val="baseline"/>
                      <w:lang w:val="en-US" w:eastAsia="zh-CN"/>
                    </w:rPr>
                    <w:t>项目范围全部位于城镇开发边界内，不涉及生态保护红线，不占用永久基本农田</w:t>
                  </w:r>
                  <w:r>
                    <w:rPr>
                      <w:rFonts w:hint="default" w:ascii="Times New Roman" w:hAnsi="Times New Roman" w:cs="Times New Roman"/>
                      <w:color w:val="auto"/>
                      <w:sz w:val="21"/>
                      <w:szCs w:val="21"/>
                      <w:lang w:bidi="ar"/>
                    </w:rPr>
                    <w:t>。</w:t>
                  </w:r>
                  <w:r>
                    <w:rPr>
                      <w:rFonts w:hint="default" w:ascii="Times New Roman" w:hAnsi="Times New Roman" w:cs="Times New Roman"/>
                      <w:color w:val="auto"/>
                      <w:sz w:val="21"/>
                      <w:szCs w:val="21"/>
                      <w:lang w:eastAsia="zh-CN" w:bidi="ar"/>
                    </w:rPr>
                    <w:t>本项目位于城区，</w:t>
                  </w:r>
                  <w:r>
                    <w:rPr>
                      <w:rFonts w:hint="default" w:ascii="Times New Roman" w:hAnsi="Times New Roman" w:cs="Times New Roman"/>
                      <w:color w:val="auto"/>
                      <w:sz w:val="21"/>
                      <w:szCs w:val="21"/>
                      <w:lang w:bidi="ar"/>
                    </w:rPr>
                    <w:t>未建在溶洞区或易遭受洪水、滑坡、泥石流等严重自然灾害影响的地区。</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lang w:bidi="ar"/>
                    </w:rPr>
                  </w:pPr>
                </w:p>
              </w:tc>
              <w:tc>
                <w:tcPr>
                  <w:tcW w:w="305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贮存设施不应选在江河、湖泊、运河、渠道、水库及其最高水位线以下的滩地和岸坡，以及法律</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法规规定禁止贮存危险废物的其他地点。</w:t>
                  </w:r>
                </w:p>
              </w:tc>
              <w:tc>
                <w:tcPr>
                  <w:tcW w:w="28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本项目位于</w:t>
                  </w:r>
                  <w:r>
                    <w:rPr>
                      <w:rFonts w:hint="eastAsia" w:ascii="Times New Roman" w:hAnsi="Times New Roman" w:cs="Times New Roman"/>
                      <w:color w:val="auto"/>
                      <w:sz w:val="21"/>
                      <w:szCs w:val="21"/>
                      <w:lang w:eastAsia="zh-CN" w:bidi="ar"/>
                    </w:rPr>
                    <w:t>昆明市盘龙区青松路重机厂三号门02厂房（中部）</w:t>
                  </w:r>
                  <w:r>
                    <w:rPr>
                      <w:rFonts w:hint="default" w:ascii="Times New Roman" w:hAnsi="Times New Roman" w:cs="Times New Roman"/>
                      <w:color w:val="auto"/>
                      <w:sz w:val="21"/>
                      <w:szCs w:val="21"/>
                      <w:lang w:bidi="ar"/>
                    </w:rPr>
                    <w:t>，距离最近地表水为</w:t>
                  </w:r>
                  <w:r>
                    <w:rPr>
                      <w:rFonts w:hint="default" w:ascii="Times New Roman" w:hAnsi="Times New Roman" w:cs="Times New Roman"/>
                      <w:color w:val="auto"/>
                      <w:sz w:val="21"/>
                      <w:szCs w:val="21"/>
                      <w:lang w:eastAsia="zh-CN" w:bidi="ar"/>
                    </w:rPr>
                    <w:t>西侧</w:t>
                  </w:r>
                  <w:r>
                    <w:rPr>
                      <w:rFonts w:hint="default" w:ascii="Times New Roman" w:hAnsi="Times New Roman" w:eastAsia="宋体" w:cs="Times New Roman"/>
                      <w:color w:val="auto"/>
                      <w:kern w:val="0"/>
                      <w:sz w:val="21"/>
                      <w:szCs w:val="21"/>
                      <w:lang w:val="en-US" w:eastAsia="zh-CN" w:bidi="ar"/>
                    </w:rPr>
                    <w:t>304m的瓦溪河，瓦溪河汇入盘龙江后最终汇入滇池外海</w:t>
                  </w:r>
                  <w:r>
                    <w:rPr>
                      <w:rFonts w:hint="default" w:ascii="Times New Roman" w:hAnsi="Times New Roman" w:cs="Times New Roman"/>
                      <w:color w:val="auto"/>
                      <w:sz w:val="21"/>
                      <w:szCs w:val="21"/>
                      <w:lang w:bidi="ar"/>
                    </w:rPr>
                    <w:t>，选址未在江河、湖泊、运河、渠道、水库及其最高水位线以下的滩地和岸坡，以及法律法规规定禁止贮存危险废物的其他地点。</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lang w:bidi="ar"/>
                    </w:rPr>
                  </w:pPr>
                </w:p>
              </w:tc>
              <w:tc>
                <w:tcPr>
                  <w:tcW w:w="305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贮存设施场址的位置以及其与周围环境敏感目标的距离应依据环境影响评价文件确定。</w:t>
                  </w:r>
                </w:p>
              </w:tc>
              <w:tc>
                <w:tcPr>
                  <w:tcW w:w="28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lang w:bidi="ar"/>
                    </w:rPr>
                  </w:pPr>
                  <w:r>
                    <w:rPr>
                      <w:rFonts w:hint="default" w:ascii="Times New Roman" w:hAnsi="Times New Roman" w:eastAsia="宋体" w:cs="Times New Roman"/>
                      <w:color w:val="auto"/>
                      <w:sz w:val="21"/>
                      <w:szCs w:val="21"/>
                      <w:highlight w:val="none"/>
                    </w:rPr>
                    <w:t>项目所在区域为大气环境质量达标区域</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项目运营期</w:t>
                  </w:r>
                  <w:r>
                    <w:rPr>
                      <w:rFonts w:hint="default" w:ascii="Times New Roman" w:hAnsi="Times New Roman" w:eastAsia="宋体" w:cs="Times New Roman"/>
                      <w:color w:val="auto"/>
                      <w:sz w:val="21"/>
                      <w:szCs w:val="21"/>
                      <w:highlight w:val="none"/>
                      <w:lang w:val="en-US" w:eastAsia="zh-CN"/>
                    </w:rPr>
                    <w:t>产生的有组织硫酸雾经</w:t>
                  </w:r>
                  <w:r>
                    <w:rPr>
                      <w:rFonts w:hint="default" w:ascii="Times New Roman" w:hAnsi="Times New Roman" w:eastAsia="宋体" w:cs="Times New Roman"/>
                      <w:bCs w:val="0"/>
                      <w:snapToGrid/>
                      <w:color w:val="auto"/>
                      <w:kern w:val="2"/>
                      <w:sz w:val="21"/>
                      <w:szCs w:val="21"/>
                      <w:highlight w:val="none"/>
                      <w:lang w:val="en-US" w:eastAsia="zh-CN" w:bidi="ar-SA"/>
                    </w:rPr>
                    <w:t>负压抽排系统收集后进入碱液喷淋塔处理</w:t>
                  </w:r>
                  <w:r>
                    <w:rPr>
                      <w:rFonts w:hint="default" w:ascii="Times New Roman" w:hAnsi="Times New Roman" w:eastAsia="宋体" w:cs="Times New Roman"/>
                      <w:color w:val="auto"/>
                      <w:sz w:val="21"/>
                      <w:szCs w:val="21"/>
                      <w:highlight w:val="none"/>
                      <w:lang w:val="en-US" w:eastAsia="zh-CN"/>
                    </w:rPr>
                    <w:t>后能达到《大气污染物综合排放标准》（GB16297-1996）表2中的二级排放标准，无组织排放的硫酸雾经空气稀释后能达到《大气污染物综合排放标准》（GB16297-1996）表二中无组织排放标准</w:t>
                  </w:r>
                  <w:r>
                    <w:rPr>
                      <w:rFonts w:hint="default" w:ascii="Times New Roman" w:hAnsi="Times New Roman" w:eastAsia="宋体" w:cs="Times New Roman"/>
                      <w:color w:val="auto"/>
                      <w:sz w:val="21"/>
                      <w:szCs w:val="21"/>
                      <w:highlight w:val="none"/>
                      <w:lang w:eastAsia="zh-CN"/>
                    </w:rPr>
                    <w:t>，根据现场调查，距离本项目最近的保护目标为东北侧</w:t>
                  </w:r>
                  <w:r>
                    <w:rPr>
                      <w:rFonts w:hint="default" w:ascii="Times New Roman" w:hAnsi="Times New Roman" w:eastAsia="宋体" w:cs="Times New Roman"/>
                      <w:color w:val="auto"/>
                      <w:sz w:val="21"/>
                      <w:szCs w:val="21"/>
                      <w:highlight w:val="none"/>
                      <w:lang w:val="en-US" w:eastAsia="zh-CN"/>
                    </w:rPr>
                    <w:t>208m的立欣洲小区，无组织排放的硫酸雾</w:t>
                  </w:r>
                  <w:r>
                    <w:rPr>
                      <w:rFonts w:hint="default" w:ascii="Times New Roman" w:hAnsi="Times New Roman" w:eastAsia="宋体" w:cs="Times New Roman"/>
                      <w:b w:val="0"/>
                      <w:color w:val="auto"/>
                      <w:sz w:val="21"/>
                      <w:szCs w:val="21"/>
                    </w:rPr>
                    <w:t>下风向最大浓度出现距离</w:t>
                  </w:r>
                  <w:r>
                    <w:rPr>
                      <w:rFonts w:hint="default" w:ascii="Times New Roman" w:hAnsi="Times New Roman" w:eastAsia="宋体" w:cs="Times New Roman"/>
                      <w:b w:val="0"/>
                      <w:color w:val="auto"/>
                      <w:sz w:val="21"/>
                      <w:szCs w:val="21"/>
                      <w:lang w:eastAsia="zh-CN"/>
                    </w:rPr>
                    <w:t>为</w:t>
                  </w:r>
                  <w:r>
                    <w:rPr>
                      <w:rFonts w:hint="default" w:ascii="Times New Roman" w:hAnsi="Times New Roman" w:eastAsia="宋体" w:cs="Times New Roman"/>
                      <w:b w:val="0"/>
                      <w:color w:val="auto"/>
                      <w:sz w:val="21"/>
                      <w:szCs w:val="21"/>
                      <w:lang w:val="en-US" w:eastAsia="zh-CN"/>
                    </w:rPr>
                    <w:t>12m</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kern w:val="2"/>
                      <w:sz w:val="21"/>
                      <w:szCs w:val="21"/>
                      <w:highlight w:val="none"/>
                      <w:lang w:val="en-US" w:eastAsia="zh-CN" w:bidi="ar-SA"/>
                    </w:rPr>
                    <w:t>因此项目废气对周边环境影响可以接受</w:t>
                  </w:r>
                  <w:r>
                    <w:rPr>
                      <w:rFonts w:hint="default" w:ascii="Times New Roman" w:hAnsi="Times New Roman" w:eastAsia="宋体" w:cs="Times New Roman"/>
                      <w:color w:val="auto"/>
                      <w:sz w:val="21"/>
                      <w:szCs w:val="21"/>
                      <w:highlight w:val="none"/>
                    </w:rPr>
                    <w:t>。</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一般要求</w:t>
                  </w:r>
                </w:p>
              </w:tc>
              <w:tc>
                <w:tcPr>
                  <w:tcW w:w="305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采取必要的防风、防晒、防雨、防漏、防渗、防腐以及其他环境污染防治措施，不应露天堆放危险废物。</w:t>
                  </w:r>
                </w:p>
              </w:tc>
              <w:tc>
                <w:tcPr>
                  <w:tcW w:w="28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lang w:bidi="ar"/>
                    </w:rPr>
                    <w:t>项目利用</w:t>
                  </w:r>
                  <w:r>
                    <w:rPr>
                      <w:rFonts w:hint="default" w:ascii="Times New Roman" w:hAnsi="Times New Roman" w:cs="Times New Roman"/>
                      <w:color w:val="auto"/>
                      <w:sz w:val="21"/>
                      <w:szCs w:val="21"/>
                      <w:lang w:eastAsia="zh-CN" w:bidi="ar"/>
                    </w:rPr>
                    <w:t>现有</w:t>
                  </w:r>
                  <w:r>
                    <w:rPr>
                      <w:rFonts w:hint="default" w:ascii="Times New Roman" w:hAnsi="Times New Roman" w:cs="Times New Roman"/>
                      <w:color w:val="auto"/>
                      <w:sz w:val="21"/>
                      <w:szCs w:val="21"/>
                      <w:lang w:bidi="ar"/>
                    </w:rPr>
                    <w:t>厂房进行</w:t>
                  </w:r>
                  <w:r>
                    <w:rPr>
                      <w:rFonts w:hint="default" w:ascii="Times New Roman" w:hAnsi="Times New Roman" w:cs="Times New Roman"/>
                      <w:color w:val="auto"/>
                      <w:sz w:val="21"/>
                      <w:szCs w:val="21"/>
                      <w:lang w:eastAsia="zh-CN" w:bidi="ar"/>
                    </w:rPr>
                    <w:t>改建</w:t>
                  </w:r>
                  <w:r>
                    <w:rPr>
                      <w:rFonts w:hint="default" w:ascii="Times New Roman" w:hAnsi="Times New Roman" w:cs="Times New Roman"/>
                      <w:color w:val="auto"/>
                      <w:sz w:val="21"/>
                      <w:szCs w:val="21"/>
                      <w:lang w:bidi="ar"/>
                    </w:rPr>
                    <w:t>，</w:t>
                  </w:r>
                  <w:r>
                    <w:rPr>
                      <w:rFonts w:hint="default" w:ascii="Times New Roman" w:hAnsi="Times New Roman" w:cs="Times New Roman"/>
                      <w:color w:val="auto"/>
                      <w:sz w:val="21"/>
                      <w:szCs w:val="21"/>
                      <w:lang w:eastAsia="zh-CN" w:bidi="ar"/>
                    </w:rPr>
                    <w:t>贮存区及装卸分拣区、导流槽、收集池区域严格按照重点防渗区要求进行建设</w:t>
                  </w:r>
                  <w:r>
                    <w:rPr>
                      <w:rFonts w:hint="default" w:ascii="Times New Roman" w:hAnsi="Times New Roman" w:cs="Times New Roman"/>
                      <w:color w:val="auto"/>
                      <w:sz w:val="21"/>
                      <w:szCs w:val="21"/>
                      <w:lang w:bidi="ar"/>
                    </w:rPr>
                    <w:t>。</w:t>
                  </w:r>
                  <w:r>
                    <w:rPr>
                      <w:rFonts w:hint="default" w:ascii="Times New Roman" w:hAnsi="Times New Roman" w:cs="Times New Roman"/>
                      <w:color w:val="auto"/>
                      <w:sz w:val="21"/>
                      <w:szCs w:val="21"/>
                      <w:lang w:eastAsia="zh-CN" w:bidi="ar"/>
                    </w:rPr>
                    <w:t>本项目厂房为封闭式厂房。</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p>
              </w:tc>
              <w:tc>
                <w:tcPr>
                  <w:tcW w:w="305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bidi="ar"/>
                    </w:rPr>
                    <w:t>设置必要的贮存分区，避免不相容的危险废物接触、混合。</w:t>
                  </w:r>
                </w:p>
              </w:tc>
              <w:tc>
                <w:tcPr>
                  <w:tcW w:w="28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bidi="ar"/>
                    </w:rPr>
                    <w:t>项目完整贮存区按照电池种类分类存放，损坏的蓄电池单独存放于破损</w:t>
                  </w:r>
                  <w:r>
                    <w:rPr>
                      <w:rFonts w:hint="default" w:ascii="Times New Roman" w:hAnsi="Times New Roman" w:cs="Times New Roman"/>
                      <w:color w:val="auto"/>
                      <w:sz w:val="21"/>
                      <w:szCs w:val="21"/>
                      <w:highlight w:val="none"/>
                      <w:lang w:eastAsia="zh-CN" w:bidi="ar"/>
                    </w:rPr>
                    <w:t>废铅酸蓄电池</w:t>
                  </w:r>
                  <w:r>
                    <w:rPr>
                      <w:rFonts w:hint="default" w:ascii="Times New Roman" w:hAnsi="Times New Roman" w:cs="Times New Roman"/>
                      <w:color w:val="auto"/>
                      <w:sz w:val="21"/>
                      <w:szCs w:val="21"/>
                      <w:highlight w:val="none"/>
                      <w:lang w:bidi="ar"/>
                    </w:rPr>
                    <w:t>贮存间中。</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p>
              </w:tc>
              <w:tc>
                <w:tcPr>
                  <w:tcW w:w="305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贮存设施或贮存分区内地面、墙面裙脚、堵截泄漏的围堰、接触危险废物的隔板和墙体等应采用坚固的材料建造，表面无裂缝。</w:t>
                  </w:r>
                </w:p>
              </w:tc>
              <w:tc>
                <w:tcPr>
                  <w:tcW w:w="28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rPr>
                    <w:t>项目贮存区地面、墙面裙脚、墙体均采用坚固材料建造，</w:t>
                  </w:r>
                  <w:r>
                    <w:rPr>
                      <w:rFonts w:hint="default" w:ascii="Times New Roman" w:hAnsi="Times New Roman" w:cs="Times New Roman"/>
                      <w:color w:val="auto"/>
                      <w:sz w:val="21"/>
                      <w:szCs w:val="21"/>
                      <w:lang w:eastAsia="zh-CN"/>
                    </w:rPr>
                    <w:t>并</w:t>
                  </w:r>
                  <w:r>
                    <w:rPr>
                      <w:rFonts w:hint="default" w:ascii="Times New Roman" w:hAnsi="Times New Roman" w:cs="Times New Roman"/>
                      <w:color w:val="auto"/>
                      <w:sz w:val="21"/>
                      <w:szCs w:val="21"/>
                    </w:rPr>
                    <w:t>确保无裂隙；贮存区地面、墙面裙脚</w:t>
                  </w:r>
                  <w:r>
                    <w:rPr>
                      <w:rFonts w:hint="default" w:ascii="Times New Roman" w:hAnsi="Times New Roman" w:cs="Times New Roman"/>
                      <w:color w:val="auto"/>
                      <w:sz w:val="21"/>
                      <w:szCs w:val="21"/>
                      <w:lang w:eastAsia="zh-CN"/>
                    </w:rPr>
                    <w:t>均按照重点防渗要求进行防渗处理。</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p>
              </w:tc>
              <w:tc>
                <w:tcPr>
                  <w:tcW w:w="305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10</w:t>
                  </w:r>
                  <w:r>
                    <w:rPr>
                      <w:rFonts w:hint="default" w:ascii="Times New Roman" w:hAnsi="Times New Roman" w:cs="Times New Roman"/>
                      <w:color w:val="auto"/>
                      <w:sz w:val="21"/>
                      <w:szCs w:val="21"/>
                      <w:vertAlign w:val="superscript"/>
                      <w:lang w:bidi="ar"/>
                    </w:rPr>
                    <w:t>-7</w:t>
                  </w:r>
                  <w:r>
                    <w:rPr>
                      <w:rFonts w:hint="default" w:ascii="Times New Roman" w:hAnsi="Times New Roman" w:cs="Times New Roman"/>
                      <w:color w:val="auto"/>
                      <w:sz w:val="21"/>
                      <w:szCs w:val="21"/>
                      <w:lang w:bidi="ar"/>
                    </w:rPr>
                    <w:t>cm/s），或至少2mm厚高密度聚乙烯膜等人工防渗材料（渗透系数不大于10</w:t>
                  </w:r>
                  <w:r>
                    <w:rPr>
                      <w:rFonts w:hint="default" w:ascii="Times New Roman" w:hAnsi="Times New Roman" w:cs="Times New Roman"/>
                      <w:color w:val="auto"/>
                      <w:sz w:val="21"/>
                      <w:szCs w:val="21"/>
                      <w:vertAlign w:val="superscript"/>
                      <w:lang w:bidi="ar"/>
                    </w:rPr>
                    <w:t>-10</w:t>
                  </w:r>
                  <w:r>
                    <w:rPr>
                      <w:rFonts w:hint="default" w:ascii="Times New Roman" w:hAnsi="Times New Roman" w:cs="Times New Roman"/>
                      <w:color w:val="auto"/>
                      <w:sz w:val="21"/>
                      <w:szCs w:val="21"/>
                      <w:lang w:bidi="ar"/>
                    </w:rPr>
                    <w:t>cm/s），或其他防渗性能等效的材料。</w:t>
                  </w:r>
                </w:p>
              </w:tc>
              <w:tc>
                <w:tcPr>
                  <w:tcW w:w="28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本项目贮存区、导流槽、收集池、其他危险废物贮存库地面及裙角拟采用</w:t>
                  </w:r>
                  <w:r>
                    <w:rPr>
                      <w:rFonts w:hint="eastAsia" w:ascii="Times New Roman" w:hAnsi="Times New Roman" w:cs="Times New Roman"/>
                      <w:color w:val="auto"/>
                      <w:sz w:val="21"/>
                      <w:szCs w:val="21"/>
                      <w:lang w:eastAsia="zh-CN"/>
                    </w:rPr>
                    <w:t>抗渗混凝土</w:t>
                  </w:r>
                  <w:r>
                    <w:rPr>
                      <w:rFonts w:hint="default" w:ascii="Times New Roman" w:hAnsi="Times New Roman" w:cs="Times New Roman"/>
                      <w:color w:val="auto"/>
                      <w:sz w:val="21"/>
                      <w:szCs w:val="21"/>
                      <w:lang w:eastAsia="zh-CN"/>
                    </w:rPr>
                    <w:t>或其他等效防渗材料使其渗透系数不大于10</w:t>
                  </w:r>
                  <w:r>
                    <w:rPr>
                      <w:rFonts w:hint="default" w:ascii="Times New Roman" w:hAnsi="Times New Roman" w:cs="Times New Roman"/>
                      <w:color w:val="auto"/>
                      <w:sz w:val="21"/>
                      <w:szCs w:val="21"/>
                      <w:vertAlign w:val="superscript"/>
                      <w:lang w:eastAsia="zh-CN"/>
                    </w:rPr>
                    <w:t>-10</w:t>
                  </w:r>
                  <w:r>
                    <w:rPr>
                      <w:rFonts w:hint="default" w:ascii="Times New Roman" w:hAnsi="Times New Roman" w:cs="Times New Roman"/>
                      <w:color w:val="auto"/>
                      <w:sz w:val="21"/>
                      <w:szCs w:val="21"/>
                      <w:lang w:eastAsia="zh-CN"/>
                    </w:rPr>
                    <w:t>cm/s</w:t>
                  </w:r>
                  <w:r>
                    <w:rPr>
                      <w:rFonts w:hint="eastAsia" w:ascii="Times New Roman" w:hAnsi="Times New Roman" w:cs="Times New Roman"/>
                      <w:color w:val="auto"/>
                      <w:sz w:val="21"/>
                      <w:szCs w:val="21"/>
                      <w:lang w:eastAsia="zh-CN"/>
                    </w:rPr>
                    <w:t>，基础防渗层拟采用至少</w:t>
                  </w:r>
                  <w:r>
                    <w:rPr>
                      <w:rFonts w:hint="eastAsia" w:ascii="Times New Roman" w:hAnsi="Times New Roman" w:cs="Times New Roman"/>
                      <w:color w:val="auto"/>
                      <w:sz w:val="21"/>
                      <w:szCs w:val="21"/>
                      <w:lang w:val="en-US" w:eastAsia="zh-CN"/>
                    </w:rPr>
                    <w:t>2mm厚的</w:t>
                  </w:r>
                  <w:r>
                    <w:rPr>
                      <w:rFonts w:hint="default" w:ascii="Times New Roman" w:hAnsi="Times New Roman" w:cs="Times New Roman"/>
                      <w:color w:val="auto"/>
                      <w:sz w:val="21"/>
                      <w:szCs w:val="21"/>
                      <w:lang w:eastAsia="zh-CN"/>
                    </w:rPr>
                    <w:t>HDPE</w:t>
                  </w:r>
                  <w:r>
                    <w:rPr>
                      <w:rFonts w:hint="eastAsia" w:ascii="Times New Roman" w:hAnsi="Times New Roman" w:cs="Times New Roman"/>
                      <w:color w:val="auto"/>
                      <w:sz w:val="21"/>
                      <w:szCs w:val="21"/>
                      <w:lang w:eastAsia="zh-CN"/>
                    </w:rPr>
                    <w:t>膜或其他等效防渗材料进行基础防渗</w:t>
                  </w:r>
                  <w:r>
                    <w:rPr>
                      <w:rFonts w:hint="default" w:ascii="Times New Roman" w:hAnsi="Times New Roman" w:cs="Times New Roman"/>
                      <w:color w:val="auto"/>
                      <w:sz w:val="21"/>
                      <w:szCs w:val="21"/>
                      <w:lang w:eastAsia="zh-CN"/>
                    </w:rPr>
                    <w:t>。墙面裙脚</w:t>
                  </w:r>
                  <w:r>
                    <w:rPr>
                      <w:rFonts w:hint="default" w:ascii="Times New Roman" w:hAnsi="Times New Roman" w:cs="Times New Roman"/>
                      <w:color w:val="auto"/>
                      <w:sz w:val="21"/>
                      <w:szCs w:val="21"/>
                      <w:lang w:val="en-US" w:eastAsia="zh-CN"/>
                    </w:rPr>
                    <w:t>敷设1m高。</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p>
              </w:tc>
              <w:tc>
                <w:tcPr>
                  <w:tcW w:w="305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同一贮存设施宜采用相同的防渗、防腐工艺（包括防渗、防腐结构或材料），防渗、防腐材料应覆盖所有可能与废物及其渗滤液、渗漏液等接触的构筑物表面</w:t>
                  </w:r>
                </w:p>
              </w:tc>
              <w:tc>
                <w:tcPr>
                  <w:tcW w:w="28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本项目只涉及废旧铅酸蓄电池贮存，贮存区使用相同的防渗、防腐工艺，防渗、防腐材料覆盖所有贮存区。</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p>
              </w:tc>
              <w:tc>
                <w:tcPr>
                  <w:tcW w:w="305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贮存设施应采取技术和管理措施防止无关人员进入。</w:t>
                  </w:r>
                </w:p>
              </w:tc>
              <w:tc>
                <w:tcPr>
                  <w:tcW w:w="28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项目工作人员经培训合格方能进入厂区。</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储存库</w:t>
                  </w:r>
                </w:p>
              </w:tc>
              <w:tc>
                <w:tcPr>
                  <w:tcW w:w="305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贮存库内不同贮存分区之间应采取隔离措施。隔离措施可根据危险废物特性采用过道、隔板或隔墙等方式。</w:t>
                  </w:r>
                </w:p>
              </w:tc>
              <w:tc>
                <w:tcPr>
                  <w:tcW w:w="28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rPr>
                    <w:t>本项目分为完整蓄电池贮存区和破损蓄电池贮存</w:t>
                  </w:r>
                  <w:r>
                    <w:rPr>
                      <w:rFonts w:hint="default" w:ascii="Times New Roman" w:hAnsi="Times New Roman" w:cs="Times New Roman"/>
                      <w:color w:val="auto"/>
                      <w:sz w:val="21"/>
                      <w:szCs w:val="21"/>
                      <w:lang w:eastAsia="zh-CN"/>
                    </w:rPr>
                    <w:t>区，</w:t>
                  </w:r>
                  <w:r>
                    <w:rPr>
                      <w:rFonts w:hint="default" w:ascii="Times New Roman" w:hAnsi="Times New Roman" w:cs="Times New Roman"/>
                      <w:color w:val="auto"/>
                      <w:sz w:val="21"/>
                      <w:szCs w:val="21"/>
                    </w:rPr>
                    <w:t>破损蓄电池贮存间</w:t>
                  </w:r>
                  <w:r>
                    <w:rPr>
                      <w:rFonts w:hint="default" w:ascii="Times New Roman" w:hAnsi="Times New Roman" w:cs="Times New Roman"/>
                      <w:color w:val="auto"/>
                      <w:sz w:val="21"/>
                      <w:szCs w:val="21"/>
                      <w:lang w:eastAsia="zh-CN"/>
                    </w:rPr>
                    <w:t>拟设置为封闭式库房，便于酸液及酸雾收集。</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p>
              </w:tc>
              <w:tc>
                <w:tcPr>
                  <w:tcW w:w="305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在贮存库内或通过贮存分区方式贮存液态危险废物的，应具有液体泄漏堵截设施，堵截设施最小容积不应低于对应贮存区域最大液态废物容器容积或液态废物总储量1/10（二者取较大者）；用于贮存可能产生渗滤液的危险废物的贮存库或贮存分区应设计渗滤液收集设施，收集设施容积应满足渗滤液的收集要求。</w:t>
                  </w:r>
                </w:p>
              </w:tc>
              <w:tc>
                <w:tcPr>
                  <w:tcW w:w="28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rPr>
                    <w:t>废旧铅酸蓄电池间均在仓库设置地面坡度，裙脚处设置</w:t>
                  </w:r>
                  <w:r>
                    <w:rPr>
                      <w:rFonts w:hint="default" w:ascii="Times New Roman" w:hAnsi="Times New Roman" w:cs="Times New Roman"/>
                      <w:color w:val="auto"/>
                      <w:sz w:val="21"/>
                      <w:szCs w:val="21"/>
                      <w:lang w:eastAsia="zh-CN"/>
                    </w:rPr>
                    <w:t>导流槽</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导流槽</w:t>
                  </w:r>
                  <w:r>
                    <w:rPr>
                      <w:rFonts w:hint="default" w:ascii="Times New Roman" w:hAnsi="Times New Roman" w:cs="Times New Roman"/>
                      <w:color w:val="auto"/>
                      <w:sz w:val="21"/>
                      <w:szCs w:val="21"/>
                    </w:rPr>
                    <w:t>引流至收集池中</w:t>
                  </w:r>
                  <w:r>
                    <w:rPr>
                      <w:rFonts w:hint="default" w:ascii="Times New Roman" w:hAnsi="Times New Roman" w:cs="Times New Roman"/>
                      <w:color w:val="auto"/>
                      <w:sz w:val="21"/>
                      <w:szCs w:val="21"/>
                      <w:lang w:eastAsia="zh-CN"/>
                    </w:rPr>
                    <w:t>，最终收集至</w:t>
                  </w:r>
                  <w:r>
                    <w:rPr>
                      <w:rFonts w:hint="default" w:ascii="Times New Roman" w:hAnsi="Times New Roman" w:cs="Times New Roman"/>
                      <w:color w:val="auto"/>
                      <w:sz w:val="21"/>
                      <w:szCs w:val="21"/>
                    </w:rPr>
                    <w:t>耐酸容器</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50L</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，防止泄漏扩散；</w:t>
                  </w:r>
                  <w:r>
                    <w:rPr>
                      <w:rFonts w:hint="default" w:ascii="Times New Roman" w:hAnsi="Times New Roman" w:cs="Times New Roman"/>
                      <w:color w:val="auto"/>
                      <w:sz w:val="21"/>
                      <w:szCs w:val="21"/>
                      <w:lang w:eastAsia="zh-CN"/>
                    </w:rPr>
                    <w:t>根据计算本项目破损电池电解液泄漏量</w:t>
                  </w:r>
                  <w:r>
                    <w:rPr>
                      <w:rFonts w:hint="default" w:ascii="Times New Roman" w:hAnsi="Times New Roman" w:cs="Times New Roman"/>
                      <w:color w:val="auto"/>
                      <w:kern w:val="0"/>
                      <w:sz w:val="21"/>
                      <w:szCs w:val="21"/>
                      <w:highlight w:val="none"/>
                    </w:rPr>
                    <w:t>0.35t/a</w:t>
                  </w:r>
                  <w:r>
                    <w:rPr>
                      <w:rFonts w:hint="default" w:ascii="Times New Roman" w:hAnsi="Times New Roman" w:cs="Times New Roman"/>
                      <w:color w:val="auto"/>
                      <w:kern w:val="0"/>
                      <w:sz w:val="21"/>
                      <w:szCs w:val="21"/>
                      <w:highlight w:val="none"/>
                      <w:lang w:eastAsia="zh-CN"/>
                    </w:rPr>
                    <w:t>，耐酸容器容积为</w:t>
                  </w:r>
                  <w:r>
                    <w:rPr>
                      <w:rFonts w:hint="default" w:ascii="Times New Roman" w:hAnsi="Times New Roman" w:cs="Times New Roman"/>
                      <w:color w:val="auto"/>
                      <w:kern w:val="0"/>
                      <w:sz w:val="21"/>
                      <w:szCs w:val="21"/>
                      <w:highlight w:val="none"/>
                      <w:lang w:val="en-US" w:eastAsia="zh-CN"/>
                    </w:rPr>
                    <w:t>50L/个</w:t>
                  </w:r>
                  <w:r>
                    <w:rPr>
                      <w:rFonts w:hint="default" w:ascii="Times New Roman" w:hAnsi="Times New Roman" w:cs="Times New Roman"/>
                      <w:color w:val="auto"/>
                      <w:kern w:val="0"/>
                      <w:sz w:val="21"/>
                      <w:szCs w:val="21"/>
                      <w:highlight w:val="none"/>
                      <w:lang w:eastAsia="zh-CN"/>
                    </w:rPr>
                    <w:t>，本项目拟设置的收集池容积为</w:t>
                  </w:r>
                  <w:r>
                    <w:rPr>
                      <w:rFonts w:hint="default" w:ascii="Times New Roman" w:hAnsi="Times New Roman" w:cs="Times New Roman"/>
                      <w:color w:val="auto"/>
                      <w:kern w:val="0"/>
                      <w:sz w:val="21"/>
                      <w:szCs w:val="21"/>
                      <w:highlight w:val="none"/>
                      <w:lang w:val="en-US" w:eastAsia="zh-CN"/>
                    </w:rPr>
                    <w:t>1m³，满足</w:t>
                  </w:r>
                  <w:r>
                    <w:rPr>
                      <w:rFonts w:hint="default" w:ascii="Times New Roman" w:hAnsi="Times New Roman" w:cs="Times New Roman"/>
                      <w:color w:val="auto"/>
                      <w:sz w:val="21"/>
                      <w:szCs w:val="21"/>
                    </w:rPr>
                    <w:t>最大液态废物容器容积</w:t>
                  </w:r>
                  <w:r>
                    <w:rPr>
                      <w:rFonts w:hint="default" w:ascii="Times New Roman" w:hAnsi="Times New Roman" w:cs="Times New Roman"/>
                      <w:color w:val="auto"/>
                      <w:sz w:val="21"/>
                      <w:szCs w:val="21"/>
                      <w:lang w:eastAsia="zh-CN"/>
                    </w:rPr>
                    <w:t>和</w:t>
                  </w:r>
                  <w:r>
                    <w:rPr>
                      <w:rFonts w:hint="default" w:ascii="Times New Roman" w:hAnsi="Times New Roman" w:cs="Times New Roman"/>
                      <w:color w:val="auto"/>
                      <w:sz w:val="21"/>
                      <w:szCs w:val="21"/>
                    </w:rPr>
                    <w:t>液态废物总储量1/10</w:t>
                  </w:r>
                  <w:r>
                    <w:rPr>
                      <w:rFonts w:hint="default" w:ascii="Times New Roman" w:hAnsi="Times New Roman" w:cs="Times New Roman"/>
                      <w:color w:val="auto"/>
                      <w:sz w:val="21"/>
                      <w:szCs w:val="21"/>
                      <w:lang w:eastAsia="zh-CN"/>
                    </w:rPr>
                    <w:t>的要求。</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restart"/>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贮存过程污染控制要求</w:t>
                  </w:r>
                </w:p>
              </w:tc>
              <w:tc>
                <w:tcPr>
                  <w:tcW w:w="342" w:type="dxa"/>
                  <w:vMerge w:val="restart"/>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一般规定</w:t>
                  </w:r>
                </w:p>
              </w:tc>
              <w:tc>
                <w:tcPr>
                  <w:tcW w:w="27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在常温常压下不易水解、不易挥发的固态危险废物可分类堆放贮存，其他固态危险废物应装入容器或包装物内贮存。</w:t>
                  </w:r>
                </w:p>
              </w:tc>
              <w:tc>
                <w:tcPr>
                  <w:tcW w:w="2836"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完好废旧蓄电池分类整齐堆放在托盘上。破损废旧铅酸蓄电池放置于塑料箱中（塑料箱根据废旧铅蓄电池的特性而设计，不易破损、变形，使用专用材料，能有效防止渗漏、扩散，并耐酸腐蚀），加盖密封。</w:t>
                  </w:r>
                </w:p>
              </w:tc>
              <w:tc>
                <w:tcPr>
                  <w:tcW w:w="716"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p>
              </w:tc>
              <w:tc>
                <w:tcPr>
                  <w:tcW w:w="342"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p>
              </w:tc>
              <w:tc>
                <w:tcPr>
                  <w:tcW w:w="27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液态危险废物应装入容器内贮存，或直接采用贮存池、贮存罐区贮存。</w:t>
                  </w:r>
                </w:p>
              </w:tc>
              <w:tc>
                <w:tcPr>
                  <w:tcW w:w="2836" w:type="dxa"/>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破损电池</w:t>
                  </w:r>
                  <w:r>
                    <w:rPr>
                      <w:rFonts w:hint="default" w:ascii="Times New Roman" w:hAnsi="Times New Roman" w:cs="Times New Roman"/>
                      <w:color w:val="auto"/>
                      <w:sz w:val="21"/>
                      <w:szCs w:val="21"/>
                      <w:lang w:eastAsia="zh-CN"/>
                    </w:rPr>
                    <w:t>泄漏</w:t>
                  </w:r>
                  <w:r>
                    <w:rPr>
                      <w:rFonts w:hint="default" w:ascii="Times New Roman" w:hAnsi="Times New Roman" w:cs="Times New Roman"/>
                      <w:color w:val="auto"/>
                      <w:sz w:val="21"/>
                      <w:szCs w:val="21"/>
                    </w:rPr>
                    <w:t>液引流至废液收集池中耐酸容器收集。</w:t>
                  </w:r>
                </w:p>
              </w:tc>
              <w:tc>
                <w:tcPr>
                  <w:tcW w:w="716" w:type="dxa"/>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p>
              </w:tc>
              <w:tc>
                <w:tcPr>
                  <w:tcW w:w="342"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p>
              </w:tc>
              <w:tc>
                <w:tcPr>
                  <w:tcW w:w="27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易产生粉尘、VOCs、酸雾、有毒有害大气污染物和刺激性气味气体的危险废物应装入闭口容器或包装物内贮存。</w:t>
                  </w:r>
                </w:p>
              </w:tc>
              <w:tc>
                <w:tcPr>
                  <w:tcW w:w="2836" w:type="dxa"/>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破损废旧铅酸蓄电池</w:t>
                  </w:r>
                  <w:r>
                    <w:rPr>
                      <w:rFonts w:hint="default" w:ascii="Times New Roman" w:hAnsi="Times New Roman" w:cs="Times New Roman"/>
                      <w:color w:val="auto"/>
                      <w:sz w:val="21"/>
                      <w:szCs w:val="21"/>
                      <w:lang w:eastAsia="zh-CN"/>
                    </w:rPr>
                    <w:t>贮存区设置为封闭式，泄漏废电解液拟采用耐酸容器收集后密封贮存</w:t>
                  </w:r>
                  <w:r>
                    <w:rPr>
                      <w:rFonts w:hint="default" w:ascii="Times New Roman" w:hAnsi="Times New Roman" w:cs="Times New Roman"/>
                      <w:color w:val="auto"/>
                      <w:sz w:val="21"/>
                      <w:szCs w:val="21"/>
                    </w:rPr>
                    <w:t>。</w:t>
                  </w:r>
                </w:p>
              </w:tc>
              <w:tc>
                <w:tcPr>
                  <w:tcW w:w="716" w:type="dxa"/>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p>
              </w:tc>
              <w:tc>
                <w:tcPr>
                  <w:tcW w:w="342" w:type="dxa"/>
                  <w:vMerge w:val="restart"/>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贮存设施运行环境管理要求</w:t>
                  </w:r>
                </w:p>
              </w:tc>
              <w:tc>
                <w:tcPr>
                  <w:tcW w:w="27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危险废物存入贮存设施前应对危险废物类别和特性与危险废物标签等危险废物识别标志的一致性进行核验，不一致的或类别、特性不明的不应存入。</w:t>
                  </w:r>
                </w:p>
              </w:tc>
              <w:tc>
                <w:tcPr>
                  <w:tcW w:w="2836"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rPr>
                    <w:t>项目正常运营时，将先对收集的废铅酸蓄电池进行</w:t>
                  </w:r>
                  <w:r>
                    <w:rPr>
                      <w:rFonts w:hint="default" w:ascii="Times New Roman" w:hAnsi="Times New Roman" w:cs="Times New Roman"/>
                      <w:color w:val="auto"/>
                      <w:sz w:val="21"/>
                      <w:szCs w:val="21"/>
                      <w:lang w:eastAsia="zh-CN"/>
                    </w:rPr>
                    <w:t>检查</w:t>
                  </w:r>
                  <w:r>
                    <w:rPr>
                      <w:rFonts w:hint="default" w:ascii="Times New Roman" w:hAnsi="Times New Roman" w:cs="Times New Roman"/>
                      <w:color w:val="auto"/>
                      <w:sz w:val="21"/>
                      <w:szCs w:val="21"/>
                    </w:rPr>
                    <w:t>，确保与预定接收的危废一致，并进行登记注册</w:t>
                  </w:r>
                  <w:r>
                    <w:rPr>
                      <w:rFonts w:hint="default" w:ascii="Times New Roman" w:hAnsi="Times New Roman" w:cs="Times New Roman"/>
                      <w:color w:val="auto"/>
                      <w:sz w:val="21"/>
                      <w:szCs w:val="21"/>
                      <w:lang w:eastAsia="zh-CN"/>
                    </w:rPr>
                    <w:t>。</w:t>
                  </w:r>
                </w:p>
              </w:tc>
              <w:tc>
                <w:tcPr>
                  <w:tcW w:w="716"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p>
              </w:tc>
              <w:tc>
                <w:tcPr>
                  <w:tcW w:w="342"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p>
              </w:tc>
              <w:tc>
                <w:tcPr>
                  <w:tcW w:w="27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应定期检查危险废物的贮存状况，及时清理贮存设施地面，更换破损泄漏的危险废物贮存容器和包装物，保证堆存危险废物的防雨、防风、防扬尘等设施功能完好。</w:t>
                  </w:r>
                </w:p>
              </w:tc>
              <w:tc>
                <w:tcPr>
                  <w:tcW w:w="2836" w:type="dxa"/>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rPr>
                    <w:t>项目营运期按照要求定期对贮存危险废物的包装容器及贮存设施进行检查；一旦发现有破损的情况，将立即采取措施清理更换</w:t>
                  </w:r>
                  <w:r>
                    <w:rPr>
                      <w:rFonts w:hint="default" w:ascii="Times New Roman" w:hAnsi="Times New Roman" w:cs="Times New Roman"/>
                      <w:color w:val="auto"/>
                      <w:sz w:val="21"/>
                      <w:szCs w:val="21"/>
                      <w:lang w:eastAsia="zh-CN"/>
                    </w:rPr>
                    <w:t>。</w:t>
                  </w:r>
                </w:p>
              </w:tc>
              <w:tc>
                <w:tcPr>
                  <w:tcW w:w="716" w:type="dxa"/>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p>
              </w:tc>
              <w:tc>
                <w:tcPr>
                  <w:tcW w:w="342"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p>
              </w:tc>
              <w:tc>
                <w:tcPr>
                  <w:tcW w:w="27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作业设备及车辆等结束作业离开贮存设施时，应对其残留的危险废物进行清理，清理的废物或清洗废水应收集处理。</w:t>
                  </w:r>
                </w:p>
              </w:tc>
              <w:tc>
                <w:tcPr>
                  <w:tcW w:w="2836" w:type="dxa"/>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作业设备及车辆不在项目场地内清洗，电解液</w:t>
                  </w:r>
                  <w:r>
                    <w:rPr>
                      <w:rFonts w:hint="default" w:ascii="Times New Roman" w:hAnsi="Times New Roman" w:cs="Times New Roman"/>
                      <w:color w:val="auto"/>
                      <w:sz w:val="21"/>
                      <w:szCs w:val="21"/>
                      <w:lang w:eastAsia="zh-CN"/>
                    </w:rPr>
                    <w:t>泄漏</w:t>
                  </w:r>
                  <w:r>
                    <w:rPr>
                      <w:rFonts w:hint="default" w:ascii="Times New Roman" w:hAnsi="Times New Roman" w:cs="Times New Roman"/>
                      <w:color w:val="auto"/>
                      <w:sz w:val="21"/>
                      <w:szCs w:val="21"/>
                    </w:rPr>
                    <w:t>至地面上，先用砂石覆盖，然后用抹布、棉布擦拭，收集于危废暂存区，委托资质单位处置。</w:t>
                  </w:r>
                </w:p>
              </w:tc>
              <w:tc>
                <w:tcPr>
                  <w:tcW w:w="716" w:type="dxa"/>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p>
              </w:tc>
              <w:tc>
                <w:tcPr>
                  <w:tcW w:w="342"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p>
              </w:tc>
              <w:tc>
                <w:tcPr>
                  <w:tcW w:w="27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贮存设施运行期间，应按国家有关标准和规定建立危险废物管理台账并保存。</w:t>
                  </w:r>
                </w:p>
              </w:tc>
              <w:tc>
                <w:tcPr>
                  <w:tcW w:w="2836" w:type="dxa"/>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贮存标志、贮存记录、安全防护和污染控制等内容参照有关规定执行，贮存记录至少保存</w:t>
                  </w:r>
                  <w:r>
                    <w:rPr>
                      <w:rFonts w:hint="default" w:ascii="Times New Roman" w:hAnsi="Times New Roman" w:cs="Times New Roman"/>
                      <w:color w:val="auto"/>
                      <w:sz w:val="21"/>
                      <w:szCs w:val="21"/>
                      <w:lang w:val="en-US" w:eastAsia="zh-CN"/>
                    </w:rPr>
                    <w:t>10</w:t>
                  </w:r>
                  <w:r>
                    <w:rPr>
                      <w:rFonts w:hint="default" w:ascii="Times New Roman" w:hAnsi="Times New Roman" w:cs="Times New Roman"/>
                      <w:color w:val="auto"/>
                      <w:sz w:val="21"/>
                      <w:szCs w:val="21"/>
                    </w:rPr>
                    <w:t>年。</w:t>
                  </w:r>
                </w:p>
              </w:tc>
              <w:tc>
                <w:tcPr>
                  <w:tcW w:w="716" w:type="dxa"/>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p>
              </w:tc>
              <w:tc>
                <w:tcPr>
                  <w:tcW w:w="342"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p>
              </w:tc>
              <w:tc>
                <w:tcPr>
                  <w:tcW w:w="27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贮存设施所有者或运营者应建立贮存设施环境管理制度、管理人员岗位职责制度、设施运行操作制度、人员岗位培训制度等。</w:t>
                  </w:r>
                </w:p>
              </w:tc>
              <w:tc>
                <w:tcPr>
                  <w:tcW w:w="2836" w:type="dxa"/>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项目运营期拟</w:t>
                  </w:r>
                  <w:r>
                    <w:rPr>
                      <w:rFonts w:hint="default" w:ascii="Times New Roman" w:hAnsi="Times New Roman" w:cs="Times New Roman"/>
                      <w:color w:val="auto"/>
                      <w:sz w:val="21"/>
                      <w:szCs w:val="21"/>
                    </w:rPr>
                    <w:t>建立相应的管理制度、管理人员岗位职责制度、设施运行操作制度、人员岗位培训制度，项目员工经培训后方可运行操作。</w:t>
                  </w:r>
                </w:p>
              </w:tc>
              <w:tc>
                <w:tcPr>
                  <w:tcW w:w="716" w:type="dxa"/>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p>
              </w:tc>
              <w:tc>
                <w:tcPr>
                  <w:tcW w:w="342"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p>
              </w:tc>
              <w:tc>
                <w:tcPr>
                  <w:tcW w:w="27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贮存设施所有者或运营者应依据国家土壤和地下水污染防治的有关规定，结合贮存设施特点建立土壤和地下水污染隐患排查制度，并定期开展隐患排查；发现隐患应及时采取措施消除隐患，并建立档案。</w:t>
                  </w:r>
                </w:p>
              </w:tc>
              <w:tc>
                <w:tcPr>
                  <w:tcW w:w="2836" w:type="dxa"/>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项目分区防渗，厂房封闭，不会因降雨产生渗滤液进而污染土壤和地下水。固废均妥善处置，不会对土壤产生影响。定期开展隐患排查，发现隐患及时采取措施消除隐患，并建立档案。</w:t>
                  </w:r>
                </w:p>
              </w:tc>
              <w:tc>
                <w:tcPr>
                  <w:tcW w:w="716" w:type="dxa"/>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p>
              </w:tc>
              <w:tc>
                <w:tcPr>
                  <w:tcW w:w="342"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p>
              </w:tc>
              <w:tc>
                <w:tcPr>
                  <w:tcW w:w="27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贮存设施所有者或运营者应建立贮存设施全部档案，包括设计、施工、验收、运行、监测和环境应急等，应按国家有关档案管理的法律法规进行整理和归档。</w:t>
                  </w:r>
                </w:p>
              </w:tc>
              <w:tc>
                <w:tcPr>
                  <w:tcW w:w="2836" w:type="dxa"/>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本项目建设运营后，库房配套设置贮存设施全部档案，安排专职人员进行管理，</w:t>
                  </w:r>
                  <w:r>
                    <w:rPr>
                      <w:rFonts w:hint="default" w:ascii="Times New Roman" w:hAnsi="Times New Roman" w:cs="Times New Roman"/>
                      <w:color w:val="auto"/>
                      <w:sz w:val="21"/>
                      <w:szCs w:val="21"/>
                      <w:lang w:eastAsia="zh-CN"/>
                    </w:rPr>
                    <w:t>各类</w:t>
                  </w:r>
                  <w:r>
                    <w:rPr>
                      <w:rFonts w:hint="default" w:ascii="Times New Roman" w:hAnsi="Times New Roman" w:cs="Times New Roman"/>
                      <w:color w:val="auto"/>
                      <w:sz w:val="21"/>
                      <w:szCs w:val="21"/>
                    </w:rPr>
                    <w:t>档案在厂内保存不少于</w:t>
                  </w:r>
                  <w:r>
                    <w:rPr>
                      <w:rFonts w:hint="default" w:ascii="Times New Roman" w:hAnsi="Times New Roman" w:cs="Times New Roman"/>
                      <w:color w:val="auto"/>
                      <w:sz w:val="21"/>
                      <w:szCs w:val="21"/>
                      <w:lang w:val="en-US" w:eastAsia="zh-CN"/>
                    </w:rPr>
                    <w:t>10</w:t>
                  </w:r>
                  <w:r>
                    <w:rPr>
                      <w:rFonts w:hint="default" w:ascii="Times New Roman" w:hAnsi="Times New Roman" w:cs="Times New Roman"/>
                      <w:color w:val="auto"/>
                      <w:sz w:val="21"/>
                      <w:szCs w:val="21"/>
                    </w:rPr>
                    <w:t>年；</w:t>
                  </w:r>
                </w:p>
              </w:tc>
              <w:tc>
                <w:tcPr>
                  <w:tcW w:w="716" w:type="dxa"/>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restart"/>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贮存点环境管理要求</w:t>
                  </w:r>
                </w:p>
              </w:tc>
              <w:tc>
                <w:tcPr>
                  <w:tcW w:w="305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贮存点应具有固定的区域边界，并应采取与其他区域进行隔离的措施。</w:t>
                  </w:r>
                </w:p>
              </w:tc>
              <w:tc>
                <w:tcPr>
                  <w:tcW w:w="28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本项目仓库（贮存区和装卸区）与办公</w:t>
                  </w:r>
                  <w:r>
                    <w:rPr>
                      <w:rFonts w:hint="default" w:ascii="Times New Roman" w:hAnsi="Times New Roman" w:cs="Times New Roman"/>
                      <w:color w:val="auto"/>
                      <w:sz w:val="21"/>
                      <w:szCs w:val="21"/>
                      <w:lang w:eastAsia="zh-CN"/>
                    </w:rPr>
                    <w:t>室</w:t>
                  </w:r>
                  <w:r>
                    <w:rPr>
                      <w:rFonts w:hint="default" w:ascii="Times New Roman" w:hAnsi="Times New Roman" w:cs="Times New Roman"/>
                      <w:color w:val="auto"/>
                      <w:sz w:val="21"/>
                      <w:szCs w:val="21"/>
                    </w:rPr>
                    <w:t>经隔墙隔离，不同区域之间人员流线不交叉。</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p>
              </w:tc>
              <w:tc>
                <w:tcPr>
                  <w:tcW w:w="305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贮存点应采取防风、防雨、防晒和防止危险废物流失、扬散等措施。</w:t>
                  </w:r>
                </w:p>
              </w:tc>
              <w:tc>
                <w:tcPr>
                  <w:tcW w:w="28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本项目库房为封闭式库房</w:t>
                  </w:r>
                  <w:r>
                    <w:rPr>
                      <w:rFonts w:hint="default" w:ascii="Times New Roman" w:hAnsi="Times New Roman" w:cs="Times New Roman"/>
                      <w:color w:val="auto"/>
                      <w:sz w:val="21"/>
                      <w:szCs w:val="21"/>
                    </w:rPr>
                    <w:t>，做到防风、防雨、防晒和防止危险废物流失、扬散等。</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p>
              </w:tc>
              <w:tc>
                <w:tcPr>
                  <w:tcW w:w="305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贮存点贮存的危险废物应置于容器或包装物中，不应直接散堆。</w:t>
                  </w:r>
                </w:p>
              </w:tc>
              <w:tc>
                <w:tcPr>
                  <w:tcW w:w="28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完好废旧蓄电池按种类整齐堆放置</w:t>
                  </w:r>
                  <w:r>
                    <w:rPr>
                      <w:rFonts w:hint="default" w:ascii="Times New Roman" w:hAnsi="Times New Roman" w:cs="Times New Roman"/>
                      <w:color w:val="auto"/>
                      <w:sz w:val="21"/>
                      <w:szCs w:val="21"/>
                      <w:lang w:eastAsia="zh-CN"/>
                    </w:rPr>
                    <w:t>塑料</w:t>
                  </w:r>
                  <w:r>
                    <w:rPr>
                      <w:rFonts w:hint="default" w:ascii="Times New Roman" w:hAnsi="Times New Roman" w:cs="Times New Roman"/>
                      <w:color w:val="auto"/>
                      <w:sz w:val="21"/>
                      <w:szCs w:val="21"/>
                    </w:rPr>
                    <w:t>托盘上。破损废旧铅酸蓄电池放置于</w:t>
                  </w:r>
                  <w:r>
                    <w:rPr>
                      <w:rFonts w:hint="default" w:ascii="Times New Roman" w:hAnsi="Times New Roman" w:cs="Times New Roman"/>
                      <w:color w:val="auto"/>
                      <w:sz w:val="21"/>
                      <w:szCs w:val="21"/>
                      <w:lang w:eastAsia="zh-CN"/>
                    </w:rPr>
                    <w:t>带盖周转箱</w:t>
                  </w:r>
                  <w:r>
                    <w:rPr>
                      <w:rFonts w:hint="default" w:ascii="Times New Roman" w:hAnsi="Times New Roman" w:cs="Times New Roman"/>
                      <w:color w:val="auto"/>
                      <w:sz w:val="21"/>
                      <w:szCs w:val="21"/>
                    </w:rPr>
                    <w:t>中。</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p>
              </w:tc>
              <w:tc>
                <w:tcPr>
                  <w:tcW w:w="305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贮存点应及时清运贮存的危险废物，实时贮存量不应超过3吨。</w:t>
                  </w:r>
                </w:p>
              </w:tc>
              <w:tc>
                <w:tcPr>
                  <w:tcW w:w="28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采用“销一收一”方式，定时由资质单位清运贮存的蓄电池。</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restart"/>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污染物排放控制要求</w:t>
                  </w:r>
                </w:p>
              </w:tc>
              <w:tc>
                <w:tcPr>
                  <w:tcW w:w="305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贮存设施产生的废水（包括贮存设施、作业设备、车辆等清洗废水，贮存罐区积存雨水，贮存事故废水等）应进行收集处理，废水排放应符合 GB 8978 规定的要求。</w:t>
                  </w:r>
                </w:p>
              </w:tc>
              <w:tc>
                <w:tcPr>
                  <w:tcW w:w="28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w:t>
                  </w:r>
                  <w:r>
                    <w:rPr>
                      <w:rFonts w:hint="default" w:ascii="Times New Roman" w:hAnsi="Times New Roman" w:cs="Times New Roman"/>
                      <w:color w:val="auto"/>
                      <w:sz w:val="21"/>
                      <w:szCs w:val="21"/>
                      <w:lang w:eastAsia="zh-CN"/>
                    </w:rPr>
                    <w:t>运营期无生产废水产生，地面采取干式清洁，运输车辆不在项目区清洗</w:t>
                  </w:r>
                  <w:r>
                    <w:rPr>
                      <w:rFonts w:hint="default" w:ascii="Times New Roman" w:hAnsi="Times New Roman" w:cs="Times New Roman"/>
                      <w:color w:val="auto"/>
                      <w:sz w:val="21"/>
                      <w:szCs w:val="21"/>
                    </w:rPr>
                    <w:t>。</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p>
              </w:tc>
              <w:tc>
                <w:tcPr>
                  <w:tcW w:w="305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贮存设施产生的废气（含无组织废气）的排放应符合 GB 16297 和 GB 37822 规定的要求。</w:t>
                  </w:r>
                </w:p>
              </w:tc>
              <w:tc>
                <w:tcPr>
                  <w:tcW w:w="28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项目废气（含无组织废气）主要是清理破损废旧铅酸蓄电池产生的硫酸雾，废气处理达标后排放。</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p>
              </w:tc>
              <w:tc>
                <w:tcPr>
                  <w:tcW w:w="305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贮存设施内产生以及清理的固体废物应按固体废物分类管理要求妥善处理。</w:t>
                  </w:r>
                </w:p>
              </w:tc>
              <w:tc>
                <w:tcPr>
                  <w:tcW w:w="28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项目产生的废电解液收集后破损铅酸蓄电池定期交由</w:t>
                  </w:r>
                  <w:r>
                    <w:rPr>
                      <w:rFonts w:hint="default" w:ascii="Times New Roman" w:hAnsi="Times New Roman" w:cs="Times New Roman"/>
                      <w:color w:val="auto"/>
                      <w:sz w:val="21"/>
                      <w:szCs w:val="21"/>
                      <w:lang w:eastAsia="zh-CN"/>
                    </w:rPr>
                    <w:t>资质单位</w:t>
                  </w:r>
                  <w:r>
                    <w:rPr>
                      <w:rFonts w:hint="default" w:ascii="Times New Roman" w:hAnsi="Times New Roman" w:cs="Times New Roman"/>
                      <w:color w:val="auto"/>
                      <w:sz w:val="21"/>
                      <w:szCs w:val="21"/>
                    </w:rPr>
                    <w:t>进行统一处理；废劳保用品、废抹布和废棉纱以及废碱液，集中收集后暂存于</w:t>
                  </w:r>
                  <w:r>
                    <w:rPr>
                      <w:rFonts w:hint="default" w:ascii="Times New Roman" w:hAnsi="Times New Roman" w:cs="Times New Roman"/>
                      <w:color w:val="auto"/>
                      <w:sz w:val="21"/>
                      <w:szCs w:val="21"/>
                      <w:lang w:eastAsia="zh-CN"/>
                    </w:rPr>
                    <w:t>其他危险废物贮存库</w:t>
                  </w:r>
                  <w:r>
                    <w:rPr>
                      <w:rFonts w:hint="default" w:ascii="Times New Roman" w:hAnsi="Times New Roman" w:cs="Times New Roman"/>
                      <w:color w:val="auto"/>
                      <w:sz w:val="21"/>
                      <w:szCs w:val="21"/>
                    </w:rPr>
                    <w:t>，委托有资质的单位进行处理。固体废物均妥善处置，处置率100%。</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2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p>
              </w:tc>
              <w:tc>
                <w:tcPr>
                  <w:tcW w:w="305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贮存设施排放的环境噪声应符合 GB 12348 规定的要求。</w:t>
                  </w:r>
                </w:p>
              </w:tc>
              <w:tc>
                <w:tcPr>
                  <w:tcW w:w="28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噪声达标排放，符合 GB 12348 规定的要求。</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符合</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cs="Times New Roman"/>
                <w:b w:val="0"/>
                <w:bCs w:val="0"/>
                <w:color w:val="auto"/>
                <w:kern w:val="0"/>
                <w:sz w:val="24"/>
                <w:lang w:val="en-US" w:eastAsia="zh-CN" w:bidi="ar"/>
              </w:rPr>
            </w:pPr>
            <w:r>
              <w:rPr>
                <w:rFonts w:hint="default" w:ascii="Times New Roman" w:hAnsi="Times New Roman" w:cs="Times New Roman"/>
                <w:color w:val="auto"/>
                <w:sz w:val="24"/>
                <w:lang w:bidi="ar"/>
              </w:rPr>
              <w:t>综上所述，本项目的建设与《危险废物贮存污染控制标准》（GB18597-2023）及其修改单的符合性相符。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2" w:firstLineChars="200"/>
              <w:textAlignment w:val="auto"/>
              <w:rPr>
                <w:rFonts w:hint="default"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12</w:t>
            </w:r>
            <w:r>
              <w:rPr>
                <w:rFonts w:hint="default" w:ascii="Times New Roman" w:hAnsi="Times New Roman" w:eastAsia="宋体" w:cs="Times New Roman"/>
                <w:b/>
                <w:bCs/>
                <w:color w:val="auto"/>
                <w:kern w:val="2"/>
                <w:sz w:val="24"/>
                <w:szCs w:val="24"/>
                <w:lang w:val="en-US" w:eastAsia="zh-CN" w:bidi="ar-SA"/>
              </w:rPr>
              <w:t>、项目选址合理性分析</w:t>
            </w:r>
          </w:p>
          <w:p>
            <w:pPr>
              <w:autoSpaceDE w:val="0"/>
              <w:autoSpaceDN w:val="0"/>
              <w:spacing w:line="360" w:lineRule="auto"/>
              <w:ind w:firstLine="480" w:firstLineChars="200"/>
              <w:jc w:val="left"/>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rPr>
              <w:t>本项目</w:t>
            </w:r>
            <w:r>
              <w:rPr>
                <w:rFonts w:hint="eastAsia" w:ascii="Times New Roman" w:hAnsi="Times New Roman" w:cs="Times New Roman"/>
                <w:color w:val="auto"/>
                <w:kern w:val="0"/>
                <w:sz w:val="24"/>
                <w:szCs w:val="24"/>
                <w:lang w:eastAsia="zh-CN"/>
              </w:rPr>
              <w:t>位于昆明市盘龙区青松路重机厂三号门02厂房（中部）</w:t>
            </w:r>
            <w:r>
              <w:rPr>
                <w:rFonts w:hint="default" w:ascii="Times New Roman" w:hAnsi="Times New Roman" w:cs="Times New Roman"/>
                <w:color w:val="auto"/>
                <w:kern w:val="0"/>
                <w:sz w:val="24"/>
                <w:szCs w:val="24"/>
              </w:rPr>
              <w:t>，</w:t>
            </w:r>
            <w:r>
              <w:rPr>
                <w:rFonts w:hint="default" w:ascii="Times New Roman" w:hAnsi="Times New Roman" w:cs="Times New Roman"/>
                <w:color w:val="auto"/>
                <w:kern w:val="0"/>
                <w:sz w:val="24"/>
                <w:szCs w:val="24"/>
                <w:lang w:eastAsia="zh-CN"/>
              </w:rPr>
              <w:t>项目用地属于工业用地</w:t>
            </w:r>
            <w:r>
              <w:rPr>
                <w:rFonts w:hint="default" w:ascii="Times New Roman" w:hAnsi="Times New Roman" w:cs="Times New Roman"/>
                <w:color w:val="auto"/>
                <w:kern w:val="0"/>
                <w:sz w:val="24"/>
                <w:szCs w:val="24"/>
              </w:rPr>
              <w:t>。</w:t>
            </w:r>
            <w:r>
              <w:rPr>
                <w:rFonts w:hint="default" w:ascii="Times New Roman" w:hAnsi="Times New Roman" w:cs="Times New Roman"/>
                <w:color w:val="auto"/>
                <w:kern w:val="0"/>
                <w:sz w:val="24"/>
                <w:szCs w:val="24"/>
                <w:highlight w:val="none"/>
              </w:rPr>
              <w:t>根据现场调查</w:t>
            </w:r>
            <w:r>
              <w:rPr>
                <w:rFonts w:hint="default" w:ascii="Times New Roman" w:hAnsi="Times New Roman" w:eastAsia="宋体" w:cs="Times New Roman"/>
                <w:bCs/>
                <w:snapToGrid w:val="0"/>
                <w:color w:val="auto"/>
                <w:kern w:val="32"/>
                <w:sz w:val="24"/>
                <w:szCs w:val="24"/>
                <w:highlight w:val="none"/>
                <w:lang w:val="zh-CN" w:eastAsia="zh-CN" w:bidi="ar-SA"/>
              </w:rPr>
              <w:t>，</w:t>
            </w:r>
            <w:r>
              <w:rPr>
                <w:rFonts w:hint="eastAsia" w:ascii="Times New Roman" w:hAnsi="Times New Roman" w:eastAsia="宋体" w:cs="Times New Roman"/>
                <w:bCs/>
                <w:snapToGrid w:val="0"/>
                <w:color w:val="auto"/>
                <w:kern w:val="32"/>
                <w:sz w:val="24"/>
                <w:szCs w:val="24"/>
                <w:highlight w:val="none"/>
                <w:lang w:val="zh-CN" w:eastAsia="zh-CN" w:bidi="ar-SA"/>
              </w:rPr>
              <w:t>项目所在的</w:t>
            </w:r>
            <w:r>
              <w:rPr>
                <w:rFonts w:hint="eastAsia" w:ascii="Times New Roman" w:hAnsi="Times New Roman" w:cs="Times New Roman"/>
                <w:color w:val="auto"/>
                <w:kern w:val="0"/>
                <w:sz w:val="24"/>
                <w:szCs w:val="24"/>
                <w:lang w:eastAsia="zh-CN"/>
              </w:rPr>
              <w:t>重机厂三号门02厂房目前共有</w:t>
            </w:r>
            <w:r>
              <w:rPr>
                <w:rFonts w:hint="eastAsia" w:ascii="Times New Roman" w:hAnsi="Times New Roman" w:cs="Times New Roman"/>
                <w:color w:val="auto"/>
                <w:kern w:val="0"/>
                <w:sz w:val="24"/>
                <w:szCs w:val="24"/>
                <w:lang w:val="en-US" w:eastAsia="zh-CN"/>
              </w:rPr>
              <w:t>2家企业入驻，厂房内部</w:t>
            </w:r>
            <w:r>
              <w:rPr>
                <w:rFonts w:hint="eastAsia" w:ascii="Times New Roman" w:hAnsi="Times New Roman" w:cs="Times New Roman"/>
                <w:color w:val="auto"/>
                <w:kern w:val="0"/>
                <w:sz w:val="24"/>
                <w:szCs w:val="24"/>
                <w:lang w:eastAsia="zh-CN"/>
              </w:rPr>
              <w:t>北侧区域为废品回收站，南侧为云南泰晟再生资源有限公司（该公司同为废铅酸蓄电池收集、贮存），厂房外部</w:t>
            </w:r>
            <w:r>
              <w:rPr>
                <w:rFonts w:hint="default" w:ascii="Times New Roman" w:hAnsi="Times New Roman" w:eastAsia="宋体" w:cs="Times New Roman"/>
                <w:bCs/>
                <w:snapToGrid w:val="0"/>
                <w:color w:val="auto"/>
                <w:kern w:val="32"/>
                <w:sz w:val="24"/>
                <w:szCs w:val="24"/>
                <w:highlight w:val="none"/>
                <w:lang w:val="zh-CN" w:eastAsia="zh-CN" w:bidi="ar-SA"/>
              </w:rPr>
              <w:t>周边主要为慈民汽修、劲威汽修、云聚物流物流营业部、昆明鑫路鸿杋机械制造有限公司、茨坝生物科技创新中心等。该区域属于</w:t>
            </w:r>
            <w:r>
              <w:rPr>
                <w:rFonts w:hint="eastAsia" w:ascii="Times New Roman" w:hAnsi="Times New Roman" w:eastAsia="宋体" w:cs="Times New Roman"/>
                <w:bCs/>
                <w:snapToGrid w:val="0"/>
                <w:color w:val="auto"/>
                <w:kern w:val="32"/>
                <w:sz w:val="24"/>
                <w:szCs w:val="24"/>
                <w:highlight w:val="none"/>
                <w:lang w:val="en-US" w:eastAsia="zh-CN" w:bidi="ar-SA"/>
              </w:rPr>
              <w:t>工业聚集区</w:t>
            </w:r>
            <w:r>
              <w:rPr>
                <w:rFonts w:hint="default" w:ascii="Times New Roman" w:hAnsi="Times New Roman" w:eastAsia="宋体" w:cs="Times New Roman"/>
                <w:bCs/>
                <w:snapToGrid w:val="0"/>
                <w:color w:val="auto"/>
                <w:kern w:val="32"/>
                <w:sz w:val="24"/>
                <w:szCs w:val="24"/>
                <w:highlight w:val="none"/>
                <w:lang w:val="en-US" w:eastAsia="zh-CN" w:bidi="ar-SA"/>
              </w:rPr>
              <w:t>。</w:t>
            </w:r>
            <w:r>
              <w:rPr>
                <w:rFonts w:hint="default" w:ascii="Times New Roman" w:hAnsi="Times New Roman" w:cs="Times New Roman"/>
                <w:color w:val="auto"/>
                <w:kern w:val="0"/>
                <w:sz w:val="24"/>
                <w:szCs w:val="24"/>
                <w:highlight w:val="none"/>
              </w:rPr>
              <w:t>均不属于食品、医药等敏感企业。从对项目周边企业情况调查可知，周围的企业对本项目无制约性因素。</w:t>
            </w:r>
          </w:p>
          <w:p>
            <w:pPr>
              <w:autoSpaceDE w:val="0"/>
              <w:autoSpaceDN w:val="0"/>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Cs/>
                <w:color w:val="auto"/>
                <w:sz w:val="24"/>
                <w:szCs w:val="24"/>
                <w:highlight w:val="none"/>
                <w:lang w:eastAsia="zh-CN"/>
              </w:rPr>
              <w:t>项目装卸分拣区、贮存区均设置于封闭钢结构厂</w:t>
            </w:r>
            <w:r>
              <w:rPr>
                <w:rFonts w:hint="default" w:ascii="Times New Roman" w:hAnsi="Times New Roman" w:eastAsia="宋体" w:cs="Times New Roman"/>
                <w:color w:val="auto"/>
                <w:sz w:val="24"/>
                <w:szCs w:val="24"/>
                <w:highlight w:val="none"/>
                <w:lang w:val="en-US" w:eastAsia="zh-CN"/>
              </w:rPr>
              <w:t>房内，可以有效降低废气、噪声对周边环境的影响，</w:t>
            </w:r>
            <w:r>
              <w:rPr>
                <w:rFonts w:hint="default" w:ascii="Times New Roman" w:hAnsi="Times New Roman" w:cs="Times New Roman"/>
                <w:color w:val="auto"/>
                <w:kern w:val="0"/>
                <w:sz w:val="24"/>
                <w:szCs w:val="24"/>
                <w:lang w:eastAsia="zh-CN"/>
              </w:rPr>
              <w:t>项目运营期</w:t>
            </w:r>
            <w:r>
              <w:rPr>
                <w:rFonts w:hint="default" w:ascii="Times New Roman" w:hAnsi="Times New Roman" w:eastAsia="宋体" w:cs="Times New Roman"/>
                <w:color w:val="auto"/>
                <w:sz w:val="24"/>
                <w:szCs w:val="24"/>
              </w:rPr>
              <w:t>通过采取相应有效的污染防治措施后，</w:t>
            </w:r>
            <w:r>
              <w:rPr>
                <w:rFonts w:hint="default" w:ascii="Times New Roman" w:hAnsi="Times New Roman" w:eastAsia="宋体" w:cs="Times New Roman"/>
                <w:color w:val="auto"/>
                <w:sz w:val="24"/>
                <w:szCs w:val="24"/>
                <w:lang w:eastAsia="zh-CN"/>
              </w:rPr>
              <w:t>项目废气、噪声均可达标排放，工业固体废物均能得到合理处置，处置率为</w:t>
            </w:r>
            <w:r>
              <w:rPr>
                <w:rFonts w:hint="default" w:ascii="Times New Roman" w:hAnsi="Times New Roman" w:eastAsia="宋体" w:cs="Times New Roman"/>
                <w:color w:val="auto"/>
                <w:sz w:val="24"/>
                <w:szCs w:val="24"/>
                <w:lang w:val="en-US" w:eastAsia="zh-CN"/>
              </w:rPr>
              <w:t>100%，</w:t>
            </w:r>
            <w:r>
              <w:rPr>
                <w:rFonts w:hint="default" w:ascii="Times New Roman" w:hAnsi="Times New Roman" w:eastAsia="宋体" w:cs="Times New Roman"/>
                <w:color w:val="auto"/>
                <w:sz w:val="24"/>
                <w:szCs w:val="24"/>
              </w:rPr>
              <w:t>项目对环境的影响小，</w:t>
            </w:r>
            <w:r>
              <w:rPr>
                <w:rFonts w:hint="default" w:ascii="Times New Roman" w:hAnsi="Times New Roman" w:eastAsia="宋体" w:cs="Times New Roman"/>
                <w:color w:val="auto"/>
                <w:sz w:val="24"/>
                <w:szCs w:val="24"/>
                <w:lang w:val="en-US" w:eastAsia="zh-CN"/>
              </w:rPr>
              <w:t>项目与周围环境相容。</w:t>
            </w:r>
          </w:p>
          <w:p>
            <w:pPr>
              <w:autoSpaceDE w:val="0"/>
              <w:autoSpaceDN w:val="0"/>
              <w:spacing w:line="360" w:lineRule="auto"/>
              <w:ind w:firstLine="480" w:firstLineChars="200"/>
              <w:jc w:val="both"/>
              <w:rPr>
                <w:rFonts w:hint="default" w:ascii="Times New Roman" w:hAnsi="Times New Roman" w:cs="Times New Roman" w:eastAsiaTheme="minorEastAsia"/>
                <w:color w:val="auto"/>
                <w:kern w:val="0"/>
                <w:sz w:val="24"/>
                <w:szCs w:val="24"/>
                <w:lang w:eastAsia="zh-CN"/>
              </w:rPr>
            </w:pPr>
            <w:r>
              <w:rPr>
                <w:rFonts w:hint="default" w:ascii="Times New Roman" w:hAnsi="Times New Roman" w:cs="Times New Roman"/>
                <w:color w:val="auto"/>
                <w:kern w:val="0"/>
                <w:sz w:val="24"/>
                <w:szCs w:val="24"/>
                <w:highlight w:val="none"/>
                <w:lang w:eastAsia="zh-CN"/>
              </w:rPr>
              <w:t>项目周边环境质量良好，</w:t>
            </w:r>
            <w:r>
              <w:rPr>
                <w:rFonts w:hint="default" w:ascii="Times New Roman" w:hAnsi="Times New Roman" w:cs="Times New Roman"/>
                <w:color w:val="auto"/>
                <w:kern w:val="0"/>
                <w:sz w:val="24"/>
                <w:szCs w:val="24"/>
              </w:rPr>
              <w:t>交通便利，所在地的场地条件、给排水条件、电力基础设施等均能满足项目建设的要求。</w:t>
            </w:r>
            <w:r>
              <w:rPr>
                <w:rFonts w:hint="default" w:ascii="Times New Roman" w:hAnsi="Times New Roman" w:cs="Times New Roman"/>
                <w:color w:val="auto"/>
                <w:kern w:val="0"/>
                <w:sz w:val="24"/>
                <w:szCs w:val="24"/>
                <w:lang w:eastAsia="zh-CN"/>
              </w:rPr>
              <w:t>本项目租用</w:t>
            </w:r>
            <w:r>
              <w:rPr>
                <w:rFonts w:hint="default" w:ascii="Times New Roman" w:hAnsi="Times New Roman" w:cs="Times New Roman"/>
                <w:color w:val="auto"/>
                <w:kern w:val="0"/>
                <w:sz w:val="24"/>
                <w:szCs w:val="24"/>
              </w:rPr>
              <w:t>已建的标准厂房</w:t>
            </w:r>
            <w:r>
              <w:rPr>
                <w:rFonts w:hint="default" w:ascii="Times New Roman" w:hAnsi="Times New Roman" w:cs="Times New Roman"/>
                <w:color w:val="auto"/>
                <w:kern w:val="0"/>
                <w:sz w:val="24"/>
                <w:szCs w:val="24"/>
                <w:lang w:eastAsia="zh-CN"/>
              </w:rPr>
              <w:t>改造</w:t>
            </w:r>
            <w:r>
              <w:rPr>
                <w:rFonts w:hint="default" w:ascii="Times New Roman" w:hAnsi="Times New Roman" w:cs="Times New Roman"/>
                <w:color w:val="auto"/>
                <w:kern w:val="0"/>
                <w:sz w:val="24"/>
                <w:szCs w:val="24"/>
              </w:rPr>
              <w:t>建设，项目的选址不涉及生态保护红线，不占用基本农田。项目也不涉及饮用水水源保护区、特殊保护文物古迹、自然保护区、生态功能保护区、风景名胜区等需要特殊保护的地区</w:t>
            </w:r>
            <w:r>
              <w:rPr>
                <w:rFonts w:hint="default" w:ascii="Times New Roman" w:hAnsi="Times New Roman" w:cs="Times New Roman"/>
                <w:color w:val="auto"/>
                <w:kern w:val="0"/>
                <w:sz w:val="24"/>
                <w:szCs w:val="24"/>
                <w:lang w:eastAsia="zh-CN"/>
              </w:rPr>
              <w:t>。</w:t>
            </w:r>
          </w:p>
          <w:p>
            <w:pPr>
              <w:autoSpaceDE w:val="0"/>
              <w:autoSpaceDN w:val="0"/>
              <w:spacing w:line="360" w:lineRule="auto"/>
              <w:ind w:firstLine="480" w:firstLineChars="200"/>
              <w:jc w:val="both"/>
              <w:rPr>
                <w:rFonts w:hint="default" w:ascii="Times New Roman" w:hAnsi="Times New Roman" w:cs="Times New Roman"/>
                <w:color w:val="auto"/>
                <w:kern w:val="0"/>
                <w:sz w:val="24"/>
                <w:szCs w:val="24"/>
              </w:rPr>
            </w:pPr>
            <w:r>
              <w:rPr>
                <w:rFonts w:hint="default" w:ascii="Times New Roman" w:hAnsi="Times New Roman" w:eastAsia="宋体" w:cs="Times New Roman"/>
                <w:color w:val="auto"/>
                <w:sz w:val="24"/>
                <w:szCs w:val="24"/>
              </w:rPr>
              <w:t>综上，项目建设场地条件、交通运输、环境保护和水、电、通信等条件</w:t>
            </w:r>
            <w:r>
              <w:rPr>
                <w:rFonts w:hint="default" w:ascii="Times New Roman" w:hAnsi="Times New Roman" w:eastAsia="宋体" w:cs="Times New Roman"/>
                <w:color w:val="auto"/>
                <w:sz w:val="24"/>
                <w:szCs w:val="24"/>
                <w:lang w:eastAsia="zh-CN"/>
              </w:rPr>
              <w:t>良</w:t>
            </w:r>
            <w:r>
              <w:rPr>
                <w:rFonts w:hint="default" w:ascii="Times New Roman" w:hAnsi="Times New Roman" w:eastAsia="宋体" w:cs="Times New Roman"/>
                <w:color w:val="auto"/>
                <w:sz w:val="24"/>
                <w:szCs w:val="24"/>
              </w:rPr>
              <w:t>好，无重大的环境制约因素，项目选址合理。</w:t>
            </w:r>
          </w:p>
          <w:p>
            <w:pPr>
              <w:rPr>
                <w:rFonts w:hint="default" w:ascii="Times New Roman" w:hAnsi="Times New Roman" w:eastAsia="宋体" w:cs="Times New Roman"/>
                <w:color w:val="auto"/>
                <w:sz w:val="24"/>
                <w:szCs w:val="24"/>
                <w:highlight w:val="none"/>
              </w:rPr>
            </w:pPr>
          </w:p>
          <w:p>
            <w:pPr>
              <w:pStyle w:val="26"/>
              <w:ind w:left="0" w:leftChars="0" w:firstLine="0" w:firstLineChars="0"/>
              <w:rPr>
                <w:rFonts w:hint="default" w:ascii="Times New Roman" w:hAnsi="Times New Roman" w:cs="Times New Roman"/>
                <w:color w:val="auto"/>
              </w:rPr>
            </w:pPr>
          </w:p>
          <w:p>
            <w:pPr>
              <w:rPr>
                <w:rFonts w:hint="default" w:ascii="Times New Roman" w:hAnsi="Times New Roman" w:cs="Times New Roman"/>
                <w:color w:val="auto"/>
              </w:rPr>
            </w:pPr>
          </w:p>
        </w:tc>
      </w:tr>
    </w:tbl>
    <w:p>
      <w:pPr>
        <w:rPr>
          <w:rFonts w:hint="default" w:ascii="Times New Roman" w:hAnsi="Times New Roman" w:eastAsia="宋体" w:cs="Times New Roman"/>
          <w:b/>
          <w:color w:val="auto"/>
          <w:sz w:val="28"/>
          <w:szCs w:val="20"/>
          <w:highlight w:val="none"/>
        </w:rPr>
        <w:sectPr>
          <w:footerReference r:id="rId5" w:type="default"/>
          <w:pgSz w:w="11906" w:h="16838"/>
          <w:pgMar w:top="1440" w:right="1797" w:bottom="1440" w:left="1797" w:header="851" w:footer="992" w:gutter="0"/>
          <w:pgNumType w:start="1"/>
          <w:cols w:space="425" w:num="1"/>
          <w:docGrid w:type="lines" w:linePitch="312" w:charSpace="0"/>
        </w:sectPr>
      </w:pPr>
      <w:r>
        <w:rPr>
          <w:rFonts w:hint="default" w:ascii="Times New Roman" w:hAnsi="Times New Roman" w:eastAsia="宋体" w:cs="Times New Roman"/>
          <w:b/>
          <w:color w:val="auto"/>
          <w:sz w:val="28"/>
          <w:szCs w:val="20"/>
          <w:highlight w:val="none"/>
        </w:rPr>
        <w:br w:type="page"/>
      </w:r>
    </w:p>
    <w:p>
      <w:pPr>
        <w:spacing w:line="360" w:lineRule="auto"/>
        <w:jc w:val="center"/>
        <w:outlineLvl w:val="0"/>
        <w:rPr>
          <w:rFonts w:hint="default" w:ascii="Times New Roman" w:hAnsi="Times New Roman" w:eastAsia="宋体" w:cs="Times New Roman"/>
          <w:b/>
          <w:bCs w:val="0"/>
          <w:color w:val="auto"/>
          <w:sz w:val="28"/>
          <w:szCs w:val="20"/>
          <w:highlight w:val="none"/>
        </w:rPr>
      </w:pPr>
      <w:bookmarkStart w:id="3" w:name="_Toc4940"/>
      <w:r>
        <w:rPr>
          <w:rFonts w:hint="default" w:ascii="Times New Roman" w:hAnsi="Times New Roman" w:eastAsia="宋体" w:cs="Times New Roman"/>
          <w:b/>
          <w:bCs w:val="0"/>
          <w:color w:val="auto"/>
          <w:sz w:val="28"/>
          <w:szCs w:val="20"/>
          <w:highlight w:val="none"/>
        </w:rPr>
        <w:t>二、建设项目工程分析</w:t>
      </w:r>
      <w:bookmarkEnd w:id="3"/>
    </w:p>
    <w:tbl>
      <w:tblPr>
        <w:tblStyle w:val="28"/>
        <w:tblW w:w="935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78"/>
        <w:gridCol w:w="705"/>
        <w:gridCol w:w="817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78" w:type="dxa"/>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建设内容</w:t>
            </w:r>
          </w:p>
        </w:tc>
        <w:tc>
          <w:tcPr>
            <w:tcW w:w="8878" w:type="dxa"/>
            <w:gridSpan w:val="2"/>
          </w:tcPr>
          <w:p>
            <w:pPr>
              <w:autoSpaceDE w:val="0"/>
              <w:autoSpaceDN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根据调查，项目投资方</w:t>
            </w:r>
            <w:r>
              <w:rPr>
                <w:rFonts w:hint="eastAsia" w:ascii="Times New Roman" w:hAnsi="Times New Roman" w:cs="Times New Roman"/>
                <w:color w:val="auto"/>
                <w:sz w:val="24"/>
                <w:szCs w:val="24"/>
                <w:highlight w:val="none"/>
                <w:lang w:val="en-US" w:eastAsia="zh-CN"/>
              </w:rPr>
              <w:t>为云南省</w:t>
            </w:r>
            <w:r>
              <w:rPr>
                <w:rFonts w:hint="default" w:ascii="Times New Roman" w:hAnsi="Times New Roman" w:cs="Times New Roman"/>
                <w:color w:val="auto"/>
                <w:sz w:val="24"/>
                <w:szCs w:val="24"/>
                <w:highlight w:val="none"/>
                <w:lang w:val="en-US" w:eastAsia="zh-CN"/>
              </w:rPr>
              <w:t>两轮电动车</w:t>
            </w:r>
            <w:r>
              <w:rPr>
                <w:rFonts w:hint="eastAsia" w:ascii="Times New Roman" w:hAnsi="Times New Roman" w:cs="Times New Roman"/>
                <w:color w:val="auto"/>
                <w:sz w:val="24"/>
                <w:szCs w:val="24"/>
                <w:highlight w:val="none"/>
                <w:lang w:val="en-US" w:eastAsia="zh-CN"/>
              </w:rPr>
              <w:t>的</w:t>
            </w:r>
            <w:r>
              <w:rPr>
                <w:rFonts w:hint="default" w:ascii="Times New Roman" w:hAnsi="Times New Roman" w:cs="Times New Roman"/>
                <w:color w:val="auto"/>
                <w:sz w:val="24"/>
                <w:szCs w:val="24"/>
                <w:highlight w:val="none"/>
                <w:lang w:val="en-US" w:eastAsia="zh-CN"/>
              </w:rPr>
              <w:t>销售</w:t>
            </w:r>
            <w:r>
              <w:rPr>
                <w:rFonts w:hint="eastAsia" w:ascii="Times New Roman" w:hAnsi="Times New Roman" w:cs="Times New Roman"/>
                <w:color w:val="auto"/>
                <w:sz w:val="24"/>
                <w:szCs w:val="24"/>
                <w:highlight w:val="none"/>
                <w:lang w:val="en-US" w:eastAsia="zh-CN"/>
              </w:rPr>
              <w:t>企业，目前</w:t>
            </w:r>
            <w:r>
              <w:rPr>
                <w:rFonts w:hint="default" w:ascii="Times New Roman" w:hAnsi="Times New Roman" w:cs="Times New Roman"/>
                <w:color w:val="auto"/>
                <w:sz w:val="24"/>
                <w:szCs w:val="24"/>
                <w:highlight w:val="none"/>
                <w:lang w:val="en-US" w:eastAsia="zh-CN"/>
              </w:rPr>
              <w:t>已在昆明市东川区、晋宁区等地长期从事</w:t>
            </w:r>
            <w:r>
              <w:rPr>
                <w:rFonts w:hint="eastAsia" w:ascii="Times New Roman" w:hAnsi="Times New Roman" w:cs="Times New Roman"/>
                <w:color w:val="auto"/>
                <w:sz w:val="24"/>
                <w:szCs w:val="24"/>
                <w:highlight w:val="none"/>
                <w:lang w:val="en-US" w:eastAsia="zh-CN"/>
              </w:rPr>
              <w:t>与</w:t>
            </w:r>
            <w:r>
              <w:rPr>
                <w:rFonts w:hint="default" w:ascii="Times New Roman" w:hAnsi="Times New Roman" w:cs="Times New Roman"/>
                <w:color w:val="auto"/>
                <w:sz w:val="24"/>
                <w:szCs w:val="24"/>
                <w:highlight w:val="none"/>
                <w:lang w:val="en-US" w:eastAsia="zh-CN"/>
              </w:rPr>
              <w:t>两轮电动车废弃资源回收及废旧两轮电动车拆解等相关业务，具备多年行业运营经验，已掌握废铅酸蓄电池收集、转运等方面的成熟业务资源。随着昆明市两轮电动车保有量逐年增长，加之非标两轮电动车淘汰回收及更新换代工作持续推进，区域内废铅酸蓄电池产生量呈稳步上升趋势，收集、贮存需求相应增加。为满足市场需求、规范废铅酸蓄电池收集贮存环节，建设单位租赁位于昆明市盘龙区青松路重机厂三号门02厂房（中部），投资建设</w:t>
            </w:r>
            <w:r>
              <w:rPr>
                <w:rFonts w:hint="eastAsia" w:ascii="Times New Roman" w:hAnsi="Times New Roman" w:cs="Times New Roman"/>
                <w:color w:val="auto"/>
                <w:sz w:val="24"/>
                <w:szCs w:val="24"/>
                <w:highlight w:val="none"/>
                <w:lang w:val="en-US" w:eastAsia="zh-CN"/>
              </w:rPr>
              <w:t>云南利云再生资源有限公司废铅蓄电池收集贮存建设项目</w:t>
            </w:r>
            <w:r>
              <w:rPr>
                <w:rFonts w:hint="default" w:ascii="Times New Roman" w:hAnsi="Times New Roman" w:cs="Times New Roman"/>
                <w:color w:val="auto"/>
                <w:sz w:val="24"/>
                <w:szCs w:val="24"/>
                <w:highlight w:val="none"/>
                <w:lang w:val="en-US" w:eastAsia="zh-CN"/>
              </w:rPr>
              <w:t>。</w:t>
            </w:r>
          </w:p>
          <w:p>
            <w:pPr>
              <w:autoSpaceDE w:val="0"/>
              <w:autoSpaceDN w:val="0"/>
              <w:spacing w:line="360" w:lineRule="auto"/>
              <w:ind w:firstLine="480" w:firstLineChars="200"/>
              <w:rPr>
                <w:rFonts w:hint="default" w:ascii="Times New Roman" w:hAnsi="Times New Roman" w:eastAsia="宋体" w:cs="Times New Roman"/>
                <w:color w:val="auto"/>
                <w:kern w:val="24"/>
                <w:sz w:val="24"/>
                <w:highlight w:val="none"/>
                <w:lang w:val="en-US" w:eastAsia="zh-CN" w:bidi="ar"/>
              </w:rPr>
            </w:pPr>
            <w:r>
              <w:rPr>
                <w:rFonts w:hint="default" w:ascii="Times New Roman" w:hAnsi="Times New Roman" w:eastAsia="宋体" w:cs="Times New Roman"/>
                <w:color w:val="auto"/>
                <w:kern w:val="24"/>
                <w:sz w:val="24"/>
                <w:highlight w:val="none"/>
                <w:lang w:eastAsia="zh-CN" w:bidi="ar"/>
              </w:rPr>
              <w:t>按照《中华人民共和国环境保护法》和《中华人民共和国环境影响评价法》等相关法律法规的规定，建设项目应办理环境影响评价手续，根据《建设项目环境影响评价分类管理名录》（部令第16号）中“</w:t>
            </w:r>
            <w:r>
              <w:rPr>
                <w:rFonts w:hint="default" w:ascii="Times New Roman" w:hAnsi="Times New Roman" w:eastAsia="宋体" w:cs="Times New Roman"/>
                <w:color w:val="auto"/>
                <w:sz w:val="24"/>
                <w:szCs w:val="24"/>
                <w:highlight w:val="none"/>
                <w:lang w:val="en-US" w:eastAsia="zh-CN"/>
              </w:rPr>
              <w:t>四十七、</w:t>
            </w:r>
            <w:r>
              <w:rPr>
                <w:rFonts w:hint="default" w:ascii="Times New Roman" w:hAnsi="Times New Roman" w:eastAsia="宋体" w:cs="Times New Roman"/>
                <w:color w:val="auto"/>
                <w:sz w:val="24"/>
                <w:highlight w:val="none"/>
                <w:lang w:val="en-US" w:eastAsia="zh-CN"/>
              </w:rPr>
              <w:t>生态保护和环境治理业101</w:t>
            </w:r>
            <w:r>
              <w:rPr>
                <w:rFonts w:hint="default" w:ascii="Times New Roman" w:hAnsi="Times New Roman" w:eastAsia="宋体" w:cs="Times New Roman"/>
                <w:color w:val="auto"/>
                <w:kern w:val="24"/>
                <w:sz w:val="24"/>
                <w:highlight w:val="none"/>
                <w:lang w:val="en-US" w:eastAsia="zh-CN" w:bidi="ar"/>
              </w:rPr>
              <w:t>-</w:t>
            </w:r>
            <w:r>
              <w:rPr>
                <w:rFonts w:hint="default" w:ascii="Times New Roman" w:hAnsi="Times New Roman" w:eastAsia="宋体" w:cs="Times New Roman"/>
                <w:color w:val="auto"/>
                <w:sz w:val="24"/>
                <w:highlight w:val="none"/>
                <w:lang w:val="en-US" w:eastAsia="zh-CN"/>
              </w:rPr>
              <w:t>-危险废物（不含医疗废物）利用及处置-其他”</w:t>
            </w:r>
            <w:r>
              <w:rPr>
                <w:rFonts w:hint="default" w:ascii="Times New Roman" w:hAnsi="Times New Roman" w:eastAsia="宋体" w:cs="Times New Roman"/>
                <w:color w:val="auto"/>
                <w:kern w:val="24"/>
                <w:sz w:val="24"/>
                <w:highlight w:val="none"/>
                <w:lang w:eastAsia="zh-CN" w:bidi="ar"/>
              </w:rPr>
              <w:t>应编制环境影响报告表。</w:t>
            </w:r>
          </w:p>
          <w:p>
            <w:pPr>
              <w:autoSpaceDE w:val="0"/>
              <w:autoSpaceDN w:val="0"/>
              <w:spacing w:line="360" w:lineRule="auto"/>
              <w:ind w:firstLine="480" w:firstLineChars="200"/>
              <w:rPr>
                <w:rFonts w:hint="default" w:ascii="Times New Roman" w:hAnsi="Times New Roman" w:eastAsia="宋体" w:cs="Times New Roman"/>
                <w:color w:val="auto"/>
                <w:kern w:val="24"/>
                <w:sz w:val="24"/>
                <w:highlight w:val="none"/>
                <w:lang w:eastAsia="zh-CN" w:bidi="ar"/>
              </w:rPr>
            </w:pPr>
            <w:r>
              <w:rPr>
                <w:rFonts w:hint="default" w:ascii="Times New Roman" w:hAnsi="Times New Roman" w:eastAsia="宋体" w:cs="Times New Roman"/>
                <w:color w:val="auto"/>
                <w:kern w:val="24"/>
                <w:sz w:val="24"/>
                <w:highlight w:val="none"/>
                <w:lang w:eastAsia="zh-CN" w:bidi="ar"/>
              </w:rPr>
              <w:t>因此，202</w:t>
            </w:r>
            <w:r>
              <w:rPr>
                <w:rFonts w:hint="default" w:ascii="Times New Roman" w:hAnsi="Times New Roman" w:eastAsia="宋体" w:cs="Times New Roman"/>
                <w:color w:val="auto"/>
                <w:kern w:val="24"/>
                <w:sz w:val="24"/>
                <w:highlight w:val="none"/>
                <w:lang w:val="en-US" w:eastAsia="zh-CN" w:bidi="ar"/>
              </w:rPr>
              <w:t>6</w:t>
            </w:r>
            <w:r>
              <w:rPr>
                <w:rFonts w:hint="default" w:ascii="Times New Roman" w:hAnsi="Times New Roman" w:eastAsia="宋体" w:cs="Times New Roman"/>
                <w:color w:val="auto"/>
                <w:kern w:val="24"/>
                <w:sz w:val="24"/>
                <w:highlight w:val="none"/>
                <w:lang w:eastAsia="zh-CN" w:bidi="ar"/>
              </w:rPr>
              <w:t>年</w:t>
            </w:r>
            <w:r>
              <w:rPr>
                <w:rFonts w:hint="default" w:ascii="Times New Roman" w:hAnsi="Times New Roman" w:eastAsia="宋体" w:cs="Times New Roman"/>
                <w:color w:val="auto"/>
                <w:kern w:val="24"/>
                <w:sz w:val="24"/>
                <w:highlight w:val="none"/>
                <w:lang w:val="en-US" w:eastAsia="zh-CN" w:bidi="ar"/>
              </w:rPr>
              <w:t>2</w:t>
            </w:r>
            <w:r>
              <w:rPr>
                <w:rFonts w:hint="default" w:ascii="Times New Roman" w:hAnsi="Times New Roman" w:eastAsia="宋体" w:cs="Times New Roman"/>
                <w:color w:val="auto"/>
                <w:kern w:val="24"/>
                <w:sz w:val="24"/>
                <w:highlight w:val="none"/>
                <w:lang w:eastAsia="zh-CN" w:bidi="ar"/>
              </w:rPr>
              <w:t>月云南利云再生资源有限公司委托我公司（云南境清环保咨询有限公司）对“</w:t>
            </w:r>
            <w:r>
              <w:rPr>
                <w:rFonts w:hint="eastAsia" w:ascii="Times New Roman" w:hAnsi="Times New Roman" w:eastAsia="宋体" w:cs="Times New Roman"/>
                <w:color w:val="auto"/>
                <w:kern w:val="24"/>
                <w:sz w:val="24"/>
                <w:highlight w:val="none"/>
                <w:lang w:eastAsia="zh-CN" w:bidi="ar"/>
              </w:rPr>
              <w:t>云南利云再生资源有限公司废铅蓄电池收集贮存建设项目</w:t>
            </w:r>
            <w:r>
              <w:rPr>
                <w:rFonts w:hint="default" w:ascii="Times New Roman" w:hAnsi="Times New Roman" w:eastAsia="宋体" w:cs="Times New Roman"/>
                <w:color w:val="auto"/>
                <w:kern w:val="24"/>
                <w:sz w:val="24"/>
                <w:highlight w:val="none"/>
                <w:lang w:eastAsia="zh-CN" w:bidi="ar"/>
              </w:rPr>
              <w:t>”进行环境影响评价，我公司在接受委托后，对现场进行了踏勘和资料收集，在对项目特点和环境影响因素进行分析的基础上，根据国家、云南省环境保护有关的法律法规及环评有关技术规范要求，编制了《</w:t>
            </w:r>
            <w:r>
              <w:rPr>
                <w:rFonts w:hint="eastAsia" w:ascii="Times New Roman" w:hAnsi="Times New Roman" w:eastAsia="宋体" w:cs="Times New Roman"/>
                <w:color w:val="auto"/>
                <w:kern w:val="24"/>
                <w:sz w:val="24"/>
                <w:highlight w:val="none"/>
                <w:lang w:eastAsia="zh-CN" w:bidi="ar"/>
              </w:rPr>
              <w:t>云南利云再生资源有限公司废铅蓄电池收集贮存建设项目</w:t>
            </w:r>
            <w:r>
              <w:rPr>
                <w:rFonts w:hint="default" w:ascii="Times New Roman" w:hAnsi="Times New Roman" w:eastAsia="宋体" w:cs="Times New Roman"/>
                <w:color w:val="auto"/>
                <w:kern w:val="24"/>
                <w:sz w:val="24"/>
                <w:highlight w:val="none"/>
                <w:lang w:eastAsia="zh-CN" w:bidi="ar"/>
              </w:rPr>
              <w:t>环境影响报告表》供建设单位上报审批。</w:t>
            </w:r>
          </w:p>
          <w:p>
            <w:pPr>
              <w:keepNext w:val="0"/>
              <w:keepLines w:val="0"/>
              <w:pageBreakBefore w:val="0"/>
              <w:widowControl w:val="0"/>
              <w:kinsoku/>
              <w:wordWrap/>
              <w:overflowPunct/>
              <w:topLinePunct w:val="0"/>
              <w:autoSpaceDE w:val="0"/>
              <w:autoSpaceDN w:val="0"/>
              <w:bidi w:val="0"/>
              <w:adjustRightInd/>
              <w:snapToGrid/>
              <w:spacing w:line="360" w:lineRule="auto"/>
              <w:ind w:firstLine="241" w:firstLineChars="1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2.1 建设内容及规模</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（1）建设规模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eastAsia="zh-CN"/>
              </w:rPr>
              <w:t>本项目拟对废铅酸蓄电池进行收集贮存</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eastAsia="zh-CN"/>
              </w:rPr>
              <w:t>项目废铅酸蓄电池的年收集贮存量为5000</w:t>
            </w:r>
            <w:r>
              <w:rPr>
                <w:rFonts w:hint="eastAsia" w:ascii="Times New Roman" w:hAnsi="Times New Roman" w:cs="Times New Roman"/>
                <w:color w:val="auto"/>
                <w:sz w:val="24"/>
                <w:szCs w:val="24"/>
                <w:highlight w:val="none"/>
                <w:lang w:val="en-US" w:eastAsia="zh-CN"/>
              </w:rPr>
              <w:t>t</w:t>
            </w:r>
            <w:r>
              <w:rPr>
                <w:rFonts w:hint="eastAsia" w:ascii="Times New Roman" w:hAnsi="Times New Roman" w:cs="Times New Roman"/>
                <w:color w:val="auto"/>
                <w:sz w:val="24"/>
                <w:szCs w:val="24"/>
                <w:highlight w:val="none"/>
                <w:lang w:eastAsia="zh-CN"/>
              </w:rPr>
              <w:t>，库房建成后最大贮存量为</w:t>
            </w:r>
            <w:r>
              <w:rPr>
                <w:rFonts w:hint="eastAsia" w:ascii="Times New Roman" w:hAnsi="Times New Roman" w:cs="Times New Roman"/>
                <w:color w:val="auto"/>
                <w:sz w:val="24"/>
                <w:szCs w:val="24"/>
                <w:highlight w:val="none"/>
                <w:lang w:val="en-US" w:eastAsia="zh-CN"/>
              </w:rPr>
              <w:t>40t，</w:t>
            </w:r>
            <w:r>
              <w:rPr>
                <w:rFonts w:hint="default" w:ascii="Times New Roman" w:hAnsi="Times New Roman" w:cs="Times New Roman"/>
                <w:color w:val="auto"/>
                <w:sz w:val="24"/>
                <w:szCs w:val="24"/>
                <w:highlight w:val="none"/>
                <w:lang w:val="en-US" w:eastAsia="zh-CN"/>
              </w:rPr>
              <w:t>最</w:t>
            </w:r>
            <w:r>
              <w:rPr>
                <w:rFonts w:hint="eastAsia" w:ascii="Times New Roman" w:hAnsi="Times New Roman" w:cs="Times New Roman"/>
                <w:color w:val="auto"/>
                <w:sz w:val="24"/>
                <w:szCs w:val="24"/>
                <w:highlight w:val="none"/>
                <w:lang w:val="en-US" w:eastAsia="zh-CN"/>
              </w:rPr>
              <w:t>长</w:t>
            </w:r>
            <w:r>
              <w:rPr>
                <w:rFonts w:hint="default" w:ascii="Times New Roman" w:hAnsi="Times New Roman" w:cs="Times New Roman"/>
                <w:color w:val="auto"/>
                <w:sz w:val="24"/>
                <w:szCs w:val="24"/>
                <w:highlight w:val="none"/>
                <w:lang w:val="en-US" w:eastAsia="zh-CN"/>
              </w:rPr>
              <w:t>贮存周期</w:t>
            </w:r>
            <w:r>
              <w:rPr>
                <w:rFonts w:hint="default" w:ascii="Times New Roman" w:hAnsi="Times New Roman" w:cs="Times New Roman"/>
                <w:color w:val="auto"/>
                <w:sz w:val="24"/>
                <w:szCs w:val="24"/>
                <w:highlight w:val="none"/>
                <w:lang w:eastAsia="zh-CN"/>
              </w:rPr>
              <w:t>不超过</w:t>
            </w:r>
            <w:r>
              <w:rPr>
                <w:rFonts w:hint="default" w:ascii="Times New Roman" w:hAnsi="Times New Roman" w:cs="Times New Roman"/>
                <w:color w:val="auto"/>
                <w:sz w:val="24"/>
                <w:szCs w:val="24"/>
                <w:highlight w:val="none"/>
                <w:lang w:val="en-US" w:eastAsia="zh-CN"/>
              </w:rPr>
              <w:t>60天</w:t>
            </w:r>
            <w:r>
              <w:rPr>
                <w:rFonts w:hint="eastAsia" w:ascii="Times New Roman" w:hAnsi="Times New Roman" w:cs="Times New Roman"/>
                <w:color w:val="auto"/>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（2）建设内容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eastAsia="zh-CN"/>
              </w:rPr>
              <w:t>本项目租用</w:t>
            </w:r>
            <w:r>
              <w:rPr>
                <w:rFonts w:hint="eastAsia" w:ascii="Times New Roman" w:hAnsi="Times New Roman" w:cs="Times New Roman"/>
                <w:color w:val="auto"/>
                <w:sz w:val="24"/>
                <w:szCs w:val="24"/>
                <w:u w:val="none"/>
                <w:lang w:eastAsia="zh-CN"/>
              </w:rPr>
              <w:t>昆明市盘龙区青松路重机厂三号门02厂房中部区域进行建设，</w:t>
            </w:r>
            <w:r>
              <w:rPr>
                <w:rFonts w:hint="default" w:ascii="Times New Roman" w:hAnsi="Times New Roman" w:cs="Times New Roman"/>
                <w:color w:val="auto"/>
                <w:sz w:val="24"/>
                <w:szCs w:val="24"/>
                <w:highlight w:val="none"/>
                <w:lang w:eastAsia="zh-CN"/>
              </w:rPr>
              <w:t>本项目</w:t>
            </w:r>
            <w:r>
              <w:rPr>
                <w:rFonts w:hint="eastAsia" w:ascii="Times New Roman" w:hAnsi="Times New Roman" w:cs="Times New Roman"/>
                <w:color w:val="auto"/>
                <w:sz w:val="24"/>
                <w:szCs w:val="24"/>
                <w:highlight w:val="none"/>
                <w:lang w:eastAsia="zh-CN"/>
              </w:rPr>
              <w:t>租用厂房为钢架结构，</w:t>
            </w:r>
            <w:r>
              <w:rPr>
                <w:rFonts w:hint="default" w:ascii="Times New Roman" w:hAnsi="Times New Roman" w:cs="Times New Roman"/>
                <w:color w:val="auto"/>
                <w:sz w:val="24"/>
                <w:szCs w:val="24"/>
                <w:highlight w:val="none"/>
                <w:lang w:eastAsia="zh-CN"/>
              </w:rPr>
              <w:t>厂房面积</w:t>
            </w:r>
            <w:r>
              <w:rPr>
                <w:rFonts w:hint="default" w:ascii="Times New Roman" w:hAnsi="Times New Roman" w:cs="Times New Roman"/>
                <w:color w:val="auto"/>
                <w:sz w:val="24"/>
                <w:szCs w:val="24"/>
                <w:highlight w:val="none"/>
                <w:lang w:val="en-US" w:eastAsia="zh-CN"/>
              </w:rPr>
              <w:t>500</w:t>
            </w:r>
            <w:r>
              <w:rPr>
                <w:rFonts w:hint="default" w:ascii="Times New Roman" w:hAnsi="Times New Roman" w:cs="Times New Roman"/>
                <w:color w:val="auto"/>
                <w:sz w:val="24"/>
                <w:szCs w:val="24"/>
                <w:highlight w:val="none"/>
                <w:lang w:eastAsia="zh-CN"/>
              </w:rPr>
              <w:t>m²，层高为</w:t>
            </w:r>
            <w:r>
              <w:rPr>
                <w:rFonts w:hint="default" w:ascii="Times New Roman" w:hAnsi="Times New Roman" w:cs="Times New Roman"/>
                <w:color w:val="auto"/>
                <w:sz w:val="24"/>
                <w:szCs w:val="24"/>
                <w:highlight w:val="none"/>
                <w:lang w:val="en-US" w:eastAsia="zh-CN"/>
              </w:rPr>
              <w:t>10m，</w:t>
            </w:r>
            <w:r>
              <w:rPr>
                <w:rFonts w:hint="default" w:ascii="Times New Roman" w:hAnsi="Times New Roman" w:cs="Times New Roman"/>
                <w:color w:val="auto"/>
                <w:sz w:val="24"/>
                <w:szCs w:val="24"/>
                <w:highlight w:val="none"/>
                <w:lang w:eastAsia="zh-CN"/>
              </w:rPr>
              <w:t>其中装卸及分拣区占地面积为</w:t>
            </w:r>
            <w:r>
              <w:rPr>
                <w:rFonts w:hint="default" w:ascii="Times New Roman" w:hAnsi="Times New Roman" w:cs="Times New Roman"/>
                <w:color w:val="auto"/>
                <w:sz w:val="24"/>
                <w:szCs w:val="24"/>
                <w:highlight w:val="none"/>
                <w:lang w:val="en-US" w:eastAsia="zh-CN"/>
              </w:rPr>
              <w:t>140</w:t>
            </w:r>
            <w:r>
              <w:rPr>
                <w:rFonts w:hint="default" w:ascii="Times New Roman" w:hAnsi="Times New Roman" w:cs="Times New Roman"/>
                <w:color w:val="auto"/>
                <w:sz w:val="24"/>
                <w:szCs w:val="24"/>
                <w:highlight w:val="none"/>
                <w:lang w:eastAsia="zh-CN"/>
              </w:rPr>
              <w:t>m²，导流槽和收集池</w:t>
            </w:r>
            <w:r>
              <w:rPr>
                <w:rFonts w:hint="default" w:ascii="Times New Roman" w:hAnsi="Times New Roman" w:cs="Times New Roman"/>
                <w:color w:val="auto"/>
                <w:kern w:val="2"/>
                <w:sz w:val="24"/>
                <w:szCs w:val="24"/>
              </w:rPr>
              <w:t>占地面积为10</w:t>
            </w:r>
            <w:r>
              <w:rPr>
                <w:rFonts w:hint="default" w:ascii="Times New Roman" w:hAnsi="Times New Roman" w:cs="Times New Roman"/>
                <w:color w:val="auto"/>
                <w:kern w:val="2"/>
                <w:sz w:val="24"/>
                <w:szCs w:val="24"/>
                <w:lang w:eastAsia="zh-CN"/>
              </w:rPr>
              <w:t>m²</w:t>
            </w:r>
            <w:r>
              <w:rPr>
                <w:rFonts w:hint="default" w:ascii="Times New Roman" w:hAnsi="Times New Roman" w:cs="Times New Roman"/>
                <w:color w:val="auto"/>
                <w:kern w:val="2"/>
                <w:sz w:val="24"/>
                <w:szCs w:val="24"/>
              </w:rPr>
              <w:t>，Ⅰ类贮存区（贮存完好</w:t>
            </w:r>
            <w:r>
              <w:rPr>
                <w:rFonts w:hint="default" w:ascii="Times New Roman" w:hAnsi="Times New Roman" w:cs="Times New Roman"/>
                <w:color w:val="auto"/>
                <w:sz w:val="24"/>
                <w:szCs w:val="24"/>
                <w:lang w:eastAsia="zh-CN"/>
              </w:rPr>
              <w:t>废铅酸蓄电池</w:t>
            </w:r>
            <w:r>
              <w:rPr>
                <w:rFonts w:hint="default" w:ascii="Times New Roman" w:hAnsi="Times New Roman" w:cs="Times New Roman"/>
                <w:color w:val="auto"/>
                <w:kern w:val="2"/>
                <w:sz w:val="24"/>
                <w:szCs w:val="24"/>
              </w:rPr>
              <w:t>）占地面积为</w:t>
            </w:r>
            <w:r>
              <w:rPr>
                <w:rFonts w:hint="default" w:ascii="Times New Roman" w:hAnsi="Times New Roman" w:cs="Times New Roman"/>
                <w:color w:val="auto"/>
                <w:kern w:val="2"/>
                <w:sz w:val="24"/>
                <w:szCs w:val="24"/>
                <w:lang w:val="en-US" w:eastAsia="zh-CN"/>
              </w:rPr>
              <w:t>250</w:t>
            </w:r>
            <w:r>
              <w:rPr>
                <w:rFonts w:hint="default" w:ascii="Times New Roman" w:hAnsi="Times New Roman" w:cs="Times New Roman"/>
                <w:color w:val="auto"/>
                <w:kern w:val="2"/>
                <w:sz w:val="24"/>
                <w:szCs w:val="24"/>
                <w:lang w:eastAsia="zh-CN"/>
              </w:rPr>
              <w:t>m²</w:t>
            </w:r>
            <w:r>
              <w:rPr>
                <w:rFonts w:hint="default" w:ascii="Times New Roman" w:hAnsi="Times New Roman" w:cs="Times New Roman"/>
                <w:color w:val="auto"/>
                <w:kern w:val="2"/>
                <w:sz w:val="24"/>
                <w:szCs w:val="24"/>
              </w:rPr>
              <w:t>，Ⅱ类贮存区（贮存破损</w:t>
            </w:r>
            <w:r>
              <w:rPr>
                <w:rFonts w:hint="eastAsia" w:ascii="Times New Roman" w:hAnsi="Times New Roman" w:cs="Times New Roman"/>
                <w:color w:val="auto"/>
                <w:kern w:val="2"/>
                <w:sz w:val="24"/>
                <w:szCs w:val="24"/>
                <w:lang w:eastAsia="zh-CN"/>
              </w:rPr>
              <w:t>及开口式</w:t>
            </w:r>
            <w:r>
              <w:rPr>
                <w:rFonts w:hint="default" w:ascii="Times New Roman" w:hAnsi="Times New Roman" w:cs="Times New Roman"/>
                <w:color w:val="auto"/>
                <w:sz w:val="24"/>
                <w:szCs w:val="24"/>
                <w:lang w:eastAsia="zh-CN"/>
              </w:rPr>
              <w:t>废铅酸蓄电池</w:t>
            </w:r>
            <w:r>
              <w:rPr>
                <w:rFonts w:hint="default" w:ascii="Times New Roman" w:hAnsi="Times New Roman" w:cs="Times New Roman"/>
                <w:color w:val="auto"/>
                <w:kern w:val="2"/>
                <w:sz w:val="24"/>
                <w:szCs w:val="24"/>
              </w:rPr>
              <w:t>，地面设置</w:t>
            </w:r>
            <w:r>
              <w:rPr>
                <w:rFonts w:hint="default" w:ascii="Times New Roman" w:hAnsi="Times New Roman" w:cs="Times New Roman"/>
                <w:color w:val="auto"/>
                <w:kern w:val="2"/>
                <w:sz w:val="24"/>
                <w:szCs w:val="24"/>
                <w:lang w:eastAsia="zh-CN"/>
              </w:rPr>
              <w:t>导流槽</w:t>
            </w:r>
            <w:r>
              <w:rPr>
                <w:rFonts w:hint="default" w:ascii="Times New Roman" w:hAnsi="Times New Roman" w:cs="Times New Roman"/>
                <w:color w:val="auto"/>
                <w:kern w:val="2"/>
                <w:sz w:val="24"/>
                <w:szCs w:val="24"/>
              </w:rPr>
              <w:t>）占地面积为</w:t>
            </w:r>
            <w:r>
              <w:rPr>
                <w:rFonts w:hint="default" w:ascii="Times New Roman" w:hAnsi="Times New Roman" w:cs="Times New Roman"/>
                <w:color w:val="auto"/>
                <w:kern w:val="2"/>
                <w:sz w:val="24"/>
                <w:szCs w:val="24"/>
                <w:lang w:val="en-US" w:eastAsia="zh-CN"/>
              </w:rPr>
              <w:t>50</w:t>
            </w:r>
            <w:r>
              <w:rPr>
                <w:rFonts w:hint="default" w:ascii="Times New Roman" w:hAnsi="Times New Roman" w:cs="Times New Roman"/>
                <w:color w:val="auto"/>
                <w:kern w:val="2"/>
                <w:sz w:val="24"/>
                <w:szCs w:val="24"/>
                <w:lang w:eastAsia="zh-CN"/>
              </w:rPr>
              <w:t>m²</w:t>
            </w:r>
            <w:r>
              <w:rPr>
                <w:rFonts w:hint="default" w:ascii="Times New Roman" w:hAnsi="Times New Roman" w:cs="Times New Roman"/>
                <w:color w:val="auto"/>
                <w:kern w:val="2"/>
                <w:sz w:val="24"/>
                <w:szCs w:val="24"/>
              </w:rPr>
              <w:t>，</w:t>
            </w:r>
            <w:r>
              <w:rPr>
                <w:rFonts w:hint="default" w:ascii="Times New Roman" w:hAnsi="Times New Roman" w:cs="Times New Roman"/>
                <w:color w:val="auto"/>
                <w:kern w:val="2"/>
                <w:sz w:val="24"/>
                <w:szCs w:val="24"/>
                <w:lang w:eastAsia="zh-CN"/>
              </w:rPr>
              <w:t>其他危险废物贮存库</w:t>
            </w:r>
            <w:r>
              <w:rPr>
                <w:rFonts w:hint="default" w:ascii="Times New Roman" w:hAnsi="Times New Roman" w:cs="Times New Roman"/>
                <w:color w:val="auto"/>
                <w:kern w:val="2"/>
                <w:sz w:val="24"/>
                <w:szCs w:val="24"/>
              </w:rPr>
              <w:t>占地面积为</w:t>
            </w:r>
            <w:r>
              <w:rPr>
                <w:rFonts w:hint="default" w:ascii="Times New Roman" w:hAnsi="Times New Roman" w:cs="Times New Roman"/>
                <w:color w:val="auto"/>
                <w:kern w:val="2"/>
                <w:sz w:val="24"/>
                <w:szCs w:val="24"/>
                <w:lang w:val="en-US" w:eastAsia="zh-CN"/>
              </w:rPr>
              <w:t>15</w:t>
            </w:r>
            <w:r>
              <w:rPr>
                <w:rFonts w:hint="default" w:ascii="Times New Roman" w:hAnsi="Times New Roman" w:cs="Times New Roman"/>
                <w:color w:val="auto"/>
                <w:kern w:val="2"/>
                <w:sz w:val="24"/>
                <w:szCs w:val="24"/>
                <w:lang w:eastAsia="zh-CN"/>
              </w:rPr>
              <w:t>m²</w:t>
            </w:r>
            <w:r>
              <w:rPr>
                <w:rFonts w:hint="default" w:ascii="Times New Roman" w:hAnsi="Times New Roman" w:cs="Times New Roman"/>
                <w:color w:val="auto"/>
                <w:kern w:val="2"/>
                <w:sz w:val="24"/>
                <w:szCs w:val="24"/>
              </w:rPr>
              <w:t>，消防器材放置区占地面积为</w:t>
            </w:r>
            <w:r>
              <w:rPr>
                <w:rFonts w:hint="default" w:ascii="Times New Roman" w:hAnsi="Times New Roman" w:cs="Times New Roman"/>
                <w:color w:val="auto"/>
                <w:kern w:val="2"/>
                <w:sz w:val="24"/>
                <w:szCs w:val="24"/>
                <w:lang w:val="en-US" w:eastAsia="zh-CN"/>
              </w:rPr>
              <w:t>15</w:t>
            </w:r>
            <w:r>
              <w:rPr>
                <w:rFonts w:hint="default" w:ascii="Times New Roman" w:hAnsi="Times New Roman" w:cs="Times New Roman"/>
                <w:color w:val="auto"/>
                <w:kern w:val="2"/>
                <w:sz w:val="24"/>
                <w:szCs w:val="24"/>
                <w:lang w:eastAsia="zh-CN"/>
              </w:rPr>
              <w:t>m²</w:t>
            </w:r>
            <w:r>
              <w:rPr>
                <w:rFonts w:hint="default" w:ascii="Times New Roman" w:hAnsi="Times New Roman" w:cs="Times New Roman"/>
                <w:color w:val="auto"/>
                <w:kern w:val="2"/>
                <w:sz w:val="24"/>
                <w:szCs w:val="24"/>
              </w:rPr>
              <w:t>，办公室占地面积为</w:t>
            </w:r>
            <w:r>
              <w:rPr>
                <w:rFonts w:hint="default" w:ascii="Times New Roman" w:hAnsi="Times New Roman" w:cs="Times New Roman"/>
                <w:color w:val="auto"/>
                <w:kern w:val="2"/>
                <w:sz w:val="24"/>
                <w:szCs w:val="24"/>
                <w:lang w:val="en-US" w:eastAsia="zh-CN"/>
              </w:rPr>
              <w:t>20</w:t>
            </w:r>
            <w:r>
              <w:rPr>
                <w:rFonts w:hint="default" w:ascii="Times New Roman" w:hAnsi="Times New Roman" w:cs="Times New Roman"/>
                <w:color w:val="auto"/>
                <w:kern w:val="2"/>
                <w:sz w:val="24"/>
                <w:szCs w:val="24"/>
                <w:lang w:eastAsia="zh-CN"/>
              </w:rPr>
              <w:t>m²</w:t>
            </w:r>
            <w:r>
              <w:rPr>
                <w:rFonts w:hint="default" w:ascii="Times New Roman" w:hAnsi="Times New Roman" w:cs="Times New Roman"/>
                <w:color w:val="auto"/>
                <w:kern w:val="2"/>
                <w:sz w:val="24"/>
                <w:szCs w:val="24"/>
                <w:vertAlign w:val="baseline"/>
                <w:lang w:eastAsia="zh-CN"/>
              </w:rPr>
              <w:t>，</w:t>
            </w:r>
            <w:r>
              <w:rPr>
                <w:rFonts w:hint="default" w:ascii="Times New Roman" w:hAnsi="Times New Roman" w:cs="Times New Roman"/>
                <w:color w:val="auto"/>
                <w:kern w:val="2"/>
                <w:sz w:val="24"/>
                <w:szCs w:val="24"/>
              </w:rPr>
              <w:t>仓库四周设围堰。</w:t>
            </w:r>
            <w:r>
              <w:rPr>
                <w:rFonts w:hint="default" w:ascii="Times New Roman" w:hAnsi="Times New Roman" w:eastAsia="宋体" w:cs="Times New Roman"/>
                <w:color w:val="auto"/>
                <w:sz w:val="24"/>
                <w:szCs w:val="24"/>
                <w:highlight w:val="none"/>
                <w:lang w:eastAsia="zh-CN"/>
              </w:rPr>
              <w:t>建设项目分为主体工程、辅助工程、公用工程和环保工程</w:t>
            </w:r>
            <w:r>
              <w:rPr>
                <w:rFonts w:hint="default" w:ascii="Times New Roman" w:hAnsi="Times New Roman" w:eastAsia="宋体" w:cs="Times New Roman"/>
                <w:color w:val="auto"/>
                <w:sz w:val="24"/>
                <w:szCs w:val="24"/>
                <w:highlight w:val="none"/>
                <w:lang w:val="en-US" w:eastAsia="zh-CN"/>
              </w:rPr>
              <w:t>四大块。</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项目主要工程内容如下表所示。</w:t>
            </w:r>
          </w:p>
          <w:p>
            <w:pPr>
              <w:pStyle w:val="52"/>
              <w:widowControl/>
              <w:tabs>
                <w:tab w:val="left" w:pos="540"/>
                <w:tab w:val="left" w:pos="851"/>
                <w:tab w:val="left" w:pos="994"/>
                <w:tab w:val="left" w:pos="1260"/>
                <w:tab w:val="left" w:pos="3108"/>
                <w:tab w:val="left" w:pos="3150"/>
              </w:tabs>
              <w:snapToGrid/>
              <w:spacing w:beforeLines="0"/>
              <w:textAlignment w:val="auto"/>
              <w:rPr>
                <w:rFonts w:hint="default" w:ascii="Times New Roman" w:hAnsi="Times New Roman" w:eastAsia="宋体" w:cs="Times New Roman"/>
                <w:bCs/>
                <w:snapToGrid w:val="0"/>
                <w:color w:val="auto"/>
                <w:sz w:val="21"/>
                <w:szCs w:val="21"/>
                <w:highlight w:val="none"/>
              </w:rPr>
            </w:pPr>
            <w:r>
              <w:rPr>
                <w:rFonts w:hint="default" w:ascii="Times New Roman" w:hAnsi="Times New Roman" w:eastAsia="宋体" w:cs="Times New Roman"/>
                <w:bCs/>
                <w:snapToGrid w:val="0"/>
                <w:color w:val="auto"/>
                <w:sz w:val="21"/>
                <w:szCs w:val="21"/>
                <w:highlight w:val="none"/>
              </w:rPr>
              <w:t>表2.1-1 项目建设内容组成一览表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585"/>
              <w:gridCol w:w="44"/>
              <w:gridCol w:w="800"/>
              <w:gridCol w:w="833"/>
              <w:gridCol w:w="5034"/>
              <w:gridCol w:w="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8"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工程分类</w:t>
                  </w:r>
                </w:p>
              </w:tc>
              <w:tc>
                <w:tcPr>
                  <w:tcW w:w="1429" w:type="dxa"/>
                  <w:gridSpan w:val="3"/>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项目名称</w:t>
                  </w:r>
                </w:p>
              </w:tc>
              <w:tc>
                <w:tcPr>
                  <w:tcW w:w="5867" w:type="dxa"/>
                  <w:gridSpan w:val="2"/>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建设内容及规模</w:t>
                  </w:r>
                </w:p>
              </w:tc>
              <w:tc>
                <w:tcPr>
                  <w:tcW w:w="648"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0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主体工程</w:t>
                  </w:r>
                </w:p>
              </w:tc>
              <w:tc>
                <w:tcPr>
                  <w:tcW w:w="1429" w:type="dxa"/>
                  <w:gridSpan w:val="3"/>
                  <w:vAlign w:val="center"/>
                </w:tcPr>
                <w:p>
                  <w:pPr>
                    <w:spacing w:line="360" w:lineRule="exact"/>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 w:val="21"/>
                      <w:szCs w:val="21"/>
                    </w:rPr>
                    <w:t>装卸</w:t>
                  </w:r>
                  <w:r>
                    <w:rPr>
                      <w:rFonts w:hint="default" w:ascii="Times New Roman" w:hAnsi="Times New Roman" w:cs="Times New Roman"/>
                      <w:color w:val="auto"/>
                      <w:sz w:val="21"/>
                      <w:szCs w:val="21"/>
                      <w:lang w:eastAsia="zh-CN"/>
                    </w:rPr>
                    <w:t>及分拣区</w:t>
                  </w:r>
                </w:p>
              </w:tc>
              <w:tc>
                <w:tcPr>
                  <w:tcW w:w="5867" w:type="dxa"/>
                  <w:gridSpan w:val="2"/>
                  <w:vAlign w:val="center"/>
                </w:tcPr>
                <w:p>
                  <w:pPr>
                    <w:keepNext w:val="0"/>
                    <w:keepLines w:val="0"/>
                    <w:pageBreakBefore w:val="0"/>
                    <w:widowControl w:val="0"/>
                    <w:kinsoku/>
                    <w:wordWrap/>
                    <w:overflowPunct/>
                    <w:topLinePunct w:val="0"/>
                    <w:autoSpaceDE/>
                    <w:autoSpaceDN/>
                    <w:bidi w:val="0"/>
                    <w:adjustRightInd/>
                    <w:spacing w:line="360" w:lineRule="exact"/>
                    <w:ind w:firstLine="210" w:firstLineChars="100"/>
                    <w:jc w:val="left"/>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 w:val="21"/>
                      <w:szCs w:val="21"/>
                    </w:rPr>
                    <w:t>项目仓库的</w:t>
                  </w:r>
                  <w:r>
                    <w:rPr>
                      <w:rFonts w:hint="default" w:ascii="Times New Roman" w:hAnsi="Times New Roman" w:cs="Times New Roman"/>
                      <w:color w:val="auto"/>
                      <w:sz w:val="21"/>
                      <w:szCs w:val="21"/>
                      <w:lang w:eastAsia="zh-CN"/>
                    </w:rPr>
                    <w:t>入口左侧区域设置为装卸及分拣区</w:t>
                  </w:r>
                  <w:r>
                    <w:rPr>
                      <w:rFonts w:hint="default" w:ascii="Times New Roman" w:hAnsi="Times New Roman" w:cs="Times New Roman"/>
                      <w:color w:val="auto"/>
                      <w:sz w:val="21"/>
                      <w:szCs w:val="21"/>
                    </w:rPr>
                    <w:t>，面积约为</w:t>
                  </w:r>
                  <w:r>
                    <w:rPr>
                      <w:rFonts w:hint="default" w:ascii="Times New Roman" w:hAnsi="Times New Roman" w:cs="Times New Roman"/>
                      <w:color w:val="auto"/>
                      <w:sz w:val="21"/>
                      <w:szCs w:val="21"/>
                      <w:lang w:val="en-US" w:eastAsia="zh-CN"/>
                    </w:rPr>
                    <w:t>140</w:t>
                  </w:r>
                  <w:r>
                    <w:rPr>
                      <w:rFonts w:hint="default" w:ascii="Times New Roman" w:hAnsi="Times New Roman" w:cs="Times New Roman"/>
                      <w:color w:val="auto"/>
                      <w:sz w:val="21"/>
                      <w:szCs w:val="21"/>
                    </w:rPr>
                    <w:t>m²；</w:t>
                  </w:r>
                  <w:r>
                    <w:rPr>
                      <w:rFonts w:hint="default" w:ascii="Times New Roman" w:hAnsi="Times New Roman" w:cs="Times New Roman"/>
                      <w:color w:val="auto"/>
                      <w:sz w:val="21"/>
                      <w:szCs w:val="21"/>
                      <w:lang w:eastAsia="zh-CN"/>
                    </w:rPr>
                    <w:t>主要用于回收的废铅酸蓄电池卸货、分拣入库及委托处置时装车外运。</w:t>
                  </w:r>
                  <w:r>
                    <w:rPr>
                      <w:rFonts w:hint="default" w:ascii="Times New Roman" w:hAnsi="Times New Roman" w:cs="Times New Roman"/>
                      <w:color w:val="auto"/>
                      <w:sz w:val="21"/>
                      <w:szCs w:val="21"/>
                    </w:rPr>
                    <w:t>装卸</w:t>
                  </w:r>
                  <w:r>
                    <w:rPr>
                      <w:rFonts w:hint="default" w:ascii="Times New Roman" w:hAnsi="Times New Roman" w:cs="Times New Roman"/>
                      <w:color w:val="auto"/>
                      <w:sz w:val="21"/>
                      <w:szCs w:val="21"/>
                      <w:lang w:eastAsia="zh-CN"/>
                    </w:rPr>
                    <w:t>及分拣区</w:t>
                  </w:r>
                  <w:r>
                    <w:rPr>
                      <w:rFonts w:hint="eastAsia" w:ascii="Times New Roman" w:hAnsi="Times New Roman" w:cs="Times New Roman"/>
                      <w:color w:val="auto"/>
                      <w:sz w:val="21"/>
                      <w:szCs w:val="21"/>
                      <w:lang w:eastAsia="zh-CN"/>
                    </w:rPr>
                    <w:t>拟</w:t>
                  </w:r>
                  <w:r>
                    <w:rPr>
                      <w:rFonts w:hint="default" w:ascii="Times New Roman" w:hAnsi="Times New Roman" w:cs="Times New Roman"/>
                      <w:color w:val="auto"/>
                      <w:sz w:val="21"/>
                      <w:szCs w:val="21"/>
                    </w:rPr>
                    <w:t>设置</w:t>
                  </w:r>
                  <w:r>
                    <w:rPr>
                      <w:rFonts w:hint="default" w:ascii="Times New Roman" w:hAnsi="Times New Roman" w:cs="Times New Roman"/>
                      <w:color w:val="auto"/>
                      <w:sz w:val="21"/>
                      <w:szCs w:val="21"/>
                      <w:lang w:eastAsia="zh-CN"/>
                    </w:rPr>
                    <w:t>导流槽</w:t>
                  </w:r>
                  <w:r>
                    <w:rPr>
                      <w:rFonts w:hint="eastAsia" w:ascii="Times New Roman" w:hAnsi="Times New Roman" w:cs="Times New Roman"/>
                      <w:color w:val="auto"/>
                      <w:sz w:val="21"/>
                      <w:szCs w:val="21"/>
                      <w:lang w:eastAsia="zh-CN"/>
                    </w:rPr>
                    <w:t>与收集池连接。</w:t>
                  </w:r>
                </w:p>
              </w:tc>
              <w:tc>
                <w:tcPr>
                  <w:tcW w:w="648"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 w:val="21"/>
                      <w:szCs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p>
              </w:tc>
              <w:tc>
                <w:tcPr>
                  <w:tcW w:w="58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lang w:eastAsia="zh-CN"/>
                    </w:rPr>
                    <w:t>贮存区</w:t>
                  </w:r>
                </w:p>
              </w:tc>
              <w:tc>
                <w:tcPr>
                  <w:tcW w:w="844" w:type="dxa"/>
                  <w:gridSpan w:val="2"/>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Ⅰ类贮存区</w:t>
                  </w:r>
                </w:p>
              </w:tc>
              <w:tc>
                <w:tcPr>
                  <w:tcW w:w="5867" w:type="dxa"/>
                  <w:gridSpan w:val="2"/>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210" w:firstLineChars="100"/>
                    <w:jc w:val="both"/>
                    <w:textAlignment w:val="auto"/>
                    <w:rPr>
                      <w:rFonts w:hint="default" w:ascii="Times New Roman" w:hAnsi="Times New Roman" w:cs="Times New Roman"/>
                      <w:color w:val="auto"/>
                      <w:sz w:val="21"/>
                      <w:szCs w:val="21"/>
                    </w:rPr>
                  </w:pPr>
                  <w:r>
                    <w:rPr>
                      <w:rFonts w:hint="eastAsia" w:ascii="Times New Roman" w:hAnsi="Times New Roman" w:cs="Times New Roman"/>
                      <w:color w:val="auto"/>
                      <w:kern w:val="2"/>
                      <w:sz w:val="21"/>
                      <w:szCs w:val="21"/>
                      <w:lang w:val="en-US" w:eastAsia="zh-CN"/>
                    </w:rPr>
                    <w:t>根据设计，I</w:t>
                  </w:r>
                  <w:r>
                    <w:rPr>
                      <w:rFonts w:hint="default" w:ascii="Times New Roman" w:hAnsi="Times New Roman" w:cs="Times New Roman"/>
                      <w:color w:val="auto"/>
                      <w:kern w:val="2"/>
                      <w:sz w:val="21"/>
                      <w:szCs w:val="21"/>
                    </w:rPr>
                    <w:t>类贮存区</w:t>
                  </w:r>
                  <w:r>
                    <w:rPr>
                      <w:rFonts w:hint="eastAsia" w:ascii="Times New Roman" w:hAnsi="Times New Roman" w:cs="Times New Roman"/>
                      <w:color w:val="auto"/>
                      <w:kern w:val="2"/>
                      <w:sz w:val="21"/>
                      <w:szCs w:val="21"/>
                      <w:lang w:eastAsia="zh-CN"/>
                    </w:rPr>
                    <w:t>建设</w:t>
                  </w:r>
                  <w:r>
                    <w:rPr>
                      <w:rFonts w:hint="default" w:ascii="Times New Roman" w:hAnsi="Times New Roman" w:cs="Times New Roman"/>
                      <w:color w:val="auto"/>
                      <w:sz w:val="21"/>
                      <w:szCs w:val="21"/>
                    </w:rPr>
                    <w:t>面积为</w:t>
                  </w:r>
                  <w:r>
                    <w:rPr>
                      <w:rFonts w:hint="default" w:ascii="Times New Roman" w:hAnsi="Times New Roman" w:cs="Times New Roman"/>
                      <w:color w:val="auto"/>
                      <w:sz w:val="21"/>
                      <w:szCs w:val="21"/>
                      <w:lang w:val="en-US" w:eastAsia="zh-CN"/>
                    </w:rPr>
                    <w:t>250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r>
                    <w:rPr>
                      <w:rFonts w:hint="eastAsia" w:ascii="Times New Roman" w:hAnsi="Times New Roman" w:cs="Times New Roman"/>
                      <w:color w:val="auto"/>
                      <w:kern w:val="2"/>
                      <w:sz w:val="21"/>
                      <w:szCs w:val="21"/>
                      <w:lang w:val="en-US" w:eastAsia="zh-CN"/>
                    </w:rPr>
                    <w:t>，</w:t>
                  </w:r>
                  <w:r>
                    <w:rPr>
                      <w:rFonts w:hint="default" w:ascii="Times New Roman" w:hAnsi="Times New Roman" w:cs="Times New Roman"/>
                      <w:color w:val="auto"/>
                      <w:sz w:val="21"/>
                      <w:szCs w:val="21"/>
                    </w:rPr>
                    <w:t>用于贮存</w:t>
                  </w:r>
                  <w:r>
                    <w:rPr>
                      <w:rFonts w:hint="default" w:ascii="Times New Roman" w:hAnsi="Times New Roman" w:cs="Times New Roman"/>
                      <w:color w:val="auto"/>
                      <w:sz w:val="21"/>
                      <w:szCs w:val="21"/>
                      <w:lang w:eastAsia="zh-CN"/>
                    </w:rPr>
                    <w:t>完好的</w:t>
                  </w:r>
                  <w:r>
                    <w:rPr>
                      <w:rFonts w:hint="default" w:ascii="Times New Roman" w:hAnsi="Times New Roman" w:cs="Times New Roman"/>
                      <w:color w:val="auto"/>
                      <w:sz w:val="21"/>
                      <w:szCs w:val="21"/>
                    </w:rPr>
                    <w:t>废旧铅酸蓄电池，</w:t>
                  </w:r>
                  <w:r>
                    <w:rPr>
                      <w:rFonts w:hint="eastAsia"/>
                      <w:color w:val="auto"/>
                      <w:lang w:eastAsia="zh-CN"/>
                    </w:rPr>
                    <w:t>租用厂房已满足</w:t>
                  </w:r>
                  <w:r>
                    <w:rPr>
                      <w:rFonts w:hint="default" w:ascii="Times New Roman" w:hAnsi="Times New Roman" w:cs="Times New Roman"/>
                      <w:color w:val="auto"/>
                      <w:sz w:val="21"/>
                      <w:szCs w:val="21"/>
                    </w:rPr>
                    <w:t>防风、防雨、</w:t>
                  </w:r>
                  <w:r>
                    <w:rPr>
                      <w:rFonts w:hint="eastAsia" w:ascii="Times New Roman" w:hAnsi="Times New Roman" w:cs="Times New Roman"/>
                      <w:color w:val="auto"/>
                      <w:sz w:val="21"/>
                      <w:szCs w:val="21"/>
                      <w:lang w:eastAsia="zh-CN"/>
                    </w:rPr>
                    <w:t>防晒要求，</w:t>
                  </w:r>
                  <w:r>
                    <w:rPr>
                      <w:rFonts w:hint="eastAsia" w:ascii="Times New Roman" w:hAnsi="Times New Roman" w:cs="Times New Roman"/>
                      <w:color w:val="auto"/>
                      <w:kern w:val="2"/>
                      <w:sz w:val="21"/>
                      <w:szCs w:val="21"/>
                      <w:lang w:val="en-US" w:eastAsia="zh-CN"/>
                    </w:rPr>
                    <w:t>I</w:t>
                  </w:r>
                  <w:r>
                    <w:rPr>
                      <w:rFonts w:hint="default" w:ascii="Times New Roman" w:hAnsi="Times New Roman" w:cs="Times New Roman"/>
                      <w:color w:val="auto"/>
                      <w:kern w:val="2"/>
                      <w:sz w:val="21"/>
                      <w:szCs w:val="21"/>
                    </w:rPr>
                    <w:t>类贮存区</w:t>
                  </w:r>
                  <w:r>
                    <w:rPr>
                      <w:rFonts w:hint="eastAsia" w:ascii="Times New Roman" w:hAnsi="Times New Roman" w:cs="Times New Roman"/>
                      <w:color w:val="auto"/>
                      <w:kern w:val="2"/>
                      <w:sz w:val="21"/>
                      <w:szCs w:val="21"/>
                      <w:lang w:eastAsia="zh-CN"/>
                    </w:rPr>
                    <w:t>拟采用基础</w:t>
                  </w:r>
                  <w:r>
                    <w:rPr>
                      <w:rFonts w:hint="eastAsia" w:ascii="Times New Roman" w:hAnsi="Times New Roman" w:cs="Times New Roman"/>
                      <w:color w:val="auto"/>
                      <w:kern w:val="2"/>
                      <w:sz w:val="21"/>
                      <w:szCs w:val="21"/>
                      <w:lang w:val="en-US" w:eastAsia="zh-CN"/>
                    </w:rPr>
                    <w:t>+表面防渗的方式进行地面及</w:t>
                  </w:r>
                  <w:r>
                    <w:rPr>
                      <w:rFonts w:hint="eastAsia" w:ascii="Times New Roman" w:hAnsi="Times New Roman" w:cs="Times New Roman"/>
                      <w:color w:val="auto"/>
                      <w:kern w:val="2"/>
                      <w:sz w:val="21"/>
                      <w:szCs w:val="21"/>
                      <w:lang w:eastAsia="zh-CN"/>
                    </w:rPr>
                    <w:t>裙角防渗设施建设。</w:t>
                  </w:r>
                </w:p>
              </w:tc>
              <w:tc>
                <w:tcPr>
                  <w:tcW w:w="648"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p>
              </w:tc>
              <w:tc>
                <w:tcPr>
                  <w:tcW w:w="58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Times New Roman" w:hAnsi="Times New Roman" w:cs="Times New Roman"/>
                      <w:color w:val="auto"/>
                      <w:sz w:val="21"/>
                      <w:szCs w:val="21"/>
                    </w:rPr>
                  </w:pPr>
                </w:p>
              </w:tc>
              <w:tc>
                <w:tcPr>
                  <w:tcW w:w="844" w:type="dxa"/>
                  <w:gridSpan w:val="2"/>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Ⅱ类贮存区</w:t>
                  </w:r>
                </w:p>
              </w:tc>
              <w:tc>
                <w:tcPr>
                  <w:tcW w:w="5867" w:type="dxa"/>
                  <w:gridSpan w:val="2"/>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210" w:firstLineChars="100"/>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根据设计，</w:t>
                  </w:r>
                  <w:r>
                    <w:rPr>
                      <w:rFonts w:hint="default" w:ascii="Times New Roman" w:hAnsi="Times New Roman" w:cs="Times New Roman"/>
                      <w:color w:val="auto"/>
                      <w:kern w:val="2"/>
                      <w:sz w:val="21"/>
                      <w:szCs w:val="21"/>
                    </w:rPr>
                    <w:t>Ⅱ类贮存区</w:t>
                  </w:r>
                  <w:r>
                    <w:rPr>
                      <w:rFonts w:hint="default" w:ascii="Times New Roman" w:hAnsi="Times New Roman" w:cs="Times New Roman"/>
                      <w:color w:val="auto"/>
                      <w:sz w:val="21"/>
                      <w:szCs w:val="21"/>
                    </w:rPr>
                    <w:t>占地面积为</w:t>
                  </w:r>
                  <w:r>
                    <w:rPr>
                      <w:rFonts w:hint="default" w:ascii="Times New Roman" w:hAnsi="Times New Roman" w:cs="Times New Roman"/>
                      <w:color w:val="auto"/>
                      <w:sz w:val="21"/>
                      <w:szCs w:val="21"/>
                      <w:lang w:val="en-US" w:eastAsia="zh-CN"/>
                    </w:rPr>
                    <w:t>50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，用于</w:t>
                  </w:r>
                  <w:r>
                    <w:rPr>
                      <w:rFonts w:hint="default" w:ascii="Times New Roman" w:hAnsi="Times New Roman" w:cs="Times New Roman"/>
                      <w:color w:val="auto"/>
                      <w:sz w:val="21"/>
                      <w:szCs w:val="21"/>
                      <w:lang w:eastAsia="zh-CN"/>
                    </w:rPr>
                    <w:t>破损</w:t>
                  </w:r>
                  <w:r>
                    <w:rPr>
                      <w:rFonts w:hint="eastAsia" w:ascii="Times New Roman" w:hAnsi="Times New Roman" w:cs="Times New Roman"/>
                      <w:color w:val="auto"/>
                      <w:sz w:val="21"/>
                      <w:szCs w:val="21"/>
                      <w:lang w:eastAsia="zh-CN"/>
                    </w:rPr>
                    <w:t>和开口式</w:t>
                  </w:r>
                  <w:r>
                    <w:rPr>
                      <w:rFonts w:hint="default" w:ascii="Times New Roman" w:hAnsi="Times New Roman" w:cs="Times New Roman"/>
                      <w:color w:val="auto"/>
                      <w:sz w:val="21"/>
                      <w:szCs w:val="21"/>
                    </w:rPr>
                    <w:t>废旧铅酸蓄电池的</w:t>
                  </w:r>
                  <w:r>
                    <w:rPr>
                      <w:rFonts w:hint="default" w:ascii="Times New Roman" w:hAnsi="Times New Roman" w:cs="Times New Roman"/>
                      <w:color w:val="auto"/>
                      <w:sz w:val="21"/>
                      <w:szCs w:val="21"/>
                      <w:lang w:eastAsia="zh-CN"/>
                    </w:rPr>
                    <w:t>贮存，</w:t>
                  </w:r>
                  <w:r>
                    <w:rPr>
                      <w:rFonts w:hint="default" w:ascii="Times New Roman" w:hAnsi="Times New Roman" w:cs="Times New Roman"/>
                      <w:color w:val="auto"/>
                      <w:sz w:val="21"/>
                      <w:szCs w:val="21"/>
                    </w:rPr>
                    <w:t>破损</w:t>
                  </w:r>
                  <w:r>
                    <w:rPr>
                      <w:rFonts w:hint="eastAsia" w:ascii="Times New Roman" w:hAnsi="Times New Roman" w:cs="Times New Roman"/>
                      <w:color w:val="auto"/>
                      <w:sz w:val="21"/>
                      <w:szCs w:val="21"/>
                      <w:lang w:eastAsia="zh-CN"/>
                    </w:rPr>
                    <w:t>和开口式</w:t>
                  </w:r>
                  <w:r>
                    <w:rPr>
                      <w:rFonts w:hint="default" w:ascii="Times New Roman" w:hAnsi="Times New Roman" w:cs="Times New Roman"/>
                      <w:color w:val="auto"/>
                      <w:sz w:val="21"/>
                      <w:szCs w:val="21"/>
                    </w:rPr>
                    <w:t>废旧铅酸蓄电池放置于</w:t>
                  </w:r>
                  <w:r>
                    <w:rPr>
                      <w:rFonts w:hint="eastAsia" w:ascii="Times New Roman" w:hAnsi="Times New Roman" w:cs="Times New Roman"/>
                      <w:color w:val="auto"/>
                      <w:sz w:val="21"/>
                      <w:szCs w:val="21"/>
                      <w:lang w:eastAsia="zh-CN"/>
                    </w:rPr>
                    <w:t>耐酸周转箱</w:t>
                  </w:r>
                  <w:r>
                    <w:rPr>
                      <w:rFonts w:hint="default" w:ascii="Times New Roman" w:hAnsi="Times New Roman" w:cs="Times New Roman"/>
                      <w:color w:val="auto"/>
                      <w:sz w:val="21"/>
                      <w:szCs w:val="21"/>
                    </w:rPr>
                    <w:t>，加盖密封后，直接贮存于该区域</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kern w:val="2"/>
                      <w:sz w:val="21"/>
                      <w:szCs w:val="21"/>
                    </w:rPr>
                    <w:t>Ⅱ类贮存区</w:t>
                  </w:r>
                  <w:r>
                    <w:rPr>
                      <w:rFonts w:hint="eastAsia" w:ascii="Times New Roman" w:hAnsi="Times New Roman" w:cs="Times New Roman"/>
                      <w:color w:val="auto"/>
                      <w:kern w:val="2"/>
                      <w:sz w:val="21"/>
                      <w:szCs w:val="21"/>
                      <w:lang w:eastAsia="zh-CN"/>
                    </w:rPr>
                    <w:t>拟采用基础</w:t>
                  </w:r>
                  <w:r>
                    <w:rPr>
                      <w:rFonts w:hint="eastAsia" w:ascii="Times New Roman" w:hAnsi="Times New Roman" w:cs="Times New Roman"/>
                      <w:color w:val="auto"/>
                      <w:kern w:val="2"/>
                      <w:sz w:val="21"/>
                      <w:szCs w:val="21"/>
                      <w:lang w:val="en-US" w:eastAsia="zh-CN"/>
                    </w:rPr>
                    <w:t>+表面防渗的方式进行地面及</w:t>
                  </w:r>
                  <w:r>
                    <w:rPr>
                      <w:rFonts w:hint="eastAsia" w:ascii="Times New Roman" w:hAnsi="Times New Roman" w:cs="Times New Roman"/>
                      <w:color w:val="auto"/>
                      <w:kern w:val="2"/>
                      <w:sz w:val="21"/>
                      <w:szCs w:val="21"/>
                      <w:lang w:eastAsia="zh-CN"/>
                    </w:rPr>
                    <w:t>裙角防渗设施建设，并</w:t>
                  </w:r>
                  <w:r>
                    <w:rPr>
                      <w:rFonts w:hint="default" w:ascii="Times New Roman" w:hAnsi="Times New Roman" w:cs="Times New Roman"/>
                      <w:color w:val="auto"/>
                      <w:sz w:val="21"/>
                      <w:szCs w:val="21"/>
                    </w:rPr>
                    <w:t>设计</w:t>
                  </w:r>
                  <w:r>
                    <w:rPr>
                      <w:rFonts w:hint="default" w:ascii="Times New Roman" w:hAnsi="Times New Roman" w:cs="Times New Roman"/>
                      <w:color w:val="auto"/>
                      <w:sz w:val="21"/>
                      <w:szCs w:val="21"/>
                      <w:lang w:eastAsia="zh-CN"/>
                    </w:rPr>
                    <w:t>导流槽连接废液收集池</w:t>
                  </w:r>
                  <w:r>
                    <w:rPr>
                      <w:rFonts w:hint="default" w:ascii="Times New Roman" w:hAnsi="Times New Roman" w:cs="Times New Roman"/>
                      <w:color w:val="auto"/>
                      <w:sz w:val="21"/>
                      <w:szCs w:val="21"/>
                    </w:rPr>
                    <w:t>。</w:t>
                  </w:r>
                </w:p>
              </w:tc>
              <w:tc>
                <w:tcPr>
                  <w:tcW w:w="648"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辅助工程</w:t>
                  </w:r>
                </w:p>
              </w:tc>
              <w:tc>
                <w:tcPr>
                  <w:tcW w:w="1429" w:type="dxa"/>
                  <w:gridSpan w:val="3"/>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rPr>
                    <w:t>办公</w:t>
                  </w:r>
                  <w:r>
                    <w:rPr>
                      <w:rFonts w:hint="default" w:ascii="Times New Roman" w:hAnsi="Times New Roman" w:cs="Times New Roman"/>
                      <w:color w:val="auto"/>
                      <w:sz w:val="21"/>
                      <w:szCs w:val="21"/>
                      <w:lang w:eastAsia="zh-CN"/>
                    </w:rPr>
                    <w:t>室</w:t>
                  </w:r>
                </w:p>
              </w:tc>
              <w:tc>
                <w:tcPr>
                  <w:tcW w:w="5867" w:type="dxa"/>
                  <w:gridSpan w:val="2"/>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210" w:firstLineChars="100"/>
                    <w:jc w:val="both"/>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rPr>
                    <w:t>面积为</w:t>
                  </w:r>
                  <w:r>
                    <w:rPr>
                      <w:rFonts w:hint="default" w:ascii="Times New Roman" w:hAnsi="Times New Roman" w:cs="Times New Roman"/>
                      <w:color w:val="auto"/>
                      <w:sz w:val="21"/>
                      <w:szCs w:val="21"/>
                      <w:lang w:val="en-US" w:eastAsia="zh-CN"/>
                    </w:rPr>
                    <w:t>20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，一共</w:t>
                  </w:r>
                  <w:r>
                    <w:rPr>
                      <w:rFonts w:hint="default" w:ascii="Times New Roman" w:hAnsi="Times New Roman" w:cs="Times New Roman"/>
                      <w:color w:val="auto"/>
                      <w:sz w:val="21"/>
                      <w:szCs w:val="21"/>
                      <w:lang w:val="en-US" w:eastAsia="zh-CN"/>
                    </w:rPr>
                    <w:t>1间</w:t>
                  </w:r>
                  <w:r>
                    <w:rPr>
                      <w:rFonts w:hint="default" w:ascii="Times New Roman" w:hAnsi="Times New Roman" w:cs="Times New Roman"/>
                      <w:color w:val="auto"/>
                      <w:sz w:val="21"/>
                      <w:szCs w:val="21"/>
                    </w:rPr>
                    <w:t>，用于本项目办公</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值班</w:t>
                  </w:r>
                  <w:r>
                    <w:rPr>
                      <w:rFonts w:hint="default" w:ascii="Times New Roman" w:hAnsi="Times New Roman" w:cs="Times New Roman"/>
                      <w:color w:val="auto"/>
                      <w:sz w:val="21"/>
                      <w:szCs w:val="21"/>
                      <w:lang w:eastAsia="zh-CN"/>
                    </w:rPr>
                    <w:t>及出入库台账记录</w:t>
                  </w:r>
                  <w:r>
                    <w:rPr>
                      <w:rFonts w:hint="default" w:ascii="Times New Roman" w:hAnsi="Times New Roman" w:cs="Times New Roman"/>
                      <w:color w:val="auto"/>
                      <w:sz w:val="21"/>
                      <w:szCs w:val="21"/>
                    </w:rPr>
                    <w:t>使用。</w:t>
                  </w:r>
                  <w:r>
                    <w:rPr>
                      <w:rFonts w:hint="default" w:ascii="Times New Roman" w:hAnsi="Times New Roman" w:cs="Times New Roman"/>
                      <w:color w:val="auto"/>
                      <w:sz w:val="21"/>
                      <w:szCs w:val="21"/>
                      <w:lang w:eastAsia="zh-CN"/>
                    </w:rPr>
                    <w:t>员工不在项目区食宿。</w:t>
                  </w:r>
                </w:p>
              </w:tc>
              <w:tc>
                <w:tcPr>
                  <w:tcW w:w="648"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p>
              </w:tc>
              <w:tc>
                <w:tcPr>
                  <w:tcW w:w="1429" w:type="dxa"/>
                  <w:gridSpan w:val="3"/>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rPr>
                    <w:t>消防</w:t>
                  </w:r>
                  <w:r>
                    <w:rPr>
                      <w:rFonts w:hint="default" w:ascii="Times New Roman" w:hAnsi="Times New Roman" w:cs="Times New Roman"/>
                      <w:color w:val="auto"/>
                      <w:sz w:val="21"/>
                      <w:szCs w:val="21"/>
                      <w:lang w:eastAsia="zh-CN"/>
                    </w:rPr>
                    <w:t>器材放置区</w:t>
                  </w:r>
                </w:p>
              </w:tc>
              <w:tc>
                <w:tcPr>
                  <w:tcW w:w="5867" w:type="dxa"/>
                  <w:gridSpan w:val="2"/>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210" w:firstLineChars="100"/>
                    <w:jc w:val="both"/>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kern w:val="2"/>
                      <w:sz w:val="21"/>
                      <w:szCs w:val="21"/>
                    </w:rPr>
                    <w:t>消防器材放置区占地面积为</w:t>
                  </w:r>
                  <w:r>
                    <w:rPr>
                      <w:rFonts w:hint="default" w:ascii="Times New Roman" w:hAnsi="Times New Roman" w:cs="Times New Roman"/>
                      <w:color w:val="auto"/>
                      <w:kern w:val="2"/>
                      <w:sz w:val="21"/>
                      <w:szCs w:val="21"/>
                      <w:lang w:val="en-US" w:eastAsia="zh-CN"/>
                    </w:rPr>
                    <w:t>15</w:t>
                  </w:r>
                  <w:r>
                    <w:rPr>
                      <w:rFonts w:hint="default" w:ascii="Times New Roman" w:hAnsi="Times New Roman" w:cs="Times New Roman"/>
                      <w:color w:val="auto"/>
                      <w:kern w:val="2"/>
                      <w:sz w:val="21"/>
                      <w:szCs w:val="21"/>
                      <w:lang w:eastAsia="zh-CN"/>
                    </w:rPr>
                    <w:t>m²</w:t>
                  </w:r>
                  <w:r>
                    <w:rPr>
                      <w:rFonts w:hint="default" w:ascii="Times New Roman" w:hAnsi="Times New Roman" w:cs="Times New Roman"/>
                      <w:color w:val="auto"/>
                      <w:sz w:val="21"/>
                      <w:szCs w:val="21"/>
                    </w:rPr>
                    <w:t>，主要放置消防材料、消防砂等</w:t>
                  </w:r>
                  <w:r>
                    <w:rPr>
                      <w:rFonts w:hint="default" w:ascii="Times New Roman" w:hAnsi="Times New Roman" w:cs="Times New Roman"/>
                      <w:color w:val="auto"/>
                      <w:sz w:val="21"/>
                      <w:szCs w:val="21"/>
                      <w:lang w:eastAsia="zh-CN"/>
                    </w:rPr>
                    <w:t>。</w:t>
                  </w:r>
                </w:p>
              </w:tc>
              <w:tc>
                <w:tcPr>
                  <w:tcW w:w="648"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公用工程</w:t>
                  </w:r>
                </w:p>
              </w:tc>
              <w:tc>
                <w:tcPr>
                  <w:tcW w:w="1429" w:type="dxa"/>
                  <w:gridSpan w:val="3"/>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供电</w:t>
                  </w:r>
                </w:p>
              </w:tc>
              <w:tc>
                <w:tcPr>
                  <w:tcW w:w="5867" w:type="dxa"/>
                  <w:gridSpan w:val="2"/>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210" w:firstLineChars="100"/>
                    <w:jc w:val="both"/>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rPr>
                    <w:t>本项目用电主要为日常照明；厂区内</w:t>
                  </w:r>
                  <w:r>
                    <w:rPr>
                      <w:rFonts w:hint="default" w:ascii="Times New Roman" w:hAnsi="Times New Roman" w:cs="Times New Roman"/>
                      <w:color w:val="auto"/>
                      <w:sz w:val="21"/>
                      <w:szCs w:val="21"/>
                      <w:lang w:eastAsia="zh-CN"/>
                    </w:rPr>
                    <w:t>碱液喷淋塔</w:t>
                  </w:r>
                  <w:r>
                    <w:rPr>
                      <w:rFonts w:hint="default" w:ascii="Times New Roman" w:hAnsi="Times New Roman" w:cs="Times New Roman"/>
                      <w:color w:val="auto"/>
                      <w:sz w:val="21"/>
                      <w:szCs w:val="21"/>
                    </w:rPr>
                    <w:t>的</w:t>
                  </w:r>
                  <w:r>
                    <w:rPr>
                      <w:rFonts w:hint="default" w:ascii="Times New Roman" w:hAnsi="Times New Roman" w:cs="Times New Roman"/>
                      <w:color w:val="auto"/>
                      <w:sz w:val="21"/>
                      <w:szCs w:val="21"/>
                      <w:lang w:eastAsia="zh-CN"/>
                    </w:rPr>
                    <w:t>负压抽排系统</w:t>
                  </w:r>
                  <w:r>
                    <w:rPr>
                      <w:rFonts w:hint="default" w:ascii="Times New Roman" w:hAnsi="Times New Roman" w:cs="Times New Roman"/>
                      <w:color w:val="auto"/>
                      <w:sz w:val="21"/>
                      <w:szCs w:val="21"/>
                    </w:rPr>
                    <w:t>、喷淋用电，用电来源于市政供电网配电</w:t>
                  </w:r>
                  <w:r>
                    <w:rPr>
                      <w:rFonts w:hint="default" w:ascii="Times New Roman" w:hAnsi="Times New Roman" w:cs="Times New Roman"/>
                      <w:color w:val="auto"/>
                      <w:sz w:val="21"/>
                      <w:szCs w:val="21"/>
                      <w:lang w:eastAsia="zh-CN"/>
                    </w:rPr>
                    <w:t>。</w:t>
                  </w:r>
                </w:p>
              </w:tc>
              <w:tc>
                <w:tcPr>
                  <w:tcW w:w="648"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p>
              </w:tc>
              <w:tc>
                <w:tcPr>
                  <w:tcW w:w="1429" w:type="dxa"/>
                  <w:gridSpan w:val="3"/>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供水</w:t>
                  </w:r>
                </w:p>
              </w:tc>
              <w:tc>
                <w:tcPr>
                  <w:tcW w:w="5867" w:type="dxa"/>
                  <w:gridSpan w:val="2"/>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本项目用水主要来自废气处理设施喷淋过程中需要用水。</w:t>
                  </w:r>
                </w:p>
              </w:tc>
              <w:tc>
                <w:tcPr>
                  <w:tcW w:w="648"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p>
              </w:tc>
              <w:tc>
                <w:tcPr>
                  <w:tcW w:w="1429" w:type="dxa"/>
                  <w:gridSpan w:val="3"/>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排水</w:t>
                  </w:r>
                </w:p>
              </w:tc>
              <w:tc>
                <w:tcPr>
                  <w:tcW w:w="5867" w:type="dxa"/>
                  <w:gridSpan w:val="2"/>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zh-CN"/>
                    </w:rPr>
                    <w:t>排水采用雨污分流制，雨水通过厂房现有雨水管排入周边雨水沟，员工不在场地内生活，无生产废水及生活污水产生。</w:t>
                  </w:r>
                </w:p>
              </w:tc>
              <w:tc>
                <w:tcPr>
                  <w:tcW w:w="648"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环保工程</w:t>
                  </w:r>
                </w:p>
              </w:tc>
              <w:tc>
                <w:tcPr>
                  <w:tcW w:w="1429"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废气处理设施</w:t>
                  </w:r>
                </w:p>
              </w:tc>
              <w:tc>
                <w:tcPr>
                  <w:tcW w:w="586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210" w:firstLineChars="100"/>
                    <w:jc w:val="both"/>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rPr>
                    <w:t>拟</w:t>
                  </w:r>
                  <w:r>
                    <w:rPr>
                      <w:rFonts w:hint="default" w:ascii="Times New Roman" w:hAnsi="Times New Roman" w:cs="Times New Roman"/>
                      <w:color w:val="auto"/>
                      <w:sz w:val="21"/>
                      <w:szCs w:val="21"/>
                      <w:lang w:eastAsia="zh-CN"/>
                    </w:rPr>
                    <w:t>设置</w:t>
                  </w:r>
                  <w:r>
                    <w:rPr>
                      <w:rFonts w:hint="eastAsia" w:ascii="Times New Roman" w:hAnsi="Times New Roman" w:cs="Times New Roman"/>
                      <w:color w:val="auto"/>
                      <w:sz w:val="21"/>
                      <w:szCs w:val="21"/>
                      <w:lang w:eastAsia="zh-CN"/>
                    </w:rPr>
                    <w:t>1套负压抽排气系统（含挂壁式集气罩及风机）+1台碱液喷淋塔（酸雾吸收率为90%）</w:t>
                  </w:r>
                  <w:r>
                    <w:rPr>
                      <w:rFonts w:hint="default" w:ascii="Times New Roman" w:hAnsi="Times New Roman" w:cs="Times New Roman"/>
                      <w:color w:val="auto"/>
                      <w:sz w:val="21"/>
                      <w:szCs w:val="21"/>
                    </w:rPr>
                    <w:t>+15m排气筒1根对</w:t>
                  </w:r>
                  <w:r>
                    <w:rPr>
                      <w:rFonts w:hint="default" w:ascii="Times New Roman" w:hAnsi="Times New Roman" w:cs="Times New Roman"/>
                      <w:color w:val="auto"/>
                      <w:kern w:val="2"/>
                      <w:sz w:val="21"/>
                      <w:szCs w:val="21"/>
                    </w:rPr>
                    <w:t>Ⅱ类贮存区</w:t>
                  </w:r>
                  <w:r>
                    <w:rPr>
                      <w:rFonts w:hint="default" w:ascii="Times New Roman" w:hAnsi="Times New Roman" w:cs="Times New Roman"/>
                      <w:color w:val="auto"/>
                      <w:sz w:val="21"/>
                      <w:szCs w:val="21"/>
                    </w:rPr>
                    <w:t>产生的硫酸雾进行处理达标后排放</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负压抽排气系统</w:t>
                  </w:r>
                  <w:r>
                    <w:rPr>
                      <w:rFonts w:hint="default" w:ascii="Times New Roman" w:hAnsi="Times New Roman" w:cs="Times New Roman"/>
                      <w:color w:val="auto"/>
                      <w:sz w:val="21"/>
                      <w:szCs w:val="21"/>
                      <w:lang w:eastAsia="zh-CN"/>
                    </w:rPr>
                    <w:t>风量为</w:t>
                  </w:r>
                  <w:r>
                    <w:rPr>
                      <w:rFonts w:hint="eastAsia" w:ascii="Times New Roman" w:hAnsi="Times New Roman" w:cs="Times New Roman"/>
                      <w:color w:val="auto"/>
                      <w:sz w:val="21"/>
                      <w:szCs w:val="21"/>
                      <w:lang w:val="en-US" w:eastAsia="zh-CN"/>
                    </w:rPr>
                    <w:t>900m³/h</w:t>
                  </w:r>
                  <w:r>
                    <w:rPr>
                      <w:rFonts w:hint="default" w:ascii="Times New Roman" w:hAnsi="Times New Roman" w:cs="Times New Roman"/>
                      <w:color w:val="auto"/>
                      <w:sz w:val="21"/>
                      <w:szCs w:val="21"/>
                      <w:lang w:val="en-US" w:eastAsia="zh-CN"/>
                    </w:rPr>
                    <w:t>。</w:t>
                  </w:r>
                </w:p>
              </w:tc>
              <w:tc>
                <w:tcPr>
                  <w:tcW w:w="64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p>
              </w:tc>
              <w:tc>
                <w:tcPr>
                  <w:tcW w:w="1429"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tc>
              <w:tc>
                <w:tcPr>
                  <w:tcW w:w="5867"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210" w:firstLineChars="100"/>
                    <w:jc w:val="both"/>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eastAsia="zh-CN"/>
                    </w:rPr>
                    <w:t>项目租用的厂房满足</w:t>
                  </w:r>
                  <w:r>
                    <w:rPr>
                      <w:rFonts w:hint="default" w:ascii="Times New Roman" w:hAnsi="Times New Roman" w:cs="Times New Roman"/>
                      <w:color w:val="auto"/>
                      <w:sz w:val="21"/>
                      <w:szCs w:val="21"/>
                    </w:rPr>
                    <w:t>防风、防雨、</w:t>
                  </w:r>
                  <w:r>
                    <w:rPr>
                      <w:rFonts w:hint="eastAsia" w:ascii="Times New Roman" w:hAnsi="Times New Roman" w:cs="Times New Roman"/>
                      <w:color w:val="auto"/>
                      <w:sz w:val="21"/>
                      <w:szCs w:val="21"/>
                      <w:lang w:eastAsia="zh-CN"/>
                    </w:rPr>
                    <w:t>防晒要求</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zh-CN"/>
                    </w:rPr>
                    <w:t>雨水通过厂房现有雨水管排入周边雨水沟</w:t>
                  </w:r>
                  <w:r>
                    <w:rPr>
                      <w:rFonts w:hint="eastAsia" w:ascii="Times New Roman" w:hAnsi="Times New Roman" w:cs="Times New Roman"/>
                      <w:color w:val="auto"/>
                      <w:sz w:val="21"/>
                      <w:szCs w:val="21"/>
                      <w:lang w:val="zh-CN"/>
                    </w:rPr>
                    <w:t>，无初期雨水产生，</w:t>
                  </w:r>
                  <w:r>
                    <w:rPr>
                      <w:rFonts w:hint="default" w:ascii="Times New Roman" w:hAnsi="Times New Roman" w:cs="Times New Roman"/>
                      <w:color w:val="auto"/>
                      <w:sz w:val="21"/>
                      <w:szCs w:val="21"/>
                    </w:rPr>
                    <w:t>运营过程中无生产废水和生活废水产生</w:t>
                  </w:r>
                  <w:r>
                    <w:rPr>
                      <w:rFonts w:hint="default" w:ascii="Times New Roman" w:hAnsi="Times New Roman" w:cs="Times New Roman"/>
                      <w:color w:val="auto"/>
                      <w:sz w:val="21"/>
                      <w:szCs w:val="21"/>
                      <w:lang w:eastAsia="zh-CN"/>
                    </w:rPr>
                    <w:t>。</w:t>
                  </w:r>
                </w:p>
              </w:tc>
              <w:tc>
                <w:tcPr>
                  <w:tcW w:w="64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p>
              </w:tc>
              <w:tc>
                <w:tcPr>
                  <w:tcW w:w="1429" w:type="dxa"/>
                  <w:gridSpan w:val="3"/>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w:t>
                  </w:r>
                </w:p>
              </w:tc>
              <w:tc>
                <w:tcPr>
                  <w:tcW w:w="5867" w:type="dxa"/>
                  <w:gridSpan w:val="2"/>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厂房</w:t>
                  </w:r>
                  <w:r>
                    <w:rPr>
                      <w:rFonts w:hint="default" w:ascii="Times New Roman" w:hAnsi="Times New Roman" w:cs="Times New Roman"/>
                      <w:color w:val="auto"/>
                      <w:sz w:val="21"/>
                      <w:szCs w:val="21"/>
                    </w:rPr>
                    <w:t>隔声</w:t>
                  </w:r>
                </w:p>
              </w:tc>
              <w:tc>
                <w:tcPr>
                  <w:tcW w:w="648"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p>
              </w:tc>
              <w:tc>
                <w:tcPr>
                  <w:tcW w:w="1429" w:type="dxa"/>
                  <w:gridSpan w:val="3"/>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一般固废</w:t>
                  </w:r>
                </w:p>
              </w:tc>
              <w:tc>
                <w:tcPr>
                  <w:tcW w:w="833"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生活垃圾</w:t>
                  </w:r>
                </w:p>
              </w:tc>
              <w:tc>
                <w:tcPr>
                  <w:tcW w:w="5034"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生活垃圾收集桶2个</w:t>
                  </w:r>
                </w:p>
              </w:tc>
              <w:tc>
                <w:tcPr>
                  <w:tcW w:w="648"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p>
              </w:tc>
              <w:tc>
                <w:tcPr>
                  <w:tcW w:w="1429" w:type="dxa"/>
                  <w:gridSpan w:val="3"/>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w:t>
                  </w:r>
                </w:p>
              </w:tc>
              <w:tc>
                <w:tcPr>
                  <w:tcW w:w="833"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lang w:eastAsia="zh-CN"/>
                    </w:rPr>
                    <w:t>其他危险废物贮存库</w:t>
                  </w:r>
                </w:p>
              </w:tc>
              <w:tc>
                <w:tcPr>
                  <w:tcW w:w="5034" w:type="dxa"/>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210" w:firstLineChars="100"/>
                    <w:jc w:val="both"/>
                    <w:textAlignment w:val="auto"/>
                    <w:rPr>
                      <w:rFonts w:hint="default" w:ascii="Times New Roman" w:hAnsi="Times New Roman" w:cs="Times New Roman" w:eastAsiaTheme="minorEastAsia"/>
                      <w:color w:val="auto"/>
                      <w:sz w:val="21"/>
                      <w:szCs w:val="21"/>
                      <w:lang w:eastAsia="zh-CN"/>
                    </w:rPr>
                  </w:pPr>
                  <w:r>
                    <w:rPr>
                      <w:rFonts w:hint="eastAsia" w:ascii="Times New Roman" w:hAnsi="Times New Roman" w:cs="Times New Roman"/>
                      <w:color w:val="auto"/>
                      <w:sz w:val="21"/>
                      <w:szCs w:val="21"/>
                      <w:lang w:eastAsia="zh-CN"/>
                    </w:rPr>
                    <w:t>针对项目产生的</w:t>
                  </w:r>
                  <w:r>
                    <w:rPr>
                      <w:rFonts w:hint="default" w:ascii="Times New Roman" w:hAnsi="Times New Roman" w:cs="Times New Roman"/>
                      <w:color w:val="auto"/>
                      <w:sz w:val="21"/>
                      <w:szCs w:val="21"/>
                      <w:lang w:eastAsia="zh-CN"/>
                    </w:rPr>
                    <w:t>喷淋废液及</w:t>
                  </w:r>
                  <w:r>
                    <w:rPr>
                      <w:rFonts w:hint="default" w:ascii="Times New Roman" w:hAnsi="Times New Roman" w:cs="Times New Roman"/>
                      <w:color w:val="auto"/>
                      <w:sz w:val="21"/>
                      <w:szCs w:val="21"/>
                    </w:rPr>
                    <w:t>沾染物</w:t>
                  </w:r>
                  <w:r>
                    <w:rPr>
                      <w:rFonts w:hint="eastAsia" w:ascii="Times New Roman" w:hAnsi="Times New Roman" w:cs="Times New Roman"/>
                      <w:color w:val="auto"/>
                      <w:sz w:val="21"/>
                      <w:szCs w:val="21"/>
                      <w:lang w:eastAsia="zh-CN"/>
                    </w:rPr>
                    <w:t>，项目拟建设一个</w:t>
                  </w:r>
                  <w:r>
                    <w:rPr>
                      <w:rFonts w:hint="default" w:ascii="Times New Roman" w:hAnsi="Times New Roman" w:cs="Times New Roman"/>
                      <w:color w:val="auto"/>
                      <w:sz w:val="21"/>
                      <w:szCs w:val="21"/>
                      <w:lang w:val="en-US" w:eastAsia="zh-CN"/>
                    </w:rPr>
                    <w:t>15</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的</w:t>
                  </w:r>
                  <w:r>
                    <w:rPr>
                      <w:rFonts w:hint="default" w:ascii="Times New Roman" w:hAnsi="Times New Roman" w:cs="Times New Roman"/>
                      <w:color w:val="auto"/>
                      <w:sz w:val="21"/>
                      <w:szCs w:val="21"/>
                      <w:lang w:eastAsia="zh-CN"/>
                    </w:rPr>
                    <w:t>其他危险废物贮存库</w:t>
                  </w:r>
                  <w:r>
                    <w:rPr>
                      <w:rFonts w:hint="eastAsia" w:ascii="Times New Roman" w:hAnsi="Times New Roman" w:cs="Times New Roman"/>
                      <w:color w:val="auto"/>
                      <w:sz w:val="21"/>
                      <w:szCs w:val="21"/>
                      <w:lang w:eastAsia="zh-CN"/>
                    </w:rPr>
                    <w:t>进行</w:t>
                  </w:r>
                  <w:r>
                    <w:rPr>
                      <w:rFonts w:hint="default" w:ascii="Times New Roman" w:hAnsi="Times New Roman" w:eastAsia="宋体" w:cs="Times New Roman"/>
                      <w:color w:val="auto"/>
                      <w:highlight w:val="none"/>
                    </w:rPr>
                    <w:t>暂存</w:t>
                  </w:r>
                  <w:r>
                    <w:rPr>
                      <w:rFonts w:hint="default" w:ascii="Times New Roman" w:hAnsi="Times New Roman" w:eastAsia="宋体" w:cs="Times New Roman"/>
                      <w:color w:val="auto"/>
                      <w:highlight w:val="none"/>
                      <w:lang w:eastAsia="zh-CN"/>
                    </w:rPr>
                    <w:t>，经暂存后</w:t>
                  </w:r>
                  <w:r>
                    <w:rPr>
                      <w:rFonts w:hint="default" w:ascii="Times New Roman" w:hAnsi="Times New Roman" w:eastAsia="宋体" w:cs="Times New Roman"/>
                      <w:color w:val="auto"/>
                      <w:highlight w:val="none"/>
                    </w:rPr>
                    <w:t>委托有资质的单位处置。</w:t>
                  </w:r>
                </w:p>
              </w:tc>
              <w:tc>
                <w:tcPr>
                  <w:tcW w:w="648"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p>
              </w:tc>
              <w:tc>
                <w:tcPr>
                  <w:tcW w:w="1429" w:type="dxa"/>
                  <w:gridSpan w:val="3"/>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lang w:eastAsia="zh-CN"/>
                    </w:rPr>
                    <w:t>土壤、地下水</w:t>
                  </w:r>
                </w:p>
              </w:tc>
              <w:tc>
                <w:tcPr>
                  <w:tcW w:w="833"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重点防渗区</w:t>
                  </w:r>
                </w:p>
              </w:tc>
              <w:tc>
                <w:tcPr>
                  <w:tcW w:w="5034" w:type="dxa"/>
                  <w:vAlign w:val="center"/>
                </w:tcPr>
                <w:p>
                  <w:pPr>
                    <w:pStyle w:val="9"/>
                    <w:keepNext w:val="0"/>
                    <w:keepLines w:val="0"/>
                    <w:pageBreakBefore w:val="0"/>
                    <w:widowControl w:val="0"/>
                    <w:kinsoku/>
                    <w:wordWrap/>
                    <w:overflowPunct/>
                    <w:topLinePunct w:val="0"/>
                    <w:autoSpaceDE/>
                    <w:autoSpaceDN/>
                    <w:bidi w:val="0"/>
                    <w:adjustRightInd/>
                    <w:spacing w:line="360" w:lineRule="exact"/>
                    <w:ind w:firstLine="210" w:firstLineChars="100"/>
                    <w:textAlignment w:val="auto"/>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sz w:val="21"/>
                      <w:szCs w:val="21"/>
                      <w:lang w:eastAsia="zh-CN" w:bidi="ar"/>
                    </w:rPr>
                    <w:t>重点防渗区包括分拣及装卸区、</w:t>
                  </w:r>
                  <w:r>
                    <w:rPr>
                      <w:rFonts w:hint="default" w:ascii="Times New Roman" w:hAnsi="Times New Roman" w:cs="Times New Roman"/>
                      <w:color w:val="auto"/>
                      <w:kern w:val="2"/>
                      <w:sz w:val="21"/>
                      <w:szCs w:val="21"/>
                    </w:rPr>
                    <w:t>Ⅰ类贮存区</w:t>
                  </w:r>
                  <w:r>
                    <w:rPr>
                      <w:rFonts w:hint="eastAsia" w:ascii="Times New Roman" w:hAnsi="Times New Roman" w:cs="Times New Roman"/>
                      <w:color w:val="auto"/>
                      <w:kern w:val="2"/>
                      <w:sz w:val="21"/>
                      <w:szCs w:val="21"/>
                      <w:lang w:eastAsia="zh-CN"/>
                    </w:rPr>
                    <w:t>、</w:t>
                  </w:r>
                  <w:r>
                    <w:rPr>
                      <w:rFonts w:hint="default" w:ascii="Times New Roman" w:hAnsi="Times New Roman" w:cs="Times New Roman"/>
                      <w:color w:val="auto"/>
                      <w:kern w:val="2"/>
                      <w:sz w:val="21"/>
                      <w:szCs w:val="21"/>
                    </w:rPr>
                    <w:t>Ⅱ类贮存区</w:t>
                  </w:r>
                  <w:r>
                    <w:rPr>
                      <w:rFonts w:hint="eastAsia" w:ascii="Times New Roman" w:hAnsi="Times New Roman" w:cs="Times New Roman"/>
                      <w:color w:val="auto"/>
                      <w:kern w:val="2"/>
                      <w:sz w:val="21"/>
                      <w:szCs w:val="21"/>
                      <w:lang w:eastAsia="zh-CN"/>
                    </w:rPr>
                    <w:t>以及其他危险废物贮存库，</w:t>
                  </w:r>
                  <w:r>
                    <w:rPr>
                      <w:rFonts w:hint="eastAsia" w:ascii="Times New Roman" w:hAnsi="Times New Roman" w:cs="Times New Roman"/>
                      <w:color w:val="auto"/>
                      <w:kern w:val="2"/>
                      <w:sz w:val="21"/>
                      <w:szCs w:val="21"/>
                      <w:lang w:val="en-US" w:eastAsia="zh-CN"/>
                    </w:rPr>
                    <w:t>根据设计，防渗设施要求如下：</w:t>
                  </w:r>
                </w:p>
                <w:p>
                  <w:pPr>
                    <w:pStyle w:val="9"/>
                    <w:keepNext w:val="0"/>
                    <w:keepLines w:val="0"/>
                    <w:pageBreakBefore w:val="0"/>
                    <w:widowControl w:val="0"/>
                    <w:kinsoku/>
                    <w:wordWrap/>
                    <w:overflowPunct/>
                    <w:topLinePunct w:val="0"/>
                    <w:autoSpaceDE/>
                    <w:autoSpaceDN/>
                    <w:bidi w:val="0"/>
                    <w:adjustRightInd/>
                    <w:spacing w:line="360" w:lineRule="exact"/>
                    <w:ind w:firstLine="210" w:firstLineChars="100"/>
                    <w:textAlignment w:val="auto"/>
                    <w:rPr>
                      <w:rFonts w:hint="eastAsia" w:ascii="Times New Roman" w:hAnsi="Times New Roman" w:cs="Times New Roman" w:eastAsiaTheme="minorEastAsia"/>
                      <w:color w:val="auto"/>
                      <w:kern w:val="2"/>
                      <w:sz w:val="21"/>
                      <w:szCs w:val="21"/>
                      <w:lang w:val="en-US" w:eastAsia="zh-CN"/>
                    </w:rPr>
                  </w:pPr>
                  <w:r>
                    <w:rPr>
                      <w:rFonts w:hint="eastAsia" w:ascii="Times New Roman" w:hAnsi="Times New Roman" w:cs="Times New Roman"/>
                      <w:color w:val="auto"/>
                      <w:kern w:val="2"/>
                      <w:sz w:val="21"/>
                      <w:szCs w:val="21"/>
                      <w:lang w:val="en-US" w:eastAsia="zh-CN"/>
                    </w:rPr>
                    <w:t>①I</w:t>
                  </w:r>
                  <w:r>
                    <w:rPr>
                      <w:rFonts w:hint="default" w:ascii="Times New Roman" w:hAnsi="Times New Roman" w:cs="Times New Roman"/>
                      <w:color w:val="auto"/>
                      <w:kern w:val="2"/>
                      <w:sz w:val="21"/>
                      <w:szCs w:val="21"/>
                    </w:rPr>
                    <w:t>类贮存区</w:t>
                  </w:r>
                  <w:r>
                    <w:rPr>
                      <w:rFonts w:hint="eastAsia" w:ascii="Times New Roman" w:hAnsi="Times New Roman" w:cs="Times New Roman"/>
                      <w:color w:val="auto"/>
                      <w:kern w:val="2"/>
                      <w:sz w:val="21"/>
                      <w:szCs w:val="21"/>
                      <w:lang w:eastAsia="zh-CN"/>
                    </w:rPr>
                    <w:t>：</w:t>
                  </w:r>
                </w:p>
                <w:p>
                  <w:pPr>
                    <w:pStyle w:val="9"/>
                    <w:keepNext w:val="0"/>
                    <w:keepLines w:val="0"/>
                    <w:pageBreakBefore w:val="0"/>
                    <w:widowControl w:val="0"/>
                    <w:kinsoku/>
                    <w:wordWrap/>
                    <w:overflowPunct/>
                    <w:topLinePunct w:val="0"/>
                    <w:autoSpaceDE/>
                    <w:autoSpaceDN/>
                    <w:bidi w:val="0"/>
                    <w:adjustRightInd/>
                    <w:spacing w:line="360" w:lineRule="exact"/>
                    <w:ind w:firstLine="210" w:firstLineChars="100"/>
                    <w:textAlignment w:val="auto"/>
                    <w:rPr>
                      <w:rFonts w:hint="default" w:ascii="Times New Roman" w:hAnsi="Times New Roman" w:cs="Times New Roman" w:eastAsiaTheme="minorEastAsia"/>
                      <w:color w:val="auto"/>
                      <w:kern w:val="2"/>
                      <w:sz w:val="21"/>
                      <w:szCs w:val="21"/>
                      <w:lang w:val="en-US" w:eastAsia="zh-CN"/>
                    </w:rPr>
                  </w:pPr>
                  <w:r>
                    <w:rPr>
                      <w:rFonts w:hint="eastAsia" w:ascii="Times New Roman" w:hAnsi="Times New Roman" w:cs="Times New Roman"/>
                      <w:color w:val="auto"/>
                      <w:sz w:val="21"/>
                      <w:szCs w:val="21"/>
                      <w:lang w:eastAsia="zh-CN"/>
                    </w:rPr>
                    <w:t>应采取基础防渗</w:t>
                  </w:r>
                  <w:r>
                    <w:rPr>
                      <w:rFonts w:hint="eastAsia" w:ascii="Times New Roman" w:hAnsi="Times New Roman" w:cs="Times New Roman"/>
                      <w:color w:val="auto"/>
                      <w:sz w:val="21"/>
                      <w:szCs w:val="21"/>
                      <w:lang w:val="en-US" w:eastAsia="zh-CN"/>
                    </w:rPr>
                    <w:t>+表面防渗措施，</w:t>
                  </w:r>
                  <w:r>
                    <w:rPr>
                      <w:rFonts w:hint="eastAsia" w:ascii="Times New Roman" w:hAnsi="Times New Roman" w:cs="Times New Roman"/>
                      <w:color w:val="auto"/>
                      <w:sz w:val="21"/>
                      <w:szCs w:val="21"/>
                      <w:lang w:eastAsia="zh-CN"/>
                    </w:rPr>
                    <w:t>地面及裙角基础防渗层拟采用至少</w:t>
                  </w:r>
                  <w:r>
                    <w:rPr>
                      <w:rFonts w:hint="eastAsia" w:ascii="Times New Roman" w:hAnsi="Times New Roman" w:cs="Times New Roman"/>
                      <w:color w:val="auto"/>
                      <w:sz w:val="21"/>
                      <w:szCs w:val="21"/>
                      <w:lang w:val="en-US" w:eastAsia="zh-CN"/>
                    </w:rPr>
                    <w:t>2mm厚的</w:t>
                  </w:r>
                  <w:r>
                    <w:rPr>
                      <w:rFonts w:hint="default" w:ascii="Times New Roman" w:hAnsi="Times New Roman" w:cs="Times New Roman"/>
                      <w:color w:val="auto"/>
                      <w:sz w:val="21"/>
                      <w:szCs w:val="21"/>
                      <w:lang w:eastAsia="zh-CN"/>
                    </w:rPr>
                    <w:t>HDPE</w:t>
                  </w:r>
                  <w:r>
                    <w:rPr>
                      <w:rFonts w:hint="eastAsia" w:ascii="Times New Roman" w:hAnsi="Times New Roman" w:cs="Times New Roman"/>
                      <w:color w:val="auto"/>
                      <w:sz w:val="21"/>
                      <w:szCs w:val="21"/>
                      <w:lang w:eastAsia="zh-CN"/>
                    </w:rPr>
                    <w:t>膜或其他等效防渗材料进行基础防渗</w:t>
                  </w:r>
                  <w:r>
                    <w:rPr>
                      <w:rFonts w:hint="eastAsia" w:ascii="Times New Roman" w:hAnsi="Times New Roman" w:cs="Times New Roman"/>
                      <w:color w:val="auto"/>
                      <w:sz w:val="21"/>
                      <w:szCs w:val="21"/>
                      <w:lang w:val="en-US" w:eastAsia="zh-CN"/>
                    </w:rPr>
                    <w:t>，表面防渗拟采用</w:t>
                  </w:r>
                  <w:r>
                    <w:rPr>
                      <w:rFonts w:hint="eastAsia" w:ascii="Times New Roman" w:hAnsi="Times New Roman" w:cs="Times New Roman"/>
                      <w:color w:val="auto"/>
                      <w:sz w:val="21"/>
                      <w:szCs w:val="21"/>
                      <w:lang w:eastAsia="zh-CN"/>
                    </w:rPr>
                    <w:t>抗渗混凝土</w:t>
                  </w:r>
                  <w:r>
                    <w:rPr>
                      <w:rFonts w:hint="default" w:ascii="Times New Roman" w:hAnsi="Times New Roman" w:cs="Times New Roman"/>
                      <w:color w:val="auto"/>
                      <w:sz w:val="21"/>
                      <w:szCs w:val="21"/>
                      <w:lang w:eastAsia="zh-CN"/>
                    </w:rPr>
                    <w:t>或其他等效防渗材料</w:t>
                  </w:r>
                  <w:r>
                    <w:rPr>
                      <w:rFonts w:hint="eastAsia" w:ascii="Times New Roman" w:hAnsi="Times New Roman" w:cs="Times New Roman"/>
                      <w:color w:val="auto"/>
                      <w:sz w:val="21"/>
                      <w:szCs w:val="21"/>
                      <w:lang w:eastAsia="zh-CN"/>
                    </w:rPr>
                    <w:t>进行表面防渗</w:t>
                  </w:r>
                  <w:r>
                    <w:rPr>
                      <w:rFonts w:hint="default" w:ascii="Times New Roman" w:hAnsi="Times New Roman" w:cs="Times New Roman"/>
                      <w:color w:val="auto"/>
                      <w:sz w:val="21"/>
                      <w:szCs w:val="21"/>
                      <w:lang w:eastAsia="zh-CN"/>
                    </w:rPr>
                    <w:t>使其渗透系数不大于10</w:t>
                  </w:r>
                  <w:r>
                    <w:rPr>
                      <w:rFonts w:hint="default" w:ascii="Times New Roman" w:hAnsi="Times New Roman" w:cs="Times New Roman"/>
                      <w:color w:val="auto"/>
                      <w:sz w:val="21"/>
                      <w:szCs w:val="21"/>
                      <w:vertAlign w:val="superscript"/>
                      <w:lang w:eastAsia="zh-CN"/>
                    </w:rPr>
                    <w:t>-10</w:t>
                  </w:r>
                  <w:r>
                    <w:rPr>
                      <w:rFonts w:hint="default" w:ascii="Times New Roman" w:hAnsi="Times New Roman" w:cs="Times New Roman"/>
                      <w:color w:val="auto"/>
                      <w:sz w:val="21"/>
                      <w:szCs w:val="21"/>
                      <w:lang w:eastAsia="zh-CN"/>
                    </w:rPr>
                    <w:t>cm/s</w:t>
                  </w:r>
                  <w:r>
                    <w:rPr>
                      <w:rFonts w:hint="eastAsia" w:ascii="Times New Roman" w:hAnsi="Times New Roman" w:cs="Times New Roman"/>
                      <w:color w:val="auto"/>
                      <w:sz w:val="21"/>
                      <w:szCs w:val="21"/>
                      <w:lang w:eastAsia="zh-CN"/>
                    </w:rPr>
                    <w:t>。</w:t>
                  </w:r>
                </w:p>
                <w:p>
                  <w:pPr>
                    <w:pStyle w:val="9"/>
                    <w:keepNext w:val="0"/>
                    <w:keepLines w:val="0"/>
                    <w:pageBreakBefore w:val="0"/>
                    <w:widowControl w:val="0"/>
                    <w:kinsoku/>
                    <w:wordWrap/>
                    <w:overflowPunct/>
                    <w:topLinePunct w:val="0"/>
                    <w:autoSpaceDE/>
                    <w:autoSpaceDN/>
                    <w:bidi w:val="0"/>
                    <w:adjustRightInd/>
                    <w:spacing w:line="360" w:lineRule="exact"/>
                    <w:ind w:firstLine="210" w:firstLineChars="100"/>
                    <w:textAlignment w:val="auto"/>
                    <w:rPr>
                      <w:rFonts w:hint="default" w:ascii="Times New Roman" w:hAnsi="Times New Roman" w:cs="Times New Roman"/>
                      <w:color w:val="auto"/>
                      <w:kern w:val="2"/>
                      <w:sz w:val="21"/>
                      <w:szCs w:val="21"/>
                    </w:rPr>
                  </w:pPr>
                  <w:r>
                    <w:rPr>
                      <w:rFonts w:hint="eastAsia" w:ascii="Times New Roman" w:hAnsi="Times New Roman" w:cs="Times New Roman"/>
                      <w:color w:val="auto"/>
                      <w:kern w:val="2"/>
                      <w:sz w:val="21"/>
                      <w:szCs w:val="21"/>
                      <w:lang w:eastAsia="zh-CN"/>
                    </w:rPr>
                    <w:t>②</w:t>
                  </w:r>
                  <w:r>
                    <w:rPr>
                      <w:rFonts w:hint="eastAsia" w:ascii="Times New Roman" w:hAnsi="Times New Roman" w:cs="Times New Roman"/>
                      <w:color w:val="auto"/>
                      <w:kern w:val="2"/>
                      <w:sz w:val="21"/>
                      <w:szCs w:val="21"/>
                      <w:lang w:val="en-US" w:eastAsia="zh-CN"/>
                    </w:rPr>
                    <w:t>II</w:t>
                  </w:r>
                  <w:r>
                    <w:rPr>
                      <w:rFonts w:hint="default" w:ascii="Times New Roman" w:hAnsi="Times New Roman" w:cs="Times New Roman"/>
                      <w:color w:val="auto"/>
                      <w:kern w:val="2"/>
                      <w:sz w:val="21"/>
                      <w:szCs w:val="21"/>
                    </w:rPr>
                    <w:t>类贮存区</w:t>
                  </w:r>
                </w:p>
                <w:p>
                  <w:pPr>
                    <w:pStyle w:val="9"/>
                    <w:keepNext w:val="0"/>
                    <w:keepLines w:val="0"/>
                    <w:pageBreakBefore w:val="0"/>
                    <w:widowControl w:val="0"/>
                    <w:kinsoku/>
                    <w:wordWrap/>
                    <w:overflowPunct/>
                    <w:topLinePunct w:val="0"/>
                    <w:autoSpaceDE/>
                    <w:autoSpaceDN/>
                    <w:bidi w:val="0"/>
                    <w:adjustRightInd/>
                    <w:spacing w:line="360" w:lineRule="exact"/>
                    <w:ind w:firstLine="210" w:firstLineChars="100"/>
                    <w:textAlignment w:val="auto"/>
                    <w:rPr>
                      <w:rFonts w:hint="default" w:ascii="Times New Roman" w:hAnsi="Times New Roman" w:cs="Times New Roman"/>
                      <w:color w:val="auto"/>
                      <w:kern w:val="2"/>
                      <w:sz w:val="21"/>
                      <w:szCs w:val="21"/>
                    </w:rPr>
                  </w:pPr>
                  <w:r>
                    <w:rPr>
                      <w:rFonts w:hint="eastAsia" w:ascii="Times New Roman" w:hAnsi="Times New Roman" w:cs="Times New Roman"/>
                      <w:color w:val="auto"/>
                      <w:sz w:val="21"/>
                      <w:szCs w:val="21"/>
                      <w:lang w:eastAsia="zh-CN"/>
                    </w:rPr>
                    <w:t>应采取基础防渗</w:t>
                  </w:r>
                  <w:r>
                    <w:rPr>
                      <w:rFonts w:hint="eastAsia" w:ascii="Times New Roman" w:hAnsi="Times New Roman" w:cs="Times New Roman"/>
                      <w:color w:val="auto"/>
                      <w:sz w:val="21"/>
                      <w:szCs w:val="21"/>
                      <w:lang w:val="en-US" w:eastAsia="zh-CN"/>
                    </w:rPr>
                    <w:t>+表面防渗措施，</w:t>
                  </w:r>
                  <w:r>
                    <w:rPr>
                      <w:rFonts w:hint="eastAsia" w:ascii="Times New Roman" w:hAnsi="Times New Roman" w:cs="Times New Roman"/>
                      <w:color w:val="auto"/>
                      <w:sz w:val="21"/>
                      <w:szCs w:val="21"/>
                      <w:lang w:eastAsia="zh-CN" w:bidi="ar"/>
                    </w:rPr>
                    <w:t>地面、裙角</w:t>
                  </w:r>
                  <w:r>
                    <w:rPr>
                      <w:rFonts w:hint="default" w:ascii="Times New Roman" w:hAnsi="Times New Roman" w:cs="Times New Roman"/>
                      <w:color w:val="auto"/>
                      <w:sz w:val="21"/>
                      <w:szCs w:val="21"/>
                      <w:lang w:eastAsia="zh-CN" w:bidi="ar"/>
                    </w:rPr>
                    <w:t>导流槽</w:t>
                  </w:r>
                  <w:r>
                    <w:rPr>
                      <w:rFonts w:hint="default" w:ascii="Times New Roman" w:hAnsi="Times New Roman" w:cs="Times New Roman"/>
                      <w:color w:val="auto"/>
                      <w:sz w:val="21"/>
                      <w:szCs w:val="21"/>
                      <w:lang w:bidi="ar"/>
                    </w:rPr>
                    <w:t>和收集池</w:t>
                  </w:r>
                  <w:r>
                    <w:rPr>
                      <w:rFonts w:hint="eastAsia" w:ascii="Times New Roman" w:hAnsi="Times New Roman" w:cs="Times New Roman"/>
                      <w:color w:val="auto"/>
                      <w:sz w:val="21"/>
                      <w:szCs w:val="21"/>
                      <w:lang w:eastAsia="zh-CN"/>
                    </w:rPr>
                    <w:t>基础防渗层拟采用至少</w:t>
                  </w:r>
                  <w:r>
                    <w:rPr>
                      <w:rFonts w:hint="eastAsia" w:ascii="Times New Roman" w:hAnsi="Times New Roman" w:cs="Times New Roman"/>
                      <w:color w:val="auto"/>
                      <w:sz w:val="21"/>
                      <w:szCs w:val="21"/>
                      <w:lang w:val="en-US" w:eastAsia="zh-CN"/>
                    </w:rPr>
                    <w:t>2mm厚的</w:t>
                  </w:r>
                  <w:r>
                    <w:rPr>
                      <w:rFonts w:hint="default" w:ascii="Times New Roman" w:hAnsi="Times New Roman" w:cs="Times New Roman"/>
                      <w:color w:val="auto"/>
                      <w:sz w:val="21"/>
                      <w:szCs w:val="21"/>
                      <w:lang w:eastAsia="zh-CN"/>
                    </w:rPr>
                    <w:t>HDPE</w:t>
                  </w:r>
                  <w:r>
                    <w:rPr>
                      <w:rFonts w:hint="eastAsia" w:ascii="Times New Roman" w:hAnsi="Times New Roman" w:cs="Times New Roman"/>
                      <w:color w:val="auto"/>
                      <w:sz w:val="21"/>
                      <w:szCs w:val="21"/>
                      <w:lang w:eastAsia="zh-CN"/>
                    </w:rPr>
                    <w:t>膜或其他等效防渗材料进行基础防渗</w:t>
                  </w:r>
                  <w:r>
                    <w:rPr>
                      <w:rFonts w:hint="eastAsia" w:ascii="Times New Roman" w:hAnsi="Times New Roman" w:cs="Times New Roman"/>
                      <w:color w:val="auto"/>
                      <w:sz w:val="21"/>
                      <w:szCs w:val="21"/>
                      <w:lang w:val="en-US" w:eastAsia="zh-CN"/>
                    </w:rPr>
                    <w:t>，表面防渗拟采用</w:t>
                  </w:r>
                  <w:r>
                    <w:rPr>
                      <w:rFonts w:hint="eastAsia" w:ascii="Times New Roman" w:hAnsi="Times New Roman" w:cs="Times New Roman"/>
                      <w:color w:val="auto"/>
                      <w:sz w:val="21"/>
                      <w:szCs w:val="21"/>
                      <w:lang w:eastAsia="zh-CN"/>
                    </w:rPr>
                    <w:t>抗渗混凝土</w:t>
                  </w:r>
                  <w:r>
                    <w:rPr>
                      <w:rFonts w:hint="default" w:ascii="Times New Roman" w:hAnsi="Times New Roman" w:cs="Times New Roman"/>
                      <w:color w:val="auto"/>
                      <w:sz w:val="21"/>
                      <w:szCs w:val="21"/>
                      <w:lang w:eastAsia="zh-CN"/>
                    </w:rPr>
                    <w:t>或其他等效防渗材料</w:t>
                  </w:r>
                  <w:r>
                    <w:rPr>
                      <w:rFonts w:hint="eastAsia" w:ascii="Times New Roman" w:hAnsi="Times New Roman" w:cs="Times New Roman"/>
                      <w:color w:val="auto"/>
                      <w:sz w:val="21"/>
                      <w:szCs w:val="21"/>
                      <w:lang w:eastAsia="zh-CN"/>
                    </w:rPr>
                    <w:t>进行表面防渗</w:t>
                  </w:r>
                  <w:r>
                    <w:rPr>
                      <w:rFonts w:hint="default" w:ascii="Times New Roman" w:hAnsi="Times New Roman" w:cs="Times New Roman"/>
                      <w:color w:val="auto"/>
                      <w:sz w:val="21"/>
                      <w:szCs w:val="21"/>
                      <w:lang w:eastAsia="zh-CN"/>
                    </w:rPr>
                    <w:t>使其渗透系数不大于10</w:t>
                  </w:r>
                  <w:r>
                    <w:rPr>
                      <w:rFonts w:hint="default" w:ascii="Times New Roman" w:hAnsi="Times New Roman" w:cs="Times New Roman"/>
                      <w:color w:val="auto"/>
                      <w:sz w:val="21"/>
                      <w:szCs w:val="21"/>
                      <w:vertAlign w:val="superscript"/>
                      <w:lang w:eastAsia="zh-CN"/>
                    </w:rPr>
                    <w:t>-10</w:t>
                  </w:r>
                  <w:r>
                    <w:rPr>
                      <w:rFonts w:hint="default" w:ascii="Times New Roman" w:hAnsi="Times New Roman" w:cs="Times New Roman"/>
                      <w:color w:val="auto"/>
                      <w:sz w:val="21"/>
                      <w:szCs w:val="21"/>
                      <w:lang w:eastAsia="zh-CN"/>
                    </w:rPr>
                    <w:t>cm/s</w:t>
                  </w:r>
                  <w:r>
                    <w:rPr>
                      <w:rFonts w:hint="eastAsia" w:ascii="Times New Roman" w:hAnsi="Times New Roman" w:cs="Times New Roman"/>
                      <w:color w:val="auto"/>
                      <w:sz w:val="21"/>
                      <w:szCs w:val="21"/>
                      <w:lang w:eastAsia="zh-CN"/>
                    </w:rPr>
                    <w:t>。</w:t>
                  </w:r>
                </w:p>
                <w:p>
                  <w:pPr>
                    <w:pStyle w:val="9"/>
                    <w:keepNext w:val="0"/>
                    <w:keepLines w:val="0"/>
                    <w:pageBreakBefore w:val="0"/>
                    <w:widowControl w:val="0"/>
                    <w:kinsoku/>
                    <w:wordWrap/>
                    <w:overflowPunct/>
                    <w:topLinePunct w:val="0"/>
                    <w:autoSpaceDE/>
                    <w:autoSpaceDN/>
                    <w:bidi w:val="0"/>
                    <w:adjustRightInd/>
                    <w:spacing w:line="360" w:lineRule="exact"/>
                    <w:ind w:firstLine="210" w:firstLineChars="100"/>
                    <w:textAlignment w:val="auto"/>
                    <w:rPr>
                      <w:rFonts w:hint="eastAsia" w:ascii="Times New Roman" w:hAnsi="Times New Roman" w:cs="Times New Roman"/>
                      <w:color w:val="auto"/>
                      <w:kern w:val="2"/>
                      <w:sz w:val="21"/>
                      <w:szCs w:val="21"/>
                      <w:lang w:eastAsia="zh-CN"/>
                    </w:rPr>
                  </w:pPr>
                  <w:r>
                    <w:rPr>
                      <w:rFonts w:hint="eastAsia" w:ascii="Times New Roman" w:hAnsi="Times New Roman" w:cs="Times New Roman"/>
                      <w:color w:val="auto"/>
                      <w:kern w:val="2"/>
                      <w:sz w:val="21"/>
                      <w:szCs w:val="21"/>
                      <w:lang w:eastAsia="zh-CN"/>
                    </w:rPr>
                    <w:t>③分拣及装卸区</w:t>
                  </w:r>
                </w:p>
                <w:p>
                  <w:pPr>
                    <w:pStyle w:val="9"/>
                    <w:keepNext w:val="0"/>
                    <w:keepLines w:val="0"/>
                    <w:pageBreakBefore w:val="0"/>
                    <w:widowControl w:val="0"/>
                    <w:kinsoku/>
                    <w:wordWrap/>
                    <w:overflowPunct/>
                    <w:topLinePunct w:val="0"/>
                    <w:autoSpaceDE/>
                    <w:autoSpaceDN/>
                    <w:bidi w:val="0"/>
                    <w:adjustRightInd/>
                    <w:spacing w:line="360" w:lineRule="exact"/>
                    <w:ind w:firstLine="210" w:firstLineChars="100"/>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应采取基础防渗</w:t>
                  </w:r>
                  <w:r>
                    <w:rPr>
                      <w:rFonts w:hint="eastAsia" w:ascii="Times New Roman" w:hAnsi="Times New Roman" w:cs="Times New Roman"/>
                      <w:color w:val="auto"/>
                      <w:sz w:val="21"/>
                      <w:szCs w:val="21"/>
                      <w:lang w:val="en-US" w:eastAsia="zh-CN"/>
                    </w:rPr>
                    <w:t>+表面防渗措施，</w:t>
                  </w:r>
                  <w:r>
                    <w:rPr>
                      <w:rFonts w:hint="eastAsia" w:ascii="Times New Roman" w:hAnsi="Times New Roman" w:cs="Times New Roman"/>
                      <w:color w:val="auto"/>
                      <w:kern w:val="2"/>
                      <w:sz w:val="21"/>
                      <w:szCs w:val="21"/>
                      <w:lang w:eastAsia="zh-CN"/>
                    </w:rPr>
                    <w:t>地面及导流槽</w:t>
                  </w:r>
                  <w:r>
                    <w:rPr>
                      <w:rFonts w:hint="eastAsia" w:ascii="Times New Roman" w:hAnsi="Times New Roman" w:cs="Times New Roman"/>
                      <w:color w:val="auto"/>
                      <w:sz w:val="21"/>
                      <w:szCs w:val="21"/>
                      <w:lang w:eastAsia="zh-CN"/>
                    </w:rPr>
                    <w:t>基础防渗层拟采用至少</w:t>
                  </w:r>
                  <w:r>
                    <w:rPr>
                      <w:rFonts w:hint="eastAsia" w:ascii="Times New Roman" w:hAnsi="Times New Roman" w:cs="Times New Roman"/>
                      <w:color w:val="auto"/>
                      <w:sz w:val="21"/>
                      <w:szCs w:val="21"/>
                      <w:lang w:val="en-US" w:eastAsia="zh-CN"/>
                    </w:rPr>
                    <w:t>2mm厚的</w:t>
                  </w:r>
                  <w:r>
                    <w:rPr>
                      <w:rFonts w:hint="default" w:ascii="Times New Roman" w:hAnsi="Times New Roman" w:cs="Times New Roman"/>
                      <w:color w:val="auto"/>
                      <w:sz w:val="21"/>
                      <w:szCs w:val="21"/>
                      <w:lang w:eastAsia="zh-CN"/>
                    </w:rPr>
                    <w:t>HDPE</w:t>
                  </w:r>
                  <w:r>
                    <w:rPr>
                      <w:rFonts w:hint="eastAsia" w:ascii="Times New Roman" w:hAnsi="Times New Roman" w:cs="Times New Roman"/>
                      <w:color w:val="auto"/>
                      <w:sz w:val="21"/>
                      <w:szCs w:val="21"/>
                      <w:lang w:eastAsia="zh-CN"/>
                    </w:rPr>
                    <w:t>膜或其他等效防渗材料进行基础防渗</w:t>
                  </w:r>
                  <w:r>
                    <w:rPr>
                      <w:rFonts w:hint="eastAsia" w:ascii="Times New Roman" w:hAnsi="Times New Roman" w:cs="Times New Roman"/>
                      <w:color w:val="auto"/>
                      <w:sz w:val="21"/>
                      <w:szCs w:val="21"/>
                      <w:lang w:val="en-US" w:eastAsia="zh-CN"/>
                    </w:rPr>
                    <w:t>，表面防渗拟采用</w:t>
                  </w:r>
                  <w:r>
                    <w:rPr>
                      <w:rFonts w:hint="eastAsia" w:ascii="Times New Roman" w:hAnsi="Times New Roman" w:cs="Times New Roman"/>
                      <w:color w:val="auto"/>
                      <w:sz w:val="21"/>
                      <w:szCs w:val="21"/>
                      <w:lang w:eastAsia="zh-CN"/>
                    </w:rPr>
                    <w:t>抗渗混凝土</w:t>
                  </w:r>
                  <w:r>
                    <w:rPr>
                      <w:rFonts w:hint="default" w:ascii="Times New Roman" w:hAnsi="Times New Roman" w:cs="Times New Roman"/>
                      <w:color w:val="auto"/>
                      <w:sz w:val="21"/>
                      <w:szCs w:val="21"/>
                      <w:lang w:eastAsia="zh-CN"/>
                    </w:rPr>
                    <w:t>或其他等效防渗材料</w:t>
                  </w:r>
                  <w:r>
                    <w:rPr>
                      <w:rFonts w:hint="eastAsia" w:ascii="Times New Roman" w:hAnsi="Times New Roman" w:cs="Times New Roman"/>
                      <w:color w:val="auto"/>
                      <w:sz w:val="21"/>
                      <w:szCs w:val="21"/>
                      <w:lang w:eastAsia="zh-CN"/>
                    </w:rPr>
                    <w:t>进行表面防渗</w:t>
                  </w:r>
                  <w:r>
                    <w:rPr>
                      <w:rFonts w:hint="default" w:ascii="Times New Roman" w:hAnsi="Times New Roman" w:cs="Times New Roman"/>
                      <w:color w:val="auto"/>
                      <w:sz w:val="21"/>
                      <w:szCs w:val="21"/>
                      <w:lang w:eastAsia="zh-CN"/>
                    </w:rPr>
                    <w:t>使其渗透系数不大于10</w:t>
                  </w:r>
                  <w:r>
                    <w:rPr>
                      <w:rFonts w:hint="default" w:ascii="Times New Roman" w:hAnsi="Times New Roman" w:cs="Times New Roman"/>
                      <w:color w:val="auto"/>
                      <w:sz w:val="21"/>
                      <w:szCs w:val="21"/>
                      <w:vertAlign w:val="superscript"/>
                      <w:lang w:eastAsia="zh-CN"/>
                    </w:rPr>
                    <w:t>-10</w:t>
                  </w:r>
                  <w:r>
                    <w:rPr>
                      <w:rFonts w:hint="default" w:ascii="Times New Roman" w:hAnsi="Times New Roman" w:cs="Times New Roman"/>
                      <w:color w:val="auto"/>
                      <w:sz w:val="21"/>
                      <w:szCs w:val="21"/>
                      <w:lang w:eastAsia="zh-CN"/>
                    </w:rPr>
                    <w:t>cm/s</w:t>
                  </w:r>
                  <w:r>
                    <w:rPr>
                      <w:rFonts w:hint="eastAsia" w:ascii="Times New Roman" w:hAnsi="Times New Roman" w:cs="Times New Roman"/>
                      <w:color w:val="auto"/>
                      <w:sz w:val="21"/>
                      <w:szCs w:val="21"/>
                      <w:lang w:eastAsia="zh-CN"/>
                    </w:rPr>
                    <w:t>。</w:t>
                  </w:r>
                </w:p>
                <w:p>
                  <w:pPr>
                    <w:pStyle w:val="9"/>
                    <w:keepNext w:val="0"/>
                    <w:keepLines w:val="0"/>
                    <w:pageBreakBefore w:val="0"/>
                    <w:widowControl w:val="0"/>
                    <w:kinsoku/>
                    <w:wordWrap/>
                    <w:overflowPunct/>
                    <w:topLinePunct w:val="0"/>
                    <w:autoSpaceDE/>
                    <w:autoSpaceDN/>
                    <w:bidi w:val="0"/>
                    <w:adjustRightInd/>
                    <w:spacing w:line="360" w:lineRule="exact"/>
                    <w:ind w:firstLine="210" w:firstLineChars="100"/>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④</w:t>
                  </w:r>
                  <w:r>
                    <w:rPr>
                      <w:rFonts w:hint="eastAsia" w:ascii="Times New Roman" w:hAnsi="Times New Roman" w:cs="Times New Roman"/>
                      <w:color w:val="auto"/>
                      <w:kern w:val="2"/>
                      <w:sz w:val="21"/>
                      <w:szCs w:val="21"/>
                      <w:lang w:eastAsia="zh-CN"/>
                    </w:rPr>
                    <w:t>其他危险废物贮存库</w:t>
                  </w:r>
                </w:p>
                <w:p>
                  <w:pPr>
                    <w:pStyle w:val="9"/>
                    <w:keepNext w:val="0"/>
                    <w:keepLines w:val="0"/>
                    <w:pageBreakBefore w:val="0"/>
                    <w:widowControl w:val="0"/>
                    <w:kinsoku/>
                    <w:wordWrap/>
                    <w:overflowPunct/>
                    <w:topLinePunct w:val="0"/>
                    <w:autoSpaceDE/>
                    <w:autoSpaceDN/>
                    <w:bidi w:val="0"/>
                    <w:adjustRightInd/>
                    <w:spacing w:line="360" w:lineRule="exact"/>
                    <w:ind w:firstLine="210" w:firstLineChars="100"/>
                    <w:textAlignment w:val="auto"/>
                    <w:rPr>
                      <w:rFonts w:hint="default" w:ascii="Times New Roman" w:hAnsi="Times New Roman" w:cs="Times New Roman" w:eastAsiaTheme="minorEastAsia"/>
                      <w:color w:val="auto"/>
                      <w:sz w:val="21"/>
                      <w:szCs w:val="21"/>
                      <w:lang w:eastAsia="zh-CN"/>
                    </w:rPr>
                  </w:pPr>
                  <w:r>
                    <w:rPr>
                      <w:rFonts w:hint="eastAsia" w:ascii="Times New Roman" w:hAnsi="Times New Roman" w:cs="Times New Roman"/>
                      <w:color w:val="auto"/>
                      <w:sz w:val="21"/>
                      <w:szCs w:val="21"/>
                      <w:lang w:eastAsia="zh-CN" w:bidi="ar"/>
                    </w:rPr>
                    <w:t>地面及裙角应采取表面防渗措施，拟采用抗渗混凝土或其他等效防渗材料进行表面防渗，</w:t>
                  </w:r>
                  <w:r>
                    <w:rPr>
                      <w:rFonts w:hint="default" w:ascii="Times New Roman" w:hAnsi="Times New Roman" w:cs="Times New Roman"/>
                      <w:color w:val="auto"/>
                      <w:sz w:val="21"/>
                      <w:szCs w:val="21"/>
                      <w:lang w:eastAsia="zh-CN"/>
                    </w:rPr>
                    <w:t>使其渗透系数不大于10</w:t>
                  </w:r>
                  <w:r>
                    <w:rPr>
                      <w:rFonts w:hint="default" w:ascii="Times New Roman" w:hAnsi="Times New Roman" w:cs="Times New Roman"/>
                      <w:color w:val="auto"/>
                      <w:sz w:val="21"/>
                      <w:szCs w:val="21"/>
                      <w:vertAlign w:val="superscript"/>
                      <w:lang w:eastAsia="zh-CN"/>
                    </w:rPr>
                    <w:t>-10</w:t>
                  </w:r>
                  <w:r>
                    <w:rPr>
                      <w:rFonts w:hint="default" w:ascii="Times New Roman" w:hAnsi="Times New Roman" w:cs="Times New Roman"/>
                      <w:color w:val="auto"/>
                      <w:sz w:val="21"/>
                      <w:szCs w:val="21"/>
                      <w:lang w:eastAsia="zh-CN"/>
                    </w:rPr>
                    <w:t>cm/s</w:t>
                  </w:r>
                  <w:r>
                    <w:rPr>
                      <w:rFonts w:hint="eastAsia" w:ascii="Times New Roman" w:hAnsi="Times New Roman" w:cs="Times New Roman"/>
                      <w:color w:val="auto"/>
                      <w:sz w:val="21"/>
                      <w:szCs w:val="21"/>
                      <w:lang w:eastAsia="zh-CN"/>
                    </w:rPr>
                    <w:t>。</w:t>
                  </w:r>
                </w:p>
              </w:tc>
              <w:tc>
                <w:tcPr>
                  <w:tcW w:w="648"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p>
              </w:tc>
              <w:tc>
                <w:tcPr>
                  <w:tcW w:w="1429" w:type="dxa"/>
                  <w:gridSpan w:val="3"/>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lang w:eastAsia="zh-CN"/>
                    </w:rPr>
                  </w:pPr>
                </w:p>
              </w:tc>
              <w:tc>
                <w:tcPr>
                  <w:tcW w:w="833"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简单防渗区</w:t>
                  </w:r>
                </w:p>
              </w:tc>
              <w:tc>
                <w:tcPr>
                  <w:tcW w:w="5034" w:type="dxa"/>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210" w:firstLineChars="100"/>
                    <w:jc w:val="both"/>
                    <w:textAlignment w:val="auto"/>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color w:val="auto"/>
                      <w:sz w:val="21"/>
                      <w:szCs w:val="21"/>
                      <w:lang w:eastAsia="zh-CN" w:bidi="ar"/>
                    </w:rPr>
                    <w:t>办公室</w:t>
                  </w:r>
                  <w:r>
                    <w:rPr>
                      <w:rFonts w:hint="default" w:ascii="Times New Roman" w:hAnsi="Times New Roman" w:cs="Times New Roman"/>
                      <w:color w:val="auto"/>
                      <w:sz w:val="21"/>
                      <w:szCs w:val="21"/>
                      <w:lang w:bidi="ar"/>
                    </w:rPr>
                    <w:t>采取一般地面硬化措施</w:t>
                  </w:r>
                  <w:r>
                    <w:rPr>
                      <w:rFonts w:hint="eastAsia" w:ascii="Times New Roman" w:hAnsi="Times New Roman" w:cs="Times New Roman"/>
                      <w:color w:val="auto"/>
                      <w:sz w:val="21"/>
                      <w:szCs w:val="21"/>
                      <w:lang w:eastAsia="zh-CN" w:bidi="ar"/>
                    </w:rPr>
                    <w:t>，根据调查，办公室区域地面已进行硬化，满足简单防渗区要求。</w:t>
                  </w:r>
                </w:p>
              </w:tc>
              <w:tc>
                <w:tcPr>
                  <w:tcW w:w="648"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color w:val="auto"/>
                      <w:sz w:val="21"/>
                      <w:szCs w:val="21"/>
                      <w:lang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70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color w:val="auto"/>
                      <w:sz w:val="21"/>
                      <w:szCs w:val="21"/>
                    </w:rPr>
                  </w:pPr>
                </w:p>
              </w:tc>
              <w:tc>
                <w:tcPr>
                  <w:tcW w:w="629" w:type="dxa"/>
                  <w:gridSpan w:val="2"/>
                  <w:shd w:val="clear" w:color="auto" w:fill="auto"/>
                  <w:vAlign w:val="center"/>
                </w:tcPr>
                <w:p>
                  <w:pPr>
                    <w:spacing w:line="360" w:lineRule="exact"/>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 w:val="21"/>
                      <w:szCs w:val="21"/>
                    </w:rPr>
                    <w:t>环境风险</w:t>
                  </w:r>
                </w:p>
              </w:tc>
              <w:tc>
                <w:tcPr>
                  <w:tcW w:w="800" w:type="dxa"/>
                  <w:shd w:val="clear" w:color="auto" w:fill="auto"/>
                  <w:vAlign w:val="center"/>
                </w:tcPr>
                <w:p>
                  <w:pPr>
                    <w:spacing w:line="360" w:lineRule="exact"/>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 w:val="21"/>
                      <w:szCs w:val="21"/>
                    </w:rPr>
                    <w:t>废液收集池</w:t>
                  </w:r>
                </w:p>
              </w:tc>
              <w:tc>
                <w:tcPr>
                  <w:tcW w:w="5867" w:type="dxa"/>
                  <w:gridSpan w:val="2"/>
                  <w:shd w:val="clear" w:color="auto" w:fill="auto"/>
                  <w:vAlign w:val="center"/>
                </w:tcPr>
                <w:p>
                  <w:pPr>
                    <w:spacing w:line="360" w:lineRule="exact"/>
                    <w:ind w:firstLine="210" w:firstLineChars="100"/>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 w:val="21"/>
                      <w:szCs w:val="21"/>
                    </w:rPr>
                    <w:t>项目拟设置一个</w:t>
                  </w:r>
                  <w:r>
                    <w:rPr>
                      <w:rFonts w:hint="eastAsia"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m³（</w:t>
                  </w:r>
                  <w:r>
                    <w:rPr>
                      <w:rFonts w:hint="eastAsia"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m×</w:t>
                  </w:r>
                  <w:r>
                    <w:rPr>
                      <w:rFonts w:hint="eastAsia"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m×1m）的废液收集池，并在收集池中设置1个密闭的耐酸容器，废液直接进入密闭耐酸容器收集</w:t>
                  </w:r>
                  <w:r>
                    <w:rPr>
                      <w:rFonts w:hint="eastAsia" w:ascii="Times New Roman" w:hAnsi="Times New Roman" w:cs="Times New Roman"/>
                      <w:color w:val="auto"/>
                      <w:sz w:val="21"/>
                      <w:szCs w:val="21"/>
                      <w:lang w:eastAsia="zh-CN"/>
                    </w:rPr>
                    <w:t>贮存于破损和开口废铅酸蓄电池贮存区</w:t>
                  </w:r>
                  <w:r>
                    <w:rPr>
                      <w:rFonts w:hint="default" w:ascii="Times New Roman" w:hAnsi="Times New Roman" w:cs="Times New Roman"/>
                      <w:color w:val="auto"/>
                      <w:sz w:val="21"/>
                      <w:szCs w:val="21"/>
                    </w:rPr>
                    <w:t>，然后一起随废旧铅酸蓄电池</w:t>
                  </w:r>
                  <w:r>
                    <w:rPr>
                      <w:rFonts w:hint="default" w:ascii="Times New Roman" w:hAnsi="Times New Roman" w:cs="Times New Roman"/>
                      <w:color w:val="auto"/>
                      <w:sz w:val="21"/>
                      <w:szCs w:val="21"/>
                      <w:lang w:eastAsia="zh-CN"/>
                    </w:rPr>
                    <w:t>委托有资质的单位处置。</w:t>
                  </w:r>
                </w:p>
              </w:tc>
              <w:tc>
                <w:tcPr>
                  <w:tcW w:w="648"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lang w:eastAsia="zh-CN"/>
                    </w:rPr>
                    <w:t>新建</w:t>
                  </w:r>
                </w:p>
              </w:tc>
            </w:tr>
          </w:tbl>
          <w:p>
            <w:pPr>
              <w:keepNext w:val="0"/>
              <w:keepLines w:val="0"/>
              <w:pageBreakBefore w:val="0"/>
              <w:widowControl w:val="0"/>
              <w:kinsoku/>
              <w:wordWrap/>
              <w:overflowPunct/>
              <w:topLinePunct w:val="0"/>
              <w:autoSpaceDE w:val="0"/>
              <w:autoSpaceDN w:val="0"/>
              <w:bidi w:val="0"/>
              <w:adjustRightInd/>
              <w:snapToGrid/>
              <w:spacing w:beforeLines="50" w:line="360" w:lineRule="auto"/>
              <w:ind w:firstLine="241" w:firstLineChars="1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2.2 总平面布置及其合理性</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rPr>
              <w:t>根据</w:t>
            </w:r>
            <w:r>
              <w:rPr>
                <w:rFonts w:hint="default" w:ascii="Times New Roman" w:hAnsi="Times New Roman" w:eastAsia="宋体" w:cs="Times New Roman"/>
                <w:bCs/>
                <w:color w:val="auto"/>
                <w:sz w:val="24"/>
                <w:szCs w:val="24"/>
                <w:highlight w:val="none"/>
                <w:lang w:eastAsia="zh-CN"/>
              </w:rPr>
              <w:t>调查</w:t>
            </w:r>
            <w:r>
              <w:rPr>
                <w:rFonts w:hint="default" w:ascii="Times New Roman" w:hAnsi="Times New Roman" w:eastAsia="宋体" w:cs="Times New Roman"/>
                <w:bCs/>
                <w:color w:val="auto"/>
                <w:sz w:val="24"/>
                <w:szCs w:val="24"/>
                <w:highlight w:val="none"/>
              </w:rPr>
              <w:t>，</w:t>
            </w:r>
            <w:r>
              <w:rPr>
                <w:rFonts w:hint="default" w:ascii="Times New Roman" w:hAnsi="Times New Roman" w:eastAsia="宋体" w:cs="Times New Roman"/>
                <w:color w:val="auto"/>
                <w:sz w:val="24"/>
                <w:szCs w:val="24"/>
                <w:highlight w:val="none"/>
                <w:lang w:val="en-US" w:eastAsia="zh-CN"/>
              </w:rPr>
              <w:t>拟建项目租用现有标准厂房进行建设。</w:t>
            </w:r>
            <w:r>
              <w:rPr>
                <w:rFonts w:hint="default" w:ascii="Times New Roman" w:hAnsi="Times New Roman" w:eastAsia="宋体" w:cs="Times New Roman"/>
                <w:bCs/>
                <w:color w:val="auto"/>
                <w:sz w:val="24"/>
                <w:szCs w:val="24"/>
                <w:highlight w:val="none"/>
                <w:lang w:eastAsia="zh-CN"/>
              </w:rPr>
              <w:t>项目占地面积</w:t>
            </w:r>
            <w:r>
              <w:rPr>
                <w:rFonts w:hint="default" w:ascii="Times New Roman" w:hAnsi="Times New Roman" w:eastAsia="宋体" w:cs="Times New Roman"/>
                <w:color w:val="auto"/>
                <w:sz w:val="24"/>
                <w:szCs w:val="24"/>
                <w:highlight w:val="none"/>
                <w:lang w:val="en-US" w:eastAsia="zh-CN"/>
              </w:rPr>
              <w:t>500m²</w:t>
            </w:r>
            <w:r>
              <w:rPr>
                <w:rFonts w:hint="default" w:ascii="Times New Roman" w:hAnsi="Times New Roman" w:eastAsia="宋体" w:cs="Times New Roman"/>
                <w:bCs/>
                <w:color w:val="auto"/>
                <w:sz w:val="24"/>
                <w:szCs w:val="24"/>
                <w:highlight w:val="none"/>
              </w:rPr>
              <w:t>，</w:t>
            </w:r>
            <w:r>
              <w:rPr>
                <w:rFonts w:hint="default" w:ascii="Times New Roman" w:hAnsi="Times New Roman" w:eastAsia="宋体" w:cs="Times New Roman"/>
                <w:bCs/>
                <w:color w:val="auto"/>
                <w:sz w:val="24"/>
                <w:szCs w:val="24"/>
                <w:highlight w:val="none"/>
                <w:lang w:eastAsia="zh-CN"/>
              </w:rPr>
              <w:t>根据设计，项目各区域均设置于封闭钢结构厂</w:t>
            </w:r>
            <w:r>
              <w:rPr>
                <w:rFonts w:hint="default" w:ascii="Times New Roman" w:hAnsi="Times New Roman" w:eastAsia="宋体" w:cs="Times New Roman"/>
                <w:color w:val="auto"/>
                <w:sz w:val="24"/>
                <w:szCs w:val="24"/>
                <w:highlight w:val="none"/>
                <w:lang w:val="en-US" w:eastAsia="zh-CN"/>
              </w:rPr>
              <w:t>房内，可以有效降低废气对周边环境的影响，标准厂房由入口处由西至东依次为办公室、破损废铅酸蓄电池贮存区、完整废铅酸蓄电池贮存区，贮存区北侧区域为装卸及分拣区，方便装卸货。项目废气治理设施及排气筒设置于破损废铅酸蓄电池贮存区南侧中部，</w:t>
            </w:r>
            <w:r>
              <w:rPr>
                <w:rFonts w:hint="default" w:ascii="Times New Roman" w:hAnsi="Times New Roman" w:eastAsia="宋体" w:cs="Times New Roman"/>
                <w:bCs/>
                <w:color w:val="auto"/>
                <w:sz w:val="24"/>
                <w:szCs w:val="24"/>
                <w:highlight w:val="none"/>
                <w:lang w:val="en-US" w:eastAsia="zh-CN"/>
              </w:rPr>
              <w:t>利于硫酸雾的收集处理，本项目周边主要为汽修、物流等单位，本项目排放的废气对周围环境影响较小，且</w:t>
            </w:r>
            <w:r>
              <w:rPr>
                <w:rFonts w:hint="default" w:ascii="Times New Roman" w:hAnsi="Times New Roman" w:eastAsia="宋体" w:cs="Times New Roman"/>
                <w:color w:val="auto"/>
                <w:kern w:val="0"/>
                <w:sz w:val="24"/>
                <w:szCs w:val="24"/>
                <w:highlight w:val="none"/>
                <w:lang w:val="en-US" w:eastAsia="zh-CN" w:bidi="ar"/>
              </w:rPr>
              <w:t>项目所有区域均布置于封闭生产车间内，可有效减少硫酸雾、噪声对周围环境的影响，</w:t>
            </w:r>
            <w:r>
              <w:rPr>
                <w:rFonts w:hint="default" w:ascii="Times New Roman" w:hAnsi="Times New Roman" w:eastAsia="宋体" w:cs="Times New Roman"/>
                <w:color w:val="auto"/>
                <w:sz w:val="24"/>
                <w:szCs w:val="24"/>
                <w:highlight w:val="none"/>
              </w:rPr>
              <w:t>综上，项目布置符合环保要求</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bCs/>
                <w:color w:val="auto"/>
                <w:sz w:val="24"/>
                <w:szCs w:val="24"/>
                <w:highlight w:val="none"/>
                <w:lang w:eastAsia="zh-CN"/>
              </w:rPr>
              <w:t>本项目</w:t>
            </w:r>
            <w:r>
              <w:rPr>
                <w:rFonts w:hint="default" w:ascii="Times New Roman" w:hAnsi="Times New Roman" w:eastAsia="宋体" w:cs="Times New Roman"/>
                <w:bCs/>
                <w:color w:val="auto"/>
                <w:sz w:val="24"/>
                <w:szCs w:val="24"/>
                <w:highlight w:val="none"/>
              </w:rPr>
              <w:t>各功能分区从生产工艺及合理用地角度设置合理。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rPr>
              <w:t>项目平面布置详见附图</w:t>
            </w:r>
            <w:r>
              <w:rPr>
                <w:rFonts w:hint="default" w:ascii="Times New Roman" w:hAnsi="Times New Roman" w:eastAsia="宋体" w:cs="Times New Roman"/>
                <w:bCs/>
                <w:color w:val="auto"/>
                <w:sz w:val="24"/>
                <w:szCs w:val="24"/>
                <w:highlight w:val="none"/>
                <w:lang w:val="en-US" w:eastAsia="zh-CN"/>
              </w:rPr>
              <w:t>5</w:t>
            </w:r>
            <w:r>
              <w:rPr>
                <w:rFonts w:hint="default" w:ascii="Times New Roman" w:hAnsi="Times New Roman" w:eastAsia="宋体" w:cs="Times New Roman"/>
                <w:bCs/>
                <w:color w:val="auto"/>
                <w:sz w:val="24"/>
                <w:szCs w:val="24"/>
                <w:highlight w:val="none"/>
              </w:rPr>
              <w:t>项目区平面布置示意图。</w:t>
            </w:r>
          </w:p>
          <w:p>
            <w:pPr>
              <w:keepNext w:val="0"/>
              <w:keepLines w:val="0"/>
              <w:pageBreakBefore w:val="0"/>
              <w:widowControl w:val="0"/>
              <w:kinsoku/>
              <w:wordWrap/>
              <w:overflowPunct/>
              <w:topLinePunct w:val="0"/>
              <w:autoSpaceDE w:val="0"/>
              <w:autoSpaceDN w:val="0"/>
              <w:bidi w:val="0"/>
              <w:adjustRightInd/>
              <w:snapToGrid/>
              <w:spacing w:line="360" w:lineRule="auto"/>
              <w:ind w:firstLine="241" w:firstLineChars="100"/>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rPr>
              <w:t xml:space="preserve">2.3 </w:t>
            </w:r>
            <w:r>
              <w:rPr>
                <w:rFonts w:hint="default" w:ascii="Times New Roman" w:hAnsi="Times New Roman" w:eastAsia="宋体" w:cs="Times New Roman"/>
                <w:b/>
                <w:color w:val="auto"/>
                <w:sz w:val="24"/>
                <w:szCs w:val="24"/>
                <w:highlight w:val="none"/>
                <w:lang w:val="en-US" w:eastAsia="zh-CN"/>
              </w:rPr>
              <w:t>收集、贮存种类及规模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项目年收集、贮存废铅酸蓄电池5000t。具体收集、贮存情况见表2.3-1。</w:t>
            </w:r>
          </w:p>
          <w:p>
            <w:pPr>
              <w:autoSpaceDE w:val="0"/>
              <w:autoSpaceDN w:val="0"/>
              <w:adjustRightInd w:val="0"/>
              <w:snapToGrid w:val="0"/>
              <w:spacing w:line="240" w:lineRule="auto"/>
              <w:jc w:val="center"/>
              <w:rPr>
                <w:rFonts w:hint="default" w:ascii="Times New Roman" w:hAnsi="Times New Roman" w:cs="Times New Roman"/>
                <w:b/>
                <w:color w:val="auto"/>
                <w:kern w:val="0"/>
                <w:sz w:val="21"/>
                <w:szCs w:val="21"/>
                <w:highlight w:val="none"/>
                <w:lang w:val="en-US"/>
              </w:rPr>
            </w:pPr>
            <w:r>
              <w:rPr>
                <w:rFonts w:hint="default" w:ascii="Times New Roman" w:hAnsi="Times New Roman" w:cs="Times New Roman"/>
                <w:b/>
                <w:color w:val="auto"/>
                <w:kern w:val="0"/>
                <w:sz w:val="21"/>
                <w:szCs w:val="21"/>
                <w:highlight w:val="none"/>
              </w:rPr>
              <w:t>表</w:t>
            </w:r>
            <w:r>
              <w:rPr>
                <w:rFonts w:hint="default" w:ascii="Times New Roman" w:hAnsi="Times New Roman" w:cs="Times New Roman"/>
                <w:b/>
                <w:color w:val="auto"/>
                <w:kern w:val="0"/>
                <w:sz w:val="21"/>
                <w:szCs w:val="21"/>
                <w:highlight w:val="none"/>
                <w:lang w:val="en-US" w:eastAsia="zh-CN"/>
              </w:rPr>
              <w:t>2.3-1  项目收集、贮存情况一览表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3480"/>
              <w:gridCol w:w="1594"/>
              <w:gridCol w:w="1419"/>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lang w:val="en-US" w:eastAsia="zh-CN"/>
                    </w:rPr>
                    <w:t>贮存物品</w:t>
                  </w:r>
                  <w:r>
                    <w:rPr>
                      <w:rFonts w:hint="default" w:ascii="Times New Roman" w:hAnsi="Times New Roman" w:cs="Times New Roman"/>
                      <w:b/>
                      <w:bCs/>
                      <w:color w:val="auto"/>
                      <w:sz w:val="21"/>
                      <w:szCs w:val="21"/>
                      <w:highlight w:val="none"/>
                    </w:rPr>
                    <w:t>名称</w:t>
                  </w:r>
                </w:p>
              </w:tc>
              <w:tc>
                <w:tcPr>
                  <w:tcW w:w="34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来源</w:t>
                  </w:r>
                </w:p>
              </w:tc>
              <w:tc>
                <w:tcPr>
                  <w:tcW w:w="159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b/>
                      <w:bCs/>
                      <w:color w:val="auto"/>
                      <w:sz w:val="21"/>
                      <w:szCs w:val="21"/>
                      <w:highlight w:val="none"/>
                    </w:rPr>
                    <w:t>年最大</w:t>
                  </w:r>
                  <w:r>
                    <w:rPr>
                      <w:rFonts w:hint="default" w:ascii="Times New Roman" w:hAnsi="Times New Roman" w:cs="Times New Roman"/>
                      <w:b/>
                      <w:bCs/>
                      <w:color w:val="auto"/>
                      <w:sz w:val="21"/>
                      <w:szCs w:val="21"/>
                      <w:highlight w:val="none"/>
                      <w:lang w:val="en-US" w:eastAsia="zh-CN"/>
                    </w:rPr>
                    <w:t>收集</w:t>
                  </w:r>
                  <w:r>
                    <w:rPr>
                      <w:rFonts w:hint="default" w:ascii="Times New Roman" w:hAnsi="Times New Roman" w:cs="Times New Roman"/>
                      <w:b/>
                      <w:bCs/>
                      <w:color w:val="auto"/>
                      <w:sz w:val="21"/>
                      <w:szCs w:val="21"/>
                      <w:highlight w:val="none"/>
                    </w:rPr>
                    <w:t>量</w:t>
                  </w:r>
                  <w:r>
                    <w:rPr>
                      <w:rFonts w:hint="default" w:ascii="Times New Roman" w:hAnsi="Times New Roman" w:cs="Times New Roman"/>
                      <w:b/>
                      <w:bCs/>
                      <w:color w:val="auto"/>
                      <w:sz w:val="21"/>
                      <w:szCs w:val="21"/>
                      <w:highlight w:val="none"/>
                      <w:lang w:eastAsia="zh-CN"/>
                    </w:rPr>
                    <w:t>（</w:t>
                  </w:r>
                  <w:r>
                    <w:rPr>
                      <w:rFonts w:hint="default" w:ascii="Times New Roman" w:hAnsi="Times New Roman" w:cs="Times New Roman"/>
                      <w:b/>
                      <w:bCs/>
                      <w:color w:val="auto"/>
                      <w:sz w:val="21"/>
                      <w:szCs w:val="21"/>
                      <w:highlight w:val="none"/>
                      <w:lang w:val="en-US" w:eastAsia="zh-CN"/>
                    </w:rPr>
                    <w:t>t</w:t>
                  </w:r>
                  <w:r>
                    <w:rPr>
                      <w:rFonts w:hint="default" w:ascii="Times New Roman" w:hAnsi="Times New Roman" w:cs="Times New Roman"/>
                      <w:b/>
                      <w:bCs/>
                      <w:color w:val="auto"/>
                      <w:sz w:val="21"/>
                      <w:szCs w:val="21"/>
                      <w:highlight w:val="none"/>
                      <w:lang w:eastAsia="zh-CN"/>
                    </w:rPr>
                    <w:t>）</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lang w:val="en-US" w:eastAsia="zh-CN"/>
                    </w:rPr>
                    <w:t>库内</w:t>
                  </w:r>
                  <w:r>
                    <w:rPr>
                      <w:rFonts w:hint="default" w:ascii="Times New Roman" w:hAnsi="Times New Roman" w:cs="Times New Roman"/>
                      <w:b/>
                      <w:bCs/>
                      <w:color w:val="auto"/>
                      <w:sz w:val="21"/>
                      <w:szCs w:val="21"/>
                      <w:highlight w:val="none"/>
                    </w:rPr>
                    <w:t>最大</w:t>
                  </w:r>
                  <w:r>
                    <w:rPr>
                      <w:rFonts w:hint="default" w:ascii="Times New Roman" w:hAnsi="Times New Roman" w:cs="Times New Roman"/>
                      <w:b/>
                      <w:bCs/>
                      <w:color w:val="auto"/>
                      <w:sz w:val="21"/>
                      <w:szCs w:val="21"/>
                      <w:highlight w:val="none"/>
                      <w:lang w:val="en-US" w:eastAsia="zh-CN"/>
                    </w:rPr>
                    <w:t>贮</w:t>
                  </w:r>
                  <w:r>
                    <w:rPr>
                      <w:rFonts w:hint="default" w:ascii="Times New Roman" w:hAnsi="Times New Roman" w:cs="Times New Roman"/>
                      <w:b/>
                      <w:bCs/>
                      <w:color w:val="auto"/>
                      <w:sz w:val="21"/>
                      <w:szCs w:val="21"/>
                      <w:highlight w:val="none"/>
                    </w:rPr>
                    <w:t>存量（t）</w:t>
                  </w:r>
                </w:p>
              </w:tc>
              <w:tc>
                <w:tcPr>
                  <w:tcW w:w="112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最大贮存周期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废铅酸蓄电池</w:t>
                  </w:r>
                </w:p>
              </w:tc>
              <w:tc>
                <w:tcPr>
                  <w:tcW w:w="34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电动车维修店、以旧换新销售点、汽车维修厂及非标电动车淘汰拆解点</w:t>
                  </w:r>
                </w:p>
              </w:tc>
              <w:tc>
                <w:tcPr>
                  <w:tcW w:w="159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5000</w:t>
                  </w:r>
                </w:p>
              </w:tc>
              <w:tc>
                <w:tcPr>
                  <w:tcW w:w="14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lang w:val="en-US"/>
                    </w:rPr>
                  </w:pPr>
                  <w:r>
                    <w:rPr>
                      <w:rFonts w:hint="default" w:ascii="Times New Roman" w:hAnsi="Times New Roman" w:cs="Times New Roman"/>
                      <w:color w:val="auto"/>
                      <w:sz w:val="21"/>
                      <w:szCs w:val="21"/>
                      <w:highlight w:val="none"/>
                      <w:lang w:val="en-US" w:eastAsia="zh-CN"/>
                    </w:rPr>
                    <w:t>40</w:t>
                  </w:r>
                </w:p>
              </w:tc>
              <w:tc>
                <w:tcPr>
                  <w:tcW w:w="112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eastAsia="zh-CN"/>
                    </w:rPr>
                    <w:t>不超过</w:t>
                  </w:r>
                  <w:r>
                    <w:rPr>
                      <w:rFonts w:hint="default" w:ascii="Times New Roman" w:hAnsi="Times New Roman" w:cs="Times New Roman"/>
                      <w:color w:val="auto"/>
                      <w:sz w:val="21"/>
                      <w:szCs w:val="21"/>
                      <w:highlight w:val="none"/>
                      <w:lang w:val="en-US" w:eastAsia="zh-CN"/>
                    </w:rPr>
                    <w:t>60天</w:t>
                  </w:r>
                </w:p>
              </w:tc>
            </w:tr>
          </w:tbl>
          <w:p>
            <w:pPr>
              <w:pStyle w:val="11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highlight w:val="none"/>
                <w:lang w:val="zh-CN" w:eastAsia="zh-CN" w:bidi="ar-SA"/>
              </w:rPr>
            </w:pPr>
            <w:r>
              <w:rPr>
                <w:rFonts w:hint="default" w:ascii="Times New Roman" w:hAnsi="Times New Roman" w:eastAsia="宋体" w:cs="Times New Roman"/>
                <w:color w:val="auto"/>
                <w:kern w:val="2"/>
                <w:sz w:val="24"/>
                <w:szCs w:val="24"/>
                <w:highlight w:val="none"/>
                <w:lang w:val="zh-CN" w:eastAsia="zh-CN" w:bidi="ar-SA"/>
              </w:rPr>
              <w:t>根据《国家危险废物名录》（</w:t>
            </w:r>
            <w:r>
              <w:rPr>
                <w:rFonts w:hint="default" w:ascii="Times New Roman" w:hAnsi="Times New Roman" w:eastAsia="宋体" w:cs="Times New Roman"/>
                <w:color w:val="auto"/>
                <w:kern w:val="2"/>
                <w:sz w:val="24"/>
                <w:szCs w:val="24"/>
                <w:highlight w:val="none"/>
                <w:lang w:val="en-US" w:eastAsia="zh-CN" w:bidi="ar-SA"/>
              </w:rPr>
              <w:t>2025</w:t>
            </w:r>
            <w:r>
              <w:rPr>
                <w:rFonts w:hint="default" w:ascii="Times New Roman" w:hAnsi="Times New Roman" w:eastAsia="宋体" w:cs="Times New Roman"/>
                <w:color w:val="auto"/>
                <w:kern w:val="2"/>
                <w:sz w:val="24"/>
                <w:szCs w:val="24"/>
                <w:highlight w:val="none"/>
                <w:lang w:val="zh-CN" w:eastAsia="zh-CN" w:bidi="ar-SA"/>
              </w:rPr>
              <w:t>版）中划分，项目</w:t>
            </w:r>
            <w:r>
              <w:rPr>
                <w:rFonts w:hint="default" w:ascii="Times New Roman" w:hAnsi="Times New Roman" w:eastAsia="宋体" w:cs="Times New Roman"/>
                <w:color w:val="auto"/>
                <w:kern w:val="2"/>
                <w:sz w:val="24"/>
                <w:szCs w:val="24"/>
                <w:highlight w:val="none"/>
                <w:lang w:val="en-US" w:eastAsia="zh-CN" w:bidi="ar-SA"/>
              </w:rPr>
              <w:t>收集贮存</w:t>
            </w:r>
            <w:r>
              <w:rPr>
                <w:rFonts w:hint="default" w:ascii="Times New Roman" w:hAnsi="Times New Roman" w:eastAsia="宋体" w:cs="Times New Roman"/>
                <w:color w:val="auto"/>
                <w:kern w:val="2"/>
                <w:sz w:val="24"/>
                <w:szCs w:val="24"/>
                <w:highlight w:val="none"/>
                <w:lang w:val="zh-CN" w:eastAsia="zh-CN" w:bidi="ar-SA"/>
              </w:rPr>
              <w:t>的废</w:t>
            </w:r>
            <w:r>
              <w:rPr>
                <w:rFonts w:hint="default" w:ascii="Times New Roman" w:hAnsi="Times New Roman" w:eastAsia="宋体" w:cs="Times New Roman"/>
                <w:color w:val="auto"/>
                <w:kern w:val="2"/>
                <w:sz w:val="24"/>
                <w:szCs w:val="24"/>
                <w:highlight w:val="none"/>
                <w:lang w:val="en-US" w:eastAsia="zh-CN" w:bidi="ar-SA"/>
              </w:rPr>
              <w:t>铅酸蓄</w:t>
            </w:r>
            <w:r>
              <w:rPr>
                <w:rFonts w:hint="default" w:ascii="Times New Roman" w:hAnsi="Times New Roman" w:eastAsia="宋体" w:cs="Times New Roman"/>
                <w:color w:val="auto"/>
                <w:kern w:val="2"/>
                <w:sz w:val="24"/>
                <w:szCs w:val="24"/>
                <w:highlight w:val="none"/>
                <w:lang w:val="zh-CN" w:eastAsia="zh-CN" w:bidi="ar-SA"/>
              </w:rPr>
              <w:t>电池、废矿物油类别如下表</w:t>
            </w:r>
            <w:r>
              <w:rPr>
                <w:rFonts w:hint="default" w:ascii="Times New Roman" w:hAnsi="Times New Roman" w:eastAsia="宋体" w:cs="Times New Roman"/>
                <w:color w:val="auto"/>
                <w:kern w:val="2"/>
                <w:sz w:val="24"/>
                <w:szCs w:val="24"/>
                <w:highlight w:val="none"/>
                <w:lang w:val="en-US" w:eastAsia="zh-CN" w:bidi="ar-SA"/>
              </w:rPr>
              <w:t>2.3-2所示。</w:t>
            </w:r>
          </w:p>
          <w:p>
            <w:pPr>
              <w:autoSpaceDE w:val="0"/>
              <w:autoSpaceDN w:val="0"/>
              <w:adjustRightInd w:val="0"/>
              <w:snapToGrid w:val="0"/>
              <w:spacing w:line="240" w:lineRule="auto"/>
              <w:jc w:val="center"/>
              <w:rPr>
                <w:rFonts w:hint="default" w:ascii="Times New Roman" w:hAnsi="Times New Roman" w:cs="Times New Roman"/>
                <w:b/>
                <w:color w:val="auto"/>
                <w:kern w:val="0"/>
                <w:sz w:val="21"/>
                <w:szCs w:val="21"/>
                <w:highlight w:val="none"/>
              </w:rPr>
            </w:pPr>
            <w:r>
              <w:rPr>
                <w:rFonts w:hint="default" w:ascii="Times New Roman" w:hAnsi="Times New Roman" w:cs="Times New Roman"/>
                <w:b/>
                <w:color w:val="auto"/>
                <w:kern w:val="0"/>
                <w:sz w:val="21"/>
                <w:szCs w:val="21"/>
                <w:highlight w:val="none"/>
                <w:lang w:val="zh-CN"/>
              </w:rPr>
              <w:t>表</w:t>
            </w:r>
            <w:r>
              <w:rPr>
                <w:rFonts w:hint="default" w:ascii="Times New Roman" w:hAnsi="Times New Roman" w:cs="Times New Roman"/>
                <w:b/>
                <w:color w:val="auto"/>
                <w:kern w:val="0"/>
                <w:sz w:val="21"/>
                <w:szCs w:val="21"/>
                <w:highlight w:val="none"/>
                <w:lang w:val="en-US" w:eastAsia="zh-CN"/>
              </w:rPr>
              <w:t xml:space="preserve">2.3-2  </w:t>
            </w:r>
            <w:r>
              <w:rPr>
                <w:rFonts w:hint="default" w:ascii="Times New Roman" w:hAnsi="Times New Roman" w:cs="Times New Roman"/>
                <w:b/>
                <w:color w:val="auto"/>
                <w:kern w:val="0"/>
                <w:sz w:val="21"/>
                <w:szCs w:val="21"/>
                <w:highlight w:val="none"/>
                <w:lang w:val="zh-CN"/>
              </w:rPr>
              <w:t>项目收集</w:t>
            </w:r>
            <w:r>
              <w:rPr>
                <w:rFonts w:hint="default" w:ascii="Times New Roman" w:hAnsi="Times New Roman" w:cs="Times New Roman"/>
                <w:b/>
                <w:color w:val="auto"/>
                <w:kern w:val="0"/>
                <w:sz w:val="21"/>
                <w:szCs w:val="21"/>
                <w:highlight w:val="none"/>
                <w:lang w:val="en-US" w:eastAsia="zh-CN"/>
              </w:rPr>
              <w:t>贮存</w:t>
            </w:r>
            <w:r>
              <w:rPr>
                <w:rFonts w:hint="default" w:ascii="Times New Roman" w:hAnsi="Times New Roman" w:cs="Times New Roman"/>
                <w:b/>
                <w:color w:val="auto"/>
                <w:kern w:val="0"/>
                <w:sz w:val="21"/>
                <w:szCs w:val="21"/>
                <w:highlight w:val="none"/>
                <w:lang w:val="zh-CN"/>
              </w:rPr>
              <w:t>的危险废物一览表</w:t>
            </w:r>
          </w:p>
          <w:tbl>
            <w:tblPr>
              <w:tblStyle w:val="27"/>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7"/>
              <w:gridCol w:w="896"/>
              <w:gridCol w:w="772"/>
              <w:gridCol w:w="1266"/>
              <w:gridCol w:w="2388"/>
              <w:gridCol w:w="717"/>
              <w:gridCol w:w="880"/>
              <w:gridCol w:w="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3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名称</w:t>
                  </w:r>
                </w:p>
              </w:tc>
              <w:tc>
                <w:tcPr>
                  <w:tcW w:w="87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废物类别</w:t>
                  </w:r>
                </w:p>
              </w:tc>
              <w:tc>
                <w:tcPr>
                  <w:tcW w:w="7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行业来源</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废物代码</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危险废物</w:t>
                  </w:r>
                </w:p>
              </w:tc>
              <w:tc>
                <w:tcPr>
                  <w:tcW w:w="69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危险特性</w:t>
                  </w:r>
                </w:p>
              </w:tc>
              <w:tc>
                <w:tcPr>
                  <w:tcW w:w="85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年最大</w:t>
                  </w:r>
                  <w:r>
                    <w:rPr>
                      <w:rFonts w:hint="default" w:ascii="Times New Roman" w:hAnsi="Times New Roman" w:eastAsia="宋体" w:cs="Times New Roman"/>
                      <w:b/>
                      <w:bCs/>
                      <w:color w:val="auto"/>
                      <w:sz w:val="21"/>
                      <w:szCs w:val="21"/>
                      <w:highlight w:val="none"/>
                      <w:lang w:val="en-US" w:eastAsia="zh-CN"/>
                    </w:rPr>
                    <w:t>收集</w:t>
                  </w:r>
                  <w:r>
                    <w:rPr>
                      <w:rFonts w:hint="default" w:ascii="Times New Roman" w:hAnsi="Times New Roman" w:eastAsia="宋体" w:cs="Times New Roman"/>
                      <w:b/>
                      <w:bCs/>
                      <w:color w:val="auto"/>
                      <w:sz w:val="21"/>
                      <w:szCs w:val="21"/>
                      <w:highlight w:val="none"/>
                    </w:rPr>
                    <w:t>量</w:t>
                  </w:r>
                  <w:r>
                    <w:rPr>
                      <w:rFonts w:hint="default" w:ascii="Times New Roman" w:hAnsi="Times New Roman" w:eastAsia="宋体" w:cs="Times New Roman"/>
                      <w:b/>
                      <w:bCs/>
                      <w:color w:val="auto"/>
                      <w:sz w:val="21"/>
                      <w:szCs w:val="21"/>
                      <w:highlight w:val="none"/>
                      <w:lang w:val="en-US" w:eastAsia="zh-CN"/>
                    </w:rPr>
                    <w:t>（t）</w:t>
                  </w:r>
                </w:p>
              </w:tc>
              <w:tc>
                <w:tcPr>
                  <w:tcW w:w="94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库内</w:t>
                  </w:r>
                  <w:r>
                    <w:rPr>
                      <w:rFonts w:hint="default" w:ascii="Times New Roman" w:hAnsi="Times New Roman" w:eastAsia="宋体" w:cs="Times New Roman"/>
                      <w:b/>
                      <w:bCs/>
                      <w:color w:val="auto"/>
                      <w:sz w:val="21"/>
                      <w:szCs w:val="21"/>
                      <w:highlight w:val="none"/>
                    </w:rPr>
                    <w:t>最大</w:t>
                  </w:r>
                  <w:r>
                    <w:rPr>
                      <w:rFonts w:hint="default" w:ascii="Times New Roman" w:hAnsi="Times New Roman" w:eastAsia="宋体" w:cs="Times New Roman"/>
                      <w:b/>
                      <w:bCs/>
                      <w:color w:val="auto"/>
                      <w:sz w:val="21"/>
                      <w:szCs w:val="21"/>
                      <w:highlight w:val="none"/>
                      <w:lang w:val="en-US" w:eastAsia="zh-CN"/>
                    </w:rPr>
                    <w:t>贮</w:t>
                  </w:r>
                  <w:r>
                    <w:rPr>
                      <w:rFonts w:hint="default" w:ascii="Times New Roman" w:hAnsi="Times New Roman" w:eastAsia="宋体" w:cs="Times New Roman"/>
                      <w:b/>
                      <w:bCs/>
                      <w:color w:val="auto"/>
                      <w:sz w:val="21"/>
                      <w:szCs w:val="21"/>
                      <w:highlight w:val="none"/>
                    </w:rPr>
                    <w:t>存量（t）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3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废铅酸蓄电池</w:t>
                  </w:r>
                </w:p>
              </w:tc>
              <w:tc>
                <w:tcPr>
                  <w:tcW w:w="87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HW</w:t>
                  </w:r>
                  <w:r>
                    <w:rPr>
                      <w:rFonts w:hint="default" w:ascii="Times New Roman" w:hAnsi="Times New Roman" w:eastAsia="宋体" w:cs="Times New Roman"/>
                      <w:color w:val="auto"/>
                      <w:sz w:val="21"/>
                      <w:szCs w:val="21"/>
                      <w:highlight w:val="none"/>
                      <w:lang w:val="en-US" w:eastAsia="zh-CN"/>
                    </w:rPr>
                    <w:t>31</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含铅</w:t>
                  </w:r>
                  <w:r>
                    <w:rPr>
                      <w:rFonts w:hint="default" w:ascii="Times New Roman" w:hAnsi="Times New Roman" w:eastAsia="宋体" w:cs="Times New Roman"/>
                      <w:color w:val="auto"/>
                      <w:sz w:val="21"/>
                      <w:szCs w:val="21"/>
                      <w:highlight w:val="none"/>
                    </w:rPr>
                    <w:t>废物</w:t>
                  </w:r>
                </w:p>
              </w:tc>
              <w:tc>
                <w:tcPr>
                  <w:tcW w:w="7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非特定行业</w:t>
                  </w:r>
                </w:p>
              </w:tc>
              <w:tc>
                <w:tcPr>
                  <w:tcW w:w="1230" w:type="dxa"/>
                  <w:noWrap w:val="0"/>
                  <w:vAlign w:val="center"/>
                </w:tcPr>
                <w:p>
                  <w:pPr>
                    <w:keepNext w:val="0"/>
                    <w:keepLines w:val="0"/>
                    <w:pageBreakBefore w:val="0"/>
                    <w:kinsoku/>
                    <w:wordWrap/>
                    <w:overflowPunct/>
                    <w:topLinePunct w:val="0"/>
                    <w:autoSpaceDE/>
                    <w:autoSpaceDN/>
                    <w:bidi w:val="0"/>
                    <w:adjustRightInd/>
                    <w:snapToGrid/>
                    <w:spacing w:line="360" w:lineRule="exact"/>
                    <w:ind w:left="-50" w:leftChars="0" w:right="-5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900-052-31</w:t>
                  </w:r>
                </w:p>
              </w:tc>
              <w:tc>
                <w:tcPr>
                  <w:tcW w:w="23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lang w:val="en-US" w:eastAsia="zh-CN" w:bidi="ar"/>
                    </w:rPr>
                    <w:t>废铅酸蓄电池及废铅酸蓄电池拆解过程中产生的废铅板、废铅膏和酸液。</w:t>
                  </w:r>
                </w:p>
              </w:tc>
              <w:tc>
                <w:tcPr>
                  <w:tcW w:w="697" w:type="dxa"/>
                  <w:noWrap w:val="0"/>
                  <w:vAlign w:val="center"/>
                </w:tcPr>
                <w:p>
                  <w:pPr>
                    <w:keepNext w:val="0"/>
                    <w:keepLines w:val="0"/>
                    <w:pageBreakBefore w:val="0"/>
                    <w:kinsoku/>
                    <w:wordWrap/>
                    <w:overflowPunct/>
                    <w:topLinePunct w:val="0"/>
                    <w:autoSpaceDE/>
                    <w:autoSpaceDN/>
                    <w:bidi w:val="0"/>
                    <w:adjustRightInd/>
                    <w:snapToGrid/>
                    <w:spacing w:line="360" w:lineRule="exact"/>
                    <w:ind w:left="-50" w:leftChars="0" w:right="-5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T，C</w:t>
                  </w:r>
                </w:p>
              </w:tc>
              <w:tc>
                <w:tcPr>
                  <w:tcW w:w="855" w:type="dxa"/>
                  <w:noWrap w:val="0"/>
                  <w:vAlign w:val="center"/>
                </w:tcPr>
                <w:p>
                  <w:pPr>
                    <w:keepNext w:val="0"/>
                    <w:keepLines w:val="0"/>
                    <w:pageBreakBefore w:val="0"/>
                    <w:kinsoku/>
                    <w:wordWrap/>
                    <w:overflowPunct/>
                    <w:topLinePunct w:val="0"/>
                    <w:autoSpaceDE/>
                    <w:autoSpaceDN/>
                    <w:bidi w:val="0"/>
                    <w:adjustRightInd/>
                    <w:snapToGrid/>
                    <w:spacing w:line="360" w:lineRule="exact"/>
                    <w:ind w:left="-50" w:leftChars="0" w:right="-5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5000</w:t>
                  </w:r>
                </w:p>
              </w:tc>
              <w:tc>
                <w:tcPr>
                  <w:tcW w:w="943" w:type="dxa"/>
                  <w:noWrap w:val="0"/>
                  <w:vAlign w:val="center"/>
                </w:tcPr>
                <w:p>
                  <w:pPr>
                    <w:keepNext w:val="0"/>
                    <w:keepLines w:val="0"/>
                    <w:pageBreakBefore w:val="0"/>
                    <w:kinsoku/>
                    <w:wordWrap/>
                    <w:overflowPunct/>
                    <w:topLinePunct w:val="0"/>
                    <w:autoSpaceDE/>
                    <w:autoSpaceDN/>
                    <w:bidi w:val="0"/>
                    <w:adjustRightInd/>
                    <w:snapToGrid/>
                    <w:spacing w:line="360" w:lineRule="exact"/>
                    <w:ind w:left="-50" w:leftChars="0" w:right="-5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241" w:firstLineChars="1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2.4</w:t>
            </w:r>
            <w:r>
              <w:rPr>
                <w:rFonts w:hint="default" w:ascii="Times New Roman" w:hAnsi="Times New Roman" w:eastAsia="宋体" w:cs="Times New Roman"/>
                <w:b/>
                <w:color w:val="auto"/>
                <w:sz w:val="24"/>
                <w:szCs w:val="24"/>
                <w:highlight w:val="none"/>
              </w:rPr>
              <w:t xml:space="preserve"> 收集及转运量</w:t>
            </w:r>
          </w:p>
          <w:p>
            <w:pPr>
              <w:pStyle w:val="11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highlight w:val="none"/>
                <w:lang w:val="zh-CN" w:eastAsia="zh-CN" w:bidi="ar-SA"/>
              </w:rPr>
            </w:pPr>
            <w:r>
              <w:rPr>
                <w:rFonts w:hint="default" w:ascii="Times New Roman" w:hAnsi="Times New Roman" w:eastAsia="宋体" w:cs="Times New Roman"/>
                <w:color w:val="auto"/>
                <w:kern w:val="2"/>
                <w:sz w:val="24"/>
                <w:szCs w:val="24"/>
                <w:highlight w:val="none"/>
                <w:lang w:val="zh-CN" w:eastAsia="zh-CN" w:bidi="ar-SA"/>
              </w:rPr>
              <w:t>据企业调研资料，本项目废铅酸蓄电池收集量为</w:t>
            </w:r>
            <w:r>
              <w:rPr>
                <w:rFonts w:hint="default" w:ascii="Times New Roman" w:hAnsi="Times New Roman" w:eastAsia="宋体" w:cs="Times New Roman"/>
                <w:color w:val="auto"/>
                <w:kern w:val="2"/>
                <w:sz w:val="24"/>
                <w:szCs w:val="24"/>
                <w:highlight w:val="none"/>
                <w:lang w:val="en-US" w:eastAsia="zh-CN" w:bidi="ar-SA"/>
              </w:rPr>
              <w:t>5000</w:t>
            </w:r>
            <w:r>
              <w:rPr>
                <w:rFonts w:hint="default" w:ascii="Times New Roman" w:hAnsi="Times New Roman" w:eastAsia="宋体" w:cs="Times New Roman"/>
                <w:color w:val="auto"/>
                <w:kern w:val="2"/>
                <w:sz w:val="24"/>
                <w:szCs w:val="24"/>
                <w:highlight w:val="none"/>
                <w:lang w:val="zh-CN" w:eastAsia="zh-CN" w:bidi="ar-SA"/>
              </w:rPr>
              <w:t>t/a，从周边</w:t>
            </w:r>
            <w:r>
              <w:rPr>
                <w:rFonts w:hint="default" w:ascii="Times New Roman" w:hAnsi="Times New Roman" w:cs="Times New Roman"/>
                <w:color w:val="auto"/>
                <w:sz w:val="24"/>
                <w:szCs w:val="24"/>
                <w:highlight w:val="none"/>
              </w:rPr>
              <w:t>电动车维修店、以旧换新销售点、汽车维修厂及非标电动车淘汰拆解点</w:t>
            </w:r>
            <w:r>
              <w:rPr>
                <w:rFonts w:hint="eastAsia" w:ascii="Times New Roman" w:hAnsi="Times New Roman" w:cs="Times New Roman"/>
                <w:color w:val="auto"/>
                <w:sz w:val="24"/>
                <w:szCs w:val="24"/>
                <w:highlight w:val="none"/>
                <w:lang w:eastAsia="zh-CN"/>
              </w:rPr>
              <w:t>以及</w:t>
            </w:r>
            <w:r>
              <w:rPr>
                <w:rFonts w:hint="default" w:ascii="Times New Roman" w:hAnsi="Times New Roman" w:cs="Times New Roman"/>
                <w:color w:val="auto"/>
                <w:sz w:val="24"/>
                <w:szCs w:val="24"/>
                <w:highlight w:val="none"/>
                <w:lang w:val="en-US" w:eastAsia="zh-CN"/>
              </w:rPr>
              <w:t>蓄电池销售门市部</w:t>
            </w:r>
            <w:r>
              <w:rPr>
                <w:rFonts w:hint="default" w:ascii="Times New Roman" w:hAnsi="Times New Roman" w:eastAsia="宋体" w:cs="Times New Roman"/>
                <w:color w:val="auto"/>
                <w:kern w:val="2"/>
                <w:sz w:val="24"/>
                <w:szCs w:val="24"/>
                <w:highlight w:val="none"/>
                <w:lang w:val="zh-CN" w:eastAsia="zh-CN" w:bidi="ar-SA"/>
              </w:rPr>
              <w:t>采购，采购后按相关要求规范</w:t>
            </w:r>
            <w:r>
              <w:rPr>
                <w:rFonts w:hint="eastAsia" w:ascii="Times New Roman" w:hAnsi="Times New Roman" w:eastAsia="宋体" w:cs="Times New Roman"/>
                <w:color w:val="auto"/>
                <w:kern w:val="2"/>
                <w:sz w:val="24"/>
                <w:szCs w:val="24"/>
                <w:highlight w:val="none"/>
                <w:lang w:val="zh-CN" w:eastAsia="zh-CN" w:bidi="ar-SA"/>
              </w:rPr>
              <w:t>运入</w:t>
            </w:r>
            <w:r>
              <w:rPr>
                <w:rFonts w:hint="default" w:ascii="Times New Roman" w:hAnsi="Times New Roman" w:eastAsia="宋体" w:cs="Times New Roman"/>
                <w:color w:val="auto"/>
                <w:kern w:val="2"/>
                <w:sz w:val="24"/>
                <w:szCs w:val="24"/>
                <w:highlight w:val="none"/>
                <w:lang w:val="zh-CN" w:eastAsia="zh-CN" w:bidi="ar-SA"/>
              </w:rPr>
              <w:t>本项目区。本项目营运期主要贮存废旧铅酸蓄电池，不涉及后续的拆解加工及资源回收工序。</w:t>
            </w:r>
          </w:p>
          <w:p>
            <w:pPr>
              <w:keepNext w:val="0"/>
              <w:keepLines w:val="0"/>
              <w:pageBreakBefore w:val="0"/>
              <w:widowControl w:val="0"/>
              <w:kinsoku/>
              <w:wordWrap/>
              <w:overflowPunct/>
              <w:topLinePunct w:val="0"/>
              <w:autoSpaceDE w:val="0"/>
              <w:autoSpaceDN w:val="0"/>
              <w:bidi w:val="0"/>
              <w:adjustRightInd/>
              <w:snapToGrid/>
              <w:spacing w:line="360" w:lineRule="auto"/>
              <w:ind w:firstLine="241" w:firstLineChars="100"/>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2.5 铅酸蓄电池性质</w:t>
            </w:r>
          </w:p>
          <w:p>
            <w:pPr>
              <w:pStyle w:val="11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highlight w:val="none"/>
                <w:lang w:val="zh-CN" w:eastAsia="zh-CN" w:bidi="ar-SA"/>
              </w:rPr>
            </w:pPr>
            <w:r>
              <w:rPr>
                <w:rFonts w:hint="default" w:ascii="Times New Roman" w:hAnsi="Times New Roman" w:eastAsia="宋体" w:cs="Times New Roman"/>
                <w:color w:val="auto"/>
                <w:kern w:val="2"/>
                <w:sz w:val="24"/>
                <w:szCs w:val="24"/>
                <w:highlight w:val="none"/>
                <w:lang w:val="zh-CN" w:eastAsia="zh-CN" w:bidi="ar-SA"/>
              </w:rPr>
              <w:t>铅酸蓄电池主要成分为铅、塑料（ABS+PP）、硫酸、玻璃纤维、铜等，根据类比调查，蓄电池主要成分组成见下表。</w:t>
            </w:r>
          </w:p>
          <w:p>
            <w:pPr>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2.5</w:t>
            </w:r>
            <w:r>
              <w:rPr>
                <w:rFonts w:hint="default" w:ascii="Times New Roman" w:hAnsi="Times New Roman" w:cs="Times New Roman"/>
                <w:b/>
                <w:color w:val="auto"/>
                <w:sz w:val="21"/>
                <w:szCs w:val="21"/>
              </w:rPr>
              <w:t xml:space="preserve">-1 </w:t>
            </w:r>
            <w:r>
              <w:rPr>
                <w:rFonts w:hint="default" w:ascii="Times New Roman" w:hAnsi="Times New Roman" w:cs="Times New Roman"/>
                <w:b/>
                <w:color w:val="auto"/>
                <w:sz w:val="21"/>
                <w:szCs w:val="21"/>
                <w:lang w:val="en-US" w:eastAsia="zh-CN"/>
              </w:rPr>
              <w:t xml:space="preserve"> </w:t>
            </w:r>
            <w:r>
              <w:rPr>
                <w:rFonts w:hint="default" w:ascii="Times New Roman" w:hAnsi="Times New Roman" w:cs="Times New Roman"/>
                <w:b/>
                <w:color w:val="auto"/>
                <w:sz w:val="21"/>
                <w:szCs w:val="21"/>
              </w:rPr>
              <w:t>铅酸蓄电池成分组成表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2604"/>
              <w:gridCol w:w="2604"/>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469" w:type="dxa"/>
                  <w:noWrap w:val="0"/>
                  <w:vAlign w:val="top"/>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901" w:type="dxa"/>
                  <w:noWrap w:val="0"/>
                  <w:vAlign w:val="top"/>
                </w:tcPr>
                <w:p>
                  <w:pPr>
                    <w:kinsoku w:val="0"/>
                    <w:overflowPunct w:val="0"/>
                    <w:adjustRightInd w:val="0"/>
                    <w:snapToGrid w:val="0"/>
                    <w:spacing w:line="360" w:lineRule="exact"/>
                    <w:ind w:firstLine="420"/>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lang w:eastAsia="zh-CN"/>
                    </w:rPr>
                    <w:t>主要部件</w:t>
                  </w:r>
                </w:p>
              </w:tc>
              <w:tc>
                <w:tcPr>
                  <w:tcW w:w="2901" w:type="dxa"/>
                  <w:noWrap w:val="0"/>
                  <w:vAlign w:val="top"/>
                </w:tcPr>
                <w:p>
                  <w:pPr>
                    <w:kinsoku w:val="0"/>
                    <w:overflowPunct w:val="0"/>
                    <w:adjustRightInd w:val="0"/>
                    <w:snapToGrid w:val="0"/>
                    <w:spacing w:line="360" w:lineRule="exact"/>
                    <w:ind w:firstLine="42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成分</w:t>
                  </w:r>
                </w:p>
              </w:tc>
              <w:tc>
                <w:tcPr>
                  <w:tcW w:w="2350" w:type="dxa"/>
                  <w:noWrap w:val="0"/>
                  <w:vAlign w:val="top"/>
                </w:tcPr>
                <w:p>
                  <w:pPr>
                    <w:kinsoku w:val="0"/>
                    <w:overflowPunct w:val="0"/>
                    <w:adjustRightInd w:val="0"/>
                    <w:snapToGrid w:val="0"/>
                    <w:spacing w:line="360" w:lineRule="exact"/>
                    <w:ind w:firstLine="416"/>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noWrap w:val="0"/>
                  <w:vAlign w:val="top"/>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901" w:type="dxa"/>
                  <w:noWrap w:val="0"/>
                  <w:vAlign w:val="top"/>
                </w:tcPr>
                <w:p>
                  <w:pPr>
                    <w:kinsoku w:val="0"/>
                    <w:overflowPunct w:val="0"/>
                    <w:adjustRightInd w:val="0"/>
                    <w:snapToGrid w:val="0"/>
                    <w:spacing w:line="360" w:lineRule="exact"/>
                    <w:ind w:firstLine="420"/>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lang w:eastAsia="zh-CN"/>
                    </w:rPr>
                    <w:t>铅泥、极板</w:t>
                  </w:r>
                </w:p>
              </w:tc>
              <w:tc>
                <w:tcPr>
                  <w:tcW w:w="2901" w:type="dxa"/>
                  <w:noWrap w:val="0"/>
                  <w:vAlign w:val="top"/>
                </w:tcPr>
                <w:p>
                  <w:pPr>
                    <w:kinsoku w:val="0"/>
                    <w:overflowPunct w:val="0"/>
                    <w:adjustRightInd w:val="0"/>
                    <w:snapToGrid w:val="0"/>
                    <w:spacing w:line="360" w:lineRule="exact"/>
                    <w:ind w:firstLine="42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铅</w:t>
                  </w:r>
                </w:p>
              </w:tc>
              <w:tc>
                <w:tcPr>
                  <w:tcW w:w="2350" w:type="dxa"/>
                  <w:noWrap w:val="0"/>
                  <w:vAlign w:val="top"/>
                </w:tcPr>
                <w:p>
                  <w:pPr>
                    <w:kinsoku w:val="0"/>
                    <w:overflowPunct w:val="0"/>
                    <w:adjustRightInd w:val="0"/>
                    <w:snapToGrid w:val="0"/>
                    <w:spacing w:line="360" w:lineRule="exact"/>
                    <w:ind w:firstLine="42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r>
                    <w:rPr>
                      <w:rFonts w:hint="default"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469" w:type="dxa"/>
                  <w:noWrap w:val="0"/>
                  <w:vAlign w:val="top"/>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901" w:type="dxa"/>
                  <w:noWrap w:val="0"/>
                  <w:vAlign w:val="top"/>
                </w:tcPr>
                <w:p>
                  <w:pPr>
                    <w:kinsoku w:val="0"/>
                    <w:overflowPunct w:val="0"/>
                    <w:adjustRightInd w:val="0"/>
                    <w:snapToGrid w:val="0"/>
                    <w:spacing w:line="360" w:lineRule="exact"/>
                    <w:ind w:firstLine="420"/>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lang w:eastAsia="zh-CN"/>
                    </w:rPr>
                    <w:t>外壳</w:t>
                  </w:r>
                </w:p>
              </w:tc>
              <w:tc>
                <w:tcPr>
                  <w:tcW w:w="2901" w:type="dxa"/>
                  <w:noWrap w:val="0"/>
                  <w:vAlign w:val="top"/>
                </w:tcPr>
                <w:p>
                  <w:pPr>
                    <w:kinsoku w:val="0"/>
                    <w:overflowPunct w:val="0"/>
                    <w:adjustRightInd w:val="0"/>
                    <w:snapToGrid w:val="0"/>
                    <w:spacing w:line="360" w:lineRule="exact"/>
                    <w:ind w:firstLine="42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塑料（ABS+PP）</w:t>
                  </w:r>
                </w:p>
              </w:tc>
              <w:tc>
                <w:tcPr>
                  <w:tcW w:w="2350" w:type="dxa"/>
                  <w:noWrap w:val="0"/>
                  <w:vAlign w:val="top"/>
                </w:tcPr>
                <w:p>
                  <w:pPr>
                    <w:kinsoku w:val="0"/>
                    <w:overflowPunct w:val="0"/>
                    <w:adjustRightInd w:val="0"/>
                    <w:snapToGrid w:val="0"/>
                    <w:spacing w:line="360" w:lineRule="exact"/>
                    <w:ind w:firstLine="42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noWrap w:val="0"/>
                  <w:vAlign w:val="top"/>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901" w:type="dxa"/>
                  <w:noWrap w:val="0"/>
                  <w:vAlign w:val="top"/>
                </w:tcPr>
                <w:p>
                  <w:pPr>
                    <w:kinsoku w:val="0"/>
                    <w:overflowPunct w:val="0"/>
                    <w:adjustRightInd w:val="0"/>
                    <w:snapToGrid w:val="0"/>
                    <w:spacing w:line="360" w:lineRule="exact"/>
                    <w:ind w:firstLine="42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端极柱</w:t>
                  </w:r>
                </w:p>
              </w:tc>
              <w:tc>
                <w:tcPr>
                  <w:tcW w:w="2901" w:type="dxa"/>
                  <w:noWrap w:val="0"/>
                  <w:vAlign w:val="top"/>
                </w:tcPr>
                <w:p>
                  <w:pPr>
                    <w:kinsoku w:val="0"/>
                    <w:overflowPunct w:val="0"/>
                    <w:adjustRightInd w:val="0"/>
                    <w:snapToGrid w:val="0"/>
                    <w:spacing w:line="360" w:lineRule="exact"/>
                    <w:ind w:firstLine="42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铜（端极柱）</w:t>
                  </w:r>
                </w:p>
              </w:tc>
              <w:tc>
                <w:tcPr>
                  <w:tcW w:w="2350" w:type="dxa"/>
                  <w:noWrap w:val="0"/>
                  <w:vAlign w:val="top"/>
                </w:tcPr>
                <w:p>
                  <w:pPr>
                    <w:kinsoku w:val="0"/>
                    <w:overflowPunct w:val="0"/>
                    <w:adjustRightInd w:val="0"/>
                    <w:snapToGrid w:val="0"/>
                    <w:spacing w:line="360" w:lineRule="exact"/>
                    <w:ind w:firstLine="42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noWrap w:val="0"/>
                  <w:vAlign w:val="top"/>
                </w:tcPr>
                <w:p>
                  <w:pPr>
                    <w:spacing w:line="36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2901" w:type="dxa"/>
                  <w:noWrap w:val="0"/>
                  <w:vAlign w:val="top"/>
                </w:tcPr>
                <w:p>
                  <w:pPr>
                    <w:kinsoku w:val="0"/>
                    <w:overflowPunct w:val="0"/>
                    <w:adjustRightInd w:val="0"/>
                    <w:snapToGrid w:val="0"/>
                    <w:spacing w:line="360" w:lineRule="exact"/>
                    <w:ind w:firstLine="420"/>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lang w:eastAsia="zh-CN"/>
                    </w:rPr>
                    <w:t>电解液</w:t>
                  </w:r>
                </w:p>
              </w:tc>
              <w:tc>
                <w:tcPr>
                  <w:tcW w:w="2901" w:type="dxa"/>
                  <w:noWrap w:val="0"/>
                  <w:vAlign w:val="top"/>
                </w:tcPr>
                <w:p>
                  <w:pPr>
                    <w:kinsoku w:val="0"/>
                    <w:overflowPunct w:val="0"/>
                    <w:adjustRightInd w:val="0"/>
                    <w:snapToGrid w:val="0"/>
                    <w:spacing w:line="360" w:lineRule="exact"/>
                    <w:ind w:firstLine="42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硫酸及其它成分</w:t>
                  </w:r>
                </w:p>
              </w:tc>
              <w:tc>
                <w:tcPr>
                  <w:tcW w:w="2350" w:type="dxa"/>
                  <w:noWrap w:val="0"/>
                  <w:vAlign w:val="top"/>
                </w:tcPr>
                <w:p>
                  <w:pPr>
                    <w:kinsoku w:val="0"/>
                    <w:overflowPunct w:val="0"/>
                    <w:adjustRightInd w:val="0"/>
                    <w:snapToGrid w:val="0"/>
                    <w:spacing w:line="360" w:lineRule="exact"/>
                    <w:ind w:firstLine="42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r>
          </w:tbl>
          <w:p>
            <w:pPr>
              <w:autoSpaceDE w:val="0"/>
              <w:autoSpaceDN w:val="0"/>
              <w:spacing w:before="156" w:beforeLines="50" w:line="360" w:lineRule="auto"/>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①主要理化性质如下：</w:t>
            </w:r>
          </w:p>
          <w:p>
            <w:pPr>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2.5</w:t>
            </w:r>
            <w:r>
              <w:rPr>
                <w:rFonts w:hint="default" w:ascii="Times New Roman" w:hAnsi="Times New Roman" w:cs="Times New Roman"/>
                <w:b/>
                <w:color w:val="auto"/>
                <w:sz w:val="21"/>
                <w:szCs w:val="21"/>
              </w:rPr>
              <w:t>-2 主要成分理化性质表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2400"/>
              <w:gridCol w:w="2817"/>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pct"/>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名称</w:t>
                  </w:r>
                </w:p>
              </w:tc>
              <w:tc>
                <w:tcPr>
                  <w:tcW w:w="1386" w:type="pct"/>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42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理化性质</w:t>
                  </w:r>
                </w:p>
              </w:tc>
              <w:tc>
                <w:tcPr>
                  <w:tcW w:w="1627" w:type="pct"/>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毒理性质</w:t>
                  </w:r>
                </w:p>
              </w:tc>
              <w:tc>
                <w:tcPr>
                  <w:tcW w:w="1299" w:type="pct"/>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中毒症状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pct"/>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铅（Pb）</w:t>
                  </w:r>
                </w:p>
              </w:tc>
              <w:tc>
                <w:tcPr>
                  <w:tcW w:w="1386" w:type="pct"/>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原子量207.19，银灰色金属。不溶于水，溶于硝酸、热的浓硫酸。熔点327.5℃，沸点1740℃，相对密度11.34。</w:t>
                  </w:r>
                </w:p>
              </w:tc>
              <w:tc>
                <w:tcPr>
                  <w:tcW w:w="1627" w:type="pct"/>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210" w:firstLineChars="10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铅及其化合物主要以粉尘、烟或蒸气形式经呼吸道进入人体，其次是经消化道。进入血液循环的铅其中约与红细胞结合，在血浆。血浆中的铅部分呈血浆蛋白结合铅；另一部分呈活性大的可溶性铅。大鼠经口多代用药。LD50：70mg/kg（大鼠经静脉）</w:t>
                  </w:r>
                </w:p>
              </w:tc>
              <w:tc>
                <w:tcPr>
                  <w:tcW w:w="1299" w:type="pct"/>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210" w:firstLineChars="10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轻度中毒：常有轻度神经衰弱综合征，可伴有腹胀、便秘等症状，尿铅或血铅量增高。中度中毒：腹绞痛；贫血；中毒性周围神经病。重度中毒：铅麻痹；铅脑病。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pct"/>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硫酸</w:t>
                  </w:r>
                </w:p>
                <w:p>
                  <w:pPr>
                    <w:keepNext w:val="0"/>
                    <w:keepLines w:val="0"/>
                    <w:pageBreakBefore w:val="0"/>
                    <w:widowControl w:val="0"/>
                    <w:kinsoku/>
                    <w:wordWrap/>
                    <w:overflowPunct w:val="0"/>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（H</w:t>
                  </w:r>
                  <w:r>
                    <w:rPr>
                      <w:rFonts w:hint="default" w:ascii="Times New Roman" w:hAnsi="Times New Roman" w:cs="Times New Roman"/>
                      <w:color w:val="auto"/>
                      <w:sz w:val="21"/>
                      <w:szCs w:val="21"/>
                      <w:vertAlign w:val="subscript"/>
                    </w:rPr>
                    <w:t>2</w:t>
                  </w:r>
                  <w:r>
                    <w:rPr>
                      <w:rFonts w:hint="default" w:ascii="Times New Roman" w:hAnsi="Times New Roman" w:cs="Times New Roman"/>
                      <w:color w:val="auto"/>
                      <w:sz w:val="21"/>
                      <w:szCs w:val="21"/>
                    </w:rPr>
                    <w:t>SO</w:t>
                  </w:r>
                  <w:r>
                    <w:rPr>
                      <w:rFonts w:hint="default" w:ascii="Times New Roman" w:hAnsi="Times New Roman" w:cs="Times New Roman"/>
                      <w:color w:val="auto"/>
                      <w:sz w:val="21"/>
                      <w:szCs w:val="21"/>
                      <w:vertAlign w:val="subscript"/>
                    </w:rPr>
                    <w:t>4</w:t>
                  </w:r>
                  <w:r>
                    <w:rPr>
                      <w:rFonts w:hint="default" w:ascii="Times New Roman" w:hAnsi="Times New Roman" w:cs="Times New Roman"/>
                      <w:color w:val="auto"/>
                      <w:sz w:val="21"/>
                      <w:szCs w:val="21"/>
                    </w:rPr>
                    <w:t>）</w:t>
                  </w:r>
                </w:p>
              </w:tc>
              <w:tc>
                <w:tcPr>
                  <w:tcW w:w="1386" w:type="pct"/>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分子量98.08，无色透明油状液体。能以任何比例溶于水，98.3％的硫酸，比重1.84，熔点10.49℃，沸点338℃，340℃时分解。</w:t>
                  </w:r>
                </w:p>
              </w:tc>
              <w:tc>
                <w:tcPr>
                  <w:tcW w:w="1627" w:type="pct"/>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210" w:firstLineChars="10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大鼠经口LD50：</w:t>
                  </w:r>
                  <w:r>
                    <w:rPr>
                      <w:rFonts w:hint="default" w:ascii="Times New Roman" w:hAnsi="Times New Roman" w:cs="Times New Roman"/>
                      <w:color w:val="auto"/>
                      <w:sz w:val="21"/>
                      <w:szCs w:val="21"/>
                    </w:rPr>
                    <w:cr/>
                  </w:r>
                  <w:r>
                    <w:rPr>
                      <w:rFonts w:hint="default" w:ascii="Times New Roman" w:hAnsi="Times New Roman" w:cs="Times New Roman"/>
                      <w:color w:val="auto"/>
                      <w:sz w:val="21"/>
                      <w:szCs w:val="21"/>
                    </w:rPr>
                    <w:t>80mg/kg</w:t>
                  </w:r>
                </w:p>
              </w:tc>
              <w:tc>
                <w:tcPr>
                  <w:tcW w:w="1299" w:type="pct"/>
                  <w:noWrap w:val="0"/>
                  <w:vAlign w:val="center"/>
                </w:tcPr>
                <w:p>
                  <w:pPr>
                    <w:keepNext w:val="0"/>
                    <w:keepLines w:val="0"/>
                    <w:pageBreakBefore w:val="0"/>
                    <w:widowControl w:val="0"/>
                    <w:kinsoku/>
                    <w:wordWrap/>
                    <w:overflowPunct w:val="0"/>
                    <w:topLinePunct w:val="0"/>
                    <w:autoSpaceDE/>
                    <w:autoSpaceDN/>
                    <w:bidi w:val="0"/>
                    <w:adjustRightInd/>
                    <w:snapToGrid/>
                    <w:spacing w:line="360" w:lineRule="exact"/>
                    <w:ind w:firstLine="210" w:firstLineChars="10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bl>
          <w:p>
            <w:pPr>
              <w:autoSpaceDE w:val="0"/>
              <w:autoSpaceDN w:val="0"/>
              <w:spacing w:before="156" w:beforeLines="50" w:line="360" w:lineRule="auto"/>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②废旧铅酸蓄电池产生原理</w:t>
            </w:r>
          </w:p>
          <w:p>
            <w:pPr>
              <w:autoSpaceDE w:val="0"/>
              <w:autoSpaceDN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铅酸电池在向外接设备提供电能时，同时发生着几种化学反应。在正电极板（阴极）处发生的是把二氧化铅（PbO</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）变成硫酸铅（PbSO</w:t>
            </w:r>
            <w:r>
              <w:rPr>
                <w:rFonts w:hint="default" w:ascii="Times New Roman" w:hAnsi="Times New Roman" w:cs="Times New Roman"/>
                <w:color w:val="auto"/>
                <w:sz w:val="24"/>
                <w:szCs w:val="24"/>
                <w:vertAlign w:val="subscript"/>
              </w:rPr>
              <w:t>4</w:t>
            </w:r>
            <w:r>
              <w:rPr>
                <w:rFonts w:hint="default" w:ascii="Times New Roman" w:hAnsi="Times New Roman" w:cs="Times New Roman"/>
                <w:color w:val="auto"/>
                <w:sz w:val="24"/>
                <w:szCs w:val="24"/>
              </w:rPr>
              <w:t>）的还原反应。同时，在负电极板（阳极）处发生氧化反应，把金属铅变成硫酸铅。电解液（硫酸）为上述两种半电解反应提供那个硫离子，在这两种反应之间起着化学桥梁的作用。在阳极处每产生一个电子，阴极处就要损失一个电子。</w:t>
            </w:r>
          </w:p>
          <w:p>
            <w:pPr>
              <w:autoSpaceDE w:val="0"/>
              <w:autoSpaceDN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铅酸蓄电池原理，正常蓄电池在放电后，正负极板上的活性物质，大都变为松软的硫酸铅小结晶体，均匀地分布在极板中。在充电时容易恢复成原来的二氧化铅和海绵状铅，这是一种正常的硫化。铅酸蓄电池报废是由于电池使用时间的增加，电池经过多次充、放电，极板上将在硫酸铅的溶解、重结晶作用下，生成一种粗大、</w:t>
            </w:r>
            <w:r>
              <w:rPr>
                <w:rFonts w:hint="default" w:ascii="Times New Roman" w:hAnsi="Times New Roman" w:cs="Times New Roman"/>
                <w:color w:val="auto"/>
                <w:sz w:val="24"/>
                <w:szCs w:val="24"/>
                <w:lang w:eastAsia="zh-CN"/>
              </w:rPr>
              <w:t>难以</w:t>
            </w:r>
            <w:r>
              <w:rPr>
                <w:rFonts w:hint="default" w:ascii="Times New Roman" w:hAnsi="Times New Roman" w:cs="Times New Roman"/>
                <w:color w:val="auto"/>
                <w:sz w:val="24"/>
                <w:szCs w:val="24"/>
              </w:rPr>
              <w:t>接受充电的硫酸铅结晶，此现象称为不可逆硫酸盐化。或者电池使用不当，长期充电不足或电池处于半放电状态，过量放电或放电后不及时充电，内部短路，电解液密度过高，温度高，液面低使极板外露等都可能导致硫酸盐化。在极板上由于重结晶作用形成了粗大的硫酸铅结晶这种结晶导电性差、体积大、会堵塞极板的微孔，妨碍电解液的渗透作用，增加了电阻，在充电时不易还原</w:t>
            </w:r>
            <w:r>
              <w:rPr>
                <w:rFonts w:hint="default" w:ascii="Times New Roman" w:hAnsi="Times New Roman" w:cs="Times New Roman"/>
                <w:color w:val="auto"/>
                <w:sz w:val="24"/>
                <w:szCs w:val="24"/>
                <w:lang w:eastAsia="zh-CN"/>
              </w:rPr>
              <w:t>成</w:t>
            </w:r>
            <w:r>
              <w:rPr>
                <w:rFonts w:hint="default" w:ascii="Times New Roman" w:hAnsi="Times New Roman" w:cs="Times New Roman"/>
                <w:color w:val="auto"/>
                <w:sz w:val="24"/>
                <w:szCs w:val="24"/>
              </w:rPr>
              <w:t>不可逆硫酸铅，使极板中参加电化学反应的活性物质减少，因此容量大大降低，以至失效报废。</w:t>
            </w:r>
          </w:p>
          <w:p>
            <w:pPr>
              <w:autoSpaceDE w:val="0"/>
              <w:autoSpaceDN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废旧铅酸蓄电池属于危险废物，其主要成分为硫酸、硫酸铅、铅、二氧化铅，其组成比例跟电池的废旧程度而不同；其最容易对环境产生影响的主要成分是铅及硫酸。由于废铅酸蓄电池铅基本转化成不可逆硫酸盐化的硫酸铅，即使含有少量的二氧化铅也是被硫酸铅严重腐蚀，被包在硫酸铅晶体中，基本不会挥发产生铅尘废气。</w:t>
            </w:r>
          </w:p>
          <w:p>
            <w:pPr>
              <w:keepNext w:val="0"/>
              <w:keepLines w:val="0"/>
              <w:pageBreakBefore w:val="0"/>
              <w:widowControl w:val="0"/>
              <w:kinsoku/>
              <w:wordWrap/>
              <w:overflowPunct/>
              <w:topLinePunct w:val="0"/>
              <w:autoSpaceDE w:val="0"/>
              <w:autoSpaceDN w:val="0"/>
              <w:bidi w:val="0"/>
              <w:adjustRightInd/>
              <w:snapToGrid/>
              <w:spacing w:line="360" w:lineRule="auto"/>
              <w:ind w:firstLine="241" w:firstLineChars="100"/>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2.6 原辅料用量</w:t>
            </w:r>
          </w:p>
          <w:p>
            <w:pPr>
              <w:autoSpaceDE w:val="0"/>
              <w:autoSpaceDN w:val="0"/>
              <w:spacing w:line="360" w:lineRule="auto"/>
              <w:ind w:firstLine="480" w:firstLineChars="200"/>
              <w:rPr>
                <w:rFonts w:hint="default" w:ascii="Times New Roman" w:hAnsi="Times New Roman" w:cs="Times New Roman" w:eastAsiaTheme="minorEastAsia"/>
                <w:b w:val="0"/>
                <w:bCs w:val="0"/>
                <w:color w:val="auto"/>
                <w:sz w:val="24"/>
                <w:szCs w:val="24"/>
                <w:lang w:val="en-US" w:eastAsia="zh-CN"/>
              </w:rPr>
            </w:pPr>
            <w:r>
              <w:rPr>
                <w:rFonts w:hint="eastAsia" w:ascii="Times New Roman" w:hAnsi="Times New Roman" w:cs="Times New Roman"/>
                <w:b w:val="0"/>
                <w:bCs w:val="0"/>
                <w:color w:val="auto"/>
                <w:sz w:val="24"/>
                <w:szCs w:val="24"/>
                <w:lang w:eastAsia="zh-CN"/>
              </w:rPr>
              <w:t>根据碱液喷淋塔设计参数，喷淋塔</w:t>
            </w:r>
            <w:r>
              <w:rPr>
                <w:rFonts w:hint="default" w:ascii="Times New Roman" w:hAnsi="Times New Roman" w:eastAsia="宋体" w:cs="Times New Roman"/>
                <w:b w:val="0"/>
                <w:bCs w:val="0"/>
                <w:color w:val="auto"/>
                <w:sz w:val="24"/>
                <w:szCs w:val="24"/>
                <w:highlight w:val="none"/>
                <w:lang w:val="en-US" w:eastAsia="zh-CN"/>
              </w:rPr>
              <w:t>水箱容积为0.5m³</w:t>
            </w:r>
            <w:r>
              <w:rPr>
                <w:rFonts w:hint="eastAsia"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喷淋塔用水循环使用，</w:t>
            </w:r>
            <w:r>
              <w:rPr>
                <w:rFonts w:hint="default" w:ascii="Times New Roman" w:hAnsi="Times New Roman" w:eastAsia="宋体" w:cs="Times New Roman"/>
                <w:b w:val="0"/>
                <w:bCs w:val="0"/>
                <w:color w:val="auto"/>
                <w:sz w:val="24"/>
                <w:szCs w:val="24"/>
                <w:highlight w:val="none"/>
                <w:lang w:eastAsia="zh-CN"/>
              </w:rPr>
              <w:t>定期更换，约</w:t>
            </w:r>
            <w:r>
              <w:rPr>
                <w:rFonts w:hint="default" w:ascii="Times New Roman" w:hAnsi="Times New Roman" w:eastAsia="宋体" w:cs="Times New Roman"/>
                <w:b w:val="0"/>
                <w:bCs w:val="0"/>
                <w:color w:val="auto"/>
                <w:sz w:val="24"/>
                <w:szCs w:val="24"/>
                <w:highlight w:val="none"/>
                <w:lang w:val="en-US" w:eastAsia="zh-CN"/>
              </w:rPr>
              <w:t>1</w:t>
            </w:r>
            <w:r>
              <w:rPr>
                <w:rFonts w:hint="default" w:ascii="Times New Roman" w:hAnsi="Times New Roman" w:eastAsia="宋体" w:cs="Times New Roman"/>
                <w:b w:val="0"/>
                <w:bCs w:val="0"/>
                <w:color w:val="auto"/>
                <w:sz w:val="24"/>
                <w:szCs w:val="24"/>
                <w:highlight w:val="none"/>
                <w:lang w:eastAsia="zh-CN"/>
              </w:rPr>
              <w:t>年更换</w:t>
            </w:r>
            <w:r>
              <w:rPr>
                <w:rFonts w:hint="default"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eastAsia="zh-CN"/>
              </w:rPr>
              <w:t>次，每次更换量约为0.</w:t>
            </w:r>
            <w:r>
              <w:rPr>
                <w:rFonts w:hint="default" w:ascii="Times New Roman" w:hAnsi="Times New Roman" w:eastAsia="宋体" w:cs="Times New Roman"/>
                <w:b w:val="0"/>
                <w:bCs w:val="0"/>
                <w:color w:val="auto"/>
                <w:sz w:val="24"/>
                <w:szCs w:val="24"/>
                <w:highlight w:val="none"/>
                <w:lang w:val="en-US" w:eastAsia="zh-CN"/>
              </w:rPr>
              <w:t>5</w:t>
            </w:r>
            <w:r>
              <w:rPr>
                <w:rFonts w:hint="default" w:ascii="Times New Roman" w:hAnsi="Times New Roman" w:eastAsia="宋体" w:cs="Times New Roman"/>
                <w:b w:val="0"/>
                <w:bCs w:val="0"/>
                <w:color w:val="auto"/>
                <w:sz w:val="24"/>
                <w:szCs w:val="24"/>
                <w:highlight w:val="none"/>
                <w:lang w:eastAsia="zh-CN"/>
              </w:rPr>
              <w:t>t</w:t>
            </w:r>
            <w:r>
              <w:rPr>
                <w:rFonts w:hint="eastAsia" w:ascii="Times New Roman" w:hAnsi="Times New Roman" w:eastAsia="宋体" w:cs="Times New Roman"/>
                <w:b w:val="0"/>
                <w:bCs w:val="0"/>
                <w:color w:val="auto"/>
                <w:sz w:val="24"/>
                <w:szCs w:val="24"/>
                <w:highlight w:val="none"/>
                <w:lang w:eastAsia="zh-CN"/>
              </w:rPr>
              <w:t>，碱液喷淋塔中</w:t>
            </w:r>
            <w:r>
              <w:rPr>
                <w:rStyle w:val="30"/>
                <w:rFonts w:ascii="Arial" w:hAnsi="Arial" w:eastAsia="Arial" w:cs="Arial"/>
                <w:b w:val="0"/>
                <w:bCs w:val="0"/>
                <w:i w:val="0"/>
                <w:iCs w:val="0"/>
                <w:caps w:val="0"/>
                <w:color w:val="auto"/>
                <w:spacing w:val="0"/>
                <w:sz w:val="24"/>
                <w:szCs w:val="24"/>
                <w:shd w:val="clear" w:fill="FFFFFF"/>
              </w:rPr>
              <w:t>碱液浓度一般推荐使用5%的NaOH溶液</w:t>
            </w:r>
            <w:r>
              <w:rPr>
                <w:rStyle w:val="30"/>
                <w:rFonts w:hint="eastAsia" w:ascii="Arial" w:hAnsi="Arial" w:eastAsia="宋体" w:cs="Arial"/>
                <w:b w:val="0"/>
                <w:bCs w:val="0"/>
                <w:i w:val="0"/>
                <w:iCs w:val="0"/>
                <w:caps w:val="0"/>
                <w:color w:val="auto"/>
                <w:spacing w:val="0"/>
                <w:sz w:val="24"/>
                <w:szCs w:val="24"/>
                <w:shd w:val="clear" w:fill="FFFFFF"/>
                <w:lang w:eastAsia="zh-CN"/>
              </w:rPr>
              <w:t>，则</w:t>
            </w:r>
            <w:r>
              <w:rPr>
                <w:rFonts w:hint="default" w:ascii="Times New Roman" w:hAnsi="Times New Roman" w:cs="Times New Roman"/>
                <w:b w:val="0"/>
                <w:bCs w:val="0"/>
                <w:color w:val="auto"/>
                <w:sz w:val="24"/>
                <w:szCs w:val="24"/>
              </w:rPr>
              <w:t>NaOH</w:t>
            </w:r>
            <w:r>
              <w:rPr>
                <w:rFonts w:hint="eastAsia" w:ascii="Times New Roman" w:hAnsi="Times New Roman" w:cs="Times New Roman"/>
                <w:b w:val="0"/>
                <w:bCs w:val="0"/>
                <w:color w:val="auto"/>
                <w:sz w:val="24"/>
                <w:szCs w:val="24"/>
                <w:lang w:eastAsia="zh-CN"/>
              </w:rPr>
              <w:t>年使用量为</w:t>
            </w:r>
            <w:r>
              <w:rPr>
                <w:rFonts w:hint="eastAsia" w:ascii="Times New Roman" w:hAnsi="Times New Roman" w:cs="Times New Roman"/>
                <w:b w:val="0"/>
                <w:bCs w:val="0"/>
                <w:color w:val="auto"/>
                <w:sz w:val="24"/>
                <w:szCs w:val="24"/>
                <w:lang w:val="en-US" w:eastAsia="zh-CN"/>
              </w:rPr>
              <w:t>0.05t/a。</w:t>
            </w:r>
          </w:p>
          <w:p>
            <w:pPr>
              <w:autoSpaceDE w:val="0"/>
              <w:autoSpaceDN w:val="0"/>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rPr>
              <w:t>项目主要原辅料用量如下表所示</w:t>
            </w:r>
            <w:r>
              <w:rPr>
                <w:rFonts w:hint="default" w:ascii="Times New Roman" w:hAnsi="Times New Roman" w:cs="Times New Roman"/>
                <w:color w:val="auto"/>
                <w:sz w:val="24"/>
                <w:szCs w:val="24"/>
                <w:lang w:eastAsia="zh-CN"/>
              </w:rPr>
              <w:t>。</w:t>
            </w:r>
          </w:p>
          <w:p>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2.6-1</w:t>
            </w:r>
            <w:r>
              <w:rPr>
                <w:rFonts w:hint="eastAsia" w:ascii="Times New Roman" w:hAnsi="Times New Roman" w:cs="Times New Roman"/>
                <w:b/>
                <w:color w:val="auto"/>
                <w:sz w:val="21"/>
                <w:szCs w:val="21"/>
                <w:lang w:val="en-US" w:eastAsia="zh-CN"/>
              </w:rPr>
              <w:t xml:space="preserve">  </w:t>
            </w:r>
            <w:r>
              <w:rPr>
                <w:rFonts w:hint="default" w:ascii="Times New Roman" w:hAnsi="Times New Roman" w:cs="Times New Roman"/>
                <w:b/>
                <w:color w:val="auto"/>
                <w:sz w:val="21"/>
                <w:szCs w:val="21"/>
              </w:rPr>
              <w:t>建设项目主要原辅料情况一览表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705"/>
              <w:gridCol w:w="2163"/>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textAlignment w:val="baseline"/>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1630" w:type="dxa"/>
                  <w:noWrap w:val="0"/>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textAlignment w:val="baseline"/>
                    <w:rPr>
                      <w:rFonts w:hint="default" w:ascii="Times New Roman" w:hAnsi="Times New Roman" w:cs="Times New Roman"/>
                      <w:color w:val="auto"/>
                      <w:szCs w:val="21"/>
                    </w:rPr>
                  </w:pPr>
                  <w:r>
                    <w:rPr>
                      <w:rFonts w:hint="default" w:ascii="Times New Roman" w:hAnsi="Times New Roman" w:cs="Times New Roman"/>
                      <w:color w:val="auto"/>
                      <w:szCs w:val="21"/>
                    </w:rPr>
                    <w:t>原辅料</w:t>
                  </w:r>
                </w:p>
              </w:tc>
              <w:tc>
                <w:tcPr>
                  <w:tcW w:w="1303" w:type="dxa"/>
                  <w:noWrap w:val="0"/>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textAlignment w:val="baseline"/>
                    <w:rPr>
                      <w:rFonts w:hint="default" w:ascii="Times New Roman" w:hAnsi="Times New Roman" w:cs="Times New Roman"/>
                      <w:color w:val="auto"/>
                      <w:szCs w:val="21"/>
                    </w:rPr>
                  </w:pPr>
                  <w:r>
                    <w:rPr>
                      <w:rFonts w:hint="default" w:ascii="Times New Roman" w:hAnsi="Times New Roman" w:cs="Times New Roman"/>
                      <w:color w:val="auto"/>
                      <w:szCs w:val="21"/>
                    </w:rPr>
                    <w:t>用量</w:t>
                  </w:r>
                </w:p>
              </w:tc>
              <w:tc>
                <w:tcPr>
                  <w:tcW w:w="1304" w:type="dxa"/>
                  <w:noWrap w:val="0"/>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textAlignment w:val="baseline"/>
                    <w:rPr>
                      <w:rFonts w:hint="default" w:ascii="Times New Roman" w:hAnsi="Times New Roman" w:cs="Times New Roman"/>
                      <w:color w:val="auto"/>
                      <w:szCs w:val="21"/>
                    </w:rPr>
                  </w:pPr>
                  <w:r>
                    <w:rPr>
                      <w:rFonts w:hint="default" w:ascii="Times New Roman" w:hAnsi="Times New Roman"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textAlignment w:val="baseline"/>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630" w:type="dxa"/>
                  <w:noWrap w:val="0"/>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textAlignment w:val="baseline"/>
                    <w:rPr>
                      <w:rFonts w:hint="default" w:ascii="Times New Roman" w:hAnsi="Times New Roman" w:cs="Times New Roman"/>
                      <w:color w:val="auto"/>
                      <w:szCs w:val="21"/>
                    </w:rPr>
                  </w:pPr>
                  <w:r>
                    <w:rPr>
                      <w:rFonts w:hint="default" w:ascii="Times New Roman" w:hAnsi="Times New Roman" w:cs="Times New Roman"/>
                      <w:color w:val="auto"/>
                      <w:szCs w:val="21"/>
                    </w:rPr>
                    <w:t>碱剂（NaOH）</w:t>
                  </w:r>
                </w:p>
              </w:tc>
              <w:tc>
                <w:tcPr>
                  <w:tcW w:w="1303" w:type="dxa"/>
                  <w:noWrap w:val="0"/>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textAlignment w:val="baseline"/>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0.05</w:t>
                  </w:r>
                  <w:r>
                    <w:rPr>
                      <w:rFonts w:hint="default" w:ascii="Times New Roman" w:hAnsi="Times New Roman" w:cs="Times New Roman"/>
                      <w:color w:val="auto"/>
                      <w:szCs w:val="21"/>
                    </w:rPr>
                    <w:t>t/a</w:t>
                  </w:r>
                </w:p>
              </w:tc>
              <w:tc>
                <w:tcPr>
                  <w:tcW w:w="1304" w:type="dxa"/>
                  <w:noWrap w:val="0"/>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textAlignment w:val="baseline"/>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碱液喷淋使用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textAlignment w:val="baseline"/>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630" w:type="dxa"/>
                  <w:noWrap w:val="0"/>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textAlignment w:val="baseline"/>
                    <w:rPr>
                      <w:rFonts w:hint="default" w:ascii="Times New Roman" w:hAnsi="Times New Roman" w:cs="Times New Roman"/>
                      <w:color w:val="auto"/>
                      <w:szCs w:val="21"/>
                    </w:rPr>
                  </w:pPr>
                  <w:r>
                    <w:rPr>
                      <w:rFonts w:hint="default" w:ascii="Times New Roman" w:hAnsi="Times New Roman" w:cs="Times New Roman"/>
                      <w:color w:val="auto"/>
                      <w:szCs w:val="21"/>
                    </w:rPr>
                    <w:t>抹布、棉纱</w:t>
                  </w:r>
                </w:p>
              </w:tc>
              <w:tc>
                <w:tcPr>
                  <w:tcW w:w="1303" w:type="dxa"/>
                  <w:noWrap w:val="0"/>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textAlignment w:val="baseline"/>
                    <w:rPr>
                      <w:rFonts w:hint="default" w:ascii="Times New Roman" w:hAnsi="Times New Roman" w:cs="Times New Roman"/>
                      <w:color w:val="auto"/>
                      <w:szCs w:val="21"/>
                    </w:rPr>
                  </w:pPr>
                  <w:r>
                    <w:rPr>
                      <w:rFonts w:hint="default" w:ascii="Times New Roman" w:hAnsi="Times New Roman" w:cs="Times New Roman"/>
                      <w:color w:val="auto"/>
                      <w:szCs w:val="21"/>
                    </w:rPr>
                    <w:t>0.2t/a</w:t>
                  </w:r>
                </w:p>
              </w:tc>
              <w:tc>
                <w:tcPr>
                  <w:tcW w:w="1304" w:type="dxa"/>
                  <w:noWrap w:val="0"/>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textAlignment w:val="baseline"/>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地面清洁使用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textAlignment w:val="baseline"/>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1630" w:type="dxa"/>
                  <w:noWrap w:val="0"/>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textAlignment w:val="baseline"/>
                    <w:rPr>
                      <w:rFonts w:hint="default" w:ascii="Times New Roman" w:hAnsi="Times New Roman" w:cs="Times New Roman"/>
                      <w:color w:val="auto"/>
                      <w:szCs w:val="21"/>
                    </w:rPr>
                  </w:pPr>
                  <w:r>
                    <w:rPr>
                      <w:rFonts w:hint="default" w:ascii="Times New Roman" w:hAnsi="Times New Roman" w:cs="Times New Roman"/>
                      <w:color w:val="auto"/>
                      <w:szCs w:val="21"/>
                    </w:rPr>
                    <w:t>劳保品（帽子、手套、口罩等）</w:t>
                  </w:r>
                </w:p>
              </w:tc>
              <w:tc>
                <w:tcPr>
                  <w:tcW w:w="1303" w:type="dxa"/>
                  <w:noWrap w:val="0"/>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textAlignment w:val="baseline"/>
                    <w:rPr>
                      <w:rFonts w:hint="default" w:ascii="Times New Roman" w:hAnsi="Times New Roman" w:cs="Times New Roman"/>
                      <w:color w:val="auto"/>
                      <w:szCs w:val="21"/>
                    </w:rPr>
                  </w:pPr>
                  <w:r>
                    <w:rPr>
                      <w:rFonts w:hint="default" w:ascii="Times New Roman" w:hAnsi="Times New Roman" w:cs="Times New Roman"/>
                      <w:color w:val="auto"/>
                      <w:szCs w:val="21"/>
                    </w:rPr>
                    <w:t>0.27t/a</w:t>
                  </w:r>
                </w:p>
              </w:tc>
              <w:tc>
                <w:tcPr>
                  <w:tcW w:w="1304" w:type="dxa"/>
                  <w:noWrap w:val="0"/>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textAlignment w:val="baseline"/>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日常防护</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241" w:firstLineChars="100"/>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2.7主要设备</w:t>
            </w:r>
          </w:p>
          <w:p>
            <w:pPr>
              <w:autoSpaceDE w:val="0"/>
              <w:autoSpaceDN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项目运营期需要配套的设备主要为负压抽排设备、</w:t>
            </w:r>
            <w:r>
              <w:rPr>
                <w:rFonts w:hint="default" w:ascii="Times New Roman" w:hAnsi="Times New Roman" w:cs="Times New Roman"/>
                <w:color w:val="auto"/>
                <w:sz w:val="24"/>
                <w:szCs w:val="24"/>
                <w:lang w:eastAsia="zh-CN"/>
              </w:rPr>
              <w:t>碱液喷淋塔</w:t>
            </w:r>
            <w:r>
              <w:rPr>
                <w:rFonts w:hint="default" w:ascii="Times New Roman" w:hAnsi="Times New Roman" w:cs="Times New Roman"/>
                <w:color w:val="auto"/>
                <w:sz w:val="24"/>
                <w:szCs w:val="24"/>
              </w:rPr>
              <w:t>（即碱液喷淋塔）、装存</w:t>
            </w:r>
            <w:r>
              <w:rPr>
                <w:rFonts w:hint="default" w:ascii="Times New Roman" w:hAnsi="Times New Roman" w:cs="Times New Roman"/>
                <w:color w:val="auto"/>
                <w:sz w:val="24"/>
                <w:szCs w:val="24"/>
                <w:lang w:eastAsia="zh-CN"/>
              </w:rPr>
              <w:t>废铅酸蓄电池</w:t>
            </w:r>
            <w:r>
              <w:rPr>
                <w:rFonts w:hint="default" w:ascii="Times New Roman" w:hAnsi="Times New Roman" w:cs="Times New Roman"/>
                <w:color w:val="auto"/>
                <w:sz w:val="24"/>
                <w:szCs w:val="24"/>
              </w:rPr>
              <w:t>的叉车等，</w:t>
            </w:r>
            <w:r>
              <w:rPr>
                <w:rFonts w:hint="eastAsia" w:ascii="Times New Roman" w:hAnsi="Times New Roman" w:cs="Times New Roman"/>
                <w:color w:val="auto"/>
                <w:sz w:val="24"/>
                <w:szCs w:val="24"/>
                <w:lang w:eastAsia="zh-CN"/>
              </w:rPr>
              <w:t>具体如下表所示</w:t>
            </w:r>
            <w:r>
              <w:rPr>
                <w:rFonts w:hint="default" w:ascii="Times New Roman" w:hAnsi="Times New Roman" w:cs="Times New Roman"/>
                <w:color w:val="auto"/>
                <w:sz w:val="24"/>
                <w:szCs w:val="24"/>
              </w:rPr>
              <w:t>。</w:t>
            </w:r>
          </w:p>
          <w:p>
            <w:pPr>
              <w:pStyle w:val="114"/>
              <w:autoSpaceDE/>
              <w:autoSpaceDN/>
              <w:rPr>
                <w:rFonts w:hint="default" w:ascii="Times New Roman" w:hAnsi="Times New Roman" w:eastAsia="宋体" w:cs="Times New Roman"/>
                <w:color w:val="auto"/>
                <w:kern w:val="2"/>
                <w:sz w:val="21"/>
                <w:lang w:val="en-US" w:bidi="ar-SA"/>
              </w:rPr>
            </w:pPr>
          </w:p>
          <w:p>
            <w:pPr>
              <w:pStyle w:val="114"/>
              <w:autoSpaceDE/>
              <w:autoSpaceDN/>
              <w:rPr>
                <w:rFonts w:hint="default" w:ascii="Times New Roman" w:hAnsi="Times New Roman" w:eastAsia="宋体" w:cs="Times New Roman"/>
                <w:color w:val="auto"/>
                <w:kern w:val="2"/>
                <w:sz w:val="21"/>
                <w:lang w:val="en-US" w:bidi="ar-SA"/>
              </w:rPr>
            </w:pPr>
          </w:p>
          <w:p>
            <w:pPr>
              <w:pStyle w:val="114"/>
              <w:autoSpaceDE/>
              <w:autoSpaceDN/>
              <w:rPr>
                <w:rFonts w:hint="default" w:ascii="Times New Roman" w:hAnsi="Times New Roman" w:eastAsia="宋体" w:cs="Times New Roman"/>
                <w:color w:val="auto"/>
                <w:kern w:val="2"/>
                <w:sz w:val="21"/>
                <w:lang w:val="en-US" w:bidi="ar-SA"/>
              </w:rPr>
            </w:pPr>
            <w:r>
              <w:rPr>
                <w:rFonts w:hint="default" w:ascii="Times New Roman" w:hAnsi="Times New Roman" w:eastAsia="宋体" w:cs="Times New Roman"/>
                <w:color w:val="auto"/>
                <w:kern w:val="2"/>
                <w:sz w:val="21"/>
                <w:lang w:val="en-US" w:bidi="ar-SA"/>
              </w:rPr>
              <w:t>表</w:t>
            </w:r>
            <w:r>
              <w:rPr>
                <w:rFonts w:hint="default" w:ascii="Times New Roman" w:hAnsi="Times New Roman" w:eastAsia="宋体" w:cs="Times New Roman"/>
                <w:color w:val="auto"/>
                <w:kern w:val="2"/>
                <w:sz w:val="21"/>
                <w:lang w:val="en-US" w:eastAsia="zh-CN" w:bidi="ar-SA"/>
              </w:rPr>
              <w:t>2.7-1</w:t>
            </w:r>
            <w:r>
              <w:rPr>
                <w:rFonts w:hint="default" w:ascii="Times New Roman" w:hAnsi="Times New Roman" w:eastAsia="宋体" w:cs="Times New Roman"/>
                <w:color w:val="auto"/>
                <w:kern w:val="2"/>
                <w:sz w:val="21"/>
                <w:lang w:val="en-US" w:bidi="ar-SA"/>
              </w:rPr>
              <w:t xml:space="preserve">  项目主要设备一览表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3600"/>
              <w:gridCol w:w="1266"/>
              <w:gridCol w:w="850"/>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noWrap w:val="0"/>
                  <w:vAlign w:val="center"/>
                </w:tcPr>
                <w:p>
                  <w:pPr>
                    <w:pStyle w:val="77"/>
                    <w:rPr>
                      <w:rFonts w:hint="default" w:ascii="Times New Roman" w:hAnsi="Times New Roman" w:cs="Times New Roman"/>
                      <w:b w:val="0"/>
                      <w:bCs/>
                      <w:color w:val="auto"/>
                      <w:sz w:val="21"/>
                      <w:szCs w:val="21"/>
                      <w:lang w:val="en-US" w:eastAsia="zh-CN"/>
                    </w:rPr>
                  </w:pPr>
                  <w:r>
                    <w:rPr>
                      <w:rFonts w:hint="eastAsia" w:cs="Times New Roman"/>
                      <w:b w:val="0"/>
                      <w:bCs/>
                      <w:color w:val="auto"/>
                      <w:sz w:val="21"/>
                      <w:szCs w:val="21"/>
                      <w:lang w:val="en-US" w:eastAsia="zh-CN"/>
                    </w:rPr>
                    <w:t>设备类型</w:t>
                  </w:r>
                </w:p>
              </w:tc>
              <w:tc>
                <w:tcPr>
                  <w:tcW w:w="2080" w:type="pct"/>
                  <w:noWrap w:val="0"/>
                  <w:vAlign w:val="center"/>
                </w:tcPr>
                <w:p>
                  <w:pPr>
                    <w:pStyle w:val="77"/>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设备名称</w:t>
                  </w:r>
                </w:p>
              </w:tc>
              <w:tc>
                <w:tcPr>
                  <w:tcW w:w="731" w:type="pct"/>
                  <w:noWrap w:val="0"/>
                  <w:vAlign w:val="center"/>
                </w:tcPr>
                <w:p>
                  <w:pPr>
                    <w:pStyle w:val="77"/>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型号</w:t>
                  </w:r>
                </w:p>
              </w:tc>
              <w:tc>
                <w:tcPr>
                  <w:tcW w:w="491" w:type="pct"/>
                  <w:noWrap w:val="0"/>
                  <w:vAlign w:val="center"/>
                </w:tcPr>
                <w:p>
                  <w:pPr>
                    <w:pStyle w:val="77"/>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数量</w:t>
                  </w:r>
                </w:p>
              </w:tc>
              <w:tc>
                <w:tcPr>
                  <w:tcW w:w="1029" w:type="pct"/>
                  <w:noWrap w:val="0"/>
                  <w:vAlign w:val="center"/>
                </w:tcPr>
                <w:p>
                  <w:pPr>
                    <w:pStyle w:val="77"/>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Merge w:val="restart"/>
                  <w:noWrap w:val="0"/>
                  <w:vAlign w:val="center"/>
                </w:tcPr>
                <w:p>
                  <w:pPr>
                    <w:pStyle w:val="77"/>
                    <w:rPr>
                      <w:rFonts w:hint="default" w:ascii="Times New Roman" w:hAnsi="Times New Roman" w:cs="Times New Roman"/>
                      <w:b w:val="0"/>
                      <w:bCs/>
                      <w:color w:val="auto"/>
                      <w:sz w:val="21"/>
                      <w:szCs w:val="21"/>
                      <w:lang w:val="en-US" w:eastAsia="zh-CN"/>
                    </w:rPr>
                  </w:pPr>
                  <w:r>
                    <w:rPr>
                      <w:rFonts w:hint="eastAsia" w:cs="Times New Roman"/>
                      <w:b w:val="0"/>
                      <w:bCs/>
                      <w:color w:val="auto"/>
                      <w:sz w:val="21"/>
                      <w:szCs w:val="21"/>
                      <w:lang w:val="en-US" w:eastAsia="zh-CN"/>
                    </w:rPr>
                    <w:t>生产设备</w:t>
                  </w:r>
                </w:p>
              </w:tc>
              <w:tc>
                <w:tcPr>
                  <w:tcW w:w="2080" w:type="pct"/>
                  <w:noWrap w:val="0"/>
                  <w:vAlign w:val="center"/>
                </w:tcPr>
                <w:p>
                  <w:pPr>
                    <w:pStyle w:val="77"/>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叉车</w:t>
                  </w:r>
                </w:p>
              </w:tc>
              <w:tc>
                <w:tcPr>
                  <w:tcW w:w="731" w:type="pct"/>
                  <w:noWrap w:val="0"/>
                  <w:vAlign w:val="center"/>
                </w:tcPr>
                <w:p>
                  <w:pPr>
                    <w:pStyle w:val="77"/>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3t</w:t>
                  </w:r>
                </w:p>
              </w:tc>
              <w:tc>
                <w:tcPr>
                  <w:tcW w:w="491" w:type="pct"/>
                  <w:noWrap w:val="0"/>
                  <w:vAlign w:val="center"/>
                </w:tcPr>
                <w:p>
                  <w:pPr>
                    <w:pStyle w:val="77"/>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1辆</w:t>
                  </w:r>
                </w:p>
              </w:tc>
              <w:tc>
                <w:tcPr>
                  <w:tcW w:w="1029" w:type="pct"/>
                  <w:noWrap w:val="0"/>
                  <w:vAlign w:val="center"/>
                </w:tcPr>
                <w:p>
                  <w:pPr>
                    <w:pStyle w:val="77"/>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装卸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Merge w:val="continue"/>
                  <w:noWrap w:val="0"/>
                  <w:vAlign w:val="center"/>
                </w:tcPr>
                <w:p>
                  <w:pPr>
                    <w:pStyle w:val="77"/>
                    <w:rPr>
                      <w:rFonts w:hint="default" w:ascii="Times New Roman" w:hAnsi="Times New Roman" w:cs="Times New Roman"/>
                      <w:b w:val="0"/>
                      <w:bCs/>
                      <w:color w:val="auto"/>
                      <w:sz w:val="21"/>
                      <w:szCs w:val="21"/>
                      <w:lang w:val="en-US" w:eastAsia="zh-CN"/>
                    </w:rPr>
                  </w:pPr>
                </w:p>
              </w:tc>
              <w:tc>
                <w:tcPr>
                  <w:tcW w:w="2080" w:type="pct"/>
                  <w:noWrap w:val="0"/>
                  <w:vAlign w:val="center"/>
                </w:tcPr>
                <w:p>
                  <w:pPr>
                    <w:pStyle w:val="77"/>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移动式电子平台秤</w:t>
                  </w:r>
                </w:p>
              </w:tc>
              <w:tc>
                <w:tcPr>
                  <w:tcW w:w="731" w:type="pct"/>
                  <w:noWrap w:val="0"/>
                  <w:vAlign w:val="center"/>
                </w:tcPr>
                <w:p>
                  <w:pPr>
                    <w:pStyle w:val="77"/>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JH-SE 3T</w:t>
                  </w:r>
                </w:p>
              </w:tc>
              <w:tc>
                <w:tcPr>
                  <w:tcW w:w="491" w:type="pct"/>
                  <w:noWrap w:val="0"/>
                  <w:vAlign w:val="center"/>
                </w:tcPr>
                <w:p>
                  <w:pPr>
                    <w:pStyle w:val="77"/>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1台</w:t>
                  </w:r>
                </w:p>
              </w:tc>
              <w:tc>
                <w:tcPr>
                  <w:tcW w:w="1029" w:type="pct"/>
                  <w:noWrap w:val="0"/>
                  <w:vAlign w:val="center"/>
                </w:tcPr>
                <w:p>
                  <w:pPr>
                    <w:pStyle w:val="77"/>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Merge w:val="continue"/>
                  <w:noWrap w:val="0"/>
                  <w:vAlign w:val="center"/>
                </w:tcPr>
                <w:p>
                  <w:pPr>
                    <w:pStyle w:val="77"/>
                    <w:rPr>
                      <w:rFonts w:hint="default" w:ascii="Times New Roman" w:hAnsi="Times New Roman" w:cs="Times New Roman"/>
                      <w:color w:val="auto"/>
                      <w:sz w:val="21"/>
                      <w:szCs w:val="21"/>
                      <w:highlight w:val="none"/>
                      <w:lang w:val="en-US" w:eastAsia="zh-CN"/>
                    </w:rPr>
                  </w:pPr>
                </w:p>
              </w:tc>
              <w:tc>
                <w:tcPr>
                  <w:tcW w:w="2080" w:type="pct"/>
                  <w:noWrap w:val="0"/>
                  <w:vAlign w:val="center"/>
                </w:tcPr>
                <w:p>
                  <w:pPr>
                    <w:pStyle w:val="77"/>
                    <w:rPr>
                      <w:rFonts w:hint="default" w:ascii="Times New Roman" w:hAnsi="Times New Roman" w:cs="Times New Roman"/>
                      <w:b w:val="0"/>
                      <w:bCs/>
                      <w:color w:val="auto"/>
                      <w:sz w:val="21"/>
                      <w:szCs w:val="21"/>
                      <w:lang w:val="en-US" w:eastAsia="zh-CN"/>
                    </w:rPr>
                  </w:pPr>
                  <w:r>
                    <w:rPr>
                      <w:rFonts w:hint="default" w:ascii="Times New Roman" w:hAnsi="Times New Roman" w:cs="Times New Roman"/>
                      <w:color w:val="auto"/>
                      <w:sz w:val="21"/>
                      <w:szCs w:val="21"/>
                      <w:highlight w:val="none"/>
                      <w:lang w:val="en-US" w:eastAsia="zh-CN"/>
                    </w:rPr>
                    <w:t>带盖周转箱</w:t>
                  </w:r>
                  <w:r>
                    <w:rPr>
                      <w:rFonts w:hint="default" w:ascii="Times New Roman" w:hAnsi="Times New Roman" w:eastAsia="宋体" w:cs="Times New Roman"/>
                      <w:color w:val="auto"/>
                      <w:sz w:val="21"/>
                      <w:szCs w:val="21"/>
                      <w:highlight w:val="none"/>
                      <w:lang w:val="en-US" w:eastAsia="zh-CN"/>
                    </w:rPr>
                    <w:t>（耐酸、防腐、防渗）</w:t>
                  </w:r>
                </w:p>
              </w:tc>
              <w:tc>
                <w:tcPr>
                  <w:tcW w:w="731" w:type="pct"/>
                  <w:noWrap w:val="0"/>
                  <w:vAlign w:val="center"/>
                </w:tcPr>
                <w:p>
                  <w:pPr>
                    <w:pStyle w:val="77"/>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w:t>
                  </w:r>
                </w:p>
              </w:tc>
              <w:tc>
                <w:tcPr>
                  <w:tcW w:w="491" w:type="pct"/>
                  <w:noWrap w:val="0"/>
                  <w:vAlign w:val="center"/>
                </w:tcPr>
                <w:p>
                  <w:pPr>
                    <w:pStyle w:val="77"/>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若干</w:t>
                  </w:r>
                </w:p>
              </w:tc>
              <w:tc>
                <w:tcPr>
                  <w:tcW w:w="1029" w:type="pct"/>
                  <w:noWrap w:val="0"/>
                  <w:vAlign w:val="center"/>
                </w:tcPr>
                <w:p>
                  <w:pPr>
                    <w:pStyle w:val="77"/>
                    <w:rPr>
                      <w:rFonts w:hint="default" w:ascii="Times New Roman" w:hAnsi="Times New Roman" w:cs="Times New Roman"/>
                      <w:b w:val="0"/>
                      <w:bCs/>
                      <w:color w:val="auto"/>
                      <w:sz w:val="21"/>
                      <w:szCs w:val="21"/>
                      <w:lang w:val="en-US" w:eastAsia="zh-CN"/>
                    </w:rPr>
                  </w:pPr>
                  <w:r>
                    <w:rPr>
                      <w:rFonts w:hint="default" w:ascii="Times New Roman" w:hAnsi="Times New Roman" w:cs="Times New Roman"/>
                      <w:color w:val="auto"/>
                      <w:sz w:val="21"/>
                      <w:szCs w:val="21"/>
                      <w:highlight w:val="none"/>
                      <w:lang w:val="en-US" w:eastAsia="zh-CN"/>
                    </w:rPr>
                    <w:t>存放破损电池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Merge w:val="continue"/>
                  <w:noWrap w:val="0"/>
                  <w:vAlign w:val="center"/>
                </w:tcPr>
                <w:p>
                  <w:pPr>
                    <w:pStyle w:val="77"/>
                    <w:rPr>
                      <w:rFonts w:hint="default" w:ascii="Times New Roman" w:hAnsi="Times New Roman" w:cs="Times New Roman"/>
                      <w:color w:val="auto"/>
                      <w:sz w:val="21"/>
                      <w:szCs w:val="21"/>
                      <w:highlight w:val="none"/>
                      <w:lang w:val="en-US" w:eastAsia="zh-CN"/>
                    </w:rPr>
                  </w:pPr>
                </w:p>
              </w:tc>
              <w:tc>
                <w:tcPr>
                  <w:tcW w:w="2080" w:type="pct"/>
                  <w:noWrap w:val="0"/>
                  <w:vAlign w:val="center"/>
                </w:tcPr>
                <w:p>
                  <w:pPr>
                    <w:pStyle w:val="77"/>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塑料</w:t>
                  </w:r>
                  <w:r>
                    <w:rPr>
                      <w:rFonts w:hint="default" w:ascii="Times New Roman" w:hAnsi="Times New Roman" w:eastAsia="宋体" w:cs="Times New Roman"/>
                      <w:color w:val="auto"/>
                      <w:sz w:val="21"/>
                      <w:szCs w:val="21"/>
                      <w:highlight w:val="none"/>
                      <w:lang w:val="en-US" w:eastAsia="zh-CN"/>
                    </w:rPr>
                    <w:t>托盘（</w:t>
                  </w:r>
                  <w:r>
                    <w:rPr>
                      <w:rFonts w:hint="default" w:ascii="Times New Roman" w:hAnsi="Times New Roman" w:cs="Times New Roman"/>
                      <w:color w:val="auto"/>
                      <w:sz w:val="21"/>
                      <w:szCs w:val="21"/>
                      <w:highlight w:val="none"/>
                      <w:lang w:val="en-US" w:eastAsia="zh-CN"/>
                    </w:rPr>
                    <w:t>防酸</w:t>
                  </w:r>
                  <w:r>
                    <w:rPr>
                      <w:rFonts w:hint="default" w:ascii="Times New Roman" w:hAnsi="Times New Roman" w:eastAsia="宋体" w:cs="Times New Roman"/>
                      <w:color w:val="auto"/>
                      <w:sz w:val="21"/>
                      <w:szCs w:val="21"/>
                      <w:highlight w:val="none"/>
                      <w:lang w:val="en-US" w:eastAsia="zh-CN"/>
                    </w:rPr>
                    <w:t>、防渗）</w:t>
                  </w:r>
                </w:p>
              </w:tc>
              <w:tc>
                <w:tcPr>
                  <w:tcW w:w="731" w:type="pct"/>
                  <w:noWrap w:val="0"/>
                  <w:vAlign w:val="center"/>
                </w:tcPr>
                <w:p>
                  <w:pPr>
                    <w:pStyle w:val="77"/>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w:t>
                  </w:r>
                </w:p>
              </w:tc>
              <w:tc>
                <w:tcPr>
                  <w:tcW w:w="491" w:type="pct"/>
                  <w:noWrap w:val="0"/>
                  <w:vAlign w:val="center"/>
                </w:tcPr>
                <w:p>
                  <w:pPr>
                    <w:pStyle w:val="77"/>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若干</w:t>
                  </w:r>
                </w:p>
              </w:tc>
              <w:tc>
                <w:tcPr>
                  <w:tcW w:w="1029" w:type="pct"/>
                  <w:noWrap w:val="0"/>
                  <w:vAlign w:val="center"/>
                </w:tcPr>
                <w:p>
                  <w:pPr>
                    <w:pStyle w:val="77"/>
                    <w:rPr>
                      <w:rFonts w:hint="default" w:ascii="Times New Roman" w:hAnsi="Times New Roman" w:cs="Times New Roman"/>
                      <w:b w:val="0"/>
                      <w:bCs/>
                      <w:color w:val="auto"/>
                      <w:sz w:val="21"/>
                      <w:szCs w:val="21"/>
                      <w:lang w:val="en-US" w:eastAsia="zh-CN"/>
                    </w:rPr>
                  </w:pPr>
                  <w:r>
                    <w:rPr>
                      <w:rFonts w:hint="default" w:ascii="Times New Roman" w:hAnsi="Times New Roman" w:cs="Times New Roman"/>
                      <w:color w:val="auto"/>
                      <w:sz w:val="21"/>
                      <w:szCs w:val="21"/>
                      <w:highlight w:val="none"/>
                      <w:lang w:val="en-US" w:eastAsia="zh-CN"/>
                    </w:rPr>
                    <w:t>存放完整电池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Merge w:val="restart"/>
                  <w:noWrap w:val="0"/>
                  <w:vAlign w:val="center"/>
                </w:tcPr>
                <w:p>
                  <w:pPr>
                    <w:pStyle w:val="77"/>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环保设备</w:t>
                  </w:r>
                </w:p>
              </w:tc>
              <w:tc>
                <w:tcPr>
                  <w:tcW w:w="2080" w:type="pct"/>
                  <w:noWrap w:val="0"/>
                  <w:vAlign w:val="center"/>
                </w:tcPr>
                <w:p>
                  <w:pPr>
                    <w:pStyle w:val="77"/>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负压抽排气系统（含挂壁式集气罩1个，风机1台，风量为</w:t>
                  </w:r>
                  <w:r>
                    <w:rPr>
                      <w:rFonts w:hint="eastAsia" w:cs="Times New Roman"/>
                      <w:b w:val="0"/>
                      <w:bCs/>
                      <w:color w:val="auto"/>
                      <w:sz w:val="21"/>
                      <w:szCs w:val="21"/>
                      <w:lang w:val="en-US" w:eastAsia="zh-CN"/>
                    </w:rPr>
                    <w:t>900</w:t>
                  </w:r>
                  <w:r>
                    <w:rPr>
                      <w:rFonts w:hint="default" w:ascii="Times New Roman" w:hAnsi="Times New Roman" w:cs="Times New Roman"/>
                      <w:b w:val="0"/>
                      <w:bCs/>
                      <w:color w:val="auto"/>
                      <w:sz w:val="21"/>
                      <w:szCs w:val="21"/>
                      <w:lang w:val="en-US" w:eastAsia="zh-CN"/>
                    </w:rPr>
                    <w:t>m</w:t>
                  </w:r>
                  <w:r>
                    <w:rPr>
                      <w:rFonts w:hint="default" w:ascii="Times New Roman" w:hAnsi="Times New Roman" w:cs="Times New Roman"/>
                      <w:b w:val="0"/>
                      <w:bCs/>
                      <w:color w:val="auto"/>
                      <w:sz w:val="21"/>
                      <w:szCs w:val="21"/>
                      <w:vertAlign w:val="superscript"/>
                      <w:lang w:val="en-US" w:eastAsia="zh-CN"/>
                    </w:rPr>
                    <w:t>3</w:t>
                  </w:r>
                  <w:r>
                    <w:rPr>
                      <w:rFonts w:hint="default" w:ascii="Times New Roman" w:hAnsi="Times New Roman" w:cs="Times New Roman"/>
                      <w:b w:val="0"/>
                      <w:bCs/>
                      <w:color w:val="auto"/>
                      <w:sz w:val="21"/>
                      <w:szCs w:val="21"/>
                      <w:lang w:val="en-US" w:eastAsia="zh-CN"/>
                    </w:rPr>
                    <w:t>/h）</w:t>
                  </w:r>
                </w:p>
              </w:tc>
              <w:tc>
                <w:tcPr>
                  <w:tcW w:w="731" w:type="pct"/>
                  <w:noWrap w:val="0"/>
                  <w:vAlign w:val="center"/>
                </w:tcPr>
                <w:p>
                  <w:pPr>
                    <w:pStyle w:val="77"/>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w:t>
                  </w:r>
                </w:p>
              </w:tc>
              <w:tc>
                <w:tcPr>
                  <w:tcW w:w="491" w:type="pct"/>
                  <w:noWrap w:val="0"/>
                  <w:vAlign w:val="center"/>
                </w:tcPr>
                <w:p>
                  <w:pPr>
                    <w:pStyle w:val="77"/>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1套</w:t>
                  </w:r>
                </w:p>
              </w:tc>
              <w:tc>
                <w:tcPr>
                  <w:tcW w:w="1029" w:type="pct"/>
                  <w:vMerge w:val="restart"/>
                  <w:noWrap w:val="0"/>
                  <w:vAlign w:val="center"/>
                </w:tcPr>
                <w:p>
                  <w:pPr>
                    <w:pStyle w:val="77"/>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硫酸雾吸收处理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Merge w:val="continue"/>
                  <w:noWrap w:val="0"/>
                  <w:vAlign w:val="center"/>
                </w:tcPr>
                <w:p>
                  <w:pPr>
                    <w:pStyle w:val="77"/>
                    <w:rPr>
                      <w:rFonts w:hint="default" w:ascii="Times New Roman" w:hAnsi="Times New Roman" w:cs="Times New Roman"/>
                      <w:b w:val="0"/>
                      <w:bCs/>
                      <w:color w:val="auto"/>
                      <w:sz w:val="21"/>
                      <w:szCs w:val="21"/>
                      <w:lang w:val="en-US" w:eastAsia="zh-CN"/>
                    </w:rPr>
                  </w:pPr>
                </w:p>
              </w:tc>
              <w:tc>
                <w:tcPr>
                  <w:tcW w:w="2080" w:type="pct"/>
                  <w:noWrap w:val="0"/>
                  <w:vAlign w:val="center"/>
                </w:tcPr>
                <w:p>
                  <w:pPr>
                    <w:pStyle w:val="77"/>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碱液喷淋塔（酸雾吸收率为90%）</w:t>
                  </w:r>
                </w:p>
              </w:tc>
              <w:tc>
                <w:tcPr>
                  <w:tcW w:w="731" w:type="pct"/>
                  <w:noWrap w:val="0"/>
                  <w:vAlign w:val="center"/>
                </w:tcPr>
                <w:p>
                  <w:pPr>
                    <w:pStyle w:val="77"/>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w:t>
                  </w:r>
                </w:p>
              </w:tc>
              <w:tc>
                <w:tcPr>
                  <w:tcW w:w="491" w:type="pct"/>
                  <w:noWrap w:val="0"/>
                  <w:vAlign w:val="center"/>
                </w:tcPr>
                <w:p>
                  <w:pPr>
                    <w:pStyle w:val="77"/>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1台</w:t>
                  </w:r>
                </w:p>
              </w:tc>
              <w:tc>
                <w:tcPr>
                  <w:tcW w:w="1029" w:type="pct"/>
                  <w:vMerge w:val="continue"/>
                  <w:noWrap w:val="0"/>
                  <w:vAlign w:val="center"/>
                </w:tcPr>
                <w:p>
                  <w:pPr>
                    <w:pStyle w:val="77"/>
                    <w:rPr>
                      <w:rFonts w:hint="default" w:ascii="Times New Roman" w:hAnsi="Times New Roman" w:cs="Times New Roman"/>
                      <w:b w:val="0"/>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Merge w:val="continue"/>
                  <w:noWrap w:val="0"/>
                  <w:vAlign w:val="center"/>
                </w:tcPr>
                <w:p>
                  <w:pPr>
                    <w:pStyle w:val="77"/>
                    <w:rPr>
                      <w:rFonts w:hint="default" w:ascii="Times New Roman" w:hAnsi="Times New Roman" w:cs="Times New Roman"/>
                      <w:color w:val="auto"/>
                      <w:sz w:val="21"/>
                      <w:szCs w:val="21"/>
                      <w:highlight w:val="none"/>
                      <w:lang w:val="en-US" w:eastAsia="zh-CN"/>
                    </w:rPr>
                  </w:pPr>
                </w:p>
              </w:tc>
              <w:tc>
                <w:tcPr>
                  <w:tcW w:w="2080" w:type="pct"/>
                  <w:shd w:val="clear" w:color="auto" w:fill="auto"/>
                  <w:noWrap w:val="0"/>
                  <w:vAlign w:val="center"/>
                </w:tcPr>
                <w:p>
                  <w:pPr>
                    <w:pStyle w:val="77"/>
                    <w:ind w:firstLine="0" w:firstLineChars="0"/>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耐酸专用泵</w:t>
                  </w:r>
                </w:p>
              </w:tc>
              <w:tc>
                <w:tcPr>
                  <w:tcW w:w="731" w:type="pct"/>
                  <w:shd w:val="clear" w:color="auto" w:fill="auto"/>
                  <w:noWrap w:val="0"/>
                  <w:vAlign w:val="center"/>
                </w:tcPr>
                <w:p>
                  <w:pPr>
                    <w:pStyle w:val="77"/>
                    <w:ind w:firstLine="0" w:firstLineChars="0"/>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w:t>
                  </w:r>
                </w:p>
              </w:tc>
              <w:tc>
                <w:tcPr>
                  <w:tcW w:w="491" w:type="pct"/>
                  <w:shd w:val="clear" w:color="auto" w:fill="auto"/>
                  <w:noWrap w:val="0"/>
                  <w:vAlign w:val="center"/>
                </w:tcPr>
                <w:p>
                  <w:pPr>
                    <w:pStyle w:val="77"/>
                    <w:ind w:firstLine="0" w:firstLineChars="0"/>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1个</w:t>
                  </w:r>
                </w:p>
              </w:tc>
              <w:tc>
                <w:tcPr>
                  <w:tcW w:w="1029" w:type="pct"/>
                  <w:shd w:val="clear" w:color="auto" w:fill="auto"/>
                  <w:noWrap w:val="0"/>
                  <w:vAlign w:val="center"/>
                </w:tcPr>
                <w:p>
                  <w:pPr>
                    <w:pStyle w:val="77"/>
                    <w:ind w:firstLine="0" w:firstLineChars="0"/>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泄漏电解液收集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Merge w:val="continue"/>
                  <w:noWrap w:val="0"/>
                  <w:vAlign w:val="center"/>
                </w:tcPr>
                <w:p>
                  <w:pPr>
                    <w:pStyle w:val="77"/>
                    <w:rPr>
                      <w:rFonts w:hint="default" w:ascii="Times New Roman" w:hAnsi="Times New Roman" w:cs="Times New Roman"/>
                      <w:color w:val="auto"/>
                      <w:sz w:val="21"/>
                      <w:szCs w:val="21"/>
                      <w:highlight w:val="none"/>
                      <w:lang w:val="en-US" w:eastAsia="zh-CN"/>
                    </w:rPr>
                  </w:pPr>
                </w:p>
              </w:tc>
              <w:tc>
                <w:tcPr>
                  <w:tcW w:w="2080" w:type="pct"/>
                  <w:shd w:val="clear" w:color="auto" w:fill="auto"/>
                  <w:noWrap w:val="0"/>
                  <w:vAlign w:val="center"/>
                </w:tcPr>
                <w:p>
                  <w:pPr>
                    <w:pStyle w:val="77"/>
                    <w:ind w:firstLine="0" w:firstLineChars="0"/>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带盖密闭专用桶（防酸、防渗）</w:t>
                  </w:r>
                </w:p>
              </w:tc>
              <w:tc>
                <w:tcPr>
                  <w:tcW w:w="731" w:type="pct"/>
                  <w:shd w:val="clear" w:color="auto" w:fill="auto"/>
                  <w:noWrap w:val="0"/>
                  <w:vAlign w:val="center"/>
                </w:tcPr>
                <w:p>
                  <w:pPr>
                    <w:pStyle w:val="77"/>
                    <w:ind w:firstLine="0" w:firstLineChars="0"/>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50L</w:t>
                  </w:r>
                </w:p>
              </w:tc>
              <w:tc>
                <w:tcPr>
                  <w:tcW w:w="491" w:type="pct"/>
                  <w:shd w:val="clear" w:color="auto" w:fill="auto"/>
                  <w:noWrap w:val="0"/>
                  <w:vAlign w:val="center"/>
                </w:tcPr>
                <w:p>
                  <w:pPr>
                    <w:pStyle w:val="77"/>
                    <w:ind w:firstLine="0" w:firstLineChars="0"/>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5个</w:t>
                  </w:r>
                </w:p>
              </w:tc>
              <w:tc>
                <w:tcPr>
                  <w:tcW w:w="1029" w:type="pct"/>
                  <w:shd w:val="clear" w:color="auto" w:fill="auto"/>
                  <w:noWrap w:val="0"/>
                  <w:vAlign w:val="center"/>
                </w:tcPr>
                <w:p>
                  <w:pPr>
                    <w:pStyle w:val="77"/>
                    <w:ind w:firstLine="0" w:firstLineChars="0"/>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泄漏电解液收集</w:t>
                  </w:r>
                </w:p>
              </w:tc>
            </w:tr>
          </w:tbl>
          <w:p>
            <w:pPr>
              <w:autoSpaceDE w:val="0"/>
              <w:autoSpaceDN w:val="0"/>
              <w:spacing w:line="360" w:lineRule="auto"/>
              <w:ind w:firstLine="361" w:firstLineChars="15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w:t>
            </w:r>
            <w:r>
              <w:rPr>
                <w:rFonts w:hint="default" w:ascii="Times New Roman" w:hAnsi="Times New Roman" w:eastAsia="宋体" w:cs="Times New Roman"/>
                <w:b/>
                <w:color w:val="auto"/>
                <w:sz w:val="24"/>
                <w:szCs w:val="24"/>
                <w:highlight w:val="none"/>
                <w:lang w:val="en-US" w:eastAsia="zh-CN"/>
              </w:rPr>
              <w:t>8</w:t>
            </w:r>
            <w:r>
              <w:rPr>
                <w:rFonts w:hint="default" w:ascii="Times New Roman" w:hAnsi="Times New Roman" w:eastAsia="宋体" w:cs="Times New Roman"/>
                <w:b/>
                <w:color w:val="auto"/>
                <w:sz w:val="24"/>
                <w:szCs w:val="24"/>
                <w:highlight w:val="none"/>
              </w:rPr>
              <w:t xml:space="preserve"> 劳动定员及工作制度</w:t>
            </w:r>
          </w:p>
          <w:p>
            <w:pPr>
              <w:autoSpaceDE w:val="0"/>
              <w:autoSpaceDN w:val="0"/>
              <w:spacing w:line="360" w:lineRule="auto"/>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w:t>
            </w:r>
            <w:r>
              <w:rPr>
                <w:rFonts w:hint="default" w:ascii="Times New Roman" w:hAnsi="Times New Roman" w:eastAsia="宋体" w:cs="Times New Roman"/>
                <w:b/>
                <w:color w:val="auto"/>
                <w:sz w:val="24"/>
                <w:szCs w:val="24"/>
                <w:highlight w:val="none"/>
                <w:lang w:val="en-US" w:eastAsia="zh-CN"/>
              </w:rPr>
              <w:t>8</w:t>
            </w:r>
            <w:r>
              <w:rPr>
                <w:rFonts w:hint="default" w:ascii="Times New Roman" w:hAnsi="Times New Roman" w:eastAsia="宋体" w:cs="Times New Roman"/>
                <w:b/>
                <w:color w:val="auto"/>
                <w:sz w:val="24"/>
                <w:szCs w:val="24"/>
                <w:highlight w:val="none"/>
              </w:rPr>
              <w:t>.1 劳动定员</w:t>
            </w:r>
          </w:p>
          <w:p>
            <w:pPr>
              <w:spacing w:line="360" w:lineRule="auto"/>
              <w:ind w:firstLine="480" w:firstLineChars="20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eastAsia="zh-CN"/>
              </w:rPr>
              <w:t>根据设计，</w:t>
            </w:r>
            <w:r>
              <w:rPr>
                <w:rFonts w:hint="default" w:ascii="Times New Roman" w:hAnsi="Times New Roman" w:eastAsia="宋体" w:cs="Times New Roman"/>
                <w:color w:val="auto"/>
                <w:sz w:val="24"/>
                <w:szCs w:val="24"/>
                <w:highlight w:val="none"/>
                <w:lang w:eastAsia="zh-CN"/>
              </w:rPr>
              <w:t>本项目</w:t>
            </w:r>
            <w:r>
              <w:rPr>
                <w:rFonts w:hint="default" w:ascii="Times New Roman" w:hAnsi="Times New Roman" w:eastAsia="宋体" w:cs="Times New Roman"/>
                <w:color w:val="auto"/>
                <w:sz w:val="24"/>
                <w:szCs w:val="24"/>
                <w:highlight w:val="none"/>
              </w:rPr>
              <w:t>定员为</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人</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cs="Times New Roman"/>
                <w:snapToGrid w:val="0"/>
                <w:color w:val="auto"/>
                <w:kern w:val="0"/>
                <w:sz w:val="24"/>
                <w:szCs w:val="24"/>
              </w:rPr>
              <w:t>项目有3名值班人员，2名业务员</w:t>
            </w:r>
            <w:r>
              <w:rPr>
                <w:rFonts w:hint="default" w:ascii="Times New Roman" w:hAnsi="Times New Roman" w:cs="Times New Roman"/>
                <w:snapToGrid w:val="0"/>
                <w:color w:val="auto"/>
                <w:kern w:val="0"/>
                <w:sz w:val="24"/>
                <w:szCs w:val="24"/>
                <w:lang w:eastAsia="zh-CN"/>
              </w:rPr>
              <w:t>，</w:t>
            </w:r>
            <w:r>
              <w:rPr>
                <w:rFonts w:hint="default" w:ascii="Times New Roman" w:hAnsi="Times New Roman" w:eastAsia="宋体" w:cs="Times New Roman"/>
                <w:color w:val="auto"/>
                <w:sz w:val="24"/>
                <w:szCs w:val="24"/>
                <w:highlight w:val="none"/>
                <w:lang w:val="en-US" w:eastAsia="zh-CN"/>
              </w:rPr>
              <w:t>项目区仅设置1间</w:t>
            </w:r>
            <w:r>
              <w:rPr>
                <w:rFonts w:hint="eastAsia" w:ascii="Times New Roman" w:hAnsi="Times New Roman" w:cs="Times New Roman"/>
                <w:color w:val="auto"/>
                <w:kern w:val="2"/>
                <w:sz w:val="24"/>
                <w:szCs w:val="24"/>
                <w:lang w:val="en-US" w:eastAsia="zh-CN"/>
              </w:rPr>
              <w:t>20</w:t>
            </w:r>
            <w:r>
              <w:rPr>
                <w:rFonts w:hint="default" w:ascii="Times New Roman" w:hAnsi="Times New Roman" w:cs="Times New Roman"/>
                <w:color w:val="auto"/>
                <w:kern w:val="2"/>
                <w:sz w:val="24"/>
                <w:szCs w:val="24"/>
                <w:lang w:eastAsia="zh-CN"/>
              </w:rPr>
              <w:t>m²办公室，用于台账记录、值班用途</w:t>
            </w:r>
            <w:r>
              <w:rPr>
                <w:rFonts w:hint="default" w:ascii="Times New Roman" w:hAnsi="Times New Roman" w:eastAsia="宋体" w:cs="Times New Roman"/>
                <w:bCs/>
                <w:color w:val="auto"/>
                <w:sz w:val="24"/>
                <w:szCs w:val="24"/>
                <w:highlight w:val="none"/>
                <w:lang w:eastAsia="zh-CN"/>
              </w:rPr>
              <w:t>。</w:t>
            </w:r>
          </w:p>
          <w:p>
            <w:pPr>
              <w:autoSpaceDE w:val="0"/>
              <w:autoSpaceDN w:val="0"/>
              <w:spacing w:line="360" w:lineRule="auto"/>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w:t>
            </w:r>
            <w:r>
              <w:rPr>
                <w:rFonts w:hint="default" w:ascii="Times New Roman" w:hAnsi="Times New Roman" w:eastAsia="宋体" w:cs="Times New Roman"/>
                <w:b/>
                <w:color w:val="auto"/>
                <w:sz w:val="24"/>
                <w:szCs w:val="24"/>
                <w:highlight w:val="none"/>
                <w:lang w:val="en-US" w:eastAsia="zh-CN"/>
              </w:rPr>
              <w:t>8</w:t>
            </w:r>
            <w:r>
              <w:rPr>
                <w:rFonts w:hint="default" w:ascii="Times New Roman" w:hAnsi="Times New Roman" w:eastAsia="宋体" w:cs="Times New Roman"/>
                <w:b/>
                <w:color w:val="auto"/>
                <w:sz w:val="24"/>
                <w:szCs w:val="24"/>
                <w:highlight w:val="none"/>
              </w:rPr>
              <w:t>.2 工作制度</w:t>
            </w:r>
          </w:p>
          <w:p>
            <w:pPr>
              <w:spacing w:line="360" w:lineRule="auto"/>
              <w:ind w:firstLine="480" w:firstLineChars="20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eastAsia="zh-CN"/>
              </w:rPr>
              <w:t>项目区日常每班仅有1名值班人员，值班人员对仓储基地进行日常防火、防盗、防破坏等事故进行监管，以及配合日常废旧电池的转运。项目不提供食宿，不设置卫生间。值班人员日常依托项目西北侧</w:t>
            </w:r>
            <w:r>
              <w:rPr>
                <w:rFonts w:hint="default" w:ascii="Times New Roman" w:hAnsi="Times New Roman" w:eastAsia="宋体" w:cs="Times New Roman"/>
                <w:bCs/>
                <w:color w:val="auto"/>
                <w:sz w:val="24"/>
                <w:szCs w:val="24"/>
                <w:highlight w:val="none"/>
                <w:lang w:val="en-US" w:eastAsia="zh-CN"/>
              </w:rPr>
              <w:t>58m的公共厕所使用</w:t>
            </w:r>
            <w:r>
              <w:rPr>
                <w:rFonts w:hint="default" w:ascii="Times New Roman" w:hAnsi="Times New Roman" w:eastAsia="宋体" w:cs="Times New Roman"/>
                <w:bCs/>
                <w:color w:val="auto"/>
                <w:sz w:val="24"/>
                <w:szCs w:val="24"/>
                <w:highlight w:val="none"/>
                <w:lang w:eastAsia="zh-CN"/>
              </w:rPr>
              <w:t>。值班人员年工作365天，每天8小时值守，3班制。</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w:t>
            </w:r>
            <w:r>
              <w:rPr>
                <w:rFonts w:hint="default" w:ascii="Times New Roman" w:hAnsi="Times New Roman" w:eastAsia="宋体" w:cs="Times New Roman"/>
                <w:b/>
                <w:color w:val="auto"/>
                <w:sz w:val="24"/>
                <w:szCs w:val="24"/>
                <w:highlight w:val="none"/>
                <w:lang w:val="en-US" w:eastAsia="zh-CN"/>
              </w:rPr>
              <w:t>9</w:t>
            </w:r>
            <w:r>
              <w:rPr>
                <w:rFonts w:hint="default" w:ascii="Times New Roman" w:hAnsi="Times New Roman" w:eastAsia="宋体" w:cs="Times New Roman"/>
                <w:b/>
                <w:color w:val="auto"/>
                <w:sz w:val="24"/>
                <w:szCs w:val="24"/>
                <w:highlight w:val="none"/>
              </w:rPr>
              <w:t xml:space="preserve"> 水平衡</w:t>
            </w:r>
          </w:p>
          <w:p>
            <w:pPr>
              <w:spacing w:line="360" w:lineRule="auto"/>
              <w:ind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Cs/>
                <w:color w:val="auto"/>
                <w:sz w:val="24"/>
                <w:szCs w:val="24"/>
                <w:highlight w:val="none"/>
                <w:lang w:val="zh-CN" w:eastAsia="zh-CN"/>
              </w:rPr>
              <w:t>项目区内不设食宿及卫生间，</w:t>
            </w:r>
            <w:r>
              <w:rPr>
                <w:rFonts w:hint="default" w:ascii="Times New Roman" w:hAnsi="Times New Roman" w:eastAsia="宋体" w:cs="Times New Roman"/>
                <w:bCs/>
                <w:color w:val="auto"/>
                <w:sz w:val="24"/>
                <w:szCs w:val="24"/>
                <w:highlight w:val="none"/>
                <w:lang w:val="en-US" w:eastAsia="zh-CN"/>
              </w:rPr>
              <w:t>卫生间项目区西北侧58m的公厕，无办公生活污水产生。</w:t>
            </w:r>
            <w:r>
              <w:rPr>
                <w:rFonts w:hint="eastAsia" w:ascii="Times New Roman" w:hAnsi="Times New Roman" w:eastAsia="宋体" w:cs="Times New Roman"/>
                <w:bCs/>
                <w:color w:val="auto"/>
                <w:sz w:val="24"/>
                <w:szCs w:val="24"/>
                <w:highlight w:val="none"/>
                <w:lang w:val="en-US" w:eastAsia="zh-CN"/>
              </w:rPr>
              <w:t>碱液喷淋塔</w:t>
            </w:r>
            <w:r>
              <w:rPr>
                <w:rFonts w:hint="default" w:ascii="Times New Roman" w:hAnsi="Times New Roman" w:eastAsia="宋体" w:cs="Times New Roman"/>
                <w:bCs/>
                <w:color w:val="auto"/>
                <w:sz w:val="24"/>
                <w:szCs w:val="24"/>
                <w:highlight w:val="none"/>
                <w:lang w:val="en-US" w:eastAsia="zh-CN"/>
              </w:rPr>
              <w:t>更换后的喷淋塔废液属于危险废物，用带盖密闭专用桶（防酸、防渗）收集后暂存于危险废物贮存库内，定期委托有资质的单位清运处置。</w:t>
            </w:r>
            <w:r>
              <w:rPr>
                <w:rFonts w:hint="eastAsia" w:ascii="Times New Roman" w:hAnsi="Times New Roman" w:eastAsia="宋体" w:cs="Times New Roman"/>
                <w:bCs/>
                <w:color w:val="auto"/>
                <w:sz w:val="24"/>
                <w:szCs w:val="24"/>
                <w:highlight w:val="none"/>
                <w:lang w:val="en-US" w:eastAsia="zh-CN"/>
              </w:rPr>
              <w:t>不属于废水，本项目无工业废水产生，因此不进行水平衡分析。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78" w:type="dxa"/>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工艺流程和产排污环节</w:t>
            </w:r>
          </w:p>
        </w:tc>
        <w:tc>
          <w:tcPr>
            <w:tcW w:w="8878" w:type="dxa"/>
            <w:gridSpan w:val="2"/>
          </w:tcPr>
          <w:p>
            <w:pPr>
              <w:tabs>
                <w:tab w:val="left" w:pos="283"/>
              </w:tabs>
              <w:autoSpaceDE w:val="0"/>
              <w:autoSpaceDN w:val="0"/>
              <w:spacing w:line="360" w:lineRule="auto"/>
              <w:ind w:firstLine="361" w:firstLineChars="15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w:t>
            </w:r>
            <w:r>
              <w:rPr>
                <w:rFonts w:hint="default" w:ascii="Times New Roman" w:hAnsi="Times New Roman" w:eastAsia="宋体" w:cs="Times New Roman"/>
                <w:b/>
                <w:color w:val="auto"/>
                <w:sz w:val="24"/>
                <w:szCs w:val="24"/>
                <w:highlight w:val="none"/>
                <w:lang w:val="en-US" w:eastAsia="zh-CN"/>
              </w:rPr>
              <w:t>10</w:t>
            </w:r>
            <w:r>
              <w:rPr>
                <w:rFonts w:hint="default" w:ascii="Times New Roman" w:hAnsi="Times New Roman" w:eastAsia="宋体" w:cs="Times New Roman"/>
                <w:b/>
                <w:color w:val="auto"/>
                <w:sz w:val="24"/>
                <w:szCs w:val="24"/>
                <w:highlight w:val="none"/>
              </w:rPr>
              <w:t>工艺流程</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w:t>
            </w:r>
            <w:r>
              <w:rPr>
                <w:rFonts w:hint="default" w:ascii="Times New Roman" w:hAnsi="Times New Roman" w:eastAsia="宋体" w:cs="Times New Roman"/>
                <w:b/>
                <w:color w:val="auto"/>
                <w:sz w:val="24"/>
                <w:szCs w:val="24"/>
                <w:highlight w:val="none"/>
                <w:lang w:val="en-US" w:eastAsia="zh-CN"/>
              </w:rPr>
              <w:t>10</w:t>
            </w:r>
            <w:r>
              <w:rPr>
                <w:rFonts w:hint="default" w:ascii="Times New Roman" w:hAnsi="Times New Roman" w:eastAsia="宋体" w:cs="Times New Roman"/>
                <w:b/>
                <w:color w:val="auto"/>
                <w:sz w:val="24"/>
                <w:szCs w:val="24"/>
                <w:highlight w:val="none"/>
              </w:rPr>
              <w:t>.1 施工期工艺</w:t>
            </w:r>
          </w:p>
          <w:p>
            <w:pPr>
              <w:pStyle w:val="72"/>
              <w:spacing w:line="364" w:lineRule="auto"/>
              <w:ind w:right="83" w:firstLine="480" w:firstLineChars="200"/>
              <w:jc w:val="both"/>
              <w:rPr>
                <w:rFonts w:hint="default" w:ascii="Times New Roman" w:hAnsi="Times New Roman" w:cs="Times New Roman"/>
                <w:color w:val="auto"/>
                <w:kern w:val="2"/>
                <w:sz w:val="24"/>
                <w:szCs w:val="24"/>
              </w:rPr>
            </w:pPr>
            <w:r>
              <w:rPr>
                <w:rFonts w:hint="default" w:ascii="Times New Roman" w:hAnsi="Times New Roman" w:cs="Times New Roman"/>
                <w:color w:val="auto"/>
                <w:sz w:val="24"/>
                <w:szCs w:val="24"/>
                <w:lang w:eastAsia="zh-CN"/>
              </w:rPr>
              <w:t>本项目</w:t>
            </w:r>
            <w:r>
              <w:rPr>
                <w:rFonts w:hint="default" w:ascii="Times New Roman" w:hAnsi="Times New Roman" w:cs="Times New Roman"/>
                <w:color w:val="auto"/>
                <w:sz w:val="24"/>
                <w:szCs w:val="24"/>
              </w:rPr>
              <w:t>租赁租用位于云南省</w:t>
            </w:r>
            <w:r>
              <w:rPr>
                <w:rFonts w:hint="eastAsia" w:cs="Times New Roman"/>
                <w:color w:val="auto"/>
                <w:sz w:val="24"/>
                <w:szCs w:val="24"/>
                <w:lang w:eastAsia="zh-CN"/>
              </w:rPr>
              <w:t>昆明市盘龙区青松路重机厂三号门02厂房（中部）</w:t>
            </w:r>
            <w:r>
              <w:rPr>
                <w:rFonts w:hint="default" w:ascii="Times New Roman" w:hAnsi="Times New Roman" w:cs="Times New Roman"/>
                <w:color w:val="auto"/>
                <w:sz w:val="24"/>
                <w:szCs w:val="24"/>
              </w:rPr>
              <w:t>的已建闲置厂房</w:t>
            </w:r>
            <w:r>
              <w:rPr>
                <w:rFonts w:hint="default" w:ascii="Times New Roman" w:hAnsi="Times New Roman" w:cs="Times New Roman"/>
                <w:color w:val="auto"/>
                <w:kern w:val="2"/>
                <w:sz w:val="24"/>
                <w:szCs w:val="24"/>
              </w:rPr>
              <w:t>，项目不涉及房屋建设</w:t>
            </w:r>
            <w:r>
              <w:rPr>
                <w:rFonts w:hint="default" w:ascii="Times New Roman" w:hAnsi="Times New Roman" w:cs="Times New Roman"/>
                <w:color w:val="auto"/>
                <w:kern w:val="2"/>
                <w:sz w:val="24"/>
                <w:szCs w:val="24"/>
                <w:lang w:eastAsia="zh-CN"/>
              </w:rPr>
              <w:t>，</w:t>
            </w:r>
            <w:r>
              <w:rPr>
                <w:rFonts w:hint="default" w:ascii="Times New Roman" w:hAnsi="Times New Roman" w:cs="Times New Roman"/>
                <w:color w:val="auto"/>
                <w:szCs w:val="24"/>
              </w:rPr>
              <w:t>施工期主要建设内容为仓库的环保设施建设，包括对仓库地面增设防腐、防渗措施、修建</w:t>
            </w:r>
            <w:r>
              <w:rPr>
                <w:rFonts w:hint="default" w:ascii="Times New Roman" w:hAnsi="Times New Roman" w:cs="Times New Roman"/>
                <w:color w:val="auto"/>
                <w:szCs w:val="24"/>
                <w:lang w:eastAsia="zh-CN"/>
              </w:rPr>
              <w:t>导流槽</w:t>
            </w:r>
            <w:r>
              <w:rPr>
                <w:rFonts w:hint="default" w:ascii="Times New Roman" w:hAnsi="Times New Roman" w:cs="Times New Roman"/>
                <w:color w:val="auto"/>
                <w:szCs w:val="24"/>
              </w:rPr>
              <w:t>、隔墙及废液收集池、安装</w:t>
            </w:r>
            <w:r>
              <w:rPr>
                <w:rFonts w:hint="default" w:ascii="Times New Roman" w:hAnsi="Times New Roman" w:cs="Times New Roman"/>
                <w:color w:val="auto"/>
                <w:szCs w:val="24"/>
                <w:lang w:eastAsia="zh-CN"/>
              </w:rPr>
              <w:t>碱液喷淋塔</w:t>
            </w:r>
            <w:r>
              <w:rPr>
                <w:rFonts w:hint="default" w:ascii="Times New Roman" w:hAnsi="Times New Roman" w:cs="Times New Roman"/>
                <w:color w:val="auto"/>
                <w:szCs w:val="24"/>
              </w:rPr>
              <w:t>、排风系统；另外对办公</w:t>
            </w:r>
            <w:r>
              <w:rPr>
                <w:rFonts w:hint="default" w:ascii="Times New Roman" w:hAnsi="Times New Roman" w:cs="Times New Roman"/>
                <w:color w:val="auto"/>
                <w:szCs w:val="24"/>
                <w:lang w:eastAsia="zh-CN"/>
              </w:rPr>
              <w:t>室</w:t>
            </w:r>
            <w:r>
              <w:rPr>
                <w:rFonts w:hint="default" w:ascii="Times New Roman" w:hAnsi="Times New Roman" w:cs="Times New Roman"/>
                <w:color w:val="auto"/>
                <w:szCs w:val="24"/>
              </w:rPr>
              <w:t>进行简易的装修，</w:t>
            </w:r>
            <w:r>
              <w:rPr>
                <w:rFonts w:hint="default" w:ascii="Times New Roman" w:hAnsi="Times New Roman" w:cs="Times New Roman"/>
                <w:color w:val="auto"/>
                <w:szCs w:val="24"/>
                <w:lang w:eastAsia="zh-CN"/>
              </w:rPr>
              <w:t>因此，</w:t>
            </w:r>
            <w:r>
              <w:rPr>
                <w:rFonts w:hint="default" w:ascii="Times New Roman" w:hAnsi="Times New Roman" w:cs="Times New Roman"/>
                <w:color w:val="auto"/>
                <w:szCs w:val="24"/>
              </w:rPr>
              <w:t>项目施工周期较短，仅需1个月。</w:t>
            </w:r>
            <w:r>
              <w:rPr>
                <w:rFonts w:hint="default" w:ascii="Times New Roman" w:hAnsi="Times New Roman" w:cs="Times New Roman"/>
                <w:color w:val="auto"/>
                <w:kern w:val="2"/>
                <w:sz w:val="24"/>
                <w:szCs w:val="24"/>
              </w:rPr>
              <w:t>施工期工艺流程和产污节点图</w:t>
            </w:r>
            <w:r>
              <w:rPr>
                <w:rFonts w:hint="eastAsia" w:cs="Times New Roman"/>
                <w:color w:val="auto"/>
                <w:kern w:val="2"/>
                <w:sz w:val="24"/>
                <w:szCs w:val="24"/>
                <w:lang w:eastAsia="zh-CN"/>
              </w:rPr>
              <w:t>如下图所示</w:t>
            </w:r>
            <w:r>
              <w:rPr>
                <w:rFonts w:hint="default" w:ascii="Times New Roman" w:hAnsi="Times New Roman" w:cs="Times New Roman"/>
                <w:color w:val="auto"/>
                <w:kern w:val="2"/>
                <w:sz w:val="24"/>
                <w:szCs w:val="24"/>
              </w:rPr>
              <w:t>。</w:t>
            </w:r>
          </w:p>
          <w:p>
            <w:pPr>
              <w:pStyle w:val="115"/>
              <w:ind w:firstLine="482"/>
              <w:jc w:val="center"/>
              <w:rPr>
                <w:rFonts w:hint="default" w:ascii="Times New Roman" w:hAnsi="Times New Roman" w:cs="Times New Roman"/>
                <w:color w:val="auto"/>
                <w:spacing w:val="5"/>
                <w:sz w:val="20"/>
                <w:szCs w:val="20"/>
                <w:highlight w:val="none"/>
                <w14:textOutline w14:w="3795" w14:cap="sq" w14:cmpd="sng">
                  <w14:solidFill>
                    <w14:srgbClr w14:val="000000"/>
                  </w14:solidFill>
                  <w14:prstDash w14:val="solid"/>
                  <w14:bevel/>
                </w14:textOutline>
              </w:rPr>
            </w:pPr>
            <w:r>
              <w:rPr>
                <w:rFonts w:hint="default" w:ascii="Times New Roman" w:hAnsi="Times New Roman" w:cs="Times New Roman"/>
                <w:color w:val="auto"/>
                <w:spacing w:val="5"/>
                <w:sz w:val="20"/>
                <w:szCs w:val="20"/>
                <w:highlight w:val="none"/>
                <w14:textOutline w14:w="3795" w14:cap="sq" w14:cmpd="sng">
                  <w14:solidFill>
                    <w14:srgbClr w14:val="000000"/>
                  </w14:solidFill>
                  <w14:prstDash w14:val="solid"/>
                  <w14:bevel/>
                </w14:textOutline>
              </w:rPr>
              <w:object>
                <v:shape id="_x0000_i1025" o:spt="75" type="#_x0000_t75" style="height:89.7pt;width:324.6pt;" o:ole="t" filled="f" o:preferrelative="t" stroked="f" coordsize="21600,21600">
                  <v:path/>
                  <v:fill on="f" focussize="0,0"/>
                  <v:stroke on="f"/>
                  <v:imagedata r:id="rId8" o:title=""/>
                  <o:lock v:ext="edit" aspectratio="f"/>
                  <w10:wrap type="none"/>
                  <w10:anchorlock/>
                </v:shape>
                <o:OLEObject Type="Embed" ProgID="Visio.Drawing.15" ShapeID="_x0000_i1025" DrawAspect="Content" ObjectID="_1468075725" r:id="rId7">
                  <o:LockedField>false</o:LockedField>
                </o:OLEObject>
              </w:object>
            </w:r>
          </w:p>
          <w:p>
            <w:pPr>
              <w:jc w:val="center"/>
              <w:rPr>
                <w:rFonts w:hint="default" w:ascii="Times New Roman" w:hAnsi="Times New Roman" w:cs="Times New Roman"/>
                <w:color w:val="auto"/>
                <w:kern w:val="0"/>
                <w:sz w:val="24"/>
                <w:highlight w:val="none"/>
              </w:rPr>
            </w:pPr>
            <w:r>
              <w:rPr>
                <w:rFonts w:hint="default" w:ascii="Times New Roman" w:hAnsi="Times New Roman" w:cs="Times New Roman"/>
                <w:b/>
                <w:bCs/>
                <w:color w:val="auto"/>
                <w:kern w:val="0"/>
                <w:sz w:val="21"/>
                <w:szCs w:val="21"/>
                <w:highlight w:val="none"/>
              </w:rPr>
              <w:t>图</w:t>
            </w:r>
            <w:r>
              <w:rPr>
                <w:rFonts w:hint="default" w:ascii="Times New Roman" w:hAnsi="Times New Roman" w:cs="Times New Roman"/>
                <w:b/>
                <w:bCs/>
                <w:color w:val="auto"/>
                <w:kern w:val="0"/>
                <w:sz w:val="21"/>
                <w:szCs w:val="21"/>
                <w:highlight w:val="none"/>
                <w:lang w:val="en-US" w:eastAsia="zh-CN"/>
              </w:rPr>
              <w:t>2.10-1</w:t>
            </w:r>
            <w:r>
              <w:rPr>
                <w:rFonts w:hint="default" w:ascii="Times New Roman" w:hAnsi="Times New Roman" w:cs="Times New Roman"/>
                <w:b/>
                <w:bCs/>
                <w:color w:val="auto"/>
                <w:kern w:val="0"/>
                <w:sz w:val="21"/>
                <w:szCs w:val="21"/>
                <w:highlight w:val="none"/>
              </w:rPr>
              <w:t xml:space="preserve">  施工期工艺流程及产污节点图</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default" w:ascii="Times New Roman" w:hAnsi="Times New Roman" w:eastAsia="宋体" w:cs="Times New Roman"/>
                <w:b/>
                <w:bCs/>
                <w:color w:val="auto"/>
                <w:kern w:val="0"/>
                <w:sz w:val="24"/>
                <w:highlight w:val="none"/>
              </w:rPr>
            </w:pPr>
            <w:r>
              <w:rPr>
                <w:rFonts w:hint="default" w:ascii="Times New Roman" w:hAnsi="Times New Roman" w:cs="Times New Roman"/>
                <w:b/>
                <w:color w:val="auto"/>
                <w:sz w:val="24"/>
                <w:szCs w:val="24"/>
              </w:rPr>
              <w:t>施工</w:t>
            </w:r>
            <w:r>
              <w:rPr>
                <w:rFonts w:hint="default" w:ascii="Times New Roman" w:hAnsi="Times New Roman" w:eastAsia="宋体" w:cs="Times New Roman"/>
                <w:b/>
                <w:bCs/>
                <w:color w:val="auto"/>
                <w:kern w:val="0"/>
                <w:sz w:val="24"/>
                <w:highlight w:val="none"/>
              </w:rPr>
              <w:t>工艺流程简述：</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kern w:val="0"/>
                <w:sz w:val="24"/>
                <w:highlight w:val="none"/>
              </w:rPr>
            </w:pPr>
            <w:r>
              <w:rPr>
                <w:rFonts w:hint="default" w:ascii="Times New Roman" w:hAnsi="Times New Roman" w:cs="Times New Roman"/>
                <w:color w:val="auto"/>
                <w:kern w:val="0"/>
                <w:sz w:val="24"/>
                <w:highlight w:val="none"/>
                <w:lang w:val="en-US" w:eastAsia="zh-CN"/>
              </w:rPr>
              <w:t>1）</w:t>
            </w:r>
            <w:r>
              <w:rPr>
                <w:rFonts w:hint="default" w:ascii="Times New Roman" w:hAnsi="Times New Roman" w:eastAsia="宋体" w:cs="Times New Roman"/>
                <w:color w:val="auto"/>
                <w:kern w:val="0"/>
                <w:sz w:val="24"/>
                <w:highlight w:val="none"/>
              </w:rPr>
              <w:t>仓库改造</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①在仓库内砌墙将整个仓库分隔成四部分，分别为废铅酸蓄电池贮存区、装卸区及分拣区、其他危险废物贮存库及办公室；</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cs="Times New Roman"/>
                <w:color w:val="auto"/>
                <w:kern w:val="0"/>
                <w:sz w:val="24"/>
                <w:highlight w:val="none"/>
                <w:lang w:val="en-US" w:eastAsia="zh-CN"/>
              </w:rPr>
              <w:t>②</w:t>
            </w:r>
            <w:r>
              <w:rPr>
                <w:rFonts w:hint="default" w:ascii="Times New Roman" w:hAnsi="Times New Roman" w:eastAsia="宋体" w:cs="Times New Roman"/>
                <w:color w:val="auto"/>
                <w:kern w:val="0"/>
                <w:sz w:val="24"/>
                <w:highlight w:val="none"/>
                <w:lang w:val="en-US" w:eastAsia="zh-CN"/>
              </w:rPr>
              <w:t>对</w:t>
            </w:r>
            <w:r>
              <w:rPr>
                <w:rFonts w:hint="default" w:ascii="Times New Roman" w:hAnsi="Times New Roman" w:eastAsia="宋体" w:cs="Times New Roman"/>
                <w:color w:val="auto"/>
                <w:kern w:val="0"/>
                <w:sz w:val="24"/>
                <w:highlight w:val="none"/>
              </w:rPr>
              <w:t>废</w:t>
            </w:r>
            <w:r>
              <w:rPr>
                <w:rFonts w:hint="default" w:ascii="Times New Roman" w:hAnsi="Times New Roman" w:eastAsia="宋体" w:cs="Times New Roman"/>
                <w:color w:val="auto"/>
                <w:kern w:val="0"/>
                <w:sz w:val="24"/>
                <w:highlight w:val="none"/>
                <w:lang w:val="en-US" w:eastAsia="zh-CN"/>
              </w:rPr>
              <w:t>铅酸蓄电池贮存库</w:t>
            </w:r>
            <w:r>
              <w:rPr>
                <w:rFonts w:hint="default" w:ascii="Times New Roman" w:hAnsi="Times New Roman" w:eastAsia="宋体" w:cs="Times New Roman"/>
                <w:color w:val="auto"/>
                <w:kern w:val="0"/>
                <w:sz w:val="24"/>
                <w:highlight w:val="none"/>
              </w:rPr>
              <w:t>进行防腐、防渗、防漏改造</w:t>
            </w: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lang w:val="en-US" w:eastAsia="zh-CN"/>
              </w:rPr>
              <w:t>在</w:t>
            </w:r>
            <w:r>
              <w:rPr>
                <w:rFonts w:hint="default" w:ascii="Times New Roman" w:hAnsi="Times New Roman" w:cs="Times New Roman"/>
                <w:color w:val="auto"/>
                <w:kern w:val="0"/>
                <w:sz w:val="24"/>
                <w:highlight w:val="none"/>
                <w:lang w:val="en-US" w:eastAsia="zh-CN"/>
              </w:rPr>
              <w:t>废铅酸蓄电池贮存库</w:t>
            </w:r>
            <w:r>
              <w:rPr>
                <w:rFonts w:hint="default" w:ascii="Times New Roman" w:hAnsi="Times New Roman" w:eastAsia="宋体" w:cs="Times New Roman"/>
                <w:color w:val="auto"/>
                <w:kern w:val="0"/>
                <w:sz w:val="24"/>
                <w:highlight w:val="none"/>
                <w:lang w:val="en-US" w:eastAsia="zh-CN"/>
              </w:rPr>
              <w:t>内配套修建</w:t>
            </w:r>
            <w:r>
              <w:rPr>
                <w:rFonts w:hint="default" w:ascii="Times New Roman" w:hAnsi="Times New Roman" w:eastAsia="宋体" w:cs="Times New Roman"/>
                <w:color w:val="auto"/>
                <w:kern w:val="0"/>
                <w:sz w:val="24"/>
                <w:highlight w:val="none"/>
              </w:rPr>
              <w:t>电解液收集池</w:t>
            </w:r>
            <w:r>
              <w:rPr>
                <w:rFonts w:hint="default" w:ascii="Times New Roman" w:hAnsi="Times New Roman" w:cs="Times New Roman"/>
                <w:color w:val="auto"/>
                <w:kern w:val="0"/>
                <w:sz w:val="24"/>
                <w:highlight w:val="none"/>
                <w:lang w:val="en-US" w:eastAsia="zh-CN"/>
              </w:rPr>
              <w:t>及</w:t>
            </w:r>
            <w:r>
              <w:rPr>
                <w:rFonts w:hint="default" w:ascii="Times New Roman" w:hAnsi="Times New Roman" w:eastAsia="宋体" w:cs="Times New Roman"/>
                <w:color w:val="auto"/>
                <w:kern w:val="0"/>
                <w:sz w:val="24"/>
                <w:highlight w:val="none"/>
                <w:lang w:eastAsia="zh-CN"/>
              </w:rPr>
              <w:t>导流槽</w:t>
            </w:r>
            <w:r>
              <w:rPr>
                <w:rFonts w:hint="default" w:ascii="Times New Roman" w:hAnsi="Times New Roman" w:cs="Times New Roman"/>
                <w:color w:val="auto"/>
                <w:kern w:val="0"/>
                <w:sz w:val="24"/>
                <w:highlight w:val="none"/>
                <w:lang w:eastAsia="zh-CN"/>
              </w:rPr>
              <w:t>、</w:t>
            </w:r>
            <w:r>
              <w:rPr>
                <w:rFonts w:hint="default" w:ascii="Times New Roman" w:hAnsi="Times New Roman" w:cs="Times New Roman"/>
                <w:color w:val="auto"/>
                <w:kern w:val="0"/>
                <w:sz w:val="24"/>
                <w:highlight w:val="none"/>
                <w:lang w:val="en-US" w:eastAsia="zh-CN"/>
              </w:rPr>
              <w:t>危险废物</w:t>
            </w:r>
            <w:r>
              <w:rPr>
                <w:rFonts w:hint="default" w:ascii="Times New Roman" w:hAnsi="Times New Roman" w:eastAsia="宋体" w:cs="Times New Roman"/>
                <w:color w:val="auto"/>
                <w:kern w:val="0"/>
                <w:sz w:val="24"/>
                <w:highlight w:val="none"/>
                <w:lang w:val="en-US" w:eastAsia="zh-CN"/>
              </w:rPr>
              <w:t>贮存库，并</w:t>
            </w:r>
            <w:r>
              <w:rPr>
                <w:rFonts w:hint="default" w:ascii="Times New Roman" w:hAnsi="Times New Roman" w:eastAsia="宋体" w:cs="Times New Roman"/>
                <w:color w:val="auto"/>
                <w:kern w:val="0"/>
                <w:sz w:val="24"/>
                <w:highlight w:val="none"/>
              </w:rPr>
              <w:t>对</w:t>
            </w:r>
            <w:r>
              <w:rPr>
                <w:rFonts w:hint="default" w:ascii="Times New Roman" w:hAnsi="Times New Roman" w:eastAsia="宋体" w:cs="Times New Roman"/>
                <w:color w:val="auto"/>
                <w:kern w:val="0"/>
                <w:sz w:val="24"/>
                <w:highlight w:val="none"/>
                <w:lang w:val="en-US" w:eastAsia="zh-CN"/>
              </w:rPr>
              <w:t>全库地面</w:t>
            </w:r>
            <w:r>
              <w:rPr>
                <w:rFonts w:hint="default" w:ascii="Times New Roman" w:hAnsi="Times New Roman" w:eastAsia="宋体" w:cs="Times New Roman"/>
                <w:color w:val="auto"/>
                <w:kern w:val="0"/>
                <w:sz w:val="24"/>
                <w:highlight w:val="none"/>
              </w:rPr>
              <w:t>及裙</w:t>
            </w:r>
            <w:r>
              <w:rPr>
                <w:rFonts w:hint="default" w:ascii="Times New Roman" w:hAnsi="Times New Roman" w:eastAsia="宋体" w:cs="Times New Roman"/>
                <w:color w:val="auto"/>
                <w:kern w:val="0"/>
                <w:sz w:val="24"/>
                <w:highlight w:val="none"/>
                <w:lang w:val="en-US" w:eastAsia="zh-CN"/>
              </w:rPr>
              <w:t>脚、电解液</w:t>
            </w:r>
            <w:r>
              <w:rPr>
                <w:rFonts w:hint="default" w:ascii="Times New Roman" w:hAnsi="Times New Roman" w:eastAsia="宋体" w:cs="Times New Roman"/>
                <w:color w:val="auto"/>
                <w:kern w:val="0"/>
                <w:sz w:val="24"/>
                <w:highlight w:val="none"/>
              </w:rPr>
              <w:t>收集池</w:t>
            </w:r>
            <w:r>
              <w:rPr>
                <w:rFonts w:hint="default" w:ascii="Times New Roman" w:hAnsi="Times New Roman" w:eastAsia="宋体" w:cs="Times New Roman"/>
                <w:color w:val="auto"/>
                <w:kern w:val="0"/>
                <w:sz w:val="24"/>
                <w:highlight w:val="none"/>
                <w:lang w:val="en-US" w:eastAsia="zh-CN"/>
              </w:rPr>
              <w:t>池体及</w:t>
            </w:r>
            <w:r>
              <w:rPr>
                <w:rFonts w:hint="default" w:ascii="Times New Roman" w:hAnsi="Times New Roman" w:eastAsia="宋体" w:cs="Times New Roman"/>
                <w:color w:val="auto"/>
                <w:kern w:val="0"/>
                <w:sz w:val="24"/>
                <w:highlight w:val="none"/>
                <w:lang w:eastAsia="zh-CN"/>
              </w:rPr>
              <w:t>导流槽</w:t>
            </w:r>
            <w:r>
              <w:rPr>
                <w:rFonts w:hint="default" w:ascii="Times New Roman" w:hAnsi="Times New Roman" w:eastAsia="宋体" w:cs="Times New Roman"/>
                <w:color w:val="auto"/>
                <w:kern w:val="0"/>
                <w:sz w:val="24"/>
                <w:highlight w:val="none"/>
                <w:lang w:val="en-US" w:eastAsia="zh-CN"/>
              </w:rPr>
              <w:t>均</w:t>
            </w:r>
            <w:r>
              <w:rPr>
                <w:rFonts w:hint="default" w:ascii="Times New Roman" w:hAnsi="Times New Roman" w:eastAsia="宋体" w:cs="Times New Roman"/>
                <w:color w:val="auto"/>
                <w:kern w:val="0"/>
                <w:sz w:val="24"/>
                <w:highlight w:val="none"/>
              </w:rPr>
              <w:t xml:space="preserve">按照 GB18597-2023 </w:t>
            </w:r>
            <w:r>
              <w:rPr>
                <w:rFonts w:hint="default" w:ascii="Times New Roman" w:hAnsi="Times New Roman" w:eastAsia="宋体" w:cs="Times New Roman"/>
                <w:color w:val="auto"/>
                <w:kern w:val="0"/>
                <w:sz w:val="24"/>
                <w:highlight w:val="none"/>
                <w:lang w:val="en-US" w:eastAsia="zh-CN"/>
              </w:rPr>
              <w:t>要求</w:t>
            </w:r>
            <w:r>
              <w:rPr>
                <w:rFonts w:hint="default" w:ascii="Times New Roman" w:hAnsi="Times New Roman" w:eastAsia="宋体" w:cs="Times New Roman"/>
                <w:color w:val="auto"/>
                <w:kern w:val="0"/>
                <w:sz w:val="24"/>
                <w:highlight w:val="none"/>
              </w:rPr>
              <w:t>进行</w:t>
            </w:r>
            <w:r>
              <w:rPr>
                <w:rFonts w:hint="default" w:ascii="Times New Roman" w:hAnsi="Times New Roman" w:eastAsia="宋体" w:cs="Times New Roman"/>
                <w:color w:val="auto"/>
                <w:kern w:val="0"/>
                <w:sz w:val="24"/>
                <w:highlight w:val="none"/>
                <w:lang w:val="en-US" w:eastAsia="zh-CN"/>
              </w:rPr>
              <w:t>重点</w:t>
            </w:r>
            <w:r>
              <w:rPr>
                <w:rFonts w:hint="default" w:ascii="Times New Roman" w:hAnsi="Times New Roman" w:eastAsia="宋体" w:cs="Times New Roman"/>
                <w:color w:val="auto"/>
                <w:kern w:val="0"/>
                <w:sz w:val="24"/>
                <w:highlight w:val="none"/>
              </w:rPr>
              <w:t>防渗处理</w:t>
            </w:r>
            <w:r>
              <w:rPr>
                <w:rFonts w:hint="eastAsia" w:ascii="Times New Roman" w:hAnsi="Times New Roman" w:eastAsia="宋体" w:cs="Times New Roman"/>
                <w:color w:val="auto"/>
                <w:kern w:val="0"/>
                <w:sz w:val="24"/>
                <w:highlight w:val="none"/>
                <w:lang w:eastAsia="zh-CN"/>
              </w:rPr>
              <w:t>，</w:t>
            </w:r>
            <w:r>
              <w:rPr>
                <w:rFonts w:hint="eastAsia" w:ascii="Times New Roman" w:hAnsi="Times New Roman" w:cs="Times New Roman"/>
                <w:color w:val="auto"/>
                <w:sz w:val="24"/>
                <w:szCs w:val="24"/>
                <w:lang w:eastAsia="zh-CN"/>
              </w:rPr>
              <w:t>重点防渗区地面及裙角拟采用抗渗混凝土或其他等效防渗材料进行表面防渗，基础防渗层拟采用至少2mm厚的HDPE膜或其他等效防渗材料进行基础防渗，使其渗透系数不大于10</w:t>
            </w:r>
            <w:r>
              <w:rPr>
                <w:rFonts w:hint="eastAsia" w:ascii="Times New Roman" w:hAnsi="Times New Roman" w:cs="Times New Roman"/>
                <w:color w:val="auto"/>
                <w:sz w:val="24"/>
                <w:szCs w:val="24"/>
                <w:vertAlign w:val="superscript"/>
                <w:lang w:eastAsia="zh-CN"/>
              </w:rPr>
              <w:t>-10</w:t>
            </w:r>
            <w:r>
              <w:rPr>
                <w:rFonts w:hint="eastAsia" w:ascii="Times New Roman" w:hAnsi="Times New Roman" w:cs="Times New Roman"/>
                <w:color w:val="auto"/>
                <w:sz w:val="24"/>
                <w:szCs w:val="24"/>
                <w:lang w:eastAsia="zh-CN"/>
              </w:rPr>
              <w:t>cm/s</w:t>
            </w:r>
            <w:r>
              <w:rPr>
                <w:rFonts w:hint="default" w:ascii="Times New Roman" w:hAnsi="Times New Roman" w:eastAsia="宋体" w:cs="Times New Roman"/>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kern w:val="0"/>
                <w:sz w:val="24"/>
                <w:highlight w:val="none"/>
              </w:rPr>
            </w:pPr>
            <w:r>
              <w:rPr>
                <w:rFonts w:hint="default" w:ascii="Times New Roman" w:hAnsi="Times New Roman" w:cs="Times New Roman"/>
                <w:color w:val="auto"/>
                <w:kern w:val="0"/>
                <w:sz w:val="24"/>
                <w:highlight w:val="none"/>
                <w:lang w:val="en-US" w:eastAsia="zh-CN"/>
              </w:rPr>
              <w:t>2）</w:t>
            </w:r>
            <w:r>
              <w:rPr>
                <w:rFonts w:hint="default" w:ascii="Times New Roman" w:hAnsi="Times New Roman" w:eastAsia="宋体" w:cs="Times New Roman"/>
                <w:color w:val="auto"/>
                <w:kern w:val="0"/>
                <w:sz w:val="24"/>
                <w:highlight w:val="none"/>
              </w:rPr>
              <w:t>设备安装</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项目设备安装主要为负压抽排</w:t>
            </w:r>
            <w:r>
              <w:rPr>
                <w:rFonts w:hint="default" w:ascii="Times New Roman" w:hAnsi="Times New Roman" w:cs="Times New Roman"/>
                <w:color w:val="auto"/>
                <w:kern w:val="0"/>
                <w:sz w:val="24"/>
                <w:highlight w:val="none"/>
                <w:lang w:val="en-US" w:eastAsia="zh-CN"/>
              </w:rPr>
              <w:t>气</w:t>
            </w:r>
            <w:r>
              <w:rPr>
                <w:rFonts w:hint="default" w:ascii="Times New Roman" w:hAnsi="Times New Roman" w:eastAsia="宋体" w:cs="Times New Roman"/>
                <w:color w:val="auto"/>
                <w:kern w:val="0"/>
                <w:sz w:val="24"/>
                <w:highlight w:val="none"/>
              </w:rPr>
              <w:t>系统</w:t>
            </w:r>
            <w:r>
              <w:rPr>
                <w:rFonts w:hint="default" w:ascii="Times New Roman" w:hAnsi="Times New Roman" w:cs="Times New Roman"/>
                <w:color w:val="auto"/>
                <w:kern w:val="0"/>
                <w:sz w:val="24"/>
                <w:highlight w:val="none"/>
                <w:lang w:val="en-US" w:eastAsia="zh-CN"/>
              </w:rPr>
              <w:t>、酸雾净化装置（碱液喷淋塔）、DA001排气筒</w:t>
            </w:r>
            <w:r>
              <w:rPr>
                <w:rFonts w:hint="default" w:ascii="Times New Roman" w:hAnsi="Times New Roman" w:eastAsia="宋体" w:cs="Times New Roman"/>
                <w:color w:val="auto"/>
                <w:kern w:val="0"/>
                <w:sz w:val="24"/>
                <w:highlight w:val="none"/>
              </w:rPr>
              <w:t>的安装</w:t>
            </w:r>
            <w:r>
              <w:rPr>
                <w:rFonts w:hint="default" w:ascii="Times New Roman" w:hAnsi="Times New Roman" w:eastAsia="宋体" w:cs="Times New Roman"/>
                <w:color w:val="auto"/>
                <w:kern w:val="0"/>
                <w:sz w:val="24"/>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w:t>
            </w:r>
            <w:r>
              <w:rPr>
                <w:rFonts w:hint="default" w:ascii="Times New Roman" w:hAnsi="Times New Roman" w:eastAsia="宋体" w:cs="Times New Roman"/>
                <w:b/>
                <w:color w:val="auto"/>
                <w:sz w:val="24"/>
                <w:szCs w:val="24"/>
                <w:highlight w:val="none"/>
                <w:lang w:val="en-US" w:eastAsia="zh-CN"/>
              </w:rPr>
              <w:t>10</w:t>
            </w:r>
            <w:r>
              <w:rPr>
                <w:rFonts w:hint="default" w:ascii="Times New Roman" w:hAnsi="Times New Roman" w:eastAsia="宋体" w:cs="Times New Roman"/>
                <w:b/>
                <w:color w:val="auto"/>
                <w:sz w:val="24"/>
                <w:szCs w:val="24"/>
                <w:highlight w:val="none"/>
              </w:rPr>
              <w:t>.2 运营期生产工艺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cs="Times New Roman"/>
                <w:color w:val="auto"/>
                <w:kern w:val="2"/>
                <w:sz w:val="24"/>
                <w:szCs w:val="24"/>
              </w:rPr>
              <w:t>项目建成后，拟对昆明市及周边地区的</w:t>
            </w:r>
            <w:r>
              <w:rPr>
                <w:rFonts w:hint="default" w:ascii="Times New Roman" w:hAnsi="Times New Roman" w:cs="Times New Roman"/>
                <w:color w:val="auto"/>
                <w:kern w:val="2"/>
                <w:sz w:val="24"/>
                <w:szCs w:val="24"/>
                <w:lang w:eastAsia="zh-CN"/>
              </w:rPr>
              <w:t>废铅酸蓄电池</w:t>
            </w:r>
            <w:r>
              <w:rPr>
                <w:rFonts w:hint="default" w:ascii="Times New Roman" w:hAnsi="Times New Roman" w:cs="Times New Roman"/>
                <w:color w:val="auto"/>
                <w:kern w:val="2"/>
                <w:sz w:val="24"/>
                <w:szCs w:val="24"/>
              </w:rPr>
              <w:t>进行集中收集、贮存，不进行拆解等后续处置加工，</w:t>
            </w:r>
            <w:r>
              <w:rPr>
                <w:rFonts w:hint="default" w:ascii="Times New Roman" w:hAnsi="Times New Roman" w:eastAsia="宋体" w:cs="Times New Roman"/>
                <w:color w:val="auto"/>
                <w:kern w:val="0"/>
                <w:sz w:val="24"/>
                <w:szCs w:val="24"/>
                <w:highlight w:val="none"/>
                <w:lang w:val="en-US" w:eastAsia="zh-CN" w:bidi="ar"/>
              </w:rPr>
              <w:t>项目运营期工艺流程及产污节点如图</w:t>
            </w:r>
            <w:r>
              <w:rPr>
                <w:rFonts w:hint="eastAsia" w:ascii="Times New Roman" w:hAnsi="Times New Roman" w:eastAsia="宋体" w:cs="Times New Roman"/>
                <w:color w:val="auto"/>
                <w:kern w:val="0"/>
                <w:sz w:val="24"/>
                <w:szCs w:val="24"/>
                <w:highlight w:val="none"/>
                <w:lang w:val="en-US" w:eastAsia="zh-CN" w:bidi="ar"/>
              </w:rPr>
              <w:t>如下图所示</w:t>
            </w:r>
            <w:r>
              <w:rPr>
                <w:rFonts w:hint="default" w:ascii="Times New Roman" w:hAnsi="Times New Roman" w:eastAsia="宋体" w:cs="Times New Roman"/>
                <w:color w:val="auto"/>
                <w:kern w:val="0"/>
                <w:sz w:val="24"/>
                <w:szCs w:val="24"/>
                <w:highlight w:val="none"/>
                <w:lang w:val="en-US" w:eastAsia="zh-CN" w:bidi="ar"/>
              </w:rPr>
              <w:t>。</w:t>
            </w:r>
          </w:p>
          <w:p>
            <w:pPr>
              <w:pStyle w:val="2"/>
              <w:rPr>
                <w:rFonts w:hint="default" w:ascii="Times New Roman" w:hAnsi="Times New Roman" w:eastAsia="宋体" w:cs="Times New Roman"/>
                <w:color w:val="auto"/>
                <w:kern w:val="0"/>
                <w:sz w:val="24"/>
                <w:szCs w:val="24"/>
                <w:highlight w:val="none"/>
                <w:lang w:val="en-US" w:eastAsia="zh-CN" w:bidi="ar"/>
              </w:rPr>
            </w:pPr>
          </w:p>
          <w:p>
            <w:pPr>
              <w:pStyle w:val="2"/>
              <w:rPr>
                <w:rFonts w:hint="default" w:ascii="Times New Roman" w:hAnsi="Times New Roman" w:eastAsia="宋体" w:cs="Times New Roman"/>
                <w:color w:val="auto"/>
                <w:kern w:val="0"/>
                <w:sz w:val="24"/>
                <w:szCs w:val="24"/>
                <w:highlight w:val="none"/>
                <w:lang w:val="en-US" w:eastAsia="zh-CN" w:bidi="ar"/>
              </w:rPr>
            </w:pPr>
          </w:p>
          <w:p>
            <w:pPr>
              <w:pStyle w:val="2"/>
              <w:rPr>
                <w:rFonts w:hint="default" w:ascii="Times New Roman" w:hAnsi="Times New Roman" w:eastAsia="宋体" w:cs="Times New Roman"/>
                <w:color w:val="auto"/>
                <w:kern w:val="0"/>
                <w:sz w:val="24"/>
                <w:szCs w:val="24"/>
                <w:highlight w:val="none"/>
                <w:lang w:val="en-US" w:eastAsia="zh-CN" w:bidi="ar"/>
              </w:rPr>
            </w:pPr>
          </w:p>
          <w:p>
            <w:pPr>
              <w:pStyle w:val="2"/>
              <w:rPr>
                <w:rFonts w:hint="default" w:ascii="Times New Roman" w:hAnsi="Times New Roman" w:eastAsia="宋体" w:cs="Times New Roman"/>
                <w:color w:val="auto"/>
                <w:kern w:val="0"/>
                <w:sz w:val="24"/>
                <w:szCs w:val="24"/>
                <w:highlight w:val="none"/>
                <w:lang w:val="en-US" w:eastAsia="zh-CN" w:bidi="ar"/>
              </w:rPr>
            </w:pPr>
          </w:p>
          <w:p>
            <w:pPr>
              <w:pStyle w:val="2"/>
              <w:rPr>
                <w:rFonts w:hint="default" w:ascii="Times New Roman" w:hAnsi="Times New Roman" w:eastAsia="宋体" w:cs="Times New Roman"/>
                <w:color w:val="auto"/>
                <w:kern w:val="0"/>
                <w:sz w:val="24"/>
                <w:szCs w:val="24"/>
                <w:highlight w:val="none"/>
                <w:lang w:val="en-US" w:eastAsia="zh-CN" w:bidi="ar"/>
              </w:rPr>
            </w:pPr>
          </w:p>
          <w:p>
            <w:pPr>
              <w:pStyle w:val="2"/>
              <w:rPr>
                <w:rFonts w:hint="default" w:ascii="Times New Roman" w:hAnsi="Times New Roman" w:eastAsia="宋体" w:cs="Times New Roman"/>
                <w:color w:val="auto"/>
                <w:kern w:val="0"/>
                <w:sz w:val="24"/>
                <w:szCs w:val="24"/>
                <w:highlight w:val="none"/>
                <w:lang w:val="en-US" w:eastAsia="zh-CN" w:bidi="ar"/>
              </w:rPr>
            </w:pPr>
          </w:p>
          <w:p>
            <w:pPr>
              <w:pStyle w:val="2"/>
              <w:rPr>
                <w:rFonts w:hint="default" w:ascii="Times New Roman" w:hAnsi="Times New Roman" w:eastAsia="宋体" w:cs="Times New Roman"/>
                <w:color w:val="auto"/>
                <w:kern w:val="0"/>
                <w:sz w:val="24"/>
                <w:szCs w:val="24"/>
                <w:highlight w:val="none"/>
                <w:lang w:val="en-US" w:eastAsia="zh-CN" w:bidi="ar"/>
              </w:rPr>
            </w:pPr>
          </w:p>
          <w:p>
            <w:pPr>
              <w:pStyle w:val="2"/>
              <w:rPr>
                <w:rFonts w:hint="default" w:ascii="Times New Roman" w:hAnsi="Times New Roman" w:eastAsia="宋体" w:cs="Times New Roman"/>
                <w:color w:val="auto"/>
                <w:kern w:val="0"/>
                <w:sz w:val="24"/>
                <w:szCs w:val="24"/>
                <w:highlight w:val="none"/>
                <w:lang w:val="en-US" w:eastAsia="zh-CN" w:bidi="ar"/>
              </w:rPr>
            </w:pPr>
          </w:p>
          <w:p>
            <w:pPr>
              <w:pStyle w:val="2"/>
              <w:rPr>
                <w:rFonts w:hint="default" w:ascii="Times New Roman" w:hAnsi="Times New Roman" w:eastAsia="宋体" w:cs="Times New Roman"/>
                <w:color w:val="auto"/>
                <w:kern w:val="0"/>
                <w:sz w:val="24"/>
                <w:szCs w:val="24"/>
                <w:highlight w:val="none"/>
                <w:lang w:val="en-US" w:eastAsia="zh-CN" w:bidi="ar"/>
              </w:rPr>
            </w:pPr>
          </w:p>
          <w:p>
            <w:pPr>
              <w:pStyle w:val="2"/>
              <w:rPr>
                <w:rFonts w:hint="default" w:ascii="Times New Roman" w:hAnsi="Times New Roman" w:eastAsia="宋体" w:cs="Times New Roman"/>
                <w:color w:val="auto"/>
                <w:kern w:val="0"/>
                <w:sz w:val="24"/>
                <w:szCs w:val="24"/>
                <w:highlight w:val="none"/>
                <w:lang w:val="en-US" w:eastAsia="zh-CN" w:bidi="ar"/>
              </w:rPr>
            </w:pPr>
          </w:p>
          <w:p>
            <w:pPr>
              <w:pStyle w:val="2"/>
              <w:rPr>
                <w:rFonts w:hint="default" w:ascii="Times New Roman" w:hAnsi="Times New Roman" w:eastAsia="宋体" w:cs="Times New Roman"/>
                <w:color w:val="auto"/>
                <w:kern w:val="0"/>
                <w:sz w:val="24"/>
                <w:szCs w:val="24"/>
                <w:highlight w:val="none"/>
                <w:lang w:val="en-US" w:eastAsia="zh-CN" w:bidi="ar"/>
              </w:rPr>
            </w:pPr>
          </w:p>
          <w:p>
            <w:pPr>
              <w:pStyle w:val="2"/>
              <w:rPr>
                <w:rFonts w:hint="default" w:ascii="Times New Roman" w:hAnsi="Times New Roman" w:eastAsia="宋体" w:cs="Times New Roman"/>
                <w:color w:val="auto"/>
                <w:kern w:val="0"/>
                <w:sz w:val="24"/>
                <w:szCs w:val="24"/>
                <w:highlight w:val="none"/>
                <w:lang w:val="en-US" w:eastAsia="zh-CN" w:bidi="ar"/>
              </w:rPr>
            </w:pPr>
          </w:p>
          <w:p>
            <w:pPr>
              <w:pStyle w:val="2"/>
              <w:rPr>
                <w:rFonts w:hint="default" w:ascii="Times New Roman" w:hAnsi="Times New Roman" w:eastAsia="宋体" w:cs="Times New Roman"/>
                <w:color w:val="auto"/>
                <w:kern w:val="0"/>
                <w:sz w:val="24"/>
                <w:szCs w:val="24"/>
                <w:highlight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center"/>
              <w:textAlignment w:val="auto"/>
              <w:rPr>
                <w:rFonts w:hint="default" w:ascii="Times New Roman" w:hAnsi="Times New Roman" w:cs="Times New Roman"/>
                <w:b/>
                <w:bCs/>
                <w:color w:val="auto"/>
                <w:sz w:val="21"/>
                <w:szCs w:val="22"/>
              </w:rPr>
            </w:pPr>
            <w:r>
              <w:rPr>
                <w:rFonts w:hint="default" w:ascii="Times New Roman" w:hAnsi="Times New Roman" w:cs="Times New Roman"/>
                <w:color w:val="auto"/>
              </w:rPr>
              <w:object>
                <v:shape id="_x0000_i1026" o:spt="75" type="#_x0000_t75" style="height:236.4pt;width:387.85pt;" o:ole="t" filled="f" o:preferrelative="t" stroked="f" coordsize="21600,21600">
                  <v:path/>
                  <v:fill on="f" focussize="0,0"/>
                  <v:stroke on="f"/>
                  <v:imagedata r:id="rId10" o:title=""/>
                  <o:lock v:ext="edit" aspectratio="t"/>
                  <w10:wrap type="none"/>
                  <w10:anchorlock/>
                </v:shape>
                <o:OLEObject Type="Embed" ProgID="Visio.Drawing.11" ShapeID="_x0000_i1026" DrawAspect="Content" ObjectID="_1468075726" r:id="rId9">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cs="Times New Roman"/>
                <w:bCs/>
                <w:color w:val="auto"/>
                <w:sz w:val="24"/>
                <w:szCs w:val="24"/>
              </w:rPr>
            </w:pPr>
            <w:r>
              <w:rPr>
                <w:rFonts w:hint="default" w:ascii="Times New Roman" w:hAnsi="Times New Roman" w:eastAsia="宋体" w:cs="Times New Roman"/>
                <w:b/>
                <w:color w:val="auto"/>
                <w:sz w:val="21"/>
                <w:szCs w:val="21"/>
                <w:highlight w:val="none"/>
                <w:lang w:eastAsia="zh-CN"/>
              </w:rPr>
              <w:t>图</w:t>
            </w:r>
            <w:r>
              <w:rPr>
                <w:rFonts w:hint="default" w:ascii="Times New Roman" w:hAnsi="Times New Roman" w:eastAsia="宋体" w:cs="Times New Roman"/>
                <w:b/>
                <w:color w:val="auto"/>
                <w:sz w:val="21"/>
                <w:szCs w:val="21"/>
                <w:highlight w:val="none"/>
                <w:lang w:val="en-US" w:eastAsia="zh-CN"/>
              </w:rPr>
              <w:t xml:space="preserve">2.10-2  </w:t>
            </w:r>
            <w:r>
              <w:rPr>
                <w:rFonts w:hint="default" w:ascii="Times New Roman" w:hAnsi="Times New Roman" w:eastAsia="宋体" w:cs="Times New Roman"/>
                <w:b/>
                <w:color w:val="auto"/>
                <w:sz w:val="21"/>
                <w:szCs w:val="21"/>
                <w:highlight w:val="none"/>
                <w:lang w:eastAsia="zh-CN"/>
              </w:rPr>
              <w:t>生产工艺及产污流程示</w:t>
            </w:r>
            <w:r>
              <w:rPr>
                <w:rFonts w:hint="default" w:ascii="Times New Roman" w:hAnsi="Times New Roman" w:eastAsia="宋体" w:cs="Times New Roman"/>
                <w:b/>
                <w:color w:val="auto"/>
                <w:szCs w:val="24"/>
                <w:highlight w:val="none"/>
              </w:rPr>
              <w:t>意图</w:t>
            </w:r>
            <w:r>
              <w:rPr>
                <w:rFonts w:hint="default" w:ascii="Times New Roman" w:hAnsi="Times New Roman" w:cs="Times New Roman"/>
                <w:b/>
                <w:color w:val="auto"/>
                <w:sz w:val="24"/>
                <w:szCs w:val="24"/>
              </w:rPr>
              <w:t>工艺流程简述如下：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（1）收集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kern w:val="2"/>
                <w:sz w:val="24"/>
                <w:szCs w:val="24"/>
                <w:lang w:val="en-US" w:eastAsia="zh-CN"/>
              </w:rPr>
              <w:t>项目废旧的铅酸蓄电池</w:t>
            </w:r>
            <w:r>
              <w:rPr>
                <w:rFonts w:hint="default" w:ascii="Times New Roman" w:hAnsi="Times New Roman" w:cs="Times New Roman"/>
                <w:color w:val="auto"/>
                <w:kern w:val="2"/>
                <w:sz w:val="24"/>
                <w:szCs w:val="24"/>
                <w:lang w:eastAsia="zh-CN"/>
              </w:rPr>
              <w:t>主要来自昆明市区及周边地区的</w:t>
            </w:r>
            <w:r>
              <w:rPr>
                <w:rFonts w:hint="default" w:ascii="Times New Roman" w:hAnsi="Times New Roman" w:cs="Times New Roman"/>
                <w:color w:val="auto"/>
                <w:sz w:val="24"/>
                <w:szCs w:val="24"/>
                <w:highlight w:val="none"/>
              </w:rPr>
              <w:t>电动车维修店、以旧换新销售点、汽车维修厂及非标电动车淘汰拆解点</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kern w:val="2"/>
                <w:sz w:val="24"/>
                <w:szCs w:val="24"/>
                <w:lang w:eastAsia="zh-CN"/>
              </w:rPr>
              <w:t>收集过程中，回收的破损</w:t>
            </w:r>
            <w:r>
              <w:rPr>
                <w:rFonts w:hint="eastAsia" w:ascii="Times New Roman" w:hAnsi="Times New Roman" w:cs="Times New Roman"/>
                <w:color w:val="auto"/>
                <w:kern w:val="2"/>
                <w:sz w:val="24"/>
                <w:szCs w:val="24"/>
                <w:lang w:eastAsia="zh-CN"/>
              </w:rPr>
              <w:t>和开口式</w:t>
            </w:r>
            <w:r>
              <w:rPr>
                <w:rFonts w:hint="default" w:ascii="Times New Roman" w:hAnsi="Times New Roman" w:cs="Times New Roman"/>
                <w:color w:val="auto"/>
                <w:kern w:val="2"/>
                <w:sz w:val="24"/>
                <w:szCs w:val="24"/>
                <w:lang w:eastAsia="zh-CN"/>
              </w:rPr>
              <w:t>废铅酸蓄电池按要求放置于相应的耐酸、防渗</w:t>
            </w:r>
            <w:r>
              <w:rPr>
                <w:rFonts w:hint="eastAsia" w:ascii="Times New Roman" w:hAnsi="Times New Roman" w:cs="Times New Roman"/>
                <w:color w:val="auto"/>
                <w:kern w:val="2"/>
                <w:sz w:val="24"/>
                <w:szCs w:val="24"/>
                <w:lang w:eastAsia="zh-CN"/>
              </w:rPr>
              <w:t>不易破损变形的专用</w:t>
            </w:r>
            <w:r>
              <w:rPr>
                <w:rFonts w:hint="default" w:ascii="Times New Roman" w:hAnsi="Times New Roman" w:cs="Times New Roman"/>
                <w:color w:val="auto"/>
                <w:kern w:val="2"/>
                <w:sz w:val="24"/>
                <w:szCs w:val="24"/>
                <w:lang w:eastAsia="zh-CN"/>
              </w:rPr>
              <w:t>容器内，防止废电解液泄漏。</w:t>
            </w:r>
            <w:r>
              <w:rPr>
                <w:rFonts w:hint="eastAsia" w:ascii="Times New Roman" w:hAnsi="Times New Roman" w:cs="Times New Roman"/>
                <w:color w:val="auto"/>
                <w:kern w:val="2"/>
                <w:sz w:val="24"/>
                <w:szCs w:val="24"/>
                <w:lang w:eastAsia="zh-CN"/>
              </w:rPr>
              <w:t>完整不易破损的的废铅酸蓄电池采用耐腐蚀托盘码放整齐并进行固定后装车。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）运输</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2"/>
                <w:sz w:val="24"/>
                <w:szCs w:val="24"/>
                <w:lang w:val="en-US" w:eastAsia="zh-CN"/>
              </w:rPr>
            </w:pPr>
            <w:r>
              <w:rPr>
                <w:rFonts w:hint="default" w:ascii="Times New Roman" w:hAnsi="Times New Roman" w:cs="Times New Roman"/>
                <w:color w:val="auto"/>
                <w:kern w:val="2"/>
                <w:sz w:val="24"/>
                <w:szCs w:val="24"/>
                <w:lang w:val="en-US" w:eastAsia="zh-CN"/>
              </w:rPr>
              <w:t>根据《国家危险废物名录（2025版）》未破损的废铅酸蓄电池运输工具满足防雨、防渗漏、防遗撒要求即可，运输过程可不按危险废物管理，破损废铅酸蓄电池运输工作全部交由有资质单位完成</w:t>
            </w:r>
            <w:r>
              <w:rPr>
                <w:rFonts w:hint="eastAsia" w:ascii="Times New Roman" w:hAnsi="Times New Roman" w:cs="Times New Roman"/>
                <w:color w:val="auto"/>
                <w:kern w:val="2"/>
                <w:sz w:val="24"/>
                <w:szCs w:val="24"/>
                <w:lang w:val="en-US" w:eastAsia="zh-CN"/>
              </w:rPr>
              <w:t>，废铅酸蓄电池运输时应采取有效的包装措施，破损的废铅酸蓄电池应放置于耐腐蚀的容器内，并采取必要的防风、防雨、防渗漏、防遗撒措施。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（3）分区贮存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kern w:val="2"/>
                <w:sz w:val="24"/>
                <w:szCs w:val="24"/>
                <w:lang w:eastAsia="zh-CN"/>
              </w:rPr>
              <w:t>收集的废电池进厂后</w:t>
            </w:r>
            <w:r>
              <w:rPr>
                <w:rFonts w:hint="default" w:ascii="Times New Roman" w:hAnsi="Times New Roman" w:cs="Times New Roman"/>
                <w:color w:val="auto"/>
                <w:kern w:val="2"/>
                <w:sz w:val="24"/>
                <w:szCs w:val="24"/>
              </w:rPr>
              <w:t>工作人员应先检查</w:t>
            </w:r>
            <w:r>
              <w:rPr>
                <w:rFonts w:hint="default" w:ascii="Times New Roman" w:hAnsi="Times New Roman" w:cs="Times New Roman"/>
                <w:color w:val="auto"/>
                <w:kern w:val="2"/>
                <w:sz w:val="24"/>
                <w:szCs w:val="24"/>
                <w:lang w:eastAsia="zh-CN"/>
              </w:rPr>
              <w:t>废铅酸蓄电池</w:t>
            </w:r>
            <w:r>
              <w:rPr>
                <w:rFonts w:hint="default" w:ascii="Times New Roman" w:hAnsi="Times New Roman" w:cs="Times New Roman"/>
                <w:color w:val="auto"/>
                <w:kern w:val="2"/>
                <w:sz w:val="24"/>
                <w:szCs w:val="24"/>
              </w:rPr>
              <w:t>的相关情况，并</w:t>
            </w:r>
            <w:r>
              <w:rPr>
                <w:rFonts w:hint="default" w:ascii="Times New Roman" w:hAnsi="Times New Roman" w:cs="Times New Roman"/>
                <w:color w:val="auto"/>
                <w:kern w:val="2"/>
                <w:sz w:val="24"/>
                <w:szCs w:val="24"/>
                <w:lang w:eastAsia="zh-CN"/>
              </w:rPr>
              <w:t>记录</w:t>
            </w:r>
            <w:r>
              <w:rPr>
                <w:rFonts w:hint="default" w:ascii="Times New Roman" w:hAnsi="Times New Roman" w:cs="Times New Roman"/>
                <w:color w:val="auto"/>
                <w:kern w:val="2"/>
                <w:sz w:val="24"/>
                <w:szCs w:val="24"/>
              </w:rPr>
              <w:t>来源、</w:t>
            </w:r>
            <w:r>
              <w:rPr>
                <w:rFonts w:hint="default" w:ascii="Times New Roman" w:hAnsi="Times New Roman" w:cs="Times New Roman"/>
                <w:color w:val="auto"/>
                <w:kern w:val="2"/>
                <w:sz w:val="24"/>
                <w:szCs w:val="24"/>
                <w:lang w:eastAsia="zh-CN"/>
              </w:rPr>
              <w:t>重量、</w:t>
            </w:r>
            <w:r>
              <w:rPr>
                <w:rFonts w:hint="default" w:ascii="Times New Roman" w:hAnsi="Times New Roman" w:cs="Times New Roman"/>
                <w:color w:val="auto"/>
                <w:kern w:val="2"/>
                <w:sz w:val="24"/>
                <w:szCs w:val="24"/>
              </w:rPr>
              <w:t>规格、完好情况等信息</w:t>
            </w:r>
            <w:r>
              <w:rPr>
                <w:rFonts w:hint="default" w:ascii="Times New Roman" w:hAnsi="Times New Roman" w:cs="Times New Roman"/>
                <w:color w:val="auto"/>
                <w:kern w:val="2"/>
                <w:sz w:val="24"/>
                <w:szCs w:val="24"/>
                <w:lang w:eastAsia="zh-CN"/>
              </w:rPr>
              <w:t>，确认信息后卸货于装卸区。</w:t>
            </w:r>
            <w:r>
              <w:rPr>
                <w:rFonts w:hint="eastAsia" w:ascii="Times New Roman" w:hAnsi="Times New Roman" w:cs="Times New Roman"/>
                <w:color w:val="auto"/>
                <w:kern w:val="2"/>
                <w:sz w:val="24"/>
                <w:szCs w:val="24"/>
                <w:lang w:eastAsia="zh-CN"/>
              </w:rPr>
              <w:t>收集过程已分类包装的破损和开口废铅酸蓄电池直接卸货称重后贮存于破损和开口式废铅酸蓄电池贮存区，</w:t>
            </w:r>
            <w:r>
              <w:rPr>
                <w:rFonts w:hint="default" w:ascii="Times New Roman" w:hAnsi="Times New Roman" w:eastAsia="宋体" w:cs="Times New Roman"/>
                <w:color w:val="auto"/>
                <w:sz w:val="24"/>
                <w:szCs w:val="24"/>
                <w:highlight w:val="none"/>
                <w:lang w:val="en-US" w:eastAsia="zh-CN"/>
              </w:rPr>
              <w:t>完整废旧铅酸蓄电池按照不同大小、种类码放于塑料托盘上后贮存完好电池</w:t>
            </w:r>
            <w:r>
              <w:rPr>
                <w:rFonts w:hint="eastAsia" w:ascii="Times New Roman" w:hAnsi="Times New Roman" w:eastAsia="宋体" w:cs="Times New Roman"/>
                <w:color w:val="auto"/>
                <w:sz w:val="24"/>
                <w:szCs w:val="24"/>
                <w:highlight w:val="none"/>
                <w:lang w:val="en-US" w:eastAsia="zh-CN"/>
              </w:rPr>
              <w:t>贮</w:t>
            </w:r>
            <w:r>
              <w:rPr>
                <w:rFonts w:hint="default" w:ascii="Times New Roman" w:hAnsi="Times New Roman" w:eastAsia="宋体" w:cs="Times New Roman"/>
                <w:color w:val="auto"/>
                <w:sz w:val="24"/>
                <w:szCs w:val="24"/>
                <w:highlight w:val="none"/>
                <w:lang w:val="en-US" w:eastAsia="zh-CN"/>
              </w:rPr>
              <w:t>存区；本项目</w:t>
            </w:r>
            <w:r>
              <w:rPr>
                <w:rFonts w:hint="eastAsia" w:ascii="Times New Roman" w:hAnsi="Times New Roman" w:eastAsia="宋体" w:cs="Times New Roman"/>
                <w:color w:val="auto"/>
                <w:sz w:val="24"/>
                <w:szCs w:val="24"/>
                <w:highlight w:val="none"/>
                <w:lang w:val="en-US" w:eastAsia="zh-CN"/>
              </w:rPr>
              <w:t>主要仅对</w:t>
            </w:r>
            <w:r>
              <w:rPr>
                <w:rFonts w:hint="default" w:ascii="Times New Roman" w:hAnsi="Times New Roman" w:eastAsia="宋体" w:cs="Times New Roman"/>
                <w:color w:val="auto"/>
                <w:sz w:val="24"/>
                <w:szCs w:val="24"/>
                <w:highlight w:val="none"/>
                <w:lang w:val="en-US" w:eastAsia="zh-CN"/>
              </w:rPr>
              <w:t>废旧铅酸蓄电池</w:t>
            </w:r>
            <w:r>
              <w:rPr>
                <w:rFonts w:hint="eastAsia" w:ascii="Times New Roman" w:hAnsi="Times New Roman" w:eastAsia="宋体" w:cs="Times New Roman"/>
                <w:color w:val="auto"/>
                <w:sz w:val="24"/>
                <w:szCs w:val="24"/>
                <w:highlight w:val="none"/>
                <w:lang w:val="en-US" w:eastAsia="zh-CN"/>
              </w:rPr>
              <w:t>进行收集贮存</w:t>
            </w:r>
            <w:r>
              <w:rPr>
                <w:rFonts w:hint="default" w:ascii="Times New Roman" w:hAnsi="Times New Roman" w:eastAsia="宋体" w:cs="Times New Roman"/>
                <w:color w:val="auto"/>
                <w:sz w:val="24"/>
                <w:szCs w:val="24"/>
                <w:highlight w:val="none"/>
                <w:lang w:val="en-US" w:eastAsia="zh-CN"/>
              </w:rPr>
              <w:t>，不进行拆解、碾压及破碎等操作，保证废电池的外壳完整。贮存量最大为40t（大部分的废旧蓄电池经分类后当日即清运至处置单位，仅部分贮存于仓库内）；暂存时间最长不超过60天。破损废铅酸蓄电池贮存区贮存过程硫酸雾会从带盖周转箱缝隙挥发部分硫酸雾。</w:t>
            </w:r>
            <w:r>
              <w:rPr>
                <w:rFonts w:hint="eastAsia" w:ascii="Times New Roman" w:hAnsi="Times New Roman" w:eastAsia="宋体" w:cs="Times New Roman"/>
                <w:color w:val="auto"/>
                <w:sz w:val="24"/>
                <w:szCs w:val="24"/>
                <w:highlight w:val="none"/>
                <w:lang w:val="en-US" w:eastAsia="zh-CN"/>
              </w:rPr>
              <w:t>装卸过程、破损和开口式废铅酸蓄电池贮存过程由于操作不当或带盖周转箱破损等情况会有电解液流出，项目拟设置导流槽及收集池对泄漏电解液进行收集，收集后委托与废铅酸蓄电池一起委托有资质的单位处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委托处置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项目年收集转运量为5000t，平均每天收集转运13.7t，项目收集后及时转运，项目暂存量不得超过40t</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大部分的废旧蓄电池经分类后当日即清运至处置单位，仅部分贮存于仓库内</w:t>
            </w:r>
            <w:r>
              <w:rPr>
                <w:rFonts w:hint="eastAsia" w:ascii="Times New Roman" w:hAnsi="Times New Roman" w:eastAsia="宋体" w:cs="Times New Roman"/>
                <w:color w:val="auto"/>
                <w:sz w:val="24"/>
                <w:szCs w:val="24"/>
                <w:highlight w:val="none"/>
                <w:lang w:val="en-US" w:eastAsia="zh-CN"/>
              </w:rPr>
              <w:t>，当贮存至一定量后委托有资质的单位进行处置</w:t>
            </w:r>
            <w:r>
              <w:rPr>
                <w:rFonts w:hint="default" w:ascii="Times New Roman" w:hAnsi="Times New Roman" w:eastAsia="宋体" w:cs="Times New Roman"/>
                <w:color w:val="auto"/>
                <w:sz w:val="24"/>
                <w:szCs w:val="24"/>
                <w:highlight w:val="none"/>
                <w:lang w:val="en-US" w:eastAsia="zh-CN"/>
              </w:rPr>
              <w:t>。</w:t>
            </w:r>
          </w:p>
          <w:p>
            <w:pPr>
              <w:autoSpaceDE w:val="0"/>
              <w:autoSpaceDN w:val="0"/>
              <w:spacing w:line="360" w:lineRule="auto"/>
              <w:ind w:firstLine="361" w:firstLineChars="15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w:t>
            </w:r>
            <w:r>
              <w:rPr>
                <w:rFonts w:hint="default" w:ascii="Times New Roman" w:hAnsi="Times New Roman" w:eastAsia="宋体" w:cs="Times New Roman"/>
                <w:b/>
                <w:color w:val="auto"/>
                <w:sz w:val="24"/>
                <w:szCs w:val="24"/>
                <w:highlight w:val="none"/>
                <w:lang w:val="en-US" w:eastAsia="zh-CN"/>
              </w:rPr>
              <w:t>11</w:t>
            </w:r>
            <w:r>
              <w:rPr>
                <w:rFonts w:hint="default" w:ascii="Times New Roman" w:hAnsi="Times New Roman" w:eastAsia="宋体" w:cs="Times New Roman"/>
                <w:b/>
                <w:color w:val="auto"/>
                <w:sz w:val="24"/>
                <w:szCs w:val="24"/>
                <w:highlight w:val="none"/>
              </w:rPr>
              <w:t xml:space="preserve"> 产排污环节</w:t>
            </w:r>
          </w:p>
          <w:p>
            <w:pPr>
              <w:spacing w:line="360" w:lineRule="auto"/>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2.1</w:t>
            </w: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rPr>
              <w:t>.1 施工期产污环节</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本项目对现有仓库进行</w:t>
            </w:r>
            <w:r>
              <w:rPr>
                <w:rFonts w:hint="default" w:ascii="Times New Roman" w:hAnsi="Times New Roman" w:eastAsia="宋体" w:cs="Times New Roman"/>
                <w:color w:val="auto"/>
                <w:sz w:val="24"/>
                <w:szCs w:val="24"/>
                <w:lang w:eastAsia="zh-CN"/>
              </w:rPr>
              <w:t>改造建设</w:t>
            </w:r>
            <w:r>
              <w:rPr>
                <w:rFonts w:hint="default" w:ascii="Times New Roman" w:hAnsi="Times New Roman" w:eastAsia="宋体" w:cs="Times New Roman"/>
                <w:color w:val="auto"/>
                <w:sz w:val="24"/>
                <w:szCs w:val="24"/>
              </w:rPr>
              <w:t>，对仓库地面增设防腐、防渗措施、修建沟槽、隔墙及废液收集池、安装</w:t>
            </w:r>
            <w:r>
              <w:rPr>
                <w:rFonts w:hint="default" w:ascii="Times New Roman" w:hAnsi="Times New Roman" w:eastAsia="宋体" w:cs="Times New Roman"/>
                <w:color w:val="auto"/>
                <w:sz w:val="24"/>
                <w:szCs w:val="24"/>
                <w:lang w:eastAsia="zh-CN"/>
              </w:rPr>
              <w:t>碱液喷淋塔</w:t>
            </w:r>
            <w:r>
              <w:rPr>
                <w:rFonts w:hint="default" w:ascii="Times New Roman" w:hAnsi="Times New Roman" w:eastAsia="宋体" w:cs="Times New Roman"/>
                <w:color w:val="auto"/>
                <w:sz w:val="24"/>
                <w:szCs w:val="24"/>
              </w:rPr>
              <w:t>、排风系统；简易的装修</w:t>
            </w:r>
            <w:r>
              <w:rPr>
                <w:rFonts w:hint="default" w:ascii="Times New Roman" w:hAnsi="Times New Roman" w:eastAsia="宋体" w:cs="Times New Roman"/>
                <w:color w:val="auto"/>
                <w:sz w:val="24"/>
                <w:szCs w:val="24"/>
                <w:lang w:eastAsia="zh-CN"/>
              </w:rPr>
              <w:t>一间</w:t>
            </w:r>
            <w:r>
              <w:rPr>
                <w:rFonts w:hint="default" w:ascii="Times New Roman" w:hAnsi="Times New Roman" w:eastAsia="宋体" w:cs="Times New Roman"/>
                <w:color w:val="auto"/>
                <w:sz w:val="24"/>
                <w:szCs w:val="24"/>
                <w:lang w:val="en-US" w:eastAsia="zh-CN"/>
              </w:rPr>
              <w:t>20㎡的办公室</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因此</w:t>
            </w:r>
            <w:r>
              <w:rPr>
                <w:rFonts w:hint="default" w:ascii="Times New Roman" w:hAnsi="Times New Roman" w:eastAsia="宋体" w:cs="Times New Roman"/>
                <w:color w:val="auto"/>
                <w:sz w:val="24"/>
                <w:szCs w:val="24"/>
              </w:rPr>
              <w:t>项目施工周期较短，仅需1个月。</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项目施工期间产生的环境影响因素主要有：施工机械设备的噪声、装修材料运输车辆尾气、扬尘及施工人员生活污水。</w:t>
            </w:r>
          </w:p>
          <w:p>
            <w:pPr>
              <w:spacing w:line="360" w:lineRule="auto"/>
              <w:ind w:firstLine="482" w:firstLineChars="20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lang w:val="en-US" w:eastAsia="zh-CN"/>
              </w:rPr>
              <w:t>1</w:t>
            </w: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rPr>
              <w:t>施工期废水</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①施工废水</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项目需建设</w:t>
            </w:r>
            <w:r>
              <w:rPr>
                <w:rFonts w:hint="default" w:ascii="Times New Roman" w:hAnsi="Times New Roman" w:eastAsia="宋体" w:cs="Times New Roman"/>
                <w:color w:val="auto"/>
                <w:sz w:val="24"/>
                <w:szCs w:val="24"/>
                <w:lang w:eastAsia="zh-CN"/>
              </w:rPr>
              <w:t>导流槽</w:t>
            </w:r>
            <w:r>
              <w:rPr>
                <w:rFonts w:hint="default" w:ascii="Times New Roman" w:hAnsi="Times New Roman" w:eastAsia="宋体" w:cs="Times New Roman"/>
                <w:color w:val="auto"/>
                <w:sz w:val="24"/>
                <w:szCs w:val="24"/>
              </w:rPr>
              <w:t>及废液收集池等环保设施，但由于项目施工量较小，施工过</w:t>
            </w:r>
            <w:r>
              <w:rPr>
                <w:rFonts w:hint="default" w:ascii="Times New Roman" w:hAnsi="Times New Roman" w:eastAsia="宋体" w:cs="Times New Roman"/>
                <w:color w:val="auto"/>
                <w:sz w:val="24"/>
                <w:szCs w:val="24"/>
                <w:lang w:eastAsia="zh-CN"/>
              </w:rPr>
              <w:t>程中</w:t>
            </w:r>
            <w:r>
              <w:rPr>
                <w:rFonts w:hint="default" w:ascii="Times New Roman" w:hAnsi="Times New Roman" w:eastAsia="宋体" w:cs="Times New Roman"/>
                <w:color w:val="auto"/>
                <w:sz w:val="24"/>
                <w:szCs w:val="24"/>
              </w:rPr>
              <w:t>使用的少量施工用水全部自然蒸发，无施工废水产生。</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②生活污水</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项目施工期不在项目区设置施工营地，施工人员食宿全部依托公司现有设施，项目区无生活污水产生。</w:t>
            </w:r>
          </w:p>
          <w:p>
            <w:pPr>
              <w:spacing w:line="360" w:lineRule="auto"/>
              <w:ind w:firstLine="482" w:firstLineChars="20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lang w:val="en-US" w:eastAsia="zh-CN"/>
              </w:rPr>
              <w:t>2</w:t>
            </w: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rPr>
              <w:t>施工期废气</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项目施工期产生的大气污染物主要产生源有：施工机械设备燃油产生的废气、建筑材料装卸、运输、堆砌以及运输过程中造成的扬尘等。</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由于项目施工期较短，且土建部分较少，因此所需的建筑材料量较少，同时，项目区</w:t>
            </w:r>
            <w:r>
              <w:rPr>
                <w:rFonts w:hint="default" w:ascii="Times New Roman" w:hAnsi="Times New Roman" w:eastAsia="宋体" w:cs="Times New Roman"/>
                <w:color w:val="auto"/>
                <w:sz w:val="24"/>
                <w:szCs w:val="24"/>
                <w:lang w:eastAsia="zh-CN"/>
              </w:rPr>
              <w:t>进场</w:t>
            </w:r>
            <w:r>
              <w:rPr>
                <w:rFonts w:hint="default" w:ascii="Times New Roman" w:hAnsi="Times New Roman" w:eastAsia="宋体" w:cs="Times New Roman"/>
                <w:color w:val="auto"/>
                <w:sz w:val="24"/>
                <w:szCs w:val="24"/>
              </w:rPr>
              <w:t>道路均已水泥硬化。因此，项目施工期产生的扬尘、设备废气量较少。</w:t>
            </w:r>
          </w:p>
          <w:p>
            <w:pPr>
              <w:spacing w:line="360" w:lineRule="auto"/>
              <w:ind w:firstLine="482" w:firstLineChars="20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lang w:val="en-US" w:eastAsia="zh-CN"/>
              </w:rPr>
              <w:t>3</w:t>
            </w: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rPr>
              <w:t>施工期噪声</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本项目是对已建成的仓库加以改造，因此噪声主要来自房屋改造过程中电钻、墙体敲打等过程产生的机械噪声，其源强在70-95dB之间，噪声具有间歇性。</w:t>
            </w:r>
          </w:p>
          <w:p>
            <w:pPr>
              <w:spacing w:line="360" w:lineRule="auto"/>
              <w:ind w:firstLine="482" w:firstLineChars="20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lang w:val="en-US" w:eastAsia="zh-CN"/>
              </w:rPr>
              <w:t>4</w:t>
            </w: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rPr>
              <w:t>施工期固体废物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项目施工期产生的固体废弃物主要包括建筑垃圾和施工人员产生的生活垃圾。</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①建筑垃圾</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按建筑面积</w:t>
            </w:r>
            <w:r>
              <w:rPr>
                <w:rFonts w:hint="default" w:ascii="Times New Roman" w:hAnsi="Times New Roman" w:eastAsia="宋体" w:cs="Times New Roman"/>
                <w:color w:val="auto"/>
                <w:sz w:val="24"/>
                <w:szCs w:val="24"/>
                <w:lang w:val="en-US" w:eastAsia="zh-CN"/>
              </w:rPr>
              <w:t>500</w:t>
            </w:r>
            <w:r>
              <w:rPr>
                <w:rFonts w:hint="default" w:ascii="Times New Roman" w:hAnsi="Times New Roman" w:eastAsia="宋体" w:cs="Times New Roman"/>
                <w:color w:val="auto"/>
                <w:sz w:val="24"/>
                <w:szCs w:val="24"/>
              </w:rPr>
              <w:t>m²计，装修垃圾类别同类型建筑房屋装修情况，约为0.18t/100m²，则产生建筑垃圾共</w:t>
            </w:r>
            <w:r>
              <w:rPr>
                <w:rFonts w:hint="default" w:ascii="Times New Roman" w:hAnsi="Times New Roman" w:eastAsia="宋体" w:cs="Times New Roman"/>
                <w:color w:val="auto"/>
                <w:sz w:val="24"/>
                <w:szCs w:val="24"/>
                <w:lang w:val="en-US" w:eastAsia="zh-CN"/>
              </w:rPr>
              <w:t>0.9</w:t>
            </w:r>
            <w:r>
              <w:rPr>
                <w:rFonts w:hint="default" w:ascii="Times New Roman" w:hAnsi="Times New Roman" w:eastAsia="宋体" w:cs="Times New Roman"/>
                <w:color w:val="auto"/>
                <w:sz w:val="24"/>
                <w:szCs w:val="24"/>
              </w:rPr>
              <w:t>t。</w:t>
            </w:r>
          </w:p>
          <w:p>
            <w:pPr>
              <w:spacing w:line="360" w:lineRule="auto"/>
              <w:ind w:firstLine="480" w:firstLineChars="20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sz w:val="24"/>
                <w:szCs w:val="24"/>
              </w:rPr>
              <w:t>②生活垃圾：施工期间，高峰期人数按</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人计，生活垃圾产生量按1kg/（人.日）计，施工期生活垃圾产生量为</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kg/d。</w:t>
            </w:r>
          </w:p>
          <w:p>
            <w:pPr>
              <w:spacing w:line="360" w:lineRule="auto"/>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2.1</w:t>
            </w: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rPr>
              <w:t>.2 运营期产污环节</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根据项目工艺流程可知，本项目运营期产污环节具体如下。</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（1）运营期废气</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cs="Times New Roman"/>
                <w:color w:val="auto"/>
                <w:sz w:val="24"/>
                <w:szCs w:val="24"/>
              </w:rPr>
              <w:t>废旧铅酸蓄电池属于危险废物，其主要成分为硫酸、硫酸铅、铅、二氧化铅，其组成比例跟电池的废旧程度而不同；其最容易对环境产生影响的主要成分是铅及硫酸。由于废铅酸蓄电池铅基本转化成不可逆硫酸盐化的硫酸铅，即使含有少量的二氧化铅也是被硫酸铅严重腐蚀，被包在硫酸铅晶体中，基本不会挥发产生铅尘废气。</w:t>
            </w:r>
            <w:r>
              <w:rPr>
                <w:rFonts w:hint="default" w:ascii="Times New Roman" w:hAnsi="Times New Roman" w:eastAsia="宋体" w:cs="Times New Roman"/>
                <w:color w:val="auto"/>
                <w:sz w:val="24"/>
                <w:szCs w:val="24"/>
              </w:rPr>
              <w:t>因此</w:t>
            </w:r>
            <w:r>
              <w:rPr>
                <w:rFonts w:hint="default" w:ascii="Times New Roman" w:hAnsi="Times New Roman" w:eastAsia="宋体" w:cs="Times New Roman"/>
                <w:bCs w:val="0"/>
                <w:color w:val="auto"/>
                <w:sz w:val="24"/>
                <w:szCs w:val="24"/>
              </w:rPr>
              <w:t>项目运营期废气主要为废旧铅酸蓄电池破损后流出的电解液产生的硫酸雾</w:t>
            </w:r>
            <w:r>
              <w:rPr>
                <w:rFonts w:hint="default" w:ascii="Times New Roman" w:hAnsi="Times New Roman" w:eastAsia="宋体" w:cs="Times New Roman"/>
                <w:bCs w:val="0"/>
                <w:color w:val="auto"/>
                <w:sz w:val="24"/>
                <w:szCs w:val="24"/>
                <w:lang w:eastAsia="zh-CN"/>
              </w:rPr>
              <w:t>。产生环节主要为贮存过程。</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（2）运营期废水</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本项目为</w:t>
            </w:r>
            <w:r>
              <w:rPr>
                <w:rFonts w:hint="default" w:ascii="Times New Roman" w:hAnsi="Times New Roman" w:cs="Times New Roman"/>
                <w:snapToGrid w:val="0"/>
                <w:color w:val="auto"/>
                <w:sz w:val="24"/>
                <w:szCs w:val="24"/>
                <w:lang w:bidi="zh-CN"/>
              </w:rPr>
              <w:t>废旧铅</w:t>
            </w:r>
            <w:r>
              <w:rPr>
                <w:rFonts w:hint="default" w:ascii="Times New Roman" w:hAnsi="Times New Roman" w:cs="Times New Roman"/>
                <w:color w:val="auto"/>
                <w:sz w:val="24"/>
                <w:szCs w:val="24"/>
                <w:lang w:bidi="zh-CN"/>
              </w:rPr>
              <w:t>酸蓄电池收集、贮存</w:t>
            </w:r>
            <w:r>
              <w:rPr>
                <w:rFonts w:hint="default" w:ascii="Times New Roman" w:hAnsi="Times New Roman" w:cs="Times New Roman"/>
                <w:color w:val="auto"/>
                <w:sz w:val="24"/>
                <w:szCs w:val="24"/>
              </w:rPr>
              <w:t>，无生产废水。由于</w:t>
            </w:r>
            <w:r>
              <w:rPr>
                <w:rFonts w:hint="eastAsia" w:ascii="Times New Roman" w:hAnsi="Times New Roman" w:cs="Times New Roman"/>
                <w:color w:val="auto"/>
                <w:sz w:val="24"/>
                <w:szCs w:val="24"/>
                <w:lang w:eastAsia="zh-CN"/>
              </w:rPr>
              <w:t>项目租用</w:t>
            </w:r>
            <w:r>
              <w:rPr>
                <w:rFonts w:hint="default" w:ascii="Times New Roman" w:hAnsi="Times New Roman" w:cs="Times New Roman"/>
                <w:color w:val="auto"/>
                <w:sz w:val="24"/>
                <w:szCs w:val="24"/>
              </w:rPr>
              <w:t>厂</w:t>
            </w:r>
            <w:r>
              <w:rPr>
                <w:rFonts w:hint="eastAsia" w:ascii="Times New Roman" w:hAnsi="Times New Roman" w:cs="Times New Roman"/>
                <w:color w:val="auto"/>
                <w:sz w:val="24"/>
                <w:szCs w:val="24"/>
                <w:lang w:eastAsia="zh-CN"/>
              </w:rPr>
              <w:t>房以满足防风、防雨、防晒要求</w:t>
            </w:r>
            <w:r>
              <w:rPr>
                <w:rFonts w:hint="default" w:ascii="Times New Roman" w:hAnsi="Times New Roman" w:cs="Times New Roman"/>
                <w:color w:val="auto"/>
                <w:sz w:val="24"/>
                <w:szCs w:val="24"/>
              </w:rPr>
              <w:t>，无露天区域，</w:t>
            </w:r>
            <w:r>
              <w:rPr>
                <w:rFonts w:hint="default" w:ascii="Times New Roman" w:hAnsi="Times New Roman" w:cs="Times New Roman"/>
                <w:color w:val="auto"/>
                <w:sz w:val="24"/>
                <w:szCs w:val="24"/>
                <w:lang w:eastAsia="zh-CN"/>
              </w:rPr>
              <w:t>因此，</w:t>
            </w:r>
            <w:r>
              <w:rPr>
                <w:rFonts w:hint="default" w:ascii="Times New Roman" w:hAnsi="Times New Roman" w:cs="Times New Roman"/>
                <w:color w:val="auto"/>
                <w:sz w:val="24"/>
                <w:szCs w:val="24"/>
              </w:rPr>
              <w:t>项目区亦无雨天地表径流产生，</w:t>
            </w:r>
            <w:r>
              <w:rPr>
                <w:rFonts w:hint="default" w:ascii="Times New Roman" w:hAnsi="Times New Roman" w:cs="Times New Roman"/>
                <w:color w:val="auto"/>
                <w:sz w:val="24"/>
                <w:szCs w:val="24"/>
                <w:lang w:val="zh-CN"/>
              </w:rPr>
              <w:t>项目雨水实施清污分流，</w:t>
            </w:r>
            <w:r>
              <w:rPr>
                <w:rFonts w:hint="default" w:ascii="Times New Roman" w:hAnsi="Times New Roman" w:cs="Times New Roman"/>
                <w:color w:val="auto"/>
                <w:sz w:val="24"/>
                <w:szCs w:val="24"/>
              </w:rPr>
              <w:t>屋顶</w:t>
            </w:r>
            <w:r>
              <w:rPr>
                <w:rFonts w:hint="default" w:ascii="Times New Roman" w:hAnsi="Times New Roman" w:cs="Times New Roman"/>
                <w:color w:val="auto"/>
                <w:sz w:val="24"/>
                <w:szCs w:val="24"/>
                <w:lang w:val="zh-CN"/>
              </w:rPr>
              <w:t>雨水排入项目区外的雨水沟，</w:t>
            </w:r>
            <w:r>
              <w:rPr>
                <w:rFonts w:hint="default" w:ascii="Times New Roman" w:hAnsi="Times New Roman" w:cs="Times New Roman"/>
                <w:color w:val="auto"/>
                <w:sz w:val="24"/>
                <w:szCs w:val="24"/>
              </w:rPr>
              <w:t>项目区不设食宿、卫生间，卫生间依托</w:t>
            </w:r>
            <w:r>
              <w:rPr>
                <w:rFonts w:hint="default" w:ascii="Times New Roman" w:hAnsi="Times New Roman" w:cs="Times New Roman"/>
                <w:color w:val="auto"/>
                <w:sz w:val="24"/>
                <w:szCs w:val="24"/>
                <w:lang w:eastAsia="zh-CN"/>
              </w:rPr>
              <w:t>项目区西北侧</w:t>
            </w:r>
            <w:r>
              <w:rPr>
                <w:rFonts w:hint="default" w:ascii="Times New Roman" w:hAnsi="Times New Roman" w:cs="Times New Roman"/>
                <w:color w:val="auto"/>
                <w:sz w:val="24"/>
                <w:szCs w:val="24"/>
                <w:lang w:val="en-US" w:eastAsia="zh-CN"/>
              </w:rPr>
              <w:t>58m公厕使用</w:t>
            </w:r>
            <w:r>
              <w:rPr>
                <w:rFonts w:hint="default" w:ascii="Times New Roman" w:hAnsi="Times New Roman" w:cs="Times New Roman"/>
                <w:color w:val="auto"/>
                <w:sz w:val="24"/>
                <w:szCs w:val="24"/>
              </w:rPr>
              <w:t>。因此本项目不产生生活</w:t>
            </w:r>
            <w:r>
              <w:rPr>
                <w:rFonts w:hint="default" w:ascii="Times New Roman" w:hAnsi="Times New Roman" w:cs="Times New Roman"/>
                <w:color w:val="auto"/>
                <w:sz w:val="24"/>
                <w:szCs w:val="24"/>
                <w:lang w:eastAsia="zh-CN"/>
              </w:rPr>
              <w:t>污</w:t>
            </w:r>
            <w:r>
              <w:rPr>
                <w:rFonts w:hint="default" w:ascii="Times New Roman" w:hAnsi="Times New Roman" w:cs="Times New Roman"/>
                <w:color w:val="auto"/>
                <w:sz w:val="24"/>
                <w:szCs w:val="24"/>
              </w:rPr>
              <w:t>水。</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sz w:val="24"/>
                <w:szCs w:val="24"/>
                <w:lang w:eastAsia="zh-CN"/>
              </w:rPr>
              <w:t>综上，项目运营期无生产废水及生活污水产生。</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（3）运营期噪声</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color w:val="auto"/>
                <w:sz w:val="24"/>
                <w:szCs w:val="24"/>
              </w:rPr>
              <w:t>本项目不对回收的废铅酸蓄电池进行拆解及再加工，因此噪声源主要为员工在装卸过</w:t>
            </w:r>
            <w:r>
              <w:rPr>
                <w:rFonts w:hint="default" w:ascii="Times New Roman" w:hAnsi="Times New Roman" w:cs="Times New Roman"/>
                <w:color w:val="auto"/>
                <w:sz w:val="24"/>
                <w:szCs w:val="24"/>
                <w:lang w:eastAsia="zh-CN"/>
              </w:rPr>
              <w:t>程中</w:t>
            </w:r>
            <w:r>
              <w:rPr>
                <w:rFonts w:hint="default" w:ascii="Times New Roman" w:hAnsi="Times New Roman" w:cs="Times New Roman"/>
                <w:color w:val="auto"/>
                <w:sz w:val="24"/>
                <w:szCs w:val="24"/>
              </w:rPr>
              <w:t>产生的叉车噪声和负压风机的噪声</w:t>
            </w:r>
            <w:r>
              <w:rPr>
                <w:rFonts w:hint="default" w:ascii="Times New Roman" w:hAnsi="Times New Roman" w:cs="Times New Roman"/>
                <w:color w:val="auto"/>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（4）运营期固体废物</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eastAsiaTheme="minorEastAsia"/>
                <w:color w:val="auto"/>
                <w:szCs w:val="24"/>
                <w:highlight w:val="none"/>
                <w:lang w:eastAsia="zh-CN"/>
              </w:rPr>
            </w:pPr>
            <w:r>
              <w:rPr>
                <w:rFonts w:hint="default" w:ascii="Times New Roman" w:hAnsi="Times New Roman" w:cs="Times New Roman"/>
                <w:color w:val="auto"/>
                <w:kern w:val="2"/>
                <w:sz w:val="24"/>
                <w:szCs w:val="24"/>
              </w:rPr>
              <w:t>项目运营期固体废物为</w:t>
            </w:r>
            <w:r>
              <w:rPr>
                <w:rFonts w:hint="default" w:ascii="Times New Roman" w:hAnsi="Times New Roman" w:cs="Times New Roman"/>
                <w:color w:val="auto"/>
                <w:kern w:val="2"/>
                <w:sz w:val="24"/>
                <w:szCs w:val="24"/>
                <w:lang w:eastAsia="zh-CN"/>
              </w:rPr>
              <w:t>废铅酸蓄电池</w:t>
            </w:r>
            <w:r>
              <w:rPr>
                <w:rFonts w:hint="default" w:ascii="Times New Roman" w:hAnsi="Times New Roman" w:cs="Times New Roman"/>
                <w:color w:val="auto"/>
                <w:kern w:val="2"/>
                <w:sz w:val="24"/>
                <w:szCs w:val="24"/>
              </w:rPr>
              <w:t>泄漏电解液，沾染</w:t>
            </w:r>
            <w:r>
              <w:rPr>
                <w:rFonts w:hint="default" w:ascii="Times New Roman" w:hAnsi="Times New Roman" w:cs="Times New Roman"/>
                <w:color w:val="auto"/>
                <w:kern w:val="2"/>
                <w:sz w:val="24"/>
                <w:szCs w:val="24"/>
                <w:lang w:eastAsia="zh-CN"/>
              </w:rPr>
              <w:t>废铅酸蓄电池</w:t>
            </w:r>
            <w:r>
              <w:rPr>
                <w:rFonts w:hint="default" w:ascii="Times New Roman" w:hAnsi="Times New Roman" w:cs="Times New Roman"/>
                <w:color w:val="auto"/>
                <w:kern w:val="2"/>
                <w:sz w:val="24"/>
                <w:szCs w:val="24"/>
              </w:rPr>
              <w:t>泄漏电解液的日常工作防护用品、废拖把、废抹布，</w:t>
            </w:r>
            <w:r>
              <w:rPr>
                <w:rFonts w:hint="default" w:ascii="Times New Roman" w:hAnsi="Times New Roman" w:cs="Times New Roman"/>
                <w:color w:val="auto"/>
                <w:sz w:val="24"/>
                <w:szCs w:val="24"/>
                <w:lang w:eastAsia="zh-CN"/>
              </w:rPr>
              <w:t>碱液喷淋塔</w:t>
            </w:r>
            <w:r>
              <w:rPr>
                <w:rFonts w:hint="default" w:ascii="Times New Roman" w:hAnsi="Times New Roman" w:cs="Times New Roman"/>
                <w:color w:val="auto"/>
                <w:sz w:val="24"/>
                <w:szCs w:val="24"/>
              </w:rPr>
              <w:t>产生的废碱液</w:t>
            </w:r>
            <w:r>
              <w:rPr>
                <w:rFonts w:hint="default" w:ascii="Times New Roman" w:hAnsi="Times New Roman" w:cs="Times New Roman"/>
                <w:color w:val="auto"/>
                <w:sz w:val="24"/>
                <w:szCs w:val="24"/>
                <w:lang w:eastAsia="zh-CN"/>
              </w:rPr>
              <w:t>以及</w:t>
            </w:r>
            <w:r>
              <w:rPr>
                <w:rFonts w:hint="default" w:ascii="Times New Roman" w:hAnsi="Times New Roman" w:cs="Times New Roman"/>
                <w:color w:val="auto"/>
                <w:kern w:val="2"/>
                <w:sz w:val="24"/>
                <w:szCs w:val="24"/>
              </w:rPr>
              <w:t>值班人员产生的生活垃圾</w:t>
            </w:r>
            <w:r>
              <w:rPr>
                <w:rFonts w:hint="default" w:ascii="Times New Roman" w:hAnsi="Times New Roman" w:cs="Times New Roman"/>
                <w:color w:val="auto"/>
                <w:kern w:val="2"/>
                <w:sz w:val="24"/>
                <w:szCs w:val="24"/>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83" w:type="dxa"/>
            <w:gridSpan w:val="2"/>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与项目有关的原有环境污染问题</w:t>
            </w:r>
          </w:p>
        </w:tc>
        <w:tc>
          <w:tcPr>
            <w:tcW w:w="8173" w:type="dxa"/>
          </w:tcPr>
          <w:p>
            <w:pPr>
              <w:keepNext w:val="0"/>
              <w:keepLines w:val="0"/>
              <w:pageBreakBefore w:val="0"/>
              <w:widowControl w:val="0"/>
              <w:tabs>
                <w:tab w:val="left" w:pos="5103"/>
              </w:tabs>
              <w:kinsoku/>
              <w:wordWrap/>
              <w:overflowPunct/>
              <w:topLinePunct w:val="0"/>
              <w:bidi w:val="0"/>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项目租赁已</w:t>
            </w:r>
            <w:r>
              <w:rPr>
                <w:rFonts w:hint="eastAsia" w:ascii="Times New Roman" w:hAnsi="Times New Roman" w:cs="Times New Roman"/>
                <w:color w:val="auto"/>
                <w:sz w:val="24"/>
                <w:szCs w:val="24"/>
                <w:lang w:val="en-US" w:eastAsia="zh-CN"/>
              </w:rPr>
              <w:t>建成</w:t>
            </w:r>
            <w:r>
              <w:rPr>
                <w:rFonts w:hint="default" w:ascii="Times New Roman" w:hAnsi="Times New Roman" w:cs="Times New Roman"/>
                <w:color w:val="auto"/>
                <w:sz w:val="24"/>
                <w:szCs w:val="24"/>
                <w:lang w:val="en-US" w:eastAsia="zh-CN"/>
              </w:rPr>
              <w:t>闲置厂房，闲置多年，</w:t>
            </w:r>
            <w:r>
              <w:rPr>
                <w:rFonts w:hint="default" w:ascii="Times New Roman" w:hAnsi="Times New Roman" w:cs="Times New Roman"/>
                <w:color w:val="auto"/>
                <w:sz w:val="24"/>
                <w:szCs w:val="24"/>
              </w:rPr>
              <w:t>不存在原有污染问题。</w:t>
            </w:r>
          </w:p>
          <w:p>
            <w:pPr>
              <w:pStyle w:val="16"/>
              <w:rPr>
                <w:rFonts w:hint="default" w:ascii="Times New Roman" w:hAnsi="Times New Roman" w:eastAsia="宋体" w:cs="Times New Roman"/>
                <w:color w:val="auto"/>
                <w:kern w:val="24"/>
                <w:sz w:val="24"/>
                <w:highlight w:val="none"/>
                <w:lang w:val="en-US" w:eastAsia="zh-CN" w:bidi="ar"/>
              </w:rPr>
            </w:pPr>
          </w:p>
          <w:p>
            <w:pPr>
              <w:rPr>
                <w:rFonts w:hint="default" w:ascii="Times New Roman" w:hAnsi="Times New Roman" w:eastAsia="宋体" w:cs="Times New Roman"/>
                <w:color w:val="auto"/>
                <w:kern w:val="24"/>
                <w:sz w:val="24"/>
                <w:highlight w:val="none"/>
                <w:lang w:val="en-US" w:eastAsia="zh-CN" w:bidi="ar"/>
              </w:rPr>
            </w:pPr>
          </w:p>
          <w:p>
            <w:pPr>
              <w:pStyle w:val="16"/>
              <w:rPr>
                <w:rFonts w:hint="default" w:ascii="Times New Roman" w:hAnsi="Times New Roman" w:eastAsia="宋体" w:cs="Times New Roman"/>
                <w:color w:val="auto"/>
                <w:kern w:val="24"/>
                <w:sz w:val="24"/>
                <w:highlight w:val="none"/>
                <w:lang w:val="en-US" w:eastAsia="zh-CN" w:bidi="ar"/>
              </w:rPr>
            </w:pPr>
          </w:p>
          <w:p>
            <w:pPr>
              <w:rPr>
                <w:rFonts w:hint="default" w:ascii="Times New Roman" w:hAnsi="Times New Roman" w:eastAsia="宋体" w:cs="Times New Roman"/>
                <w:color w:val="auto"/>
                <w:kern w:val="24"/>
                <w:sz w:val="24"/>
                <w:highlight w:val="none"/>
                <w:lang w:val="en-US" w:eastAsia="zh-CN" w:bidi="ar"/>
              </w:rPr>
            </w:pPr>
          </w:p>
          <w:p>
            <w:pPr>
              <w:rPr>
                <w:rFonts w:hint="default" w:ascii="Times New Roman" w:hAnsi="Times New Roman" w:eastAsia="宋体" w:cs="Times New Roman"/>
                <w:color w:val="auto"/>
                <w:kern w:val="24"/>
                <w:sz w:val="24"/>
                <w:highlight w:val="none"/>
                <w:lang w:val="en-US" w:eastAsia="zh-CN" w:bidi="ar"/>
              </w:rPr>
            </w:pPr>
          </w:p>
          <w:p>
            <w:pPr>
              <w:rPr>
                <w:rFonts w:hint="default" w:ascii="Times New Roman" w:hAnsi="Times New Roman" w:eastAsia="宋体" w:cs="Times New Roman"/>
                <w:color w:val="auto"/>
                <w:kern w:val="24"/>
                <w:sz w:val="24"/>
                <w:highlight w:val="none"/>
                <w:lang w:val="en-US" w:eastAsia="zh-CN" w:bidi="ar"/>
              </w:rPr>
            </w:pPr>
          </w:p>
          <w:p>
            <w:pPr>
              <w:rPr>
                <w:rFonts w:hint="default" w:ascii="Times New Roman" w:hAnsi="Times New Roman" w:eastAsia="宋体" w:cs="Times New Roman"/>
                <w:color w:val="auto"/>
                <w:kern w:val="24"/>
                <w:sz w:val="24"/>
                <w:highlight w:val="none"/>
                <w:lang w:val="en-US" w:eastAsia="zh-CN" w:bidi="ar"/>
              </w:rPr>
            </w:pPr>
          </w:p>
          <w:p>
            <w:pPr>
              <w:rPr>
                <w:rFonts w:hint="default" w:ascii="Times New Roman" w:hAnsi="Times New Roman" w:eastAsia="宋体" w:cs="Times New Roman"/>
                <w:color w:val="auto"/>
                <w:kern w:val="24"/>
                <w:sz w:val="24"/>
                <w:highlight w:val="none"/>
                <w:lang w:val="en-US" w:eastAsia="zh-CN" w:bidi="ar"/>
              </w:rPr>
            </w:pPr>
          </w:p>
          <w:p>
            <w:pPr>
              <w:rPr>
                <w:rFonts w:hint="default" w:ascii="Times New Roman" w:hAnsi="Times New Roman" w:eastAsia="宋体" w:cs="Times New Roman"/>
                <w:color w:val="auto"/>
                <w:kern w:val="24"/>
                <w:sz w:val="24"/>
                <w:highlight w:val="none"/>
                <w:lang w:val="en-US" w:eastAsia="zh-CN" w:bidi="ar"/>
              </w:rPr>
            </w:pPr>
          </w:p>
          <w:p>
            <w:pPr>
              <w:rPr>
                <w:rFonts w:hint="default" w:ascii="Times New Roman" w:hAnsi="Times New Roman" w:eastAsia="宋体" w:cs="Times New Roman"/>
                <w:color w:val="auto"/>
                <w:kern w:val="24"/>
                <w:sz w:val="24"/>
                <w:highlight w:val="none"/>
                <w:lang w:val="en-US" w:eastAsia="zh-CN" w:bidi="ar"/>
              </w:rPr>
            </w:pPr>
          </w:p>
          <w:p>
            <w:pPr>
              <w:rPr>
                <w:rFonts w:hint="default" w:ascii="Times New Roman" w:hAnsi="Times New Roman" w:eastAsia="宋体" w:cs="Times New Roman"/>
                <w:color w:val="auto"/>
                <w:kern w:val="24"/>
                <w:sz w:val="24"/>
                <w:highlight w:val="none"/>
                <w:lang w:val="en-US" w:eastAsia="zh-CN" w:bidi="ar"/>
              </w:rPr>
            </w:pPr>
          </w:p>
          <w:p>
            <w:pPr>
              <w:rPr>
                <w:rFonts w:hint="default" w:ascii="Times New Roman" w:hAnsi="Times New Roman" w:eastAsia="宋体" w:cs="Times New Roman"/>
                <w:color w:val="auto"/>
                <w:kern w:val="24"/>
                <w:sz w:val="24"/>
                <w:highlight w:val="none"/>
                <w:lang w:val="en-US" w:eastAsia="zh-CN" w:bidi="ar"/>
              </w:rPr>
            </w:pPr>
          </w:p>
          <w:p>
            <w:pPr>
              <w:rPr>
                <w:rFonts w:hint="default" w:ascii="Times New Roman" w:hAnsi="Times New Roman" w:eastAsia="宋体" w:cs="Times New Roman"/>
                <w:color w:val="auto"/>
                <w:kern w:val="24"/>
                <w:sz w:val="24"/>
                <w:highlight w:val="none"/>
                <w:lang w:val="en-US" w:eastAsia="zh-CN" w:bidi="ar"/>
              </w:rPr>
            </w:pPr>
          </w:p>
          <w:p>
            <w:pPr>
              <w:pStyle w:val="2"/>
              <w:rPr>
                <w:rFonts w:hint="default" w:ascii="Times New Roman" w:hAnsi="Times New Roman" w:eastAsia="宋体" w:cs="Times New Roman"/>
                <w:color w:val="auto"/>
                <w:kern w:val="24"/>
                <w:sz w:val="24"/>
                <w:highlight w:val="none"/>
                <w:lang w:val="en-US" w:eastAsia="zh-CN" w:bidi="ar"/>
              </w:rPr>
            </w:pPr>
          </w:p>
          <w:p>
            <w:pPr>
              <w:pStyle w:val="2"/>
              <w:rPr>
                <w:rFonts w:hint="default" w:ascii="Times New Roman" w:hAnsi="Times New Roman" w:eastAsia="宋体" w:cs="Times New Roman"/>
                <w:color w:val="auto"/>
                <w:kern w:val="24"/>
                <w:sz w:val="24"/>
                <w:highlight w:val="none"/>
                <w:lang w:val="en-US" w:eastAsia="zh-CN" w:bidi="ar"/>
              </w:rPr>
            </w:pPr>
          </w:p>
          <w:p>
            <w:pPr>
              <w:pStyle w:val="2"/>
              <w:rPr>
                <w:rFonts w:hint="default" w:ascii="Times New Roman" w:hAnsi="Times New Roman" w:eastAsia="宋体" w:cs="Times New Roman"/>
                <w:color w:val="auto"/>
                <w:kern w:val="24"/>
                <w:sz w:val="24"/>
                <w:highlight w:val="none"/>
                <w:lang w:val="en-US" w:eastAsia="zh-CN" w:bidi="ar"/>
              </w:rPr>
            </w:pPr>
          </w:p>
          <w:p>
            <w:pPr>
              <w:pStyle w:val="2"/>
              <w:rPr>
                <w:rFonts w:hint="default" w:ascii="Times New Roman" w:hAnsi="Times New Roman" w:eastAsia="宋体" w:cs="Times New Roman"/>
                <w:color w:val="auto"/>
                <w:kern w:val="24"/>
                <w:sz w:val="24"/>
                <w:highlight w:val="none"/>
                <w:lang w:val="en-US" w:eastAsia="zh-CN" w:bidi="ar"/>
              </w:rPr>
            </w:pPr>
          </w:p>
          <w:p>
            <w:pPr>
              <w:pStyle w:val="2"/>
              <w:rPr>
                <w:rFonts w:hint="default" w:ascii="Times New Roman" w:hAnsi="Times New Roman" w:eastAsia="宋体" w:cs="Times New Roman"/>
                <w:color w:val="auto"/>
                <w:kern w:val="24"/>
                <w:sz w:val="24"/>
                <w:highlight w:val="none"/>
                <w:lang w:val="en-US" w:eastAsia="zh-CN" w:bidi="ar"/>
              </w:rPr>
            </w:pPr>
          </w:p>
          <w:p>
            <w:pPr>
              <w:pStyle w:val="2"/>
              <w:rPr>
                <w:rFonts w:hint="default" w:ascii="Times New Roman" w:hAnsi="Times New Roman" w:eastAsia="宋体" w:cs="Times New Roman"/>
                <w:color w:val="auto"/>
                <w:kern w:val="24"/>
                <w:sz w:val="24"/>
                <w:highlight w:val="none"/>
                <w:lang w:val="en-US" w:eastAsia="zh-CN" w:bidi="ar"/>
              </w:rPr>
            </w:pPr>
          </w:p>
          <w:p>
            <w:pPr>
              <w:pStyle w:val="2"/>
              <w:rPr>
                <w:rFonts w:hint="default" w:ascii="Times New Roman" w:hAnsi="Times New Roman" w:eastAsia="宋体" w:cs="Times New Roman"/>
                <w:color w:val="auto"/>
                <w:kern w:val="24"/>
                <w:sz w:val="24"/>
                <w:highlight w:val="none"/>
                <w:lang w:val="en-US" w:eastAsia="zh-CN" w:bidi="ar"/>
              </w:rPr>
            </w:pPr>
          </w:p>
          <w:p>
            <w:pPr>
              <w:pStyle w:val="2"/>
              <w:rPr>
                <w:rFonts w:hint="default" w:ascii="Times New Roman" w:hAnsi="Times New Roman" w:eastAsia="宋体" w:cs="Times New Roman"/>
                <w:color w:val="auto"/>
                <w:kern w:val="24"/>
                <w:sz w:val="24"/>
                <w:highlight w:val="none"/>
                <w:lang w:val="en-US" w:eastAsia="zh-CN" w:bidi="ar"/>
              </w:rPr>
            </w:pPr>
          </w:p>
          <w:p>
            <w:pPr>
              <w:pStyle w:val="2"/>
              <w:rPr>
                <w:rFonts w:hint="default" w:ascii="Times New Roman" w:hAnsi="Times New Roman" w:eastAsia="宋体" w:cs="Times New Roman"/>
                <w:color w:val="auto"/>
                <w:kern w:val="24"/>
                <w:sz w:val="24"/>
                <w:highlight w:val="none"/>
                <w:lang w:val="en-US" w:eastAsia="zh-CN" w:bidi="ar"/>
              </w:rPr>
            </w:pPr>
          </w:p>
          <w:p>
            <w:pPr>
              <w:pStyle w:val="2"/>
              <w:rPr>
                <w:rFonts w:hint="default" w:ascii="Times New Roman" w:hAnsi="Times New Roman" w:eastAsia="宋体" w:cs="Times New Roman"/>
                <w:color w:val="auto"/>
                <w:kern w:val="24"/>
                <w:sz w:val="24"/>
                <w:highlight w:val="none"/>
                <w:lang w:val="en-US" w:eastAsia="zh-CN" w:bidi="ar"/>
              </w:rPr>
            </w:pPr>
          </w:p>
          <w:p>
            <w:pPr>
              <w:pStyle w:val="2"/>
              <w:rPr>
                <w:rFonts w:hint="default" w:ascii="Times New Roman" w:hAnsi="Times New Roman" w:eastAsia="宋体" w:cs="Times New Roman"/>
                <w:color w:val="auto"/>
                <w:kern w:val="24"/>
                <w:sz w:val="24"/>
                <w:highlight w:val="none"/>
                <w:lang w:val="en-US" w:eastAsia="zh-CN" w:bidi="ar"/>
              </w:rPr>
            </w:pPr>
          </w:p>
          <w:p>
            <w:pPr>
              <w:pStyle w:val="2"/>
              <w:rPr>
                <w:rFonts w:hint="default" w:ascii="Times New Roman" w:hAnsi="Times New Roman" w:eastAsia="宋体" w:cs="Times New Roman"/>
                <w:color w:val="auto"/>
                <w:kern w:val="24"/>
                <w:sz w:val="24"/>
                <w:highlight w:val="none"/>
                <w:lang w:val="en-US" w:eastAsia="zh-CN" w:bidi="ar"/>
              </w:rPr>
            </w:pPr>
          </w:p>
          <w:p>
            <w:pPr>
              <w:pStyle w:val="2"/>
              <w:rPr>
                <w:rFonts w:hint="default" w:ascii="Times New Roman" w:hAnsi="Times New Roman" w:eastAsia="宋体" w:cs="Times New Roman"/>
                <w:color w:val="auto"/>
                <w:kern w:val="24"/>
                <w:sz w:val="24"/>
                <w:highlight w:val="none"/>
                <w:lang w:val="en-US" w:eastAsia="zh-CN" w:bidi="ar"/>
              </w:rPr>
            </w:pPr>
          </w:p>
          <w:p>
            <w:pPr>
              <w:pStyle w:val="2"/>
              <w:rPr>
                <w:rFonts w:hint="default" w:ascii="Times New Roman" w:hAnsi="Times New Roman" w:eastAsia="宋体" w:cs="Times New Roman"/>
                <w:color w:val="auto"/>
                <w:kern w:val="24"/>
                <w:sz w:val="24"/>
                <w:highlight w:val="none"/>
                <w:lang w:val="en-US" w:eastAsia="zh-CN" w:bidi="ar"/>
              </w:rPr>
            </w:pPr>
          </w:p>
          <w:p>
            <w:pPr>
              <w:pStyle w:val="2"/>
              <w:rPr>
                <w:rFonts w:hint="default" w:ascii="Times New Roman" w:hAnsi="Times New Roman" w:eastAsia="宋体" w:cs="Times New Roman"/>
                <w:color w:val="auto"/>
                <w:kern w:val="24"/>
                <w:sz w:val="24"/>
                <w:highlight w:val="none"/>
                <w:lang w:val="en-US" w:eastAsia="zh-CN" w:bidi="ar"/>
              </w:rPr>
            </w:pPr>
          </w:p>
          <w:p>
            <w:pPr>
              <w:pStyle w:val="2"/>
              <w:rPr>
                <w:rFonts w:hint="default" w:ascii="Times New Roman" w:hAnsi="Times New Roman" w:eastAsia="宋体" w:cs="Times New Roman"/>
                <w:color w:val="auto"/>
                <w:kern w:val="24"/>
                <w:sz w:val="24"/>
                <w:highlight w:val="none"/>
                <w:lang w:val="en-US" w:eastAsia="zh-CN" w:bidi="ar"/>
              </w:rPr>
            </w:pPr>
          </w:p>
          <w:p>
            <w:pPr>
              <w:pStyle w:val="2"/>
              <w:rPr>
                <w:rFonts w:hint="default" w:ascii="Times New Roman" w:hAnsi="Times New Roman" w:eastAsia="宋体" w:cs="Times New Roman"/>
                <w:color w:val="auto"/>
                <w:kern w:val="24"/>
                <w:sz w:val="24"/>
                <w:highlight w:val="none"/>
                <w:lang w:val="en-US" w:eastAsia="zh-CN" w:bidi="ar"/>
              </w:rPr>
            </w:pPr>
          </w:p>
          <w:p>
            <w:pPr>
              <w:rPr>
                <w:rFonts w:hint="default" w:ascii="Times New Roman" w:hAnsi="Times New Roman" w:eastAsia="宋体" w:cs="Times New Roman"/>
                <w:color w:val="auto"/>
                <w:kern w:val="24"/>
                <w:sz w:val="24"/>
                <w:highlight w:val="none"/>
                <w:lang w:val="en-US" w:eastAsia="zh-CN" w:bidi="ar"/>
              </w:rPr>
            </w:pPr>
          </w:p>
          <w:p>
            <w:pPr>
              <w:rPr>
                <w:rFonts w:hint="default" w:ascii="Times New Roman" w:hAnsi="Times New Roman" w:eastAsia="宋体" w:cs="Times New Roman"/>
                <w:color w:val="auto"/>
                <w:kern w:val="24"/>
                <w:sz w:val="24"/>
                <w:highlight w:val="none"/>
                <w:lang w:val="en-US" w:eastAsia="zh-CN" w:bidi="ar"/>
              </w:rPr>
            </w:pPr>
          </w:p>
          <w:p>
            <w:pPr>
              <w:rPr>
                <w:rFonts w:hint="default" w:ascii="Times New Roman" w:hAnsi="Times New Roman" w:eastAsia="宋体" w:cs="Times New Roman"/>
                <w:color w:val="auto"/>
                <w:kern w:val="24"/>
                <w:sz w:val="24"/>
                <w:highlight w:val="none"/>
                <w:lang w:val="en-US" w:eastAsia="zh-CN" w:bidi="ar"/>
              </w:rPr>
            </w:pPr>
          </w:p>
          <w:p>
            <w:pPr>
              <w:rPr>
                <w:rFonts w:hint="default" w:ascii="Times New Roman" w:hAnsi="Times New Roman" w:eastAsia="宋体" w:cs="Times New Roman"/>
                <w:color w:val="auto"/>
                <w:kern w:val="24"/>
                <w:sz w:val="24"/>
                <w:highlight w:val="none"/>
                <w:lang w:val="en-US" w:eastAsia="zh-CN" w:bidi="ar"/>
              </w:rPr>
            </w:pPr>
          </w:p>
          <w:p>
            <w:pPr>
              <w:rPr>
                <w:rFonts w:hint="default" w:ascii="Times New Roman" w:hAnsi="Times New Roman" w:eastAsia="宋体" w:cs="Times New Roman"/>
                <w:color w:val="auto"/>
                <w:kern w:val="24"/>
                <w:sz w:val="24"/>
                <w:highlight w:val="none"/>
                <w:lang w:val="en-US" w:eastAsia="zh-CN" w:bidi="ar"/>
              </w:rPr>
            </w:pPr>
          </w:p>
          <w:p>
            <w:pPr>
              <w:rPr>
                <w:rFonts w:hint="default" w:ascii="Times New Roman" w:hAnsi="Times New Roman" w:eastAsia="宋体" w:cs="Times New Roman"/>
                <w:color w:val="auto"/>
                <w:kern w:val="24"/>
                <w:sz w:val="24"/>
                <w:highlight w:val="none"/>
                <w:lang w:val="en-US" w:eastAsia="zh-CN" w:bidi="ar"/>
              </w:rPr>
            </w:pPr>
          </w:p>
          <w:p>
            <w:pPr>
              <w:rPr>
                <w:rFonts w:hint="default" w:ascii="Times New Roman" w:hAnsi="Times New Roman" w:eastAsia="宋体" w:cs="Times New Roman"/>
                <w:color w:val="auto"/>
                <w:kern w:val="24"/>
                <w:sz w:val="24"/>
                <w:highlight w:val="none"/>
                <w:lang w:val="en-US" w:eastAsia="zh-CN" w:bidi="ar"/>
              </w:rPr>
            </w:pPr>
          </w:p>
          <w:p>
            <w:pPr>
              <w:rPr>
                <w:rFonts w:hint="default" w:ascii="Times New Roman" w:hAnsi="Times New Roman" w:cs="Times New Roman"/>
                <w:color w:val="auto"/>
                <w:lang w:eastAsia="zh-CN"/>
              </w:rPr>
            </w:pPr>
          </w:p>
        </w:tc>
      </w:tr>
    </w:tbl>
    <w:p>
      <w:pPr>
        <w:spacing w:line="360" w:lineRule="auto"/>
        <w:jc w:val="left"/>
        <w:outlineLvl w:val="9"/>
        <w:rPr>
          <w:rFonts w:hint="default" w:ascii="Times New Roman" w:hAnsi="Times New Roman" w:eastAsia="宋体" w:cs="Times New Roman"/>
          <w:b/>
          <w:color w:val="auto"/>
          <w:sz w:val="28"/>
          <w:szCs w:val="20"/>
          <w:highlight w:val="none"/>
        </w:rPr>
        <w:sectPr>
          <w:pgSz w:w="11906" w:h="16838"/>
          <w:pgMar w:top="1440" w:right="1797" w:bottom="1440" w:left="1797" w:header="851" w:footer="992" w:gutter="0"/>
          <w:cols w:space="425" w:num="1"/>
          <w:docGrid w:type="lines" w:linePitch="312" w:charSpace="0"/>
        </w:sectPr>
      </w:pPr>
    </w:p>
    <w:p>
      <w:pPr>
        <w:spacing w:line="360" w:lineRule="auto"/>
        <w:jc w:val="center"/>
        <w:outlineLvl w:val="0"/>
        <w:rPr>
          <w:rFonts w:hint="default" w:ascii="Times New Roman" w:hAnsi="Times New Roman" w:eastAsia="宋体" w:cs="Times New Roman"/>
          <w:b/>
          <w:color w:val="auto"/>
          <w:sz w:val="28"/>
          <w:szCs w:val="20"/>
          <w:highlight w:val="none"/>
        </w:rPr>
      </w:pPr>
      <w:bookmarkStart w:id="4" w:name="_Toc30858"/>
      <w:r>
        <w:rPr>
          <w:rFonts w:hint="default" w:ascii="Times New Roman" w:hAnsi="Times New Roman" w:eastAsia="宋体" w:cs="Times New Roman"/>
          <w:b/>
          <w:color w:val="auto"/>
          <w:sz w:val="28"/>
          <w:szCs w:val="20"/>
          <w:highlight w:val="none"/>
        </w:rPr>
        <w:t>三、区域环境质量现状、环境保护目标及评价标准</w:t>
      </w:r>
      <w:bookmarkEnd w:id="4"/>
    </w:p>
    <w:tbl>
      <w:tblPr>
        <w:tblStyle w:val="28"/>
        <w:tblW w:w="963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56"/>
        <w:gridCol w:w="91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6" w:type="dxa"/>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区域环境质量现状</w:t>
            </w:r>
          </w:p>
        </w:tc>
        <w:tc>
          <w:tcPr>
            <w:tcW w:w="9182" w:type="dxa"/>
          </w:tcPr>
          <w:p>
            <w:pPr>
              <w:keepNext w:val="0"/>
              <w:keepLines w:val="0"/>
              <w:pageBreakBefore w:val="0"/>
              <w:widowControl w:val="0"/>
              <w:kinsoku/>
              <w:wordWrap/>
              <w:overflowPunct/>
              <w:topLinePunct w:val="0"/>
              <w:autoSpaceDE w:val="0"/>
              <w:autoSpaceDN w:val="0"/>
              <w:bidi w:val="0"/>
              <w:adjustRightInd/>
              <w:snapToGrid/>
              <w:spacing w:line="360" w:lineRule="auto"/>
              <w:ind w:firstLine="241" w:firstLineChars="1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3.1 环境质量现状</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3.1.1 环境空气质量现状</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（1）常规因子环境质量现状</w:t>
            </w:r>
          </w:p>
          <w:p>
            <w:pPr>
              <w:widowControl w:val="0"/>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本项目位于云南省</w:t>
            </w:r>
            <w:r>
              <w:rPr>
                <w:rFonts w:hint="eastAsia" w:ascii="Times New Roman" w:hAnsi="Times New Roman" w:eastAsia="宋体" w:cs="Times New Roman"/>
                <w:color w:val="auto"/>
                <w:kern w:val="2"/>
                <w:sz w:val="24"/>
                <w:szCs w:val="24"/>
                <w:lang w:val="en-US" w:eastAsia="zh-CN" w:bidi="ar-SA"/>
              </w:rPr>
              <w:t>昆明市盘龙区青松路重机厂三号门02厂房（中部）</w:t>
            </w:r>
            <w:r>
              <w:rPr>
                <w:rFonts w:hint="default" w:ascii="Times New Roman" w:hAnsi="Times New Roman" w:eastAsia="宋体" w:cs="Times New Roman"/>
                <w:color w:val="auto"/>
                <w:kern w:val="2"/>
                <w:sz w:val="24"/>
                <w:szCs w:val="24"/>
                <w:lang w:val="en-US" w:eastAsia="zh-CN" w:bidi="ar-SA"/>
              </w:rPr>
              <w:t>，属于环境空气功能二类区，项目所在区域环境空气质量执行《环境空气质量标准》（GB 3095-2026）过渡阶段中二级标准。</w:t>
            </w:r>
          </w:p>
          <w:p>
            <w:pPr>
              <w:spacing w:line="360" w:lineRule="auto"/>
              <w:ind w:firstLine="480" w:firstLineChars="200"/>
              <w:rPr>
                <w:rFonts w:hint="default"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color w:val="auto"/>
                <w:kern w:val="2"/>
                <w:sz w:val="24"/>
                <w:szCs w:val="24"/>
                <w:lang w:val="en-US" w:eastAsia="zh-CN" w:bidi="ar-SA"/>
              </w:rPr>
              <w:t>根据《2024年度昆明市生态环境状况公报》，全市主城区环境空气优良率99.7%，其中优221天、良144天、轻度污染1天。与2023年相比，优级天数增加32天，各项污染物均达到二级空气质量日均值（臭氧为日最大8小时平均）标准。二氧化硫年平均浓度为7.0微克/立方米，同比下降12.5%；二氧化氮年平均浓度为17.0微克/立方米，同比下降10.5%；可吸入颗粒物（PM10）年平均浓度为31.3微克/立方米，同比下降12.3%；细颗粒物（PM2.5）年平均浓度为19.7微克/立方米，同比下降14.0%；臭氧日最大8小时滑动平均值第90百分位浓度为134微克/立方米，同比下降约2.2%；一氧化碳日均值第95百分位浓度为0.8毫克/立方米，同比降低分别为11.1%。各项污染物浓度均达到《环境空气质量标准》（GB3095-2026）过渡阶段中二级标准，空气质量保持良好水平。因此项目所在区域属于环境空气质量达标区</w:t>
            </w:r>
            <w:r>
              <w:rPr>
                <w:rFonts w:hint="default" w:ascii="Times New Roman" w:hAnsi="Times New Roman" w:eastAsia="宋体" w:cs="Times New Roman"/>
                <w:bCs/>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（2）特征因子环境质量现状</w:t>
            </w:r>
          </w:p>
          <w:p>
            <w:pPr>
              <w:pStyle w:val="58"/>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sz w:val="24"/>
                <w:szCs w:val="24"/>
                <w:highlight w:val="none"/>
                <w:lang w:bidi="ar"/>
              </w:rPr>
            </w:pPr>
            <w:r>
              <w:rPr>
                <w:rFonts w:hint="default" w:ascii="Times New Roman" w:hAnsi="Times New Roman" w:eastAsia="宋体" w:cs="Times New Roman"/>
                <w:color w:val="auto"/>
                <w:sz w:val="24"/>
                <w:szCs w:val="24"/>
                <w:highlight w:val="none"/>
              </w:rPr>
              <w:t>根据项目特点，</w:t>
            </w:r>
            <w:r>
              <w:rPr>
                <w:rFonts w:hint="default" w:ascii="Times New Roman" w:hAnsi="Times New Roman" w:cs="Times New Roman"/>
                <w:color w:val="auto"/>
                <w:sz w:val="24"/>
                <w:szCs w:val="24"/>
                <w:highlight w:val="none"/>
                <w:lang w:eastAsia="zh-CN"/>
              </w:rPr>
              <w:t>本</w:t>
            </w:r>
            <w:r>
              <w:rPr>
                <w:rFonts w:hint="default" w:ascii="Times New Roman" w:hAnsi="Times New Roman" w:eastAsia="宋体" w:cs="Times New Roman"/>
                <w:color w:val="auto"/>
                <w:sz w:val="24"/>
                <w:szCs w:val="24"/>
                <w:highlight w:val="none"/>
              </w:rPr>
              <w:t>项目排放的特征污染物为</w:t>
            </w:r>
            <w:r>
              <w:rPr>
                <w:rFonts w:hint="default" w:ascii="Times New Roman" w:hAnsi="Times New Roman" w:cs="Times New Roman"/>
                <w:color w:val="auto"/>
                <w:sz w:val="24"/>
                <w:szCs w:val="24"/>
                <w:highlight w:val="none"/>
                <w:lang w:eastAsia="zh-CN"/>
              </w:rPr>
              <w:t>硫酸雾</w:t>
            </w:r>
            <w:r>
              <w:rPr>
                <w:rFonts w:hint="default" w:ascii="Times New Roman" w:hAnsi="Times New Roman" w:eastAsia="宋体" w:cs="Times New Roman"/>
                <w:color w:val="auto"/>
                <w:sz w:val="24"/>
                <w:szCs w:val="24"/>
                <w:highlight w:val="none"/>
              </w:rPr>
              <w:t>；</w:t>
            </w:r>
            <w:r>
              <w:rPr>
                <w:rFonts w:hint="default" w:ascii="Times New Roman" w:hAnsi="Times New Roman" w:cs="Times New Roman"/>
                <w:color w:val="auto"/>
                <w:sz w:val="24"/>
                <w:szCs w:val="24"/>
                <w:highlight w:val="none"/>
                <w:lang w:eastAsia="zh-CN"/>
              </w:rPr>
              <w:t>建设单位委托云南加莱希安全检测有限公司于2026年3月4日</w:t>
            </w:r>
            <w:r>
              <w:rPr>
                <w:rFonts w:hint="default" w:ascii="Times New Roman" w:hAnsi="Times New Roman" w:cs="Times New Roman"/>
                <w:color w:val="auto"/>
                <w:sz w:val="24"/>
                <w:szCs w:val="24"/>
                <w:highlight w:val="none"/>
                <w:lang w:val="en-US" w:eastAsia="zh-CN"/>
              </w:rPr>
              <w:t>~2026年3月6日</w:t>
            </w:r>
            <w:r>
              <w:rPr>
                <w:rFonts w:hint="eastAsia" w:cs="Times New Roman"/>
                <w:color w:val="auto"/>
                <w:sz w:val="24"/>
                <w:szCs w:val="24"/>
                <w:highlight w:val="none"/>
                <w:lang w:val="en-US" w:eastAsia="zh-CN"/>
              </w:rPr>
              <w:t>对</w:t>
            </w:r>
            <w:r>
              <w:rPr>
                <w:rFonts w:hint="default" w:ascii="Times New Roman" w:hAnsi="Times New Roman" w:cs="Times New Roman"/>
                <w:color w:val="auto"/>
                <w:sz w:val="24"/>
                <w:szCs w:val="24"/>
                <w:highlight w:val="none"/>
                <w:lang w:val="en-US" w:eastAsia="zh-CN"/>
              </w:rPr>
              <w:t>项目区下风向评价范围内</w:t>
            </w:r>
            <w:r>
              <w:rPr>
                <w:rFonts w:hint="default" w:ascii="Times New Roman" w:hAnsi="Times New Roman" w:eastAsia="宋体" w:cs="Times New Roman"/>
                <w:color w:val="auto"/>
                <w:sz w:val="24"/>
                <w:szCs w:val="24"/>
                <w:highlight w:val="none"/>
                <w:lang w:val="en-US" w:eastAsia="zh-CN"/>
              </w:rPr>
              <w:t>硫酸雾</w:t>
            </w:r>
            <w:r>
              <w:rPr>
                <w:rFonts w:hint="default" w:ascii="Times New Roman" w:hAnsi="Times New Roman" w:cs="Times New Roman"/>
                <w:color w:val="auto"/>
                <w:sz w:val="24"/>
                <w:szCs w:val="24"/>
                <w:highlight w:val="none"/>
                <w:lang w:val="en-US" w:eastAsia="zh-CN"/>
              </w:rPr>
              <w:t>进行了环境质量现状监测，具体监测数据如下表所示。</w:t>
            </w:r>
          </w:p>
          <w:p>
            <w:pPr>
              <w:pStyle w:val="58"/>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sz w:val="24"/>
                <w:szCs w:val="24"/>
                <w:highlight w:val="none"/>
                <w:lang w:bidi="ar"/>
              </w:rPr>
            </w:pPr>
            <w:r>
              <w:rPr>
                <w:rFonts w:hint="default" w:ascii="Times New Roman" w:hAnsi="Times New Roman" w:cs="Times New Roman"/>
                <w:color w:val="auto"/>
                <w:sz w:val="24"/>
                <w:szCs w:val="24"/>
                <w:highlight w:val="none"/>
                <w:lang w:bidi="ar"/>
              </w:rPr>
              <w:t>①环境空气现状监测参数设置如下：</w:t>
            </w:r>
          </w:p>
          <w:p>
            <w:pPr>
              <w:pStyle w:val="58"/>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cs="Times New Roman"/>
                <w:b/>
                <w:bCs/>
                <w:color w:val="auto"/>
                <w:sz w:val="21"/>
                <w:szCs w:val="21"/>
                <w:highlight w:val="none"/>
                <w:lang w:eastAsia="zh-CN" w:bidi="ar"/>
              </w:rPr>
              <w:t>表</w:t>
            </w:r>
            <w:r>
              <w:rPr>
                <w:rFonts w:hint="default" w:ascii="Times New Roman" w:hAnsi="Times New Roman" w:cs="Times New Roman"/>
                <w:b/>
                <w:bCs/>
                <w:color w:val="auto"/>
                <w:sz w:val="21"/>
                <w:szCs w:val="21"/>
                <w:highlight w:val="none"/>
                <w:lang w:val="en-US" w:eastAsia="zh-CN" w:bidi="ar"/>
              </w:rPr>
              <w:t>3.1-1  硫酸雾</w:t>
            </w:r>
            <w:r>
              <w:rPr>
                <w:rFonts w:hint="default" w:ascii="Times New Roman" w:hAnsi="Times New Roman" w:cs="Times New Roman"/>
                <w:b/>
                <w:color w:val="auto"/>
                <w:sz w:val="21"/>
                <w:szCs w:val="21"/>
                <w:highlight w:val="none"/>
                <w:lang w:bidi="ar"/>
              </w:rPr>
              <w:t>监测参数一览表</w:t>
            </w:r>
          </w:p>
          <w:tbl>
            <w:tblPr>
              <w:tblStyle w:val="2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07"/>
              <w:gridCol w:w="1776"/>
              <w:gridCol w:w="2170"/>
              <w:gridCol w:w="1228"/>
              <w:gridCol w:w="1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监测点名称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因子</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监测时间</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相对厂址方位</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相对厂界距离/m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sz w:val="21"/>
                      <w:szCs w:val="21"/>
                      <w:highlight w:val="none"/>
                      <w:u w:val="none"/>
                      <w:lang w:val="en-US" w:eastAsia="zh-CN"/>
                    </w:rPr>
                    <w:t>项目区当季主导风向下风向</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硫酸雾</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2026年3月4日～2026年3月6日</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东北</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162</w:t>
                  </w:r>
                </w:p>
              </w:tc>
            </w:tr>
          </w:tbl>
          <w:p>
            <w:pPr>
              <w:pStyle w:val="58"/>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sz w:val="24"/>
                <w:szCs w:val="24"/>
                <w:highlight w:val="none"/>
                <w:lang w:bidi="ar"/>
              </w:rPr>
            </w:pPr>
            <w:r>
              <w:rPr>
                <w:rFonts w:hint="default" w:ascii="Times New Roman" w:hAnsi="Times New Roman" w:cs="Times New Roman"/>
                <w:color w:val="auto"/>
                <w:sz w:val="24"/>
                <w:szCs w:val="24"/>
                <w:highlight w:val="none"/>
                <w:lang w:bidi="ar"/>
              </w:rPr>
              <w:t>②环境空气监测结果</w:t>
            </w:r>
          </w:p>
          <w:p>
            <w:pPr>
              <w:pStyle w:val="58"/>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sz w:val="24"/>
                <w:szCs w:val="24"/>
                <w:highlight w:val="none"/>
                <w:lang w:bidi="ar"/>
              </w:rPr>
            </w:pPr>
            <w:r>
              <w:rPr>
                <w:rFonts w:hint="default" w:ascii="Times New Roman" w:hAnsi="Times New Roman" w:cs="Times New Roman"/>
                <w:color w:val="auto"/>
                <w:sz w:val="24"/>
                <w:szCs w:val="24"/>
                <w:highlight w:val="none"/>
                <w:lang w:eastAsia="zh-CN" w:bidi="ar"/>
              </w:rPr>
              <w:t>硫酸雾</w:t>
            </w:r>
            <w:r>
              <w:rPr>
                <w:rFonts w:hint="default" w:ascii="Times New Roman" w:hAnsi="Times New Roman" w:cs="Times New Roman"/>
                <w:color w:val="auto"/>
                <w:sz w:val="24"/>
                <w:szCs w:val="24"/>
                <w:highlight w:val="none"/>
                <w:lang w:bidi="ar"/>
              </w:rPr>
              <w:t>日均值监测结果见下表。</w:t>
            </w:r>
          </w:p>
          <w:p>
            <w:pPr>
              <w:pStyle w:val="5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auto"/>
                <w:sz w:val="21"/>
                <w:szCs w:val="21"/>
                <w:highlight w:val="yellow"/>
                <w:lang w:bidi="ar"/>
              </w:rPr>
            </w:pPr>
          </w:p>
          <w:p>
            <w:pPr>
              <w:pStyle w:val="5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auto"/>
                <w:sz w:val="21"/>
                <w:szCs w:val="21"/>
                <w:highlight w:val="yellow"/>
                <w:lang w:bidi="ar"/>
              </w:rPr>
            </w:pPr>
          </w:p>
          <w:p>
            <w:pPr>
              <w:pStyle w:val="5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auto"/>
                <w:sz w:val="21"/>
                <w:szCs w:val="21"/>
                <w:highlight w:val="none"/>
                <w:lang w:eastAsia="zh-CN" w:bidi="ar"/>
              </w:rPr>
            </w:pPr>
            <w:r>
              <w:rPr>
                <w:rFonts w:hint="default" w:ascii="Times New Roman" w:hAnsi="Times New Roman" w:cs="Times New Roman"/>
                <w:b/>
                <w:color w:val="auto"/>
                <w:sz w:val="21"/>
                <w:szCs w:val="21"/>
                <w:highlight w:val="none"/>
                <w:lang w:bidi="ar"/>
              </w:rPr>
              <w:t>表</w:t>
            </w:r>
            <w:r>
              <w:rPr>
                <w:rFonts w:hint="default" w:ascii="Times New Roman" w:hAnsi="Times New Roman" w:cs="Times New Roman"/>
                <w:b/>
                <w:color w:val="auto"/>
                <w:sz w:val="21"/>
                <w:szCs w:val="21"/>
                <w:highlight w:val="none"/>
                <w:lang w:val="en-US" w:eastAsia="zh-CN" w:bidi="ar"/>
              </w:rPr>
              <w:t>3.1-2</w:t>
            </w:r>
            <w:r>
              <w:rPr>
                <w:rFonts w:hint="default" w:ascii="Times New Roman" w:hAnsi="Times New Roman" w:cs="Times New Roman"/>
                <w:b/>
                <w:color w:val="auto"/>
                <w:sz w:val="21"/>
                <w:szCs w:val="21"/>
                <w:highlight w:val="none"/>
                <w:lang w:bidi="ar"/>
              </w:rPr>
              <w:t xml:space="preserve">  </w:t>
            </w:r>
            <w:r>
              <w:rPr>
                <w:rFonts w:hint="default" w:ascii="Times New Roman" w:hAnsi="Times New Roman" w:cs="Times New Roman"/>
                <w:b/>
                <w:color w:val="auto"/>
                <w:sz w:val="21"/>
                <w:szCs w:val="21"/>
                <w:highlight w:val="none"/>
                <w:lang w:eastAsia="zh-CN" w:bidi="ar"/>
              </w:rPr>
              <w:t>硫酸雾</w:t>
            </w:r>
            <w:r>
              <w:rPr>
                <w:rFonts w:hint="default" w:ascii="Times New Roman" w:hAnsi="Times New Roman" w:cs="Times New Roman"/>
                <w:b/>
                <w:color w:val="auto"/>
                <w:sz w:val="21"/>
                <w:szCs w:val="21"/>
                <w:highlight w:val="none"/>
                <w:lang w:bidi="ar"/>
              </w:rPr>
              <w:t>日均值监测结果一览表  单位：μg/m³</w:t>
            </w:r>
          </w:p>
          <w:tbl>
            <w:tblPr>
              <w:tblStyle w:val="27"/>
              <w:tblW w:w="89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87"/>
              <w:gridCol w:w="708"/>
              <w:gridCol w:w="1452"/>
              <w:gridCol w:w="1428"/>
              <w:gridCol w:w="1128"/>
              <w:gridCol w:w="1238"/>
              <w:gridCol w:w="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检测点位</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污染物</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采样时间</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监测浓度范围（μg/m³）</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评价标准（μg/m³）</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最大浓度占标率（%）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达标情况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sz w:val="21"/>
                      <w:szCs w:val="21"/>
                      <w:highlight w:val="none"/>
                      <w:u w:val="none"/>
                      <w:lang w:val="en-US" w:eastAsia="zh-CN"/>
                    </w:rPr>
                    <w:t>项目区当季主导风向下风向</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硫酸雾</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2026年3月4日～2026年3月6日</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60~68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100</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68</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达标</w:t>
                  </w:r>
                </w:p>
              </w:tc>
            </w:tr>
          </w:tbl>
          <w:p>
            <w:pPr>
              <w:pStyle w:val="58"/>
              <w:ind w:firstLine="480"/>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highlight w:val="none"/>
              </w:rPr>
              <w:t>根据以上引用监测结果可知，</w:t>
            </w:r>
            <w:r>
              <w:rPr>
                <w:rFonts w:hint="default" w:ascii="Times New Roman" w:hAnsi="Times New Roman" w:eastAsia="宋体" w:cs="Times New Roman"/>
                <w:color w:val="auto"/>
                <w:sz w:val="24"/>
                <w:szCs w:val="24"/>
                <w:highlight w:val="none"/>
                <w:lang w:eastAsia="zh-CN"/>
              </w:rPr>
              <w:t>项目所在区域</w:t>
            </w:r>
            <w:r>
              <w:rPr>
                <w:rFonts w:hint="default" w:ascii="Times New Roman" w:hAnsi="Times New Roman" w:cs="Times New Roman"/>
                <w:color w:val="auto"/>
                <w:sz w:val="24"/>
                <w:szCs w:val="24"/>
                <w:highlight w:val="none"/>
                <w:lang w:val="en-US" w:eastAsia="zh-CN"/>
              </w:rPr>
              <w:t>硫酸雾</w:t>
            </w:r>
            <w:r>
              <w:rPr>
                <w:rFonts w:hint="default" w:ascii="Times New Roman" w:hAnsi="Times New Roman" w:eastAsia="宋体" w:cs="Times New Roman"/>
                <w:color w:val="auto"/>
                <w:sz w:val="24"/>
                <w:szCs w:val="24"/>
                <w:highlight w:val="none"/>
                <w:lang w:val="en-US" w:eastAsia="zh-CN"/>
              </w:rPr>
              <w:t>日均浓度</w:t>
            </w:r>
            <w:r>
              <w:rPr>
                <w:rFonts w:hint="default" w:ascii="Times New Roman" w:hAnsi="Times New Roman" w:cs="Times New Roman"/>
                <w:color w:val="auto"/>
                <w:sz w:val="24"/>
                <w:szCs w:val="24"/>
                <w:highlight w:val="none"/>
                <w:lang w:val="en-US" w:eastAsia="zh-CN"/>
              </w:rPr>
              <w:t>可达到</w:t>
            </w:r>
            <w:r>
              <w:rPr>
                <w:rFonts w:hint="default" w:ascii="Times New Roman" w:hAnsi="Times New Roman" w:eastAsia="宋体" w:cs="Times New Roman"/>
                <w:color w:val="auto"/>
                <w:sz w:val="24"/>
                <w:szCs w:val="24"/>
                <w:highlight w:val="none"/>
                <w:lang w:eastAsia="zh-CN"/>
              </w:rPr>
              <w:t>《环境影响评价技术导则 大气环境》（HJ 2.2-2018）</w:t>
            </w:r>
            <w:r>
              <w:rPr>
                <w:rFonts w:hint="eastAsia" w:cs="Times New Roman"/>
                <w:color w:val="auto"/>
                <w:sz w:val="24"/>
                <w:szCs w:val="24"/>
                <w:highlight w:val="none"/>
                <w:lang w:eastAsia="zh-CN"/>
              </w:rPr>
              <w:t>附录</w:t>
            </w:r>
            <w:r>
              <w:rPr>
                <w:rFonts w:hint="eastAsia" w:cs="Times New Roman"/>
                <w:color w:val="auto"/>
                <w:sz w:val="24"/>
                <w:szCs w:val="24"/>
                <w:highlight w:val="none"/>
                <w:lang w:val="en-US" w:eastAsia="zh-CN"/>
              </w:rPr>
              <w:t>D中酸雾参考</w:t>
            </w:r>
            <w:r>
              <w:rPr>
                <w:rFonts w:hint="default" w:ascii="Times New Roman" w:hAnsi="Times New Roman" w:eastAsia="宋体" w:cs="Times New Roman"/>
                <w:color w:val="auto"/>
                <w:sz w:val="24"/>
                <w:szCs w:val="24"/>
                <w:highlight w:val="none"/>
                <w:lang w:eastAsia="zh-CN"/>
              </w:rPr>
              <w:t>限值要求</w:t>
            </w:r>
            <w:r>
              <w:rPr>
                <w:rFonts w:hint="default" w:ascii="Times New Roman" w:hAnsi="Times New Roman" w:cs="Times New Roman"/>
                <w:color w:val="auto"/>
                <w:highlight w:val="none"/>
              </w:rPr>
              <w:t>。</w:t>
            </w:r>
          </w:p>
          <w:p>
            <w:pPr>
              <w:pStyle w:val="58"/>
              <w:ind w:firstLine="480"/>
              <w:rPr>
                <w:rFonts w:hint="default" w:ascii="Times New Roman" w:hAnsi="Times New Roman" w:eastAsia="宋体" w:cs="Times New Roman"/>
                <w:b/>
                <w:color w:val="auto"/>
                <w:kern w:val="2"/>
                <w:sz w:val="24"/>
                <w:szCs w:val="24"/>
                <w:highlight w:val="none"/>
                <w:lang w:val="en-US" w:eastAsia="zh-CN" w:bidi="ar-SA"/>
              </w:rPr>
            </w:pPr>
            <w:bookmarkStart w:id="5" w:name="_Toc118030051"/>
            <w:bookmarkStart w:id="6" w:name="_Toc184698431"/>
            <w:bookmarkStart w:id="7" w:name="_Toc119082727"/>
            <w:r>
              <w:rPr>
                <w:rFonts w:hint="default" w:ascii="Times New Roman" w:hAnsi="Times New Roman" w:eastAsia="宋体" w:cs="Times New Roman"/>
                <w:b/>
                <w:color w:val="auto"/>
                <w:kern w:val="2"/>
                <w:sz w:val="24"/>
                <w:szCs w:val="24"/>
                <w:highlight w:val="none"/>
                <w:lang w:val="en-US" w:eastAsia="zh-CN" w:bidi="ar-SA"/>
              </w:rPr>
              <w:t>3.1.2 地表水环境质量现状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距离项目最近的地表水体为西北侧304m处的瓦溪河，为盘龙江支流。根据《昆明市和滇中产业新区水功能区划》（2011~2030年），盘龙江规划水平年水质目标为Ⅲ类，盘龙江执行《地表水环境质量标准》（GB3838-2002）中Ⅲ类标准。由于区划中未包含瓦溪河，因此瓦溪河参照盘龙江执行《地表水环境质量标准》（GB3838-2002）中Ⅲ类水质标准。根据昆明市生态环境局发布的《2024年度昆明市生态环境状况公报》，滇池全湖水质Ⅳ类，阳宗海水质Ⅲ类；全市纳入国考的27个地表水监测断面达标率96.30%，优良水体比例77.78%；45个省控地表水断面，优良水质比例为88.89%。全市纳入省考的45个地表水监测断面达标率93.33%，优良水体比例88.89%。</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根据云南省生态环境厅发布的《重点高原湖泊水质监测状况月报》，盘龙江2025年8月~2026年1月水质监测结果如下：</w:t>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表3.1-3  盘龙江近半年水环境质量现状</w:t>
            </w:r>
          </w:p>
          <w:tbl>
            <w:tblPr>
              <w:tblStyle w:val="27"/>
              <w:tblW w:w="89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1275"/>
              <w:gridCol w:w="1095"/>
              <w:gridCol w:w="1140"/>
              <w:gridCol w:w="1155"/>
              <w:gridCol w:w="1080"/>
              <w:gridCol w:w="2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河流名称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监测断面</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时间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水质类别</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执行标准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达标情况</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超标项目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盘龙江</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松华坝口</w:t>
                  </w:r>
                </w:p>
              </w:tc>
              <w:tc>
                <w:tcPr>
                  <w:tcW w:w="10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2025年8月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color w:val="auto"/>
                      <w:sz w:val="21"/>
                      <w:szCs w:val="21"/>
                    </w:rPr>
                    <w:t>Ⅲ类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Ⅲ类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达标</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小人桥</w:t>
                  </w:r>
                </w:p>
              </w:tc>
              <w:tc>
                <w:tcPr>
                  <w:tcW w:w="109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color w:val="auto"/>
                      <w:sz w:val="21"/>
                      <w:szCs w:val="21"/>
                    </w:rPr>
                    <w:t>Ⅲ类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Ⅲ类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达标</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严家村桥</w:t>
                  </w:r>
                </w:p>
              </w:tc>
              <w:tc>
                <w:tcPr>
                  <w:tcW w:w="109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Ⅳ类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Ⅲ类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超标</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氨氮</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Ⅳ类</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总磷</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Ⅳ类</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溶解氧</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Ⅳ类</w:t>
                  </w:r>
                  <w:r>
                    <w:rPr>
                      <w:rFonts w:hint="default" w:ascii="Times New Roman" w:hAnsi="Times New Roman" w:eastAsia="宋体" w:cs="Times New Roman"/>
                      <w:color w:val="auto"/>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松华坝口</w:t>
                  </w:r>
                </w:p>
              </w:tc>
              <w:tc>
                <w:tcPr>
                  <w:tcW w:w="10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2025年9月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color w:val="auto"/>
                      <w:sz w:val="21"/>
                      <w:szCs w:val="21"/>
                    </w:rPr>
                    <w:t>Ⅱ类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Ⅲ类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达标</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小人桥</w:t>
                  </w:r>
                </w:p>
              </w:tc>
              <w:tc>
                <w:tcPr>
                  <w:tcW w:w="109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color w:val="auto"/>
                      <w:sz w:val="21"/>
                      <w:szCs w:val="21"/>
                    </w:rPr>
                    <w:t>Ⅲ类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Ⅲ类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达标</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严家村桥</w:t>
                  </w:r>
                </w:p>
              </w:tc>
              <w:tc>
                <w:tcPr>
                  <w:tcW w:w="109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color w:val="auto"/>
                      <w:sz w:val="21"/>
                      <w:szCs w:val="21"/>
                    </w:rPr>
                    <w:t>Ⅲ类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Ⅲ类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达标</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松华坝口</w:t>
                  </w:r>
                </w:p>
              </w:tc>
              <w:tc>
                <w:tcPr>
                  <w:tcW w:w="10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2025年10月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color w:val="auto"/>
                      <w:sz w:val="21"/>
                      <w:szCs w:val="21"/>
                    </w:rPr>
                    <w:t>Ⅱ类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Ⅲ类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达标</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小人桥</w:t>
                  </w:r>
                </w:p>
              </w:tc>
              <w:tc>
                <w:tcPr>
                  <w:tcW w:w="109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color w:val="auto"/>
                      <w:sz w:val="21"/>
                      <w:szCs w:val="21"/>
                    </w:rPr>
                    <w:t>Ⅲ类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Ⅲ类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达标</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严家村桥</w:t>
                  </w:r>
                </w:p>
              </w:tc>
              <w:tc>
                <w:tcPr>
                  <w:tcW w:w="109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color w:val="auto"/>
                      <w:sz w:val="21"/>
                      <w:szCs w:val="21"/>
                    </w:rPr>
                    <w:t>Ⅲ类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Ⅲ类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达标</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松华坝口</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2025年11月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sz w:val="21"/>
                      <w:szCs w:val="21"/>
                    </w:rPr>
                    <w:t>Ⅱ类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Ⅲ类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达标</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小人桥</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sz w:val="21"/>
                      <w:szCs w:val="21"/>
                    </w:rPr>
                    <w:t>Ⅲ类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Ⅲ类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达标</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严家村桥</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sz w:val="21"/>
                      <w:szCs w:val="21"/>
                    </w:rPr>
                    <w:t>Ⅲ类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Ⅲ类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达标</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松华坝口</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2025年12月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I类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Ⅲ类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达标</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小人桥</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Ⅱ类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Ⅲ类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达标</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严家村桥</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Ⅱ类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Ⅲ类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达标</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松华坝口</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2026年1月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Ⅱ类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Ⅲ类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达标</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小人桥</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Ⅱ类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Ⅲ类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达标</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严家村桥</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Ⅱ类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Ⅲ类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达标</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kern w:val="0"/>
                <w:sz w:val="24"/>
                <w:szCs w:val="24"/>
                <w:lang w:val="en-US" w:eastAsia="zh-CN" w:bidi="ar"/>
              </w:rPr>
              <w:t>根据上表监测结果，盘龙江2025年9月~2026年1月水质可以达到《地表水环境质量标准》（GB3838-2002 ）Ⅲ类标准。2025年8月</w:t>
            </w:r>
            <w:r>
              <w:rPr>
                <w:rFonts w:hint="default" w:ascii="Times New Roman" w:hAnsi="Times New Roman" w:eastAsia="宋体" w:cs="Times New Roman"/>
                <w:b w:val="0"/>
                <w:bCs w:val="0"/>
                <w:i w:val="0"/>
                <w:iCs w:val="0"/>
                <w:color w:val="auto"/>
                <w:kern w:val="0"/>
                <w:sz w:val="24"/>
                <w:szCs w:val="24"/>
                <w:u w:val="none"/>
                <w:lang w:val="en-US" w:eastAsia="zh-CN" w:bidi="ar"/>
              </w:rPr>
              <w:t>严家村桥断面为</w:t>
            </w:r>
            <w:r>
              <w:rPr>
                <w:rFonts w:hint="default" w:ascii="Times New Roman" w:hAnsi="Times New Roman" w:eastAsia="宋体" w:cs="Times New Roman"/>
                <w:b w:val="0"/>
                <w:bCs w:val="0"/>
                <w:color w:val="auto"/>
                <w:sz w:val="24"/>
                <w:szCs w:val="24"/>
              </w:rPr>
              <w:t>Ⅳ类</w:t>
            </w:r>
            <w:r>
              <w:rPr>
                <w:rFonts w:hint="default" w:ascii="Times New Roman" w:hAnsi="Times New Roman" w:eastAsia="宋体" w:cs="Times New Roman"/>
                <w:b w:val="0"/>
                <w:bCs w:val="0"/>
                <w:color w:val="auto"/>
                <w:sz w:val="24"/>
                <w:szCs w:val="24"/>
                <w:lang w:eastAsia="zh-CN"/>
              </w:rPr>
              <w:t>水质，</w:t>
            </w:r>
            <w:r>
              <w:rPr>
                <w:rFonts w:hint="default" w:ascii="Times New Roman" w:hAnsi="Times New Roman" w:eastAsia="宋体" w:cs="Times New Roman"/>
                <w:b w:val="0"/>
                <w:bCs w:val="0"/>
                <w:i w:val="0"/>
                <w:iCs w:val="0"/>
                <w:color w:val="auto"/>
                <w:kern w:val="0"/>
                <w:sz w:val="24"/>
                <w:szCs w:val="24"/>
                <w:u w:val="none"/>
                <w:lang w:val="en-US" w:eastAsia="zh-CN" w:bidi="ar"/>
              </w:rPr>
              <w:t>超标项目</w:t>
            </w:r>
            <w:r>
              <w:rPr>
                <w:rFonts w:hint="default" w:ascii="Times New Roman" w:hAnsi="Times New Roman" w:eastAsia="宋体" w:cs="Times New Roman"/>
                <w:b w:val="0"/>
                <w:bCs w:val="0"/>
                <w:color w:val="auto"/>
                <w:sz w:val="24"/>
                <w:szCs w:val="24"/>
              </w:rPr>
              <w:t>氨氮</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Ⅳ类</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总磷</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Ⅳ类</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溶解氧</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Ⅳ类</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color w:val="auto"/>
                <w:kern w:val="0"/>
                <w:sz w:val="24"/>
                <w:szCs w:val="24"/>
                <w:lang w:val="en-US" w:eastAsia="zh-CN" w:bidi="ar"/>
              </w:rPr>
              <w:t>盘龙江水质不能稳定达到《地表水环境质量标准》（GB3838-2002）中Ⅲ类标准，但本项目无生产废水和生活污水排入盘龙江，本项目建设对盘龙江水质无影响。</w:t>
            </w:r>
          </w:p>
          <w:bookmarkEnd w:id="5"/>
          <w:bookmarkEnd w:id="6"/>
          <w:bookmarkEnd w:id="7"/>
          <w:p>
            <w:pPr>
              <w:pStyle w:val="58"/>
              <w:ind w:firstLine="480"/>
              <w:rPr>
                <w:rFonts w:hint="default" w:ascii="Times New Roman" w:hAnsi="Times New Roman" w:eastAsia="宋体" w:cs="Times New Roman"/>
                <w:b/>
                <w:color w:val="auto"/>
                <w:kern w:val="2"/>
                <w:sz w:val="24"/>
                <w:szCs w:val="24"/>
                <w:highlight w:val="none"/>
                <w:lang w:val="en-US" w:eastAsia="zh-CN" w:bidi="ar-SA"/>
              </w:rPr>
            </w:pPr>
            <w:r>
              <w:rPr>
                <w:rFonts w:hint="default" w:ascii="Times New Roman" w:hAnsi="Times New Roman" w:eastAsia="宋体" w:cs="Times New Roman"/>
                <w:b/>
                <w:color w:val="auto"/>
                <w:kern w:val="2"/>
                <w:sz w:val="24"/>
                <w:szCs w:val="24"/>
                <w:highlight w:val="none"/>
                <w:lang w:val="en-US" w:eastAsia="zh-CN" w:bidi="ar-SA"/>
              </w:rPr>
              <w:t>3.1.3 声环境质量现状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eastAsia="宋体" w:cs="Times New Roman"/>
                <w:color w:val="auto"/>
                <w:kern w:val="0"/>
                <w:sz w:val="24"/>
                <w:szCs w:val="24"/>
                <w:lang w:val="en-US" w:eastAsia="zh-CN" w:bidi="ar"/>
              </w:rPr>
              <w:t>项目区域为居住、商业、工业混杂区，属于2类声环境功能区，项目区执行《声环境质量标准》（GB3096-2008）2类标准，根据调查，</w:t>
            </w:r>
            <w:r>
              <w:rPr>
                <w:rFonts w:hint="default" w:ascii="Times New Roman" w:hAnsi="Times New Roman" w:cs="Times New Roman" w:eastAsiaTheme="minorEastAsia"/>
                <w:color w:val="auto"/>
                <w:sz w:val="24"/>
                <w:szCs w:val="24"/>
              </w:rPr>
              <w:t>在项目区50m范围内无声环境保护目标</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highlight w:val="none"/>
                <w:lang w:val="en-US" w:eastAsia="zh-CN"/>
              </w:rPr>
              <w:t>根据《建设项目环境影响报告表编制技术指南》（污染影响类）（试行）的要求，可不进行声环境质量现状调查。</w:t>
            </w:r>
          </w:p>
          <w:p>
            <w:pPr>
              <w:pStyle w:val="58"/>
              <w:ind w:firstLine="482"/>
              <w:rPr>
                <w:rFonts w:hint="default" w:ascii="Times New Roman" w:hAnsi="Times New Roman" w:eastAsia="宋体" w:cs="Times New Roman"/>
                <w:b/>
                <w:color w:val="auto"/>
                <w:szCs w:val="24"/>
                <w:highlight w:val="none"/>
                <w:lang w:eastAsia="zh-CN"/>
              </w:rPr>
            </w:pPr>
            <w:r>
              <w:rPr>
                <w:rFonts w:hint="default" w:ascii="Times New Roman" w:hAnsi="Times New Roman" w:eastAsia="宋体" w:cs="Times New Roman"/>
                <w:b/>
                <w:color w:val="auto"/>
                <w:szCs w:val="24"/>
                <w:highlight w:val="none"/>
              </w:rPr>
              <w:t>3.1.</w:t>
            </w:r>
            <w:r>
              <w:rPr>
                <w:rFonts w:hint="default" w:ascii="Times New Roman" w:hAnsi="Times New Roman" w:cs="Times New Roman"/>
                <w:b/>
                <w:color w:val="auto"/>
                <w:szCs w:val="24"/>
                <w:highlight w:val="none"/>
                <w:lang w:val="en-US" w:eastAsia="zh-CN"/>
              </w:rPr>
              <w:t>4</w:t>
            </w:r>
            <w:r>
              <w:rPr>
                <w:rFonts w:hint="default" w:ascii="Times New Roman" w:hAnsi="Times New Roman" w:eastAsia="宋体" w:cs="Times New Roman"/>
                <w:b/>
                <w:color w:val="auto"/>
                <w:szCs w:val="24"/>
                <w:highlight w:val="none"/>
              </w:rPr>
              <w:t>土壤环境</w:t>
            </w:r>
            <w:r>
              <w:rPr>
                <w:rFonts w:hint="default" w:ascii="Times New Roman" w:hAnsi="Times New Roman" w:eastAsia="宋体" w:cs="Times New Roman"/>
                <w:b/>
                <w:color w:val="auto"/>
                <w:szCs w:val="24"/>
                <w:highlight w:val="none"/>
                <w:lang w:eastAsia="zh-CN"/>
              </w:rPr>
              <w:t>质量现状</w:t>
            </w:r>
          </w:p>
          <w:p>
            <w:pPr>
              <w:pStyle w:val="58"/>
              <w:ind w:firstLine="48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本项目</w:t>
            </w:r>
            <w:r>
              <w:rPr>
                <w:rFonts w:hint="default" w:ascii="Times New Roman" w:hAnsi="Times New Roman" w:cs="Times New Roman"/>
                <w:color w:val="auto"/>
                <w:sz w:val="24"/>
                <w:szCs w:val="24"/>
                <w:highlight w:val="none"/>
                <w:lang w:eastAsia="zh-CN"/>
              </w:rPr>
              <w:t>位于</w:t>
            </w:r>
            <w:r>
              <w:rPr>
                <w:rFonts w:hint="default" w:ascii="Times New Roman" w:hAnsi="Times New Roman" w:eastAsia="宋体" w:cs="Times New Roman"/>
                <w:color w:val="auto"/>
                <w:kern w:val="2"/>
                <w:sz w:val="24"/>
                <w:szCs w:val="24"/>
                <w:lang w:val="en-US" w:eastAsia="zh-CN" w:bidi="ar-SA"/>
              </w:rPr>
              <w:t>云南省</w:t>
            </w:r>
            <w:r>
              <w:rPr>
                <w:rFonts w:hint="eastAsia" w:cs="Times New Roman"/>
                <w:color w:val="auto"/>
                <w:kern w:val="2"/>
                <w:sz w:val="24"/>
                <w:szCs w:val="24"/>
                <w:lang w:val="en-US" w:eastAsia="zh-CN" w:bidi="ar-SA"/>
              </w:rPr>
              <w:t>昆明市盘龙区青松路重机厂三号门02厂房（中部）</w:t>
            </w:r>
            <w:r>
              <w:rPr>
                <w:rFonts w:hint="default" w:ascii="Times New Roman" w:hAnsi="Times New Roman" w:cs="Times New Roman"/>
                <w:color w:val="auto"/>
                <w:sz w:val="24"/>
                <w:szCs w:val="24"/>
                <w:highlight w:val="none"/>
                <w:lang w:val="en-US" w:eastAsia="zh-CN"/>
              </w:rPr>
              <w:t>，项目区用地性质属于建设用地中第二类用地，执行</w:t>
            </w:r>
            <w:r>
              <w:rPr>
                <w:rFonts w:hint="default" w:ascii="Times New Roman" w:hAnsi="Times New Roman" w:cs="Times New Roman"/>
                <w:bCs/>
                <w:color w:val="auto"/>
                <w:sz w:val="24"/>
                <w:szCs w:val="24"/>
              </w:rPr>
              <w:t>《土壤环境质量标准-建设用地土壤污染风险管控标准》（GB36600-2018）第二类</w:t>
            </w:r>
            <w:r>
              <w:rPr>
                <w:rFonts w:hint="default" w:ascii="Times New Roman" w:hAnsi="Times New Roman" w:cs="Times New Roman"/>
                <w:bCs/>
                <w:color w:val="auto"/>
                <w:sz w:val="24"/>
                <w:szCs w:val="24"/>
                <w:lang w:eastAsia="zh-CN"/>
              </w:rPr>
              <w:t>用地</w:t>
            </w:r>
            <w:r>
              <w:rPr>
                <w:rFonts w:hint="default" w:ascii="Times New Roman" w:hAnsi="Times New Roman" w:cs="Times New Roman"/>
                <w:bCs/>
                <w:color w:val="auto"/>
                <w:sz w:val="24"/>
                <w:szCs w:val="24"/>
              </w:rPr>
              <w:t>筛选值</w:t>
            </w:r>
            <w:r>
              <w:rPr>
                <w:rFonts w:hint="default" w:ascii="Times New Roman" w:hAnsi="Times New Roman" w:cs="Times New Roman"/>
                <w:color w:val="auto"/>
                <w:sz w:val="24"/>
                <w:szCs w:val="24"/>
                <w:highlight w:val="none"/>
                <w:lang w:val="en-US" w:eastAsia="zh-CN"/>
              </w:rPr>
              <w:t>，根据《建设项目环境影响报告表编制技术指南》（污染影响类）（试行）的要求，建设项目存在土壤、地下水环境污染途径的，应结合污染源、保护目标分布情况开展现状调查以留作背景值。本项目收集贮存废铅酸蓄电池，存在一定污染途径，但根据调查，</w:t>
            </w:r>
            <w:r>
              <w:rPr>
                <w:rFonts w:hint="default" w:ascii="Times New Roman" w:hAnsi="Times New Roman" w:cs="Times New Roman"/>
                <w:color w:val="auto"/>
                <w:sz w:val="24"/>
                <w:szCs w:val="24"/>
              </w:rPr>
              <w:t>项目场地已经做了</w:t>
            </w:r>
            <w:r>
              <w:rPr>
                <w:rFonts w:hint="default" w:ascii="Times New Roman" w:hAnsi="Times New Roman" w:cs="Times New Roman"/>
                <w:color w:val="auto"/>
                <w:sz w:val="24"/>
                <w:szCs w:val="24"/>
                <w:lang w:eastAsia="zh-CN"/>
              </w:rPr>
              <w:t>硬化</w:t>
            </w:r>
            <w:r>
              <w:rPr>
                <w:rFonts w:hint="default" w:ascii="Times New Roman" w:hAnsi="Times New Roman" w:cs="Times New Roman"/>
                <w:color w:val="auto"/>
                <w:sz w:val="24"/>
                <w:szCs w:val="24"/>
              </w:rPr>
              <w:t>处理</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无法取样</w:t>
            </w:r>
            <w:r>
              <w:rPr>
                <w:rFonts w:hint="default" w:ascii="Times New Roman" w:hAnsi="Times New Roman" w:cs="Times New Roman"/>
                <w:color w:val="auto"/>
                <w:sz w:val="24"/>
                <w:szCs w:val="24"/>
                <w:lang w:eastAsia="zh-CN"/>
              </w:rPr>
              <w:t>，</w:t>
            </w:r>
            <w:r>
              <w:rPr>
                <w:rFonts w:hint="default" w:ascii="Times New Roman" w:hAnsi="Times New Roman" w:cs="Times New Roman" w:eastAsiaTheme="minorEastAsia"/>
                <w:color w:val="auto"/>
                <w:sz w:val="24"/>
                <w:szCs w:val="24"/>
                <w:highlight w:val="none"/>
                <w:lang w:eastAsia="zh-CN"/>
              </w:rPr>
              <w:t>为了解项目区域土壤环境质量现状，本项目收集了</w:t>
            </w:r>
            <w:r>
              <w:rPr>
                <w:rFonts w:hint="default" w:ascii="Times New Roman" w:hAnsi="Times New Roman" w:cs="Times New Roman"/>
                <w:color w:val="auto"/>
                <w:sz w:val="24"/>
                <w:szCs w:val="24"/>
              </w:rPr>
              <w:t>云南泰晟再生资源有限公司</w:t>
            </w:r>
            <w:r>
              <w:rPr>
                <w:rFonts w:hint="default" w:ascii="Times New Roman" w:hAnsi="Times New Roman" w:cs="Times New Roman"/>
                <w:color w:val="auto"/>
                <w:sz w:val="24"/>
                <w:szCs w:val="24"/>
                <w:lang w:eastAsia="zh-CN"/>
              </w:rPr>
              <w:t>建设的</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lang w:eastAsia="zh-CN"/>
              </w:rPr>
              <w:t>废铅酸蓄电池</w:t>
            </w:r>
            <w:r>
              <w:rPr>
                <w:rFonts w:hint="default" w:ascii="Times New Roman" w:hAnsi="Times New Roman" w:cs="Times New Roman"/>
                <w:color w:val="auto"/>
                <w:sz w:val="24"/>
                <w:szCs w:val="24"/>
              </w:rPr>
              <w:t>收集贮存建设项目</w:t>
            </w:r>
            <w:r>
              <w:rPr>
                <w:rFonts w:hint="default" w:ascii="Times New Roman" w:hAnsi="Times New Roman" w:cs="Times New Roman" w:eastAsiaTheme="minorEastAsia"/>
                <w:color w:val="auto"/>
                <w:sz w:val="24"/>
                <w:szCs w:val="24"/>
                <w:highlight w:val="none"/>
                <w:lang w:eastAsia="zh-CN"/>
              </w:rPr>
              <w:t>”环评期间委托</w:t>
            </w:r>
            <w:r>
              <w:rPr>
                <w:rFonts w:hint="default" w:ascii="Times New Roman" w:hAnsi="Times New Roman" w:cs="Times New Roman"/>
                <w:color w:val="auto"/>
                <w:kern w:val="0"/>
                <w:sz w:val="24"/>
                <w:szCs w:val="24"/>
              </w:rPr>
              <w:t>江苏格林勒斯检测科技有限公司</w:t>
            </w:r>
            <w:r>
              <w:rPr>
                <w:rFonts w:hint="default" w:ascii="Times New Roman" w:hAnsi="Times New Roman" w:cs="Times New Roman"/>
                <w:color w:val="auto"/>
                <w:kern w:val="0"/>
                <w:sz w:val="24"/>
                <w:szCs w:val="24"/>
                <w:lang w:eastAsia="zh-CN"/>
              </w:rPr>
              <w:t>于</w:t>
            </w:r>
            <w:r>
              <w:rPr>
                <w:rFonts w:hint="default" w:ascii="Times New Roman" w:hAnsi="Times New Roman" w:cs="Times New Roman"/>
                <w:color w:val="auto"/>
                <w:kern w:val="0"/>
                <w:sz w:val="24"/>
                <w:szCs w:val="24"/>
              </w:rPr>
              <w:t>2023.7.20-7.21</w:t>
            </w:r>
            <w:r>
              <w:rPr>
                <w:rFonts w:hint="default" w:ascii="Times New Roman" w:hAnsi="Times New Roman" w:cs="Times New Roman"/>
                <w:color w:val="auto"/>
                <w:kern w:val="0"/>
                <w:sz w:val="24"/>
                <w:szCs w:val="24"/>
                <w:lang w:eastAsia="zh-CN"/>
              </w:rPr>
              <w:t>对</w:t>
            </w:r>
            <w:r>
              <w:rPr>
                <w:rFonts w:hint="default" w:ascii="Times New Roman" w:hAnsi="Times New Roman" w:cs="Times New Roman" w:eastAsiaTheme="minorEastAsia"/>
                <w:color w:val="auto"/>
                <w:sz w:val="24"/>
                <w:szCs w:val="24"/>
                <w:highlight w:val="none"/>
                <w:lang w:eastAsia="zh-CN"/>
              </w:rPr>
              <w:t>该项目南侧</w:t>
            </w:r>
            <w:r>
              <w:rPr>
                <w:rFonts w:hint="default" w:ascii="Times New Roman" w:hAnsi="Times New Roman" w:cs="Times New Roman"/>
                <w:color w:val="auto"/>
                <w:sz w:val="24"/>
                <w:szCs w:val="24"/>
              </w:rPr>
              <w:t>30m处的绿化带1个表层样</w:t>
            </w:r>
            <w:r>
              <w:rPr>
                <w:rFonts w:hint="default" w:ascii="Times New Roman" w:hAnsi="Times New Roman" w:cs="Times New Roman"/>
                <w:color w:val="auto"/>
                <w:sz w:val="24"/>
                <w:szCs w:val="24"/>
                <w:lang w:eastAsia="zh-CN"/>
              </w:rPr>
              <w:t>监测数据，该</w:t>
            </w:r>
            <w:r>
              <w:rPr>
                <w:rFonts w:hint="default" w:ascii="Times New Roman" w:hAnsi="Times New Roman" w:cs="Times New Roman"/>
                <w:color w:val="auto"/>
                <w:sz w:val="24"/>
                <w:szCs w:val="24"/>
              </w:rPr>
              <w:t>取样点</w:t>
            </w:r>
            <w:r>
              <w:rPr>
                <w:rFonts w:hint="default" w:ascii="Times New Roman" w:hAnsi="Times New Roman" w:cs="Times New Roman"/>
                <w:color w:val="auto"/>
                <w:sz w:val="24"/>
                <w:szCs w:val="24"/>
                <w:lang w:eastAsia="zh-CN"/>
              </w:rPr>
              <w:t>距离本项目</w:t>
            </w:r>
            <w:r>
              <w:rPr>
                <w:rFonts w:hint="default" w:ascii="Times New Roman" w:hAnsi="Times New Roman" w:cs="Times New Roman"/>
                <w:color w:val="auto"/>
                <w:sz w:val="24"/>
                <w:szCs w:val="24"/>
                <w:lang w:val="en-US" w:eastAsia="zh-CN"/>
              </w:rPr>
              <w:t>45m</w:t>
            </w:r>
            <w:r>
              <w:rPr>
                <w:rFonts w:hint="default" w:ascii="Times New Roman" w:hAnsi="Times New Roman" w:cs="Times New Roman"/>
                <w:color w:val="auto"/>
                <w:kern w:val="24"/>
                <w:sz w:val="24"/>
                <w:szCs w:val="24"/>
                <w:highlight w:val="none"/>
                <w:lang w:eastAsia="zh-CN" w:bidi="ar"/>
              </w:rPr>
              <w:t>，</w:t>
            </w:r>
            <w:r>
              <w:rPr>
                <w:rFonts w:hint="default" w:ascii="Times New Roman" w:hAnsi="Times New Roman" w:cs="Times New Roman"/>
                <w:color w:val="auto"/>
                <w:sz w:val="24"/>
                <w:szCs w:val="24"/>
              </w:rPr>
              <w:t>云南泰晟再生资源有限公司</w:t>
            </w:r>
            <w:r>
              <w:rPr>
                <w:rFonts w:hint="default" w:ascii="Times New Roman" w:hAnsi="Times New Roman" w:cs="Times New Roman"/>
                <w:color w:val="auto"/>
                <w:sz w:val="24"/>
                <w:szCs w:val="24"/>
                <w:lang w:eastAsia="zh-CN"/>
              </w:rPr>
              <w:t>建设的</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lang w:eastAsia="zh-CN"/>
              </w:rPr>
              <w:t>废铅酸蓄电池</w:t>
            </w:r>
            <w:r>
              <w:rPr>
                <w:rFonts w:hint="default" w:ascii="Times New Roman" w:hAnsi="Times New Roman" w:cs="Times New Roman"/>
                <w:color w:val="auto"/>
                <w:sz w:val="24"/>
                <w:szCs w:val="24"/>
              </w:rPr>
              <w:t>收集贮存建设项目</w:t>
            </w:r>
            <w:r>
              <w:rPr>
                <w:rFonts w:hint="default" w:ascii="Times New Roman" w:hAnsi="Times New Roman" w:cs="Times New Roman" w:eastAsiaTheme="minorEastAsia"/>
                <w:color w:val="auto"/>
                <w:sz w:val="24"/>
                <w:szCs w:val="24"/>
                <w:highlight w:val="none"/>
                <w:lang w:eastAsia="zh-CN"/>
              </w:rPr>
              <w:t>”</w:t>
            </w:r>
            <w:r>
              <w:rPr>
                <w:rFonts w:hint="eastAsia" w:cs="Times New Roman" w:eastAsiaTheme="minorEastAsia"/>
                <w:color w:val="auto"/>
                <w:sz w:val="24"/>
                <w:szCs w:val="24"/>
                <w:highlight w:val="none"/>
                <w:lang w:eastAsia="zh-CN"/>
              </w:rPr>
              <w:t>与本项目位于同一标准厂房（本项目位于标准厂房中部，</w:t>
            </w:r>
            <w:r>
              <w:rPr>
                <w:rFonts w:hint="default" w:ascii="Times New Roman" w:hAnsi="Times New Roman" w:cs="Times New Roman"/>
                <w:color w:val="auto"/>
                <w:sz w:val="24"/>
                <w:szCs w:val="24"/>
              </w:rPr>
              <w:t>云南泰晟再生资源有限公司</w:t>
            </w:r>
            <w:r>
              <w:rPr>
                <w:rFonts w:hint="default" w:ascii="Times New Roman" w:hAnsi="Times New Roman" w:cs="Times New Roman"/>
                <w:color w:val="auto"/>
                <w:sz w:val="24"/>
                <w:szCs w:val="24"/>
                <w:lang w:eastAsia="zh-CN"/>
              </w:rPr>
              <w:t>建设的</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lang w:eastAsia="zh-CN"/>
              </w:rPr>
              <w:t>废铅酸蓄电池</w:t>
            </w:r>
            <w:r>
              <w:rPr>
                <w:rFonts w:hint="default" w:ascii="Times New Roman" w:hAnsi="Times New Roman" w:cs="Times New Roman"/>
                <w:color w:val="auto"/>
                <w:sz w:val="24"/>
                <w:szCs w:val="24"/>
              </w:rPr>
              <w:t>收集贮存建设项目</w:t>
            </w:r>
            <w:r>
              <w:rPr>
                <w:rFonts w:hint="default" w:ascii="Times New Roman" w:hAnsi="Times New Roman" w:cs="Times New Roman" w:eastAsiaTheme="minorEastAsia"/>
                <w:color w:val="auto"/>
                <w:sz w:val="24"/>
                <w:szCs w:val="24"/>
                <w:highlight w:val="none"/>
                <w:lang w:eastAsia="zh-CN"/>
              </w:rPr>
              <w:t>”</w:t>
            </w:r>
            <w:r>
              <w:rPr>
                <w:rFonts w:hint="eastAsia" w:cs="Times New Roman" w:eastAsiaTheme="minorEastAsia"/>
                <w:color w:val="auto"/>
                <w:sz w:val="24"/>
                <w:szCs w:val="24"/>
                <w:highlight w:val="none"/>
                <w:lang w:eastAsia="zh-CN"/>
              </w:rPr>
              <w:t>位于标准厂房南侧），</w:t>
            </w:r>
            <w:r>
              <w:rPr>
                <w:rFonts w:hint="default" w:ascii="Times New Roman" w:hAnsi="Times New Roman" w:cs="Times New Roman" w:eastAsiaTheme="minorEastAsia"/>
                <w:color w:val="auto"/>
                <w:sz w:val="24"/>
                <w:szCs w:val="24"/>
                <w:highlight w:val="none"/>
                <w:lang w:val="en-US" w:eastAsia="zh-CN"/>
              </w:rPr>
              <w:t>监测结果如下表所示。</w:t>
            </w:r>
          </w:p>
          <w:p>
            <w:pPr>
              <w:spacing w:line="360" w:lineRule="auto"/>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①监测参数设置</w:t>
            </w:r>
          </w:p>
          <w:p>
            <w:pPr>
              <w:spacing w:line="360" w:lineRule="auto"/>
              <w:ind w:firstLine="480" w:firstLineChars="200"/>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监测参数如下表所示。</w:t>
            </w:r>
          </w:p>
          <w:p>
            <w:pPr>
              <w:pStyle w:val="52"/>
              <w:tabs>
                <w:tab w:val="left" w:pos="540"/>
                <w:tab w:val="left" w:pos="851"/>
                <w:tab w:val="left" w:pos="994"/>
                <w:tab w:val="left" w:pos="1260"/>
                <w:tab w:val="left" w:pos="3108"/>
                <w:tab w:val="left" w:pos="3150"/>
              </w:tabs>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snapToGrid w:val="0"/>
                <w:color w:val="auto"/>
                <w:sz w:val="21"/>
                <w:szCs w:val="21"/>
                <w:highlight w:val="none"/>
              </w:rPr>
              <w:t>表</w:t>
            </w:r>
            <w:r>
              <w:rPr>
                <w:rFonts w:hint="default" w:ascii="Times New Roman" w:hAnsi="Times New Roman" w:eastAsia="宋体" w:cs="Times New Roman"/>
                <w:snapToGrid w:val="0"/>
                <w:color w:val="auto"/>
                <w:sz w:val="21"/>
                <w:szCs w:val="21"/>
                <w:highlight w:val="none"/>
                <w:lang w:val="en-US" w:eastAsia="zh-CN"/>
              </w:rPr>
              <w:t xml:space="preserve">3.1-4 </w:t>
            </w:r>
            <w:r>
              <w:rPr>
                <w:rFonts w:hint="default" w:ascii="Times New Roman" w:hAnsi="Times New Roman" w:eastAsia="宋体" w:cs="Times New Roman"/>
                <w:snapToGrid w:val="0"/>
                <w:color w:val="auto"/>
                <w:sz w:val="21"/>
                <w:szCs w:val="21"/>
                <w:highlight w:val="none"/>
              </w:rPr>
              <w:t xml:space="preserve"> 土壤质量现状监测情况一览表</w:t>
            </w:r>
          </w:p>
          <w:tbl>
            <w:tblPr>
              <w:tblStyle w:val="2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017"/>
              <w:gridCol w:w="5523"/>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Merge w:val="restart"/>
                  <w:vAlign w:val="center"/>
                </w:tcPr>
                <w:p>
                  <w:pPr>
                    <w:pStyle w:val="50"/>
                    <w:spacing w:line="360" w:lineRule="exact"/>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采样点位：</w:t>
                  </w:r>
                </w:p>
                <w:p>
                  <w:pPr>
                    <w:adjustRightInd w:val="0"/>
                    <w:snapToGrid w:val="0"/>
                    <w:spacing w:line="36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rPr>
                    <w:t>云南泰晟再生资源有限公司</w:t>
                  </w:r>
                  <w:r>
                    <w:rPr>
                      <w:rFonts w:hint="default" w:ascii="Times New Roman" w:hAnsi="Times New Roman" w:cs="Times New Roman"/>
                      <w:color w:val="auto"/>
                      <w:sz w:val="21"/>
                      <w:szCs w:val="21"/>
                      <w:lang w:eastAsia="zh-CN"/>
                    </w:rPr>
                    <w:t>建设的</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color w:val="auto"/>
                      <w:sz w:val="21"/>
                      <w:szCs w:val="21"/>
                      <w:lang w:eastAsia="zh-CN"/>
                    </w:rPr>
                    <w:t>废铅酸蓄电池</w:t>
                  </w:r>
                  <w:r>
                    <w:rPr>
                      <w:rFonts w:hint="default" w:ascii="Times New Roman" w:hAnsi="Times New Roman" w:cs="Times New Roman"/>
                      <w:color w:val="auto"/>
                      <w:sz w:val="21"/>
                      <w:szCs w:val="21"/>
                    </w:rPr>
                    <w:t>收集贮存建设项目</w:t>
                  </w:r>
                  <w:r>
                    <w:rPr>
                      <w:rFonts w:hint="default" w:ascii="Times New Roman" w:hAnsi="Times New Roman" w:cs="Times New Roman" w:eastAsiaTheme="minorEastAsia"/>
                      <w:color w:val="auto"/>
                      <w:sz w:val="21"/>
                      <w:szCs w:val="21"/>
                      <w:highlight w:val="none"/>
                      <w:lang w:eastAsia="zh-CN"/>
                    </w:rPr>
                    <w:t>”南侧</w:t>
                  </w:r>
                  <w:r>
                    <w:rPr>
                      <w:rFonts w:hint="default" w:ascii="Times New Roman" w:hAnsi="Times New Roman" w:cs="Times New Roman"/>
                      <w:color w:val="auto"/>
                      <w:sz w:val="21"/>
                      <w:szCs w:val="21"/>
                    </w:rPr>
                    <w:t>30m处</w:t>
                  </w:r>
                  <w:r>
                    <w:rPr>
                      <w:rFonts w:hint="eastAsia" w:ascii="Times New Roman" w:hAnsi="Times New Roman" w:cs="Times New Roman"/>
                      <w:color w:val="auto"/>
                      <w:sz w:val="21"/>
                      <w:szCs w:val="21"/>
                      <w:lang w:eastAsia="zh-CN"/>
                    </w:rPr>
                    <w:t>，该监测点位位于本项目南侧</w:t>
                  </w:r>
                  <w:r>
                    <w:rPr>
                      <w:rFonts w:hint="eastAsia" w:ascii="Times New Roman" w:hAnsi="Times New Roman" w:cs="Times New Roman"/>
                      <w:color w:val="auto"/>
                      <w:sz w:val="21"/>
                      <w:szCs w:val="21"/>
                      <w:lang w:val="en-US" w:eastAsia="zh-CN"/>
                    </w:rPr>
                    <w:t>45m</w:t>
                  </w:r>
                </w:p>
              </w:tc>
              <w:tc>
                <w:tcPr>
                  <w:tcW w:w="1017" w:type="dxa"/>
                  <w:vAlign w:val="center"/>
                </w:tcPr>
                <w:p>
                  <w:pPr>
                    <w:pStyle w:val="50"/>
                    <w:spacing w:line="36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p>
              </w:tc>
              <w:tc>
                <w:tcPr>
                  <w:tcW w:w="5523" w:type="dxa"/>
                  <w:vAlign w:val="center"/>
                </w:tcPr>
                <w:p>
                  <w:pPr>
                    <w:pStyle w:val="50"/>
                    <w:spacing w:line="36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设置情况</w:t>
                  </w:r>
                </w:p>
              </w:tc>
              <w:tc>
                <w:tcPr>
                  <w:tcW w:w="1291" w:type="dxa"/>
                  <w:vAlign w:val="center"/>
                </w:tcPr>
                <w:p>
                  <w:pPr>
                    <w:pStyle w:val="50"/>
                    <w:spacing w:line="36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数据来源及监测单位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Merge w:val="continue"/>
                  <w:vAlign w:val="center"/>
                </w:tcPr>
                <w:p>
                  <w:pPr>
                    <w:pStyle w:val="50"/>
                    <w:spacing w:line="360" w:lineRule="exact"/>
                    <w:rPr>
                      <w:rFonts w:hint="default" w:ascii="Times New Roman" w:hAnsi="Times New Roman" w:eastAsia="宋体" w:cs="Times New Roman"/>
                      <w:color w:val="auto"/>
                      <w:sz w:val="21"/>
                      <w:szCs w:val="21"/>
                      <w:highlight w:val="none"/>
                      <w:lang w:eastAsia="zh-CN"/>
                    </w:rPr>
                  </w:pPr>
                </w:p>
              </w:tc>
              <w:tc>
                <w:tcPr>
                  <w:tcW w:w="1017" w:type="dxa"/>
                  <w:vAlign w:val="center"/>
                </w:tcPr>
                <w:p>
                  <w:pPr>
                    <w:pStyle w:val="50"/>
                    <w:spacing w:line="36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监测项目</w:t>
                  </w:r>
                </w:p>
              </w:tc>
              <w:tc>
                <w:tcPr>
                  <w:tcW w:w="5523" w:type="dxa"/>
                  <w:vAlign w:val="center"/>
                </w:tcPr>
                <w:p>
                  <w:pPr>
                    <w:pStyle w:val="50"/>
                    <w:spacing w:line="360" w:lineRule="exact"/>
                    <w:ind w:firstLine="210" w:firstLineChars="1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砷、镉、铬（六价）、铜、铅、汞、镍、四氯化碳、氯仿、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邻二甲苯、硝基苯、苯胺、2-氯酚、苯并[a]蒽、苯并[a]芘、苯并[b]荧蒽、苯并[k]荧蒽、䓛、二苯并[a，h]蒽、茚并[1,2,3-cd]芘、萘；共45项。</w:t>
                  </w:r>
                </w:p>
              </w:tc>
              <w:tc>
                <w:tcPr>
                  <w:tcW w:w="1291" w:type="dxa"/>
                  <w:vMerge w:val="restart"/>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firstLine="0" w:firstLineChars="0"/>
                    <w:jc w:val="both"/>
                    <w:textAlignment w:val="baseline"/>
                    <w:rPr>
                      <w:rFonts w:hint="default" w:ascii="Times New Roman" w:hAnsi="Times New Roman" w:cs="Times New Roman"/>
                      <w:color w:val="auto"/>
                      <w:sz w:val="21"/>
                      <w:szCs w:val="21"/>
                      <w:highlight w:val="none"/>
                    </w:rPr>
                  </w:pPr>
                  <w:r>
                    <w:rPr>
                      <w:rFonts w:hint="eastAsia" w:cs="Times New Roman"/>
                      <w:color w:val="auto"/>
                      <w:sz w:val="21"/>
                      <w:szCs w:val="21"/>
                      <w:lang w:eastAsia="zh-CN"/>
                    </w:rPr>
                    <w:t>数据来源：</w:t>
                  </w:r>
                  <w:r>
                    <w:rPr>
                      <w:rFonts w:hint="default" w:ascii="Times New Roman" w:hAnsi="Times New Roman" w:cs="Times New Roman"/>
                      <w:color w:val="auto"/>
                      <w:sz w:val="21"/>
                      <w:szCs w:val="21"/>
                    </w:rPr>
                    <w:t>云南泰晟再生资源有限公司</w:t>
                  </w:r>
                  <w:r>
                    <w:rPr>
                      <w:rFonts w:hint="default" w:ascii="Times New Roman" w:hAnsi="Times New Roman" w:cs="Times New Roman"/>
                      <w:color w:val="auto"/>
                      <w:sz w:val="21"/>
                      <w:szCs w:val="21"/>
                      <w:lang w:eastAsia="zh-CN"/>
                    </w:rPr>
                    <w:t>建设的</w:t>
                  </w:r>
                  <w:r>
                    <w:rPr>
                      <w:rFonts w:hint="eastAsia" w:ascii="Times New Roman" w:hAnsi="Times New Roman" w:cs="Times New Roman"/>
                      <w:color w:val="auto"/>
                      <w:sz w:val="21"/>
                      <w:szCs w:val="21"/>
                      <w:lang w:eastAsia="zh-CN"/>
                    </w:rPr>
                    <w:t>《</w:t>
                  </w:r>
                  <w:r>
                    <w:rPr>
                      <w:rFonts w:hint="default" w:ascii="Times New Roman" w:hAnsi="Times New Roman" w:cs="Times New Roman" w:eastAsiaTheme="minorEastAsia"/>
                      <w:color w:val="auto"/>
                      <w:sz w:val="21"/>
                      <w:szCs w:val="21"/>
                      <w:lang w:eastAsia="zh-CN"/>
                    </w:rPr>
                    <w:t>废铅酸蓄电池</w:t>
                  </w:r>
                  <w:r>
                    <w:rPr>
                      <w:rFonts w:hint="default" w:ascii="Times New Roman" w:hAnsi="Times New Roman" w:cs="Times New Roman"/>
                      <w:color w:val="auto"/>
                      <w:sz w:val="21"/>
                      <w:szCs w:val="21"/>
                    </w:rPr>
                    <w:t>收集贮存建设项目</w:t>
                  </w:r>
                  <w:r>
                    <w:rPr>
                      <w:rFonts w:hint="eastAsia" w:ascii="Times New Roman" w:hAnsi="Times New Roman" w:cs="Times New Roman"/>
                      <w:color w:val="auto"/>
                      <w:sz w:val="21"/>
                      <w:szCs w:val="21"/>
                      <w:lang w:eastAsia="zh-CN"/>
                    </w:rPr>
                    <w:t>环境影响评价报告（报批稿）》</w:t>
                  </w:r>
                  <w:r>
                    <w:rPr>
                      <w:rFonts w:hint="eastAsia" w:cs="Times New Roman"/>
                      <w:color w:val="auto"/>
                      <w:sz w:val="21"/>
                      <w:szCs w:val="21"/>
                      <w:lang w:eastAsia="zh-CN"/>
                    </w:rPr>
                    <w:t>；监测单位：</w:t>
                  </w:r>
                  <w:r>
                    <w:rPr>
                      <w:rFonts w:hint="default" w:ascii="Times New Roman" w:hAnsi="Times New Roman" w:cs="Times New Roman"/>
                      <w:color w:val="auto"/>
                      <w:kern w:val="0"/>
                      <w:sz w:val="21"/>
                      <w:szCs w:val="21"/>
                    </w:rPr>
                    <w:t>江苏格林勒斯检测科技有限公司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Merge w:val="continue"/>
                  <w:vAlign w:val="center"/>
                </w:tcPr>
                <w:p>
                  <w:pPr>
                    <w:pStyle w:val="50"/>
                    <w:spacing w:line="360" w:lineRule="exact"/>
                    <w:rPr>
                      <w:rFonts w:hint="default" w:ascii="Times New Roman" w:hAnsi="Times New Roman" w:cs="Times New Roman"/>
                      <w:color w:val="auto"/>
                      <w:sz w:val="21"/>
                      <w:szCs w:val="21"/>
                      <w:highlight w:val="none"/>
                    </w:rPr>
                  </w:pPr>
                </w:p>
              </w:tc>
              <w:tc>
                <w:tcPr>
                  <w:tcW w:w="1017" w:type="dxa"/>
                  <w:vAlign w:val="center"/>
                </w:tcPr>
                <w:p>
                  <w:pPr>
                    <w:pStyle w:val="50"/>
                    <w:tabs>
                      <w:tab w:val="center" w:pos="540"/>
                    </w:tabs>
                    <w:spacing w:line="36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采样频率</w:t>
                  </w:r>
                </w:p>
              </w:tc>
              <w:tc>
                <w:tcPr>
                  <w:tcW w:w="5523" w:type="dxa"/>
                  <w:vAlign w:val="center"/>
                </w:tcPr>
                <w:p>
                  <w:pPr>
                    <w:pStyle w:val="50"/>
                    <w:spacing w:line="360" w:lineRule="exact"/>
                    <w:ind w:firstLine="210" w:firstLineChars="1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取样1次</w:t>
                  </w:r>
                </w:p>
              </w:tc>
              <w:tc>
                <w:tcPr>
                  <w:tcW w:w="1291" w:type="dxa"/>
                  <w:vMerge w:val="continue"/>
                  <w:vAlign w:val="center"/>
                </w:tcPr>
                <w:p>
                  <w:pPr>
                    <w:pStyle w:val="50"/>
                    <w:spacing w:line="360" w:lineRule="exact"/>
                    <w:ind w:firstLine="210" w:firstLineChars="100"/>
                    <w:jc w:val="left"/>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Merge w:val="continue"/>
                  <w:vAlign w:val="center"/>
                </w:tcPr>
                <w:p>
                  <w:pPr>
                    <w:pStyle w:val="50"/>
                    <w:spacing w:line="360" w:lineRule="exact"/>
                    <w:rPr>
                      <w:rFonts w:hint="default" w:ascii="Times New Roman" w:hAnsi="Times New Roman" w:cs="Times New Roman"/>
                      <w:color w:val="auto"/>
                      <w:sz w:val="21"/>
                      <w:szCs w:val="21"/>
                      <w:highlight w:val="none"/>
                    </w:rPr>
                  </w:pPr>
                </w:p>
              </w:tc>
              <w:tc>
                <w:tcPr>
                  <w:tcW w:w="1017" w:type="dxa"/>
                  <w:vAlign w:val="center"/>
                </w:tcPr>
                <w:p>
                  <w:pPr>
                    <w:pStyle w:val="50"/>
                    <w:tabs>
                      <w:tab w:val="center" w:pos="540"/>
                    </w:tabs>
                    <w:spacing w:line="360" w:lineRule="exact"/>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取样深度</w:t>
                  </w:r>
                </w:p>
              </w:tc>
              <w:tc>
                <w:tcPr>
                  <w:tcW w:w="5523" w:type="dxa"/>
                  <w:vAlign w:val="center"/>
                </w:tcPr>
                <w:p>
                  <w:pPr>
                    <w:pStyle w:val="50"/>
                    <w:spacing w:line="360" w:lineRule="exact"/>
                    <w:ind w:firstLine="210" w:firstLineChars="100"/>
                    <w:jc w:val="left"/>
                    <w:rPr>
                      <w:rFonts w:hint="default" w:ascii="Times New Roman" w:hAnsi="Times New Roman" w:cs="Times New Roman"/>
                      <w:color w:val="auto"/>
                      <w:sz w:val="21"/>
                      <w:szCs w:val="21"/>
                      <w:highlight w:val="none"/>
                    </w:rPr>
                  </w:pPr>
                  <w:r>
                    <w:rPr>
                      <w:rFonts w:hint="default" w:ascii="Times New Roman" w:hAnsi="Times New Roman" w:cs="Times New Roman"/>
                      <w:b w:val="0"/>
                      <w:bCs w:val="0"/>
                      <w:color w:val="auto"/>
                      <w:sz w:val="21"/>
                      <w:szCs w:val="21"/>
                    </w:rPr>
                    <w:t>0-20cm</w:t>
                  </w:r>
                </w:p>
              </w:tc>
              <w:tc>
                <w:tcPr>
                  <w:tcW w:w="1291" w:type="dxa"/>
                  <w:vMerge w:val="continue"/>
                  <w:vAlign w:val="center"/>
                </w:tcPr>
                <w:p>
                  <w:pPr>
                    <w:pStyle w:val="50"/>
                    <w:spacing w:line="360" w:lineRule="exact"/>
                    <w:ind w:firstLine="210" w:firstLineChars="100"/>
                    <w:jc w:val="left"/>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Merge w:val="continue"/>
                  <w:vAlign w:val="center"/>
                </w:tcPr>
                <w:p>
                  <w:pPr>
                    <w:pStyle w:val="50"/>
                    <w:spacing w:line="360" w:lineRule="exact"/>
                    <w:rPr>
                      <w:rFonts w:hint="default" w:ascii="Times New Roman" w:hAnsi="Times New Roman" w:cs="Times New Roman"/>
                      <w:color w:val="auto"/>
                      <w:sz w:val="21"/>
                      <w:szCs w:val="21"/>
                      <w:highlight w:val="none"/>
                    </w:rPr>
                  </w:pPr>
                </w:p>
              </w:tc>
              <w:tc>
                <w:tcPr>
                  <w:tcW w:w="1017" w:type="dxa"/>
                  <w:vAlign w:val="center"/>
                </w:tcPr>
                <w:p>
                  <w:pPr>
                    <w:pStyle w:val="50"/>
                    <w:tabs>
                      <w:tab w:val="center" w:pos="540"/>
                    </w:tabs>
                    <w:spacing w:line="360" w:lineRule="exact"/>
                    <w:rPr>
                      <w:rFonts w:hint="default" w:ascii="Times New Roman" w:hAnsi="Times New Roman" w:cs="Times New Roman"/>
                      <w:color w:val="auto"/>
                      <w:sz w:val="21"/>
                      <w:szCs w:val="21"/>
                      <w:highlight w:val="none"/>
                      <w:lang w:eastAsia="zh-CN"/>
                    </w:rPr>
                  </w:pPr>
                  <w:r>
                    <w:rPr>
                      <w:rFonts w:hint="eastAsia" w:cs="Times New Roman"/>
                      <w:color w:val="auto"/>
                      <w:sz w:val="21"/>
                      <w:szCs w:val="21"/>
                      <w:highlight w:val="none"/>
                      <w:lang w:eastAsia="zh-CN"/>
                    </w:rPr>
                    <w:t>采样点位坐标</w:t>
                  </w:r>
                </w:p>
              </w:tc>
              <w:tc>
                <w:tcPr>
                  <w:tcW w:w="5523" w:type="dxa"/>
                  <w:vAlign w:val="center"/>
                </w:tcPr>
                <w:p>
                  <w:pPr>
                    <w:pStyle w:val="50"/>
                    <w:spacing w:line="360" w:lineRule="exact"/>
                    <w:ind w:firstLine="210" w:firstLineChars="100"/>
                    <w:jc w:val="left"/>
                    <w:rPr>
                      <w:rFonts w:hint="default" w:ascii="Times New Roman" w:hAnsi="Times New Roman" w:cs="Times New Roman"/>
                      <w:b w:val="0"/>
                      <w:bCs w:val="0"/>
                      <w:color w:val="auto"/>
                      <w:sz w:val="21"/>
                      <w:szCs w:val="21"/>
                    </w:rPr>
                  </w:pPr>
                  <w:r>
                    <w:rPr>
                      <w:rFonts w:hint="eastAsia" w:cs="Times New Roman"/>
                      <w:b w:val="0"/>
                      <w:bCs w:val="0"/>
                      <w:color w:val="auto"/>
                      <w:sz w:val="21"/>
                      <w:szCs w:val="21"/>
                      <w:lang w:val="en-US" w:eastAsia="zh-CN"/>
                    </w:rPr>
                    <w:t>E</w:t>
                  </w:r>
                  <w:r>
                    <w:rPr>
                      <w:rFonts w:hint="default" w:ascii="Times New Roman" w:hAnsi="Times New Roman" w:cs="Times New Roman"/>
                      <w:b w:val="0"/>
                      <w:bCs w:val="0"/>
                      <w:color w:val="auto"/>
                      <w:sz w:val="21"/>
                      <w:szCs w:val="21"/>
                    </w:rPr>
                    <w:t>102°44′7.92134″</w:t>
                  </w:r>
                  <w:r>
                    <w:rPr>
                      <w:rFonts w:hint="eastAsia" w:cs="Times New Roman"/>
                      <w:b w:val="0"/>
                      <w:bCs w:val="0"/>
                      <w:color w:val="auto"/>
                      <w:sz w:val="21"/>
                      <w:szCs w:val="21"/>
                      <w:lang w:eastAsia="zh-CN"/>
                    </w:rPr>
                    <w:t>，</w:t>
                  </w:r>
                  <w:r>
                    <w:rPr>
                      <w:rFonts w:hint="eastAsia" w:cs="Times New Roman"/>
                      <w:b w:val="0"/>
                      <w:bCs w:val="0"/>
                      <w:color w:val="auto"/>
                      <w:sz w:val="21"/>
                      <w:szCs w:val="21"/>
                      <w:lang w:val="en-US" w:eastAsia="zh-CN"/>
                    </w:rPr>
                    <w:t>N</w:t>
                  </w:r>
                  <w:r>
                    <w:rPr>
                      <w:rFonts w:hint="default" w:ascii="Times New Roman" w:hAnsi="Times New Roman" w:cs="Times New Roman"/>
                      <w:b w:val="0"/>
                      <w:bCs w:val="0"/>
                      <w:color w:val="auto"/>
                      <w:sz w:val="21"/>
                      <w:szCs w:val="21"/>
                    </w:rPr>
                    <w:t>25°8′29.96357″</w:t>
                  </w:r>
                </w:p>
              </w:tc>
              <w:tc>
                <w:tcPr>
                  <w:tcW w:w="1291" w:type="dxa"/>
                  <w:vMerge w:val="continue"/>
                  <w:vAlign w:val="center"/>
                </w:tcPr>
                <w:p>
                  <w:pPr>
                    <w:pStyle w:val="50"/>
                    <w:spacing w:line="360" w:lineRule="exact"/>
                    <w:ind w:firstLine="210" w:firstLineChars="100"/>
                    <w:jc w:val="left"/>
                    <w:rPr>
                      <w:rFonts w:hint="default" w:ascii="Times New Roman" w:hAnsi="Times New Roman" w:cs="Times New Roman"/>
                      <w:color w:val="auto"/>
                      <w:sz w:val="21"/>
                      <w:szCs w:val="21"/>
                      <w:highlight w:val="none"/>
                    </w:rPr>
                  </w:pPr>
                </w:p>
              </w:tc>
            </w:tr>
          </w:tbl>
          <w:p>
            <w:pPr>
              <w:spacing w:beforeLines="50" w:line="360" w:lineRule="auto"/>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②土壤监测结果</w:t>
            </w:r>
          </w:p>
          <w:p>
            <w:pPr>
              <w:pStyle w:val="58"/>
              <w:ind w:firstLine="480"/>
              <w:jc w:val="left"/>
              <w:rPr>
                <w:rFonts w:hint="default" w:ascii="Times New Roman" w:hAnsi="Times New Roman" w:cs="Times New Roman" w:eastAsiaTheme="minorEastAsia"/>
                <w:b/>
                <w:bCs/>
                <w:color w:val="auto"/>
                <w:sz w:val="21"/>
                <w:szCs w:val="21"/>
                <w:highlight w:val="none"/>
                <w:lang w:val="en-US" w:eastAsia="zh-CN"/>
              </w:rPr>
            </w:pPr>
            <w:r>
              <w:rPr>
                <w:rFonts w:hint="default" w:ascii="Times New Roman" w:hAnsi="Times New Roman" w:cs="Times New Roman"/>
                <w:color w:val="auto"/>
                <w:sz w:val="24"/>
                <w:szCs w:val="32"/>
                <w:highlight w:val="none"/>
                <w:lang w:eastAsia="zh-CN"/>
              </w:rPr>
              <w:t>引用的</w:t>
            </w:r>
            <w:r>
              <w:rPr>
                <w:rFonts w:hint="default" w:ascii="Times New Roman" w:hAnsi="Times New Roman" w:cs="Times New Roman"/>
                <w:color w:val="auto"/>
                <w:sz w:val="24"/>
                <w:szCs w:val="32"/>
                <w:highlight w:val="none"/>
              </w:rPr>
              <w:t>土壤主要监测结果见下表。</w:t>
            </w:r>
          </w:p>
          <w:p>
            <w:pPr>
              <w:pStyle w:val="58"/>
              <w:keepNext w:val="0"/>
              <w:keepLines w:val="0"/>
              <w:pageBreakBefore w:val="0"/>
              <w:widowControl w:val="0"/>
              <w:kinsoku/>
              <w:wordWrap/>
              <w:overflowPunct/>
              <w:topLinePunct w:val="0"/>
              <w:autoSpaceDE/>
              <w:autoSpaceDN/>
              <w:bidi w:val="0"/>
              <w:adjustRightInd/>
              <w:snapToGrid/>
              <w:spacing w:line="240" w:lineRule="auto"/>
              <w:ind w:firstLine="480"/>
              <w:jc w:val="center"/>
              <w:textAlignment w:val="auto"/>
              <w:rPr>
                <w:rFonts w:hint="default" w:ascii="Times New Roman" w:hAnsi="Times New Roman" w:cs="Times New Roman" w:eastAsiaTheme="minorEastAsia"/>
                <w:b/>
                <w:bCs/>
                <w:color w:val="auto"/>
                <w:sz w:val="21"/>
                <w:szCs w:val="21"/>
                <w:highlight w:val="none"/>
                <w:lang w:val="en-US" w:eastAsia="zh-CN"/>
              </w:rPr>
            </w:pPr>
            <w:r>
              <w:rPr>
                <w:rFonts w:hint="default" w:ascii="Times New Roman" w:hAnsi="Times New Roman" w:cs="Times New Roman" w:eastAsiaTheme="minorEastAsia"/>
                <w:b/>
                <w:bCs/>
                <w:color w:val="auto"/>
                <w:sz w:val="21"/>
                <w:szCs w:val="21"/>
                <w:highlight w:val="none"/>
                <w:lang w:val="en-US" w:eastAsia="zh-CN"/>
              </w:rPr>
              <w:t>表3.1-5  土壤监测结果表单位：mg/kg（PH 无量纲）</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1824"/>
              <w:gridCol w:w="1826"/>
              <w:gridCol w:w="1331"/>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检测项目</w:t>
                  </w:r>
                </w:p>
              </w:tc>
              <w:tc>
                <w:tcPr>
                  <w:tcW w:w="18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b/>
                      <w:bCs/>
                      <w:color w:val="auto"/>
                      <w:sz w:val="21"/>
                      <w:szCs w:val="21"/>
                      <w:highlight w:val="none"/>
                      <w:lang w:eastAsia="zh-CN"/>
                    </w:rPr>
                    <w:t>检测结果</w:t>
                  </w:r>
                </w:p>
              </w:tc>
              <w:tc>
                <w:tcPr>
                  <w:tcW w:w="31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color w:val="auto"/>
                      <w:kern w:val="0"/>
                      <w:sz w:val="21"/>
                      <w:szCs w:val="21"/>
                      <w:highlight w:val="none"/>
                      <w:lang w:eastAsia="zh-CN"/>
                    </w:rPr>
                  </w:pPr>
                  <w:r>
                    <w:rPr>
                      <w:rFonts w:hint="default" w:ascii="Times New Roman" w:hAnsi="Times New Roman" w:cs="Times New Roman"/>
                      <w:b/>
                      <w:bCs/>
                      <w:color w:val="auto"/>
                      <w:kern w:val="0"/>
                      <w:sz w:val="21"/>
                      <w:szCs w:val="21"/>
                      <w:highlight w:val="none"/>
                      <w:lang w:eastAsia="zh-CN"/>
                    </w:rPr>
                    <w:t>第二类用地</w:t>
                  </w:r>
                </w:p>
              </w:tc>
              <w:tc>
                <w:tcPr>
                  <w:tcW w:w="169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color w:val="auto"/>
                      <w:kern w:val="0"/>
                      <w:sz w:val="21"/>
                      <w:szCs w:val="21"/>
                      <w:highlight w:val="none"/>
                    </w:rPr>
                  </w:pPr>
                </w:p>
              </w:tc>
              <w:tc>
                <w:tcPr>
                  <w:tcW w:w="18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lang w:eastAsia="zh-CN"/>
                    </w:rPr>
                  </w:pPr>
                </w:p>
              </w:tc>
              <w:tc>
                <w:tcPr>
                  <w:tcW w:w="18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风险筛选值</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管</w:t>
                  </w:r>
                  <w:r>
                    <w:rPr>
                      <w:rFonts w:hint="default" w:ascii="Times New Roman" w:hAnsi="Times New Roman" w:cs="Times New Roman"/>
                      <w:b/>
                      <w:bCs/>
                      <w:color w:val="auto"/>
                      <w:kern w:val="0"/>
                      <w:sz w:val="21"/>
                      <w:szCs w:val="21"/>
                      <w:highlight w:val="none"/>
                      <w:lang w:eastAsia="zh-CN"/>
                    </w:rPr>
                    <w:t>制</w:t>
                  </w:r>
                  <w:r>
                    <w:rPr>
                      <w:rFonts w:hint="default" w:ascii="Times New Roman" w:hAnsi="Times New Roman" w:cs="Times New Roman"/>
                      <w:b/>
                      <w:bCs/>
                      <w:color w:val="auto"/>
                      <w:kern w:val="0"/>
                      <w:sz w:val="21"/>
                      <w:szCs w:val="21"/>
                      <w:highlight w:val="none"/>
                    </w:rPr>
                    <w:t>值</w:t>
                  </w:r>
                </w:p>
              </w:tc>
              <w:tc>
                <w:tcPr>
                  <w:tcW w:w="16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szCs w:val="21"/>
                    </w:rPr>
                    <w:t>镉</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szCs w:val="21"/>
                    </w:rPr>
                    <w:t>65</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140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eastAsia="zh-CN"/>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铅</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szCs w:val="21"/>
                    </w:rPr>
                    <w:t>800</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2500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eastAsia="zh-CN"/>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镍</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900</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2000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szCs w:val="21"/>
                    </w:rPr>
                    <w:t>铜</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18000</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36000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汞</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38</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82</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砷</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60</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140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六价铬</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szCs w:val="21"/>
                    </w:rPr>
                    <w:t>5.7</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78</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eastAsia="zh-CN"/>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硝基苯</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szCs w:val="21"/>
                    </w:rPr>
                    <w:t>76</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760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苯胺</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szCs w:val="21"/>
                    </w:rPr>
                    <w:t>260</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663</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2-氯苯酚</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szCs w:val="21"/>
                    </w:rPr>
                    <w:t>2256</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4500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苯并[a]蒽</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szCs w:val="21"/>
                    </w:rPr>
                    <w:t>15</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151</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eastAsiaTheme="minorEastAsia"/>
                      <w:color w:val="auto"/>
                      <w:kern w:val="0"/>
                      <w:sz w:val="21"/>
                      <w:szCs w:val="21"/>
                      <w:highlight w:val="none"/>
                      <w:lang w:eastAsia="zh-CN"/>
                    </w:rPr>
                  </w:pPr>
                  <w:r>
                    <w:rPr>
                      <w:rFonts w:hint="default" w:ascii="Times New Roman" w:hAnsi="Times New Roman" w:cs="Times New Roman"/>
                      <w:color w:val="auto"/>
                      <w:szCs w:val="21"/>
                    </w:rPr>
                    <w:t>苯并[a]</w:t>
                  </w:r>
                  <w:r>
                    <w:rPr>
                      <w:rFonts w:hint="default" w:ascii="Times New Roman" w:hAnsi="Times New Roman" w:cs="Times New Roman"/>
                      <w:color w:val="auto"/>
                      <w:szCs w:val="21"/>
                      <w:lang w:eastAsia="zh-CN"/>
                    </w:rPr>
                    <w:t>芘</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szCs w:val="21"/>
                    </w:rPr>
                    <w:t>1.5</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15</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苯并[b]荧蒽</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szCs w:val="21"/>
                    </w:rPr>
                    <w:t>15</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151</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苯并[k]荧蒽</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151</w:t>
                  </w:r>
                </w:p>
              </w:tc>
              <w:tc>
                <w:tcPr>
                  <w:tcW w:w="1331"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1500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䓛</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1293</w:t>
                  </w:r>
                </w:p>
              </w:tc>
              <w:tc>
                <w:tcPr>
                  <w:tcW w:w="1331"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12900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二苯并[a,h]蒽</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1.5</w:t>
                  </w:r>
                </w:p>
              </w:tc>
              <w:tc>
                <w:tcPr>
                  <w:tcW w:w="1331"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15</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茚并[1,2,3-cd]芘</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15</w:t>
                  </w:r>
                </w:p>
              </w:tc>
              <w:tc>
                <w:tcPr>
                  <w:tcW w:w="1331"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151</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萘</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70</w:t>
                  </w:r>
                </w:p>
              </w:tc>
              <w:tc>
                <w:tcPr>
                  <w:tcW w:w="1331"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700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氯甲烷</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37</w:t>
                  </w:r>
                </w:p>
              </w:tc>
              <w:tc>
                <w:tcPr>
                  <w:tcW w:w="1331"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120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氯乙烯</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0.43</w:t>
                  </w:r>
                </w:p>
              </w:tc>
              <w:tc>
                <w:tcPr>
                  <w:tcW w:w="1331"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2000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1,1-二氯乙烯</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66</w:t>
                  </w:r>
                </w:p>
              </w:tc>
              <w:tc>
                <w:tcPr>
                  <w:tcW w:w="1331"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200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二氯甲烷</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616</w:t>
                  </w:r>
                </w:p>
              </w:tc>
              <w:tc>
                <w:tcPr>
                  <w:tcW w:w="1331"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2000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反-1,</w:t>
                  </w:r>
                  <w:r>
                    <w:rPr>
                      <w:rFonts w:hint="default" w:ascii="Times New Roman" w:hAnsi="Times New Roman" w:cs="Times New Roman"/>
                      <w:color w:val="auto"/>
                      <w:szCs w:val="21"/>
                      <w:lang w:val="en-US" w:eastAsia="zh-CN"/>
                    </w:rPr>
                    <w:t>2</w:t>
                  </w:r>
                  <w:r>
                    <w:rPr>
                      <w:rFonts w:hint="default" w:ascii="Times New Roman" w:hAnsi="Times New Roman" w:cs="Times New Roman"/>
                      <w:color w:val="auto"/>
                      <w:szCs w:val="21"/>
                    </w:rPr>
                    <w:cr/>
                  </w:r>
                  <w:r>
                    <w:rPr>
                      <w:rFonts w:hint="default" w:ascii="Times New Roman" w:hAnsi="Times New Roman" w:cs="Times New Roman"/>
                      <w:color w:val="auto"/>
                      <w:szCs w:val="21"/>
                    </w:rPr>
                    <w:t>-二氯乙烯</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54</w:t>
                  </w:r>
                </w:p>
              </w:tc>
              <w:tc>
                <w:tcPr>
                  <w:tcW w:w="1331"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163</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1,1-二氯乙烷</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9</w:t>
                  </w:r>
                </w:p>
              </w:tc>
              <w:tc>
                <w:tcPr>
                  <w:tcW w:w="1331"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100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顺-1,2-二氯乙烯</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596</w:t>
                  </w:r>
                </w:p>
              </w:tc>
              <w:tc>
                <w:tcPr>
                  <w:tcW w:w="1331"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2000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氯仿</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0.9</w:t>
                  </w:r>
                </w:p>
              </w:tc>
              <w:tc>
                <w:tcPr>
                  <w:tcW w:w="1331"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1,1,1-三氯乙烷</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840</w:t>
                  </w:r>
                </w:p>
              </w:tc>
              <w:tc>
                <w:tcPr>
                  <w:tcW w:w="1331"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840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四氯化碳</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2.8</w:t>
                  </w:r>
                </w:p>
              </w:tc>
              <w:tc>
                <w:tcPr>
                  <w:tcW w:w="1331"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36</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苯</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4</w:t>
                  </w:r>
                </w:p>
              </w:tc>
              <w:tc>
                <w:tcPr>
                  <w:tcW w:w="1331"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40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1,2-二氯乙烷</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5</w:t>
                  </w:r>
                </w:p>
              </w:tc>
              <w:tc>
                <w:tcPr>
                  <w:tcW w:w="1331"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21</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三氯乙烯</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2.8</w:t>
                  </w:r>
                </w:p>
              </w:tc>
              <w:tc>
                <w:tcPr>
                  <w:tcW w:w="1331"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20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1,2-二氯丙烷</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5</w:t>
                  </w:r>
                </w:p>
              </w:tc>
              <w:tc>
                <w:tcPr>
                  <w:tcW w:w="1331"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47</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甲苯</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1200</w:t>
                  </w:r>
                </w:p>
              </w:tc>
              <w:tc>
                <w:tcPr>
                  <w:tcW w:w="1331"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1200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1,1,2-三氯乙烷</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2.8</w:t>
                  </w:r>
                </w:p>
              </w:tc>
              <w:tc>
                <w:tcPr>
                  <w:tcW w:w="1331"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15</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四氯乙烯</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53</w:t>
                  </w:r>
                </w:p>
              </w:tc>
              <w:tc>
                <w:tcPr>
                  <w:tcW w:w="1331"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183</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氯苯</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270</w:t>
                  </w:r>
                </w:p>
              </w:tc>
              <w:tc>
                <w:tcPr>
                  <w:tcW w:w="1331"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1000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1,1,1,2-四氯乙烷</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10</w:t>
                  </w:r>
                </w:p>
              </w:tc>
              <w:tc>
                <w:tcPr>
                  <w:tcW w:w="1331"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50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乙苯</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28</w:t>
                  </w:r>
                </w:p>
              </w:tc>
              <w:tc>
                <w:tcPr>
                  <w:tcW w:w="1331" w:type="dxa"/>
                  <w:noWrap w:val="0"/>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280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间-二甲苯</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szCs w:val="21"/>
                    </w:rPr>
                    <w:t>570</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570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对-二甲苯</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szCs w:val="21"/>
                    </w:rPr>
                    <w:t>570</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570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邻-二甲苯</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szCs w:val="21"/>
                    </w:rPr>
                    <w:t xml:space="preserve"> 640</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640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苯乙烯</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szCs w:val="21"/>
                    </w:rPr>
                    <w:t>1290</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1290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1,1,2,2-四氯乙烷</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szCs w:val="21"/>
                    </w:rPr>
                    <w:t>6.8</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50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1,2,3-三氯丙烷</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szCs w:val="21"/>
                    </w:rPr>
                    <w:t>0.5</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5</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1,4-二氯苯</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szCs w:val="21"/>
                    </w:rPr>
                    <w:t>20</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200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84" w:type="dxa"/>
                  <w:noWrap w:val="0"/>
                  <w:vAlign w:val="center"/>
                </w:tcPr>
                <w:p>
                  <w:pPr>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Cs w:val="21"/>
                    </w:rPr>
                    <w:t>1,2-二氯苯</w:t>
                  </w:r>
                </w:p>
              </w:tc>
              <w:tc>
                <w:tcPr>
                  <w:tcW w:w="1824" w:type="dxa"/>
                  <w:shd w:val="clear" w:color="auto" w:fill="auto"/>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未检出</w:t>
                  </w:r>
                </w:p>
              </w:tc>
              <w:tc>
                <w:tcPr>
                  <w:tcW w:w="1826" w:type="dxa"/>
                  <w:noWrap w:val="0"/>
                  <w:vAlign w:val="center"/>
                </w:tcPr>
                <w:p>
                  <w:pPr>
                    <w:jc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szCs w:val="21"/>
                    </w:rPr>
                    <w:t>560</w:t>
                  </w:r>
                </w:p>
              </w:tc>
              <w:tc>
                <w:tcPr>
                  <w:tcW w:w="13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560</w:t>
                  </w:r>
                </w:p>
              </w:tc>
              <w:tc>
                <w:tcPr>
                  <w:tcW w:w="1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低于筛选值</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color w:val="auto"/>
                <w:sz w:val="24"/>
                <w:szCs w:val="24"/>
                <w:highlight w:val="none"/>
                <w:lang w:eastAsia="zh-CN"/>
              </w:rPr>
              <w:t>根据监测结果，区域土壤中的</w:t>
            </w:r>
            <w:r>
              <w:rPr>
                <w:rFonts w:hint="eastAsia" w:ascii="Times New Roman" w:hAnsi="Times New Roman" w:cs="Times New Roman"/>
                <w:color w:val="auto"/>
                <w:sz w:val="24"/>
                <w:szCs w:val="24"/>
                <w:highlight w:val="none"/>
                <w:lang w:eastAsia="zh-CN"/>
              </w:rPr>
              <w:t>所监测</w:t>
            </w:r>
            <w:r>
              <w:rPr>
                <w:rFonts w:hint="default" w:ascii="Times New Roman" w:hAnsi="Times New Roman" w:cs="Times New Roman"/>
                <w:color w:val="auto"/>
                <w:sz w:val="24"/>
                <w:szCs w:val="24"/>
                <w:highlight w:val="none"/>
                <w:lang w:eastAsia="zh-CN"/>
              </w:rPr>
              <w:t>指标的监测值均低于《土壤环境质量 建设用地土壤污染风险管控标准（试行）》（GB36600-2018）表1中的第二类用地的筛选值。</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color w:val="auto"/>
                <w:sz w:val="24"/>
                <w:szCs w:val="24"/>
                <w:highlight w:val="none"/>
                <w:lang w:val="en-US" w:eastAsia="zh-CN"/>
              </w:rPr>
              <w:t>3.1.5</w:t>
            </w:r>
            <w:r>
              <w:rPr>
                <w:rFonts w:hint="default" w:ascii="Times New Roman" w:hAnsi="Times New Roman" w:eastAsia="宋体" w:cs="Times New Roman"/>
                <w:b/>
                <w:color w:val="auto"/>
                <w:sz w:val="24"/>
                <w:szCs w:val="24"/>
                <w:highlight w:val="none"/>
              </w:rPr>
              <w:t>地下水</w:t>
            </w:r>
            <w:r>
              <w:rPr>
                <w:rFonts w:hint="default" w:ascii="Times New Roman" w:hAnsi="Times New Roman" w:eastAsia="宋体" w:cs="Times New Roman"/>
                <w:b/>
                <w:color w:val="auto"/>
                <w:sz w:val="24"/>
                <w:szCs w:val="24"/>
                <w:highlight w:val="none"/>
                <w:lang w:eastAsia="zh-CN"/>
              </w:rPr>
              <w:t>环境质量现状</w:t>
            </w:r>
          </w:p>
          <w:p>
            <w:pPr>
              <w:adjustRightInd w:val="0"/>
              <w:snapToGrid w:val="0"/>
              <w:spacing w:line="360" w:lineRule="auto"/>
              <w:ind w:firstLine="480" w:firstLineChars="200"/>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lang w:eastAsia="zh-CN"/>
              </w:rPr>
              <w:t>本项目</w:t>
            </w:r>
            <w:r>
              <w:rPr>
                <w:rFonts w:hint="default" w:ascii="Times New Roman" w:hAnsi="Times New Roman" w:cs="Times New Roman"/>
                <w:color w:val="auto"/>
                <w:sz w:val="24"/>
                <w:szCs w:val="24"/>
              </w:rPr>
              <w:t>位于云南省</w:t>
            </w:r>
            <w:r>
              <w:rPr>
                <w:rFonts w:hint="eastAsia" w:ascii="Times New Roman" w:hAnsi="Times New Roman" w:cs="Times New Roman"/>
                <w:color w:val="auto"/>
                <w:sz w:val="24"/>
                <w:szCs w:val="24"/>
                <w:lang w:eastAsia="zh-CN"/>
              </w:rPr>
              <w:t>昆明市盘龙区青松路重机厂三号门02厂房（中部）</w:t>
            </w:r>
            <w:r>
              <w:rPr>
                <w:rFonts w:hint="default" w:ascii="Times New Roman" w:hAnsi="Times New Roman" w:cs="Times New Roman"/>
                <w:color w:val="auto"/>
                <w:sz w:val="24"/>
                <w:szCs w:val="24"/>
              </w:rPr>
              <w:t>，经现场勘察，</w:t>
            </w:r>
            <w:r>
              <w:rPr>
                <w:rFonts w:hint="default" w:ascii="Times New Roman" w:hAnsi="Times New Roman" w:cs="Times New Roman"/>
                <w:color w:val="auto"/>
                <w:sz w:val="24"/>
                <w:szCs w:val="24"/>
                <w:lang w:val="zh-CN"/>
              </w:rPr>
              <w:t>厂界</w:t>
            </w:r>
            <w:r>
              <w:rPr>
                <w:rFonts w:hint="default" w:ascii="Times New Roman" w:hAnsi="Times New Roman" w:cs="Times New Roman"/>
                <w:color w:val="auto"/>
                <w:sz w:val="24"/>
                <w:szCs w:val="24"/>
              </w:rPr>
              <w:t>外</w:t>
            </w:r>
            <w:r>
              <w:rPr>
                <w:rFonts w:hint="default" w:ascii="Times New Roman" w:hAnsi="Times New Roman" w:cs="Times New Roman"/>
                <w:color w:val="auto"/>
                <w:sz w:val="24"/>
                <w:szCs w:val="24"/>
                <w:lang w:val="zh-CN"/>
              </w:rPr>
              <w:t>500米范围内</w:t>
            </w:r>
            <w:r>
              <w:rPr>
                <w:rFonts w:hint="default" w:ascii="Times New Roman" w:hAnsi="Times New Roman" w:cs="Times New Roman"/>
                <w:color w:val="auto"/>
                <w:sz w:val="24"/>
                <w:szCs w:val="24"/>
              </w:rPr>
              <w:t>无</w:t>
            </w:r>
            <w:r>
              <w:rPr>
                <w:rFonts w:hint="default" w:ascii="Times New Roman" w:hAnsi="Times New Roman" w:cs="Times New Roman"/>
                <w:color w:val="auto"/>
                <w:sz w:val="24"/>
                <w:szCs w:val="24"/>
                <w:lang w:val="zh-CN"/>
              </w:rPr>
              <w:t>地下水集中式饮用水水源和热水、矿泉水、温泉等特殊地下水资源</w:t>
            </w:r>
            <w:r>
              <w:rPr>
                <w:rFonts w:hint="default" w:ascii="Times New Roman" w:hAnsi="Times New Roman" w:cs="Times New Roman"/>
                <w:color w:val="auto"/>
                <w:sz w:val="24"/>
                <w:szCs w:val="24"/>
              </w:rPr>
              <w:t>环境保护目标。</w:t>
            </w:r>
            <w:r>
              <w:rPr>
                <w:rFonts w:hint="default" w:ascii="Times New Roman" w:hAnsi="Times New Roman" w:cs="Times New Roman"/>
                <w:color w:val="auto"/>
                <w:sz w:val="24"/>
                <w:szCs w:val="24"/>
                <w:lang w:val="zh-CN"/>
              </w:rPr>
              <w:t>项目区未发现地下水出露点</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kern w:val="0"/>
                <w:sz w:val="24"/>
                <w:szCs w:val="24"/>
              </w:rPr>
              <w:t>区域地下水环境执行《地下水质量标准》（GB/T 14848-2017）Ⅲ类标准。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kern w:val="0"/>
                <w:sz w:val="24"/>
                <w:szCs w:val="24"/>
                <w:lang w:eastAsia="zh-CN"/>
              </w:rPr>
              <w:t>本项目为废铅酸蓄电池收集、贮存项目，贮存过程存在酸液泄漏风险，</w:t>
            </w:r>
            <w:r>
              <w:rPr>
                <w:rFonts w:hint="default" w:ascii="Times New Roman" w:hAnsi="Times New Roman" w:cs="Times New Roman"/>
                <w:color w:val="auto"/>
                <w:kern w:val="0"/>
                <w:sz w:val="24"/>
                <w:szCs w:val="24"/>
              </w:rPr>
              <w:t>为了解项目所在区域地下水环境质量现状，</w:t>
            </w:r>
            <w:r>
              <w:rPr>
                <w:rFonts w:hint="default" w:ascii="Times New Roman" w:hAnsi="Times New Roman" w:cs="Times New Roman"/>
                <w:color w:val="auto"/>
                <w:kern w:val="0"/>
                <w:sz w:val="24"/>
                <w:szCs w:val="24"/>
                <w:lang w:eastAsia="zh-CN"/>
              </w:rPr>
              <w:t>建设单位委托</w:t>
            </w:r>
            <w:r>
              <w:rPr>
                <w:rFonts w:hint="default" w:ascii="Times New Roman" w:hAnsi="Times New Roman" w:cs="Times New Roman"/>
                <w:color w:val="auto"/>
                <w:sz w:val="24"/>
                <w:szCs w:val="24"/>
                <w:highlight w:val="none"/>
                <w:lang w:eastAsia="zh-CN"/>
              </w:rPr>
              <w:t>云南加莱希安全检测有限公司于</w:t>
            </w:r>
            <w:r>
              <w:rPr>
                <w:rFonts w:hint="default" w:ascii="Times New Roman" w:hAnsi="Times New Roman" w:cs="Times New Roman"/>
                <w:color w:val="auto"/>
                <w:sz w:val="24"/>
                <w:szCs w:val="24"/>
                <w:highlight w:val="none"/>
                <w:lang w:val="en-US" w:eastAsia="zh-CN"/>
              </w:rPr>
              <w:t>2026年3月9日</w:t>
            </w:r>
            <w:r>
              <w:rPr>
                <w:rFonts w:hint="default" w:ascii="Times New Roman" w:hAnsi="Times New Roman" w:cs="Times New Roman"/>
                <w:color w:val="auto"/>
                <w:kern w:val="0"/>
                <w:sz w:val="24"/>
                <w:szCs w:val="24"/>
              </w:rPr>
              <w:t>对</w:t>
            </w:r>
            <w:r>
              <w:rPr>
                <w:rFonts w:hint="default" w:ascii="Times New Roman" w:hAnsi="Times New Roman" w:cs="Times New Roman"/>
                <w:color w:val="auto"/>
                <w:kern w:val="0"/>
                <w:sz w:val="24"/>
                <w:szCs w:val="24"/>
                <w:lang w:eastAsia="zh-CN"/>
              </w:rPr>
              <w:t>该项目西</w:t>
            </w:r>
            <w:r>
              <w:rPr>
                <w:rFonts w:hint="default" w:ascii="Times New Roman" w:hAnsi="Times New Roman" w:cs="Times New Roman"/>
                <w:color w:val="auto"/>
                <w:kern w:val="0"/>
                <w:sz w:val="24"/>
                <w:szCs w:val="24"/>
              </w:rPr>
              <w:t>北侧</w:t>
            </w:r>
            <w:r>
              <w:rPr>
                <w:rFonts w:hint="default" w:ascii="Times New Roman" w:hAnsi="Times New Roman" w:cs="Times New Roman"/>
                <w:color w:val="auto"/>
                <w:kern w:val="0"/>
                <w:sz w:val="24"/>
                <w:szCs w:val="24"/>
                <w:lang w:val="en-US" w:eastAsia="zh-CN"/>
              </w:rPr>
              <w:t>80</w:t>
            </w:r>
            <w:r>
              <w:rPr>
                <w:rFonts w:hint="default" w:ascii="Times New Roman" w:hAnsi="Times New Roman" w:cs="Times New Roman"/>
                <w:color w:val="auto"/>
                <w:kern w:val="0"/>
                <w:sz w:val="24"/>
                <w:szCs w:val="24"/>
              </w:rPr>
              <w:t>m处的水井</w:t>
            </w:r>
            <w:r>
              <w:rPr>
                <w:rFonts w:hint="default" w:ascii="Times New Roman" w:hAnsi="Times New Roman" w:cs="Times New Roman"/>
                <w:color w:val="auto"/>
                <w:sz w:val="24"/>
                <w:szCs w:val="24"/>
                <w:highlight w:val="none"/>
                <w:lang w:eastAsia="zh-CN"/>
              </w:rPr>
              <w:t>地下水监测数据作为背景值，该监测点距离本项目</w:t>
            </w:r>
            <w:r>
              <w:rPr>
                <w:rFonts w:hint="default" w:ascii="Times New Roman" w:hAnsi="Times New Roman" w:cs="Times New Roman"/>
                <w:color w:val="auto"/>
                <w:sz w:val="24"/>
                <w:szCs w:val="24"/>
                <w:highlight w:val="none"/>
                <w:lang w:val="en-US" w:eastAsia="zh-CN"/>
              </w:rPr>
              <w:t>8</w:t>
            </w:r>
            <w:r>
              <w:rPr>
                <w:rFonts w:hint="eastAsia" w:ascii="Times New Roman" w:hAnsi="Times New Roman" w:cs="Times New Roman"/>
                <w:color w:val="auto"/>
                <w:sz w:val="24"/>
                <w:szCs w:val="24"/>
                <w:highlight w:val="none"/>
                <w:lang w:val="en-US" w:eastAsia="zh-CN"/>
              </w:rPr>
              <w:t>0</w:t>
            </w:r>
            <w:r>
              <w:rPr>
                <w:rFonts w:hint="default" w:ascii="Times New Roman" w:hAnsi="Times New Roman" w:cs="Times New Roman"/>
                <w:color w:val="auto"/>
                <w:sz w:val="24"/>
                <w:szCs w:val="24"/>
                <w:highlight w:val="none"/>
                <w:lang w:val="en-US" w:eastAsia="zh-CN"/>
              </w:rPr>
              <w:t>m，且与本项目位于</w:t>
            </w:r>
            <w:r>
              <w:rPr>
                <w:rFonts w:hint="default" w:ascii="Times New Roman" w:hAnsi="Times New Roman" w:eastAsia="宋体" w:cs="Times New Roman"/>
                <w:color w:val="auto"/>
                <w:sz w:val="24"/>
                <w:szCs w:val="24"/>
                <w:highlight w:val="none"/>
                <w:lang w:val="zh-CN" w:eastAsia="zh-CN"/>
              </w:rPr>
              <w:t>同一水文地质单元，</w:t>
            </w:r>
            <w:r>
              <w:rPr>
                <w:rFonts w:hint="default" w:ascii="Times New Roman" w:hAnsi="Times New Roman" w:cs="Times New Roman"/>
                <w:color w:val="auto"/>
                <w:sz w:val="24"/>
                <w:highlight w:val="none"/>
              </w:rPr>
              <w:t>根据调查了解，该水井属于分散式饮用水源，未划定饮用水源保护区</w:t>
            </w:r>
            <w:r>
              <w:rPr>
                <w:rFonts w:hint="default" w:ascii="Times New Roman" w:hAnsi="Times New Roman" w:cs="Times New Roman"/>
                <w:color w:val="auto"/>
                <w:sz w:val="24"/>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具体监测情况如下：</w:t>
            </w:r>
          </w:p>
          <w:p>
            <w:pPr>
              <w:pStyle w:val="106"/>
              <w:ind w:firstLine="480"/>
              <w:rPr>
                <w:rFonts w:hint="default" w:ascii="Times New Roman" w:hAnsi="Times New Roman" w:cs="Times New Roman"/>
                <w:b/>
                <w:bCs/>
                <w:color w:val="auto"/>
              </w:rPr>
            </w:pPr>
            <w:r>
              <w:rPr>
                <w:rFonts w:hint="default" w:ascii="Times New Roman" w:hAnsi="Times New Roman" w:cs="Times New Roman"/>
                <w:b/>
                <w:bCs/>
                <w:color w:val="auto"/>
              </w:rPr>
              <w:t>①监测内容</w:t>
            </w:r>
          </w:p>
          <w:p>
            <w:pPr>
              <w:widowControl/>
              <w:ind w:firstLine="482"/>
              <w:jc w:val="center"/>
              <w:outlineLvl w:val="5"/>
              <w:rPr>
                <w:rFonts w:hint="default" w:ascii="Times New Roman" w:hAnsi="Times New Roman" w:cs="Times New Roman"/>
                <w:b/>
                <w:color w:val="auto"/>
                <w:szCs w:val="24"/>
              </w:rPr>
            </w:pPr>
            <w:bookmarkStart w:id="8" w:name="_Ref87434861"/>
            <w:r>
              <w:rPr>
                <w:rFonts w:hint="default" w:ascii="Times New Roman" w:hAnsi="Times New Roman" w:cs="Times New Roman"/>
                <w:b/>
                <w:color w:val="auto"/>
                <w:szCs w:val="24"/>
              </w:rPr>
              <w:t>表</w:t>
            </w:r>
            <w:bookmarkEnd w:id="8"/>
            <w:r>
              <w:rPr>
                <w:rFonts w:hint="default" w:ascii="Times New Roman" w:hAnsi="Times New Roman" w:cs="Times New Roman"/>
                <w:b/>
                <w:color w:val="auto"/>
                <w:szCs w:val="24"/>
              </w:rPr>
              <w:t>3.</w:t>
            </w:r>
            <w:r>
              <w:rPr>
                <w:rFonts w:hint="default" w:ascii="Times New Roman" w:hAnsi="Times New Roman" w:cs="Times New Roman"/>
                <w:b/>
                <w:color w:val="auto"/>
                <w:szCs w:val="24"/>
                <w:lang w:val="en-US" w:eastAsia="zh-CN"/>
              </w:rPr>
              <w:t>1.5</w:t>
            </w:r>
            <w:r>
              <w:rPr>
                <w:rFonts w:hint="default" w:ascii="Times New Roman" w:hAnsi="Times New Roman" w:cs="Times New Roman"/>
                <w:b/>
                <w:color w:val="auto"/>
                <w:szCs w:val="24"/>
              </w:rPr>
              <w:t>-1   地下水水质监测点及监测内容</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4750"/>
              <w:gridCol w:w="1769"/>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监测点名称</w:t>
                  </w:r>
                </w:p>
              </w:tc>
              <w:tc>
                <w:tcPr>
                  <w:tcW w:w="47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监测项目</w:t>
                  </w:r>
                </w:p>
              </w:tc>
              <w:tc>
                <w:tcPr>
                  <w:tcW w:w="176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监测时间及频率</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监测单位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4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项目区西北侧80米供水井</w:t>
                  </w:r>
                </w:p>
              </w:tc>
              <w:tc>
                <w:tcPr>
                  <w:tcW w:w="475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PH、氨氮、硝酸盐氮、</w:t>
                  </w:r>
                  <w:r>
                    <w:rPr>
                      <w:rFonts w:hint="default" w:ascii="Times New Roman" w:hAnsi="Times New Roman" w:eastAsia="宋体" w:cs="Times New Roman"/>
                      <w:color w:val="auto"/>
                      <w:sz w:val="21"/>
                      <w:szCs w:val="21"/>
                      <w:highlight w:val="none"/>
                    </w:rPr>
                    <w:t>亚硝酸盐氮</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挥发酚</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氰化物</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氟化物</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溶解性总固体</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总硬度</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硫酸盐</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硫化物</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氯化物</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耗氧量</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六价铬</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铅</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镉</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铜</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铁</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锰</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铝</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铊</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汞</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硒</w:t>
                  </w:r>
                  <w:r>
                    <w:rPr>
                      <w:rFonts w:hint="default" w:ascii="Times New Roman" w:hAnsi="Times New Roman" w:eastAsia="宋体" w:cs="Times New Roman"/>
                      <w:color w:val="auto"/>
                      <w:sz w:val="21"/>
                      <w:szCs w:val="21"/>
                      <w:highlight w:val="none"/>
                      <w:lang w:eastAsia="zh-CN"/>
                    </w:rPr>
                    <w:t>、菌落</w:t>
                  </w:r>
                  <w:r>
                    <w:rPr>
                      <w:rFonts w:hint="default" w:ascii="Times New Roman" w:hAnsi="Times New Roman" w:eastAsia="宋体" w:cs="Times New Roman"/>
                      <w:color w:val="auto"/>
                      <w:sz w:val="21"/>
                      <w:szCs w:val="21"/>
                      <w:highlight w:val="none"/>
                    </w:rPr>
                    <w:t>总数</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总大肠菌群</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kern w:val="2"/>
                      <w:sz w:val="21"/>
                      <w:szCs w:val="21"/>
                      <w:highlight w:val="none"/>
                    </w:rPr>
                    <w:t>K</w:t>
                  </w:r>
                  <w:r>
                    <w:rPr>
                      <w:rFonts w:hint="default" w:ascii="Times New Roman" w:hAnsi="Times New Roman" w:eastAsia="宋体" w:cs="Times New Roman"/>
                      <w:color w:val="auto"/>
                      <w:kern w:val="2"/>
                      <w:sz w:val="21"/>
                      <w:szCs w:val="21"/>
                      <w:highlight w:val="none"/>
                      <w:vertAlign w:val="superscript"/>
                    </w:rPr>
                    <w:t>+</w:t>
                  </w:r>
                  <w:r>
                    <w:rPr>
                      <w:rFonts w:hint="default" w:ascii="Times New Roman" w:hAnsi="Times New Roman" w:eastAsia="宋体" w:cs="Times New Roman"/>
                      <w:color w:val="auto"/>
                      <w:kern w:val="2"/>
                      <w:sz w:val="21"/>
                      <w:szCs w:val="21"/>
                      <w:highlight w:val="none"/>
                      <w:vertAlign w:val="baseline"/>
                      <w:lang w:eastAsia="zh-CN"/>
                    </w:rPr>
                    <w:t>、</w:t>
                  </w:r>
                  <w:r>
                    <w:rPr>
                      <w:rFonts w:hint="default" w:ascii="Times New Roman" w:hAnsi="Times New Roman" w:eastAsia="宋体" w:cs="Times New Roman"/>
                      <w:color w:val="auto"/>
                      <w:kern w:val="2"/>
                      <w:sz w:val="21"/>
                      <w:szCs w:val="21"/>
                      <w:highlight w:val="none"/>
                    </w:rPr>
                    <w:t>Na</w:t>
                  </w:r>
                  <w:r>
                    <w:rPr>
                      <w:rFonts w:hint="default" w:ascii="Times New Roman" w:hAnsi="Times New Roman" w:eastAsia="宋体" w:cs="Times New Roman"/>
                      <w:color w:val="auto"/>
                      <w:kern w:val="2"/>
                      <w:sz w:val="21"/>
                      <w:szCs w:val="21"/>
                      <w:highlight w:val="none"/>
                      <w:vertAlign w:val="superscript"/>
                    </w:rPr>
                    <w:t>+</w:t>
                  </w:r>
                  <w:r>
                    <w:rPr>
                      <w:rFonts w:hint="default" w:ascii="Times New Roman" w:hAnsi="Times New Roman" w:eastAsia="宋体" w:cs="Times New Roman"/>
                      <w:color w:val="auto"/>
                      <w:kern w:val="2"/>
                      <w:sz w:val="21"/>
                      <w:szCs w:val="21"/>
                      <w:highlight w:val="none"/>
                      <w:vertAlign w:val="baseline"/>
                      <w:lang w:eastAsia="zh-CN"/>
                    </w:rPr>
                    <w:t>、</w:t>
                  </w:r>
                  <w:r>
                    <w:rPr>
                      <w:rFonts w:hint="default" w:ascii="Times New Roman" w:hAnsi="Times New Roman" w:eastAsia="宋体" w:cs="Times New Roman"/>
                      <w:color w:val="auto"/>
                      <w:kern w:val="2"/>
                      <w:sz w:val="21"/>
                      <w:szCs w:val="21"/>
                      <w:highlight w:val="none"/>
                    </w:rPr>
                    <w:t>Ca</w:t>
                  </w:r>
                  <w:r>
                    <w:rPr>
                      <w:rFonts w:hint="default" w:ascii="Times New Roman" w:hAnsi="Times New Roman" w:eastAsia="宋体" w:cs="Times New Roman"/>
                      <w:color w:val="auto"/>
                      <w:kern w:val="2"/>
                      <w:sz w:val="21"/>
                      <w:szCs w:val="21"/>
                      <w:highlight w:val="none"/>
                      <w:vertAlign w:val="superscript"/>
                    </w:rPr>
                    <w:t>2+</w:t>
                  </w:r>
                  <w:r>
                    <w:rPr>
                      <w:rFonts w:hint="default" w:ascii="Times New Roman" w:hAnsi="Times New Roman" w:eastAsia="宋体" w:cs="Times New Roman"/>
                      <w:color w:val="auto"/>
                      <w:kern w:val="2"/>
                      <w:sz w:val="21"/>
                      <w:szCs w:val="21"/>
                      <w:highlight w:val="none"/>
                      <w:vertAlign w:val="baseline"/>
                      <w:lang w:eastAsia="zh-CN"/>
                    </w:rPr>
                    <w:t>、</w:t>
                  </w:r>
                  <w:r>
                    <w:rPr>
                      <w:rFonts w:hint="default" w:ascii="Times New Roman" w:hAnsi="Times New Roman" w:eastAsia="宋体" w:cs="Times New Roman"/>
                      <w:color w:val="auto"/>
                      <w:kern w:val="2"/>
                      <w:sz w:val="21"/>
                      <w:szCs w:val="21"/>
                      <w:highlight w:val="none"/>
                    </w:rPr>
                    <w:t>Mg</w:t>
                  </w:r>
                  <w:r>
                    <w:rPr>
                      <w:rFonts w:hint="default" w:ascii="Times New Roman" w:hAnsi="Times New Roman" w:eastAsia="宋体" w:cs="Times New Roman"/>
                      <w:color w:val="auto"/>
                      <w:kern w:val="2"/>
                      <w:sz w:val="21"/>
                      <w:szCs w:val="21"/>
                      <w:highlight w:val="none"/>
                      <w:vertAlign w:val="superscript"/>
                    </w:rPr>
                    <w:t>2+</w:t>
                  </w:r>
                  <w:r>
                    <w:rPr>
                      <w:rFonts w:hint="default" w:ascii="Times New Roman" w:hAnsi="Times New Roman" w:eastAsia="宋体" w:cs="Times New Roman"/>
                      <w:color w:val="auto"/>
                      <w:kern w:val="2"/>
                      <w:sz w:val="21"/>
                      <w:szCs w:val="21"/>
                      <w:highlight w:val="none"/>
                      <w:vertAlign w:val="baseline"/>
                      <w:lang w:eastAsia="zh-CN"/>
                    </w:rPr>
                    <w:t>、</w:t>
                  </w:r>
                  <w:r>
                    <w:rPr>
                      <w:rFonts w:hint="default" w:ascii="Times New Roman" w:hAnsi="Times New Roman" w:eastAsia="宋体" w:cs="Times New Roman"/>
                      <w:color w:val="auto"/>
                      <w:kern w:val="2"/>
                      <w:sz w:val="21"/>
                      <w:szCs w:val="21"/>
                      <w:highlight w:val="none"/>
                    </w:rPr>
                    <w:t>CO</w:t>
                  </w:r>
                  <w:r>
                    <w:rPr>
                      <w:rFonts w:hint="default" w:ascii="Times New Roman" w:hAnsi="Times New Roman" w:eastAsia="宋体" w:cs="Times New Roman"/>
                      <w:color w:val="auto"/>
                      <w:kern w:val="2"/>
                      <w:sz w:val="21"/>
                      <w:szCs w:val="21"/>
                      <w:highlight w:val="none"/>
                      <w:vertAlign w:val="subscript"/>
                    </w:rPr>
                    <w:t>3</w:t>
                  </w:r>
                  <w:r>
                    <w:rPr>
                      <w:rFonts w:hint="default" w:ascii="Times New Roman" w:hAnsi="Times New Roman" w:eastAsia="宋体" w:cs="Times New Roman"/>
                      <w:color w:val="auto"/>
                      <w:kern w:val="2"/>
                      <w:sz w:val="21"/>
                      <w:szCs w:val="21"/>
                      <w:highlight w:val="none"/>
                      <w:vertAlign w:val="superscript"/>
                    </w:rPr>
                    <w:t>2-</w:t>
                  </w:r>
                  <w:r>
                    <w:rPr>
                      <w:rFonts w:hint="default" w:ascii="Times New Roman" w:hAnsi="Times New Roman" w:eastAsia="宋体" w:cs="Times New Roman"/>
                      <w:color w:val="auto"/>
                      <w:kern w:val="2"/>
                      <w:sz w:val="21"/>
                      <w:szCs w:val="21"/>
                      <w:highlight w:val="none"/>
                      <w:vertAlign w:val="baseline"/>
                      <w:lang w:eastAsia="zh-CN"/>
                    </w:rPr>
                    <w:t>、</w:t>
                  </w:r>
                  <w:r>
                    <w:rPr>
                      <w:rFonts w:hint="default" w:ascii="Times New Roman" w:hAnsi="Times New Roman" w:eastAsia="宋体" w:cs="Times New Roman"/>
                      <w:color w:val="auto"/>
                      <w:kern w:val="2"/>
                      <w:sz w:val="21"/>
                      <w:szCs w:val="21"/>
                      <w:highlight w:val="none"/>
                    </w:rPr>
                    <w:t>HCO</w:t>
                  </w:r>
                  <w:r>
                    <w:rPr>
                      <w:rFonts w:hint="default" w:ascii="Times New Roman" w:hAnsi="Times New Roman" w:eastAsia="宋体" w:cs="Times New Roman"/>
                      <w:color w:val="auto"/>
                      <w:kern w:val="2"/>
                      <w:sz w:val="21"/>
                      <w:szCs w:val="21"/>
                      <w:highlight w:val="none"/>
                      <w:vertAlign w:val="subscript"/>
                    </w:rPr>
                    <w:t>3</w:t>
                  </w:r>
                  <w:r>
                    <w:rPr>
                      <w:rFonts w:hint="default" w:ascii="Times New Roman" w:hAnsi="Times New Roman" w:eastAsia="宋体" w:cs="Times New Roman"/>
                      <w:color w:val="auto"/>
                      <w:kern w:val="2"/>
                      <w:sz w:val="21"/>
                      <w:szCs w:val="21"/>
                      <w:highlight w:val="none"/>
                      <w:vertAlign w:val="superscript"/>
                    </w:rPr>
                    <w:t>-</w:t>
                  </w:r>
                  <w:r>
                    <w:rPr>
                      <w:rFonts w:hint="default" w:ascii="Times New Roman" w:hAnsi="Times New Roman" w:eastAsia="宋体" w:cs="Times New Roman"/>
                      <w:color w:val="auto"/>
                      <w:kern w:val="2"/>
                      <w:sz w:val="21"/>
                      <w:szCs w:val="21"/>
                      <w:highlight w:val="none"/>
                      <w:vertAlign w:val="baseline"/>
                      <w:lang w:eastAsia="zh-CN"/>
                    </w:rPr>
                    <w:t>、</w:t>
                  </w:r>
                  <w:r>
                    <w:rPr>
                      <w:rFonts w:hint="default" w:ascii="Times New Roman" w:hAnsi="Times New Roman" w:eastAsia="宋体" w:cs="Times New Roman"/>
                      <w:color w:val="auto"/>
                      <w:kern w:val="2"/>
                      <w:sz w:val="21"/>
                      <w:szCs w:val="21"/>
                      <w:highlight w:val="none"/>
                    </w:rPr>
                    <w:t>Cl</w:t>
                  </w:r>
                  <w:r>
                    <w:rPr>
                      <w:rFonts w:hint="default" w:ascii="Times New Roman" w:hAnsi="Times New Roman" w:eastAsia="宋体" w:cs="Times New Roman"/>
                      <w:color w:val="auto"/>
                      <w:kern w:val="2"/>
                      <w:sz w:val="21"/>
                      <w:szCs w:val="21"/>
                      <w:highlight w:val="none"/>
                      <w:vertAlign w:val="superscript"/>
                    </w:rPr>
                    <w:t>-</w:t>
                  </w:r>
                  <w:r>
                    <w:rPr>
                      <w:rFonts w:hint="default" w:ascii="Times New Roman" w:hAnsi="Times New Roman" w:eastAsia="宋体" w:cs="Times New Roman"/>
                      <w:color w:val="auto"/>
                      <w:kern w:val="2"/>
                      <w:sz w:val="21"/>
                      <w:szCs w:val="21"/>
                      <w:highlight w:val="none"/>
                      <w:vertAlign w:val="baseline"/>
                      <w:lang w:eastAsia="zh-CN"/>
                    </w:rPr>
                    <w:t>、</w:t>
                  </w:r>
                  <w:r>
                    <w:rPr>
                      <w:rFonts w:hint="default" w:ascii="Times New Roman" w:hAnsi="Times New Roman" w:eastAsia="宋体" w:cs="Times New Roman"/>
                      <w:color w:val="auto"/>
                      <w:kern w:val="2"/>
                      <w:sz w:val="21"/>
                      <w:szCs w:val="21"/>
                      <w:highlight w:val="none"/>
                    </w:rPr>
                    <w:t>SO</w:t>
                  </w:r>
                  <w:r>
                    <w:rPr>
                      <w:rFonts w:hint="default" w:ascii="Times New Roman" w:hAnsi="Times New Roman" w:eastAsia="宋体" w:cs="Times New Roman"/>
                      <w:color w:val="auto"/>
                      <w:kern w:val="2"/>
                      <w:sz w:val="21"/>
                      <w:szCs w:val="21"/>
                      <w:highlight w:val="none"/>
                      <w:vertAlign w:val="subscript"/>
                    </w:rPr>
                    <w:t>4</w:t>
                  </w:r>
                  <w:r>
                    <w:rPr>
                      <w:rFonts w:hint="default" w:ascii="Times New Roman" w:hAnsi="Times New Roman" w:eastAsia="宋体" w:cs="Times New Roman"/>
                      <w:color w:val="auto"/>
                      <w:kern w:val="2"/>
                      <w:sz w:val="21"/>
                      <w:szCs w:val="21"/>
                      <w:highlight w:val="none"/>
                      <w:vertAlign w:val="superscript"/>
                    </w:rPr>
                    <w:t>2-</w:t>
                  </w:r>
                  <w:r>
                    <w:rPr>
                      <w:rFonts w:hint="default" w:ascii="Times New Roman" w:hAnsi="Times New Roman" w:eastAsia="宋体" w:cs="Times New Roman"/>
                      <w:color w:val="auto"/>
                      <w:kern w:val="2"/>
                      <w:sz w:val="21"/>
                      <w:szCs w:val="21"/>
                      <w:highlight w:val="none"/>
                      <w:vertAlign w:val="baseline"/>
                      <w:lang w:eastAsia="zh-CN"/>
                    </w:rPr>
                    <w:t>，</w:t>
                  </w:r>
                  <w:r>
                    <w:rPr>
                      <w:rFonts w:hint="default" w:ascii="Times New Roman" w:hAnsi="Times New Roman" w:eastAsia="宋体" w:cs="Times New Roman"/>
                      <w:color w:val="auto"/>
                      <w:kern w:val="2"/>
                      <w:sz w:val="21"/>
                      <w:szCs w:val="21"/>
                      <w:highlight w:val="none"/>
                      <w:vertAlign w:val="baseline"/>
                      <w:lang w:val="en-US" w:eastAsia="zh-CN"/>
                    </w:rPr>
                    <w:t>共35项</w:t>
                  </w:r>
                </w:p>
              </w:tc>
              <w:tc>
                <w:tcPr>
                  <w:tcW w:w="176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2026年3月9日；监测1天，1个样</w:t>
                  </w:r>
                </w:p>
              </w:tc>
              <w:tc>
                <w:tcPr>
                  <w:tcW w:w="9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云南加莱希安全检测有限公司</w:t>
                  </w:r>
                </w:p>
              </w:tc>
            </w:tr>
          </w:tbl>
          <w:p>
            <w:pPr>
              <w:spacing w:before="156" w:beforeLines="50"/>
              <w:ind w:firstLine="361" w:firstLineChars="15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②地下水监测结果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Cs w:val="24"/>
                <w:highlight w:val="none"/>
              </w:rPr>
            </w:pPr>
            <w:r>
              <w:rPr>
                <w:rFonts w:hint="default" w:ascii="Times New Roman" w:hAnsi="Times New Roman" w:cs="Times New Roman"/>
                <w:color w:val="auto"/>
                <w:sz w:val="24"/>
                <w:szCs w:val="24"/>
                <w:highlight w:val="none"/>
              </w:rPr>
              <w:t>地下水主要监测结果见下表。</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w:t>
            </w:r>
            <w:r>
              <w:rPr>
                <w:rFonts w:hint="default" w:ascii="Times New Roman" w:hAnsi="Times New Roman" w:cs="Times New Roman"/>
                <w:b/>
                <w:bCs/>
                <w:color w:val="auto"/>
                <w:highlight w:val="none"/>
                <w:lang w:val="en-US" w:eastAsia="zh-CN"/>
              </w:rPr>
              <w:t>3.1.5</w:t>
            </w:r>
            <w:r>
              <w:rPr>
                <w:rFonts w:hint="default" w:ascii="Times New Roman" w:hAnsi="Times New Roman" w:cs="Times New Roman"/>
                <w:b/>
                <w:bCs/>
                <w:color w:val="auto"/>
                <w:highlight w:val="none"/>
              </w:rPr>
              <w:t xml:space="preserve">-2 </w:t>
            </w:r>
            <w:r>
              <w:rPr>
                <w:rFonts w:hint="default" w:ascii="Times New Roman" w:hAnsi="Times New Roman" w:cs="Times New Roman"/>
                <w:b/>
                <w:bCs/>
                <w:color w:val="auto"/>
                <w:highlight w:val="none"/>
                <w:lang w:val="en-US" w:eastAsia="zh-CN"/>
              </w:rPr>
              <w:t xml:space="preserve"> </w:t>
            </w:r>
            <w:r>
              <w:rPr>
                <w:rFonts w:hint="default" w:ascii="Times New Roman" w:hAnsi="Times New Roman" w:cs="Times New Roman"/>
                <w:b/>
                <w:bCs/>
                <w:color w:val="auto"/>
                <w:highlight w:val="none"/>
              </w:rPr>
              <w:t>地下水</w:t>
            </w:r>
            <w:r>
              <w:rPr>
                <w:rFonts w:hint="default" w:ascii="Times New Roman" w:hAnsi="Times New Roman" w:cs="Times New Roman"/>
                <w:b/>
                <w:bCs/>
                <w:color w:val="auto"/>
                <w:highlight w:val="none"/>
                <w:lang w:eastAsia="zh-CN"/>
              </w:rPr>
              <w:t>监</w:t>
            </w:r>
            <w:r>
              <w:rPr>
                <w:rFonts w:hint="default" w:ascii="Times New Roman" w:hAnsi="Times New Roman" w:cs="Times New Roman"/>
                <w:b/>
                <w:bCs/>
                <w:color w:val="auto"/>
                <w:highlight w:val="none"/>
              </w:rPr>
              <w:t>测结果一览表 单位：mg/L</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3851"/>
              <w:gridCol w:w="1300"/>
              <w:gridCol w:w="1217"/>
              <w:gridCol w:w="1000"/>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pStyle w:val="2"/>
                    <w:jc w:val="center"/>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eastAsia="宋体" w:cs="Times New Roman"/>
                      <w:b/>
                      <w:bCs/>
                      <w:color w:val="auto"/>
                      <w:sz w:val="21"/>
                      <w:szCs w:val="21"/>
                      <w:highlight w:val="none"/>
                      <w:vertAlign w:val="baseline"/>
                      <w:lang w:eastAsia="zh-CN"/>
                    </w:rPr>
                    <w:t>样品类型</w:t>
                  </w:r>
                </w:p>
              </w:tc>
              <w:tc>
                <w:tcPr>
                  <w:tcW w:w="3851" w:type="dxa"/>
                  <w:vAlign w:val="center"/>
                </w:tcPr>
                <w:p>
                  <w:pPr>
                    <w:pStyle w:val="2"/>
                    <w:jc w:val="center"/>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eastAsia="宋体" w:cs="Times New Roman"/>
                      <w:b/>
                      <w:bCs/>
                      <w:color w:val="auto"/>
                      <w:sz w:val="21"/>
                      <w:szCs w:val="21"/>
                      <w:highlight w:val="none"/>
                      <w:vertAlign w:val="baseline"/>
                      <w:lang w:eastAsia="zh-CN"/>
                    </w:rPr>
                    <w:t>分析项目</w:t>
                  </w:r>
                </w:p>
              </w:tc>
              <w:tc>
                <w:tcPr>
                  <w:tcW w:w="1300" w:type="dxa"/>
                  <w:vAlign w:val="center"/>
                </w:tcPr>
                <w:p>
                  <w:pPr>
                    <w:pStyle w:val="2"/>
                    <w:jc w:val="center"/>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eastAsia="宋体" w:cs="Times New Roman"/>
                      <w:b/>
                      <w:bCs/>
                      <w:color w:val="auto"/>
                      <w:sz w:val="21"/>
                      <w:szCs w:val="21"/>
                      <w:highlight w:val="none"/>
                      <w:vertAlign w:val="baseline"/>
                      <w:lang w:eastAsia="zh-CN"/>
                    </w:rPr>
                    <w:t>采样日期</w:t>
                  </w:r>
                </w:p>
              </w:tc>
              <w:tc>
                <w:tcPr>
                  <w:tcW w:w="1217" w:type="dxa"/>
                  <w:vAlign w:val="center"/>
                </w:tcPr>
                <w:p>
                  <w:pPr>
                    <w:pStyle w:val="2"/>
                    <w:jc w:val="center"/>
                    <w:rPr>
                      <w:rFonts w:hint="default" w:ascii="Times New Roman" w:hAnsi="Times New Roman" w:eastAsia="宋体" w:cs="Times New Roman"/>
                      <w:b/>
                      <w:bCs/>
                      <w:color w:val="auto"/>
                      <w:sz w:val="21"/>
                      <w:szCs w:val="21"/>
                      <w:highlight w:val="none"/>
                      <w:vertAlign w:val="baseline"/>
                    </w:rPr>
                  </w:pPr>
                  <w:r>
                    <w:rPr>
                      <w:rFonts w:hint="default" w:ascii="Times New Roman" w:hAnsi="Times New Roman" w:eastAsia="宋体" w:cs="Times New Roman"/>
                      <w:b/>
                      <w:bCs/>
                      <w:color w:val="auto"/>
                      <w:sz w:val="21"/>
                      <w:szCs w:val="21"/>
                      <w:lang w:val="en-US" w:eastAsia="zh-CN"/>
                    </w:rPr>
                    <w:t>监测结果</w:t>
                  </w:r>
                </w:p>
              </w:tc>
              <w:tc>
                <w:tcPr>
                  <w:tcW w:w="1000" w:type="dxa"/>
                  <w:vAlign w:val="center"/>
                </w:tcPr>
                <w:p>
                  <w:pPr>
                    <w:pStyle w:val="2"/>
                    <w:jc w:val="center"/>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eastAsia="宋体" w:cs="Times New Roman"/>
                      <w:b/>
                      <w:bCs/>
                      <w:color w:val="auto"/>
                      <w:sz w:val="21"/>
                      <w:szCs w:val="21"/>
                      <w:highlight w:val="none"/>
                      <w:vertAlign w:val="baseline"/>
                      <w:lang w:eastAsia="zh-CN"/>
                    </w:rPr>
                    <w:t>标准值</w:t>
                  </w:r>
                </w:p>
              </w:tc>
              <w:tc>
                <w:tcPr>
                  <w:tcW w:w="789" w:type="dxa"/>
                  <w:vAlign w:val="center"/>
                </w:tcPr>
                <w:p>
                  <w:pPr>
                    <w:pStyle w:val="2"/>
                    <w:jc w:val="center"/>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eastAsia="宋体" w:cs="Times New Roman"/>
                      <w:b/>
                      <w:bCs/>
                      <w:color w:val="auto"/>
                      <w:sz w:val="21"/>
                      <w:szCs w:val="21"/>
                      <w:highlight w:val="none"/>
                      <w:vertAlign w:val="baseline"/>
                      <w:lang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restart"/>
                  <w:shd w:val="clear" w:color="auto" w:fill="auto"/>
                  <w:vAlign w:val="center"/>
                </w:tcPr>
                <w:p>
                  <w:pPr>
                    <w:pStyle w:val="2"/>
                    <w:keepNext w:val="0"/>
                    <w:keepLines w:val="0"/>
                    <w:pageBreakBefore w:val="0"/>
                    <w:widowControl w:val="0"/>
                    <w:kinsoku/>
                    <w:wordWrap/>
                    <w:overflowPunct/>
                    <w:topLinePunct w:val="0"/>
                    <w:bidi w:val="0"/>
                    <w:snapToGrid/>
                    <w:ind w:right="0" w:rightChars="0"/>
                    <w:jc w:val="center"/>
                    <w:textAlignment w:val="auto"/>
                    <w:rPr>
                      <w:rFonts w:hint="default" w:ascii="Times New Roman" w:hAnsi="Times New Roman" w:eastAsia="宋体" w:cs="Times New Roman"/>
                      <w:b w:val="0"/>
                      <w:bCs w:val="0"/>
                      <w:color w:val="auto"/>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bidi="ar-SA"/>
                    </w:rPr>
                    <w:t>地下水</w:t>
                  </w:r>
                </w:p>
              </w:tc>
              <w:tc>
                <w:tcPr>
                  <w:tcW w:w="3851" w:type="dxa"/>
                  <w:shd w:val="clear" w:color="auto" w:fill="auto"/>
                  <w:vAlign w:val="center"/>
                </w:tcPr>
                <w:p>
                  <w:pPr>
                    <w:pStyle w:val="2"/>
                    <w:keepNext w:val="0"/>
                    <w:keepLines w:val="0"/>
                    <w:pageBreakBefore w:val="0"/>
                    <w:widowControl w:val="0"/>
                    <w:kinsoku/>
                    <w:wordWrap/>
                    <w:overflowPunct/>
                    <w:topLinePunct w:val="0"/>
                    <w:bidi w:val="0"/>
                    <w:snapToGrid/>
                    <w:ind w:right="0" w:rightChars="0"/>
                    <w:jc w:val="center"/>
                    <w:textAlignment w:val="auto"/>
                    <w:rPr>
                      <w:rFonts w:hint="default" w:ascii="Times New Roman" w:hAnsi="Times New Roman" w:eastAsia="宋体" w:cs="Times New Roman"/>
                      <w:b w:val="0"/>
                      <w:bCs w:val="0"/>
                      <w:color w:val="auto"/>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pH值（无量纲）</w:t>
                  </w:r>
                </w:p>
              </w:tc>
              <w:tc>
                <w:tcPr>
                  <w:tcW w:w="1300" w:type="dxa"/>
                  <w:vMerge w:val="restart"/>
                  <w:vAlign w:val="center"/>
                </w:tcPr>
                <w:p>
                  <w:pPr>
                    <w:pStyle w:val="2"/>
                    <w:rPr>
                      <w:rFonts w:hint="default" w:ascii="Times New Roman" w:hAnsi="Times New Roman" w:eastAsia="宋体" w:cs="Times New Roman"/>
                      <w:b/>
                      <w:bCs/>
                      <w:color w:val="auto"/>
                      <w:sz w:val="21"/>
                      <w:szCs w:val="21"/>
                      <w:highlight w:val="none"/>
                      <w:vertAlign w:val="baseline"/>
                    </w:rPr>
                  </w:pPr>
                  <w:r>
                    <w:rPr>
                      <w:rFonts w:hint="default" w:ascii="Times New Roman" w:hAnsi="Times New Roman" w:eastAsia="宋体" w:cs="Times New Roman"/>
                      <w:color w:val="auto"/>
                      <w:sz w:val="21"/>
                      <w:szCs w:val="21"/>
                      <w:lang w:val="en-US" w:eastAsia="zh-CN"/>
                    </w:rPr>
                    <w:t>2026.03.09</w:t>
                  </w: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6.9</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6.5-8.5</w:t>
                  </w:r>
                </w:p>
              </w:tc>
              <w:tc>
                <w:tcPr>
                  <w:tcW w:w="789" w:type="dxa"/>
                  <w:vAlign w:val="center"/>
                </w:tcPr>
                <w:p>
                  <w:pPr>
                    <w:pStyle w:val="2"/>
                    <w:jc w:val="center"/>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pStyle w:val="2"/>
                    <w:keepNext w:val="0"/>
                    <w:keepLines w:val="0"/>
                    <w:pageBreakBefore w:val="0"/>
                    <w:widowControl w:val="0"/>
                    <w:kinsoku/>
                    <w:wordWrap/>
                    <w:overflowPunct/>
                    <w:topLinePunct w:val="0"/>
                    <w:bidi w:val="0"/>
                    <w:snapToGrid/>
                    <w:ind w:right="0" w:rightChars="0"/>
                    <w:jc w:val="center"/>
                    <w:textAlignment w:val="auto"/>
                    <w:rPr>
                      <w:rFonts w:hint="default" w:ascii="Times New Roman" w:hAnsi="Times New Roman" w:eastAsia="宋体" w:cs="Times New Roman"/>
                      <w:b w:val="0"/>
                      <w:bCs w:val="0"/>
                      <w:color w:val="auto"/>
                      <w:sz w:val="21"/>
                      <w:szCs w:val="21"/>
                      <w:vertAlign w:val="baseline"/>
                      <w:lang w:val="en-US" w:eastAsia="zh-CN" w:bidi="ar-SA"/>
                    </w:rPr>
                  </w:pPr>
                </w:p>
              </w:tc>
              <w:tc>
                <w:tcPr>
                  <w:tcW w:w="3851" w:type="dxa"/>
                  <w:shd w:val="clear" w:color="auto" w:fill="auto"/>
                  <w:vAlign w:val="center"/>
                </w:tcPr>
                <w:p>
                  <w:pPr>
                    <w:pStyle w:val="2"/>
                    <w:keepNext w:val="0"/>
                    <w:keepLines w:val="0"/>
                    <w:pageBreakBefore w:val="0"/>
                    <w:widowControl w:val="0"/>
                    <w:kinsoku/>
                    <w:wordWrap/>
                    <w:overflowPunct/>
                    <w:topLinePunct w:val="0"/>
                    <w:bidi w:val="0"/>
                    <w:snapToGrid/>
                    <w:ind w:right="0" w:rightChars="0"/>
                    <w:jc w:val="center"/>
                    <w:textAlignment w:val="auto"/>
                    <w:rPr>
                      <w:rFonts w:hint="default" w:ascii="Times New Roman" w:hAnsi="Times New Roman" w:eastAsia="宋体" w:cs="Times New Roman"/>
                      <w:b w:val="0"/>
                      <w:bCs w:val="0"/>
                      <w:color w:val="auto"/>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总硬度（mg/L）</w:t>
                  </w:r>
                </w:p>
              </w:tc>
              <w:tc>
                <w:tcPr>
                  <w:tcW w:w="1300" w:type="dxa"/>
                  <w:vMerge w:val="continue"/>
                  <w:vAlign w:val="center"/>
                </w:tcPr>
                <w:p>
                  <w:pPr>
                    <w:pStyle w:val="2"/>
                    <w:rPr>
                      <w:rFonts w:hint="default" w:ascii="Times New Roman" w:hAnsi="Times New Roman" w:eastAsia="宋体" w:cs="Times New Roman"/>
                      <w:b/>
                      <w:bCs/>
                      <w:color w:val="auto"/>
                      <w:sz w:val="21"/>
                      <w:szCs w:val="21"/>
                      <w:highlight w:val="none"/>
                      <w:vertAlign w:val="baseline"/>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201</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450</w:t>
                  </w:r>
                </w:p>
              </w:tc>
              <w:tc>
                <w:tcPr>
                  <w:tcW w:w="789" w:type="dxa"/>
                  <w:vAlign w:val="center"/>
                </w:tcPr>
                <w:p>
                  <w:pPr>
                    <w:jc w:val="center"/>
                    <w:rPr>
                      <w:rFonts w:hint="default" w:ascii="Times New Roman" w:hAnsi="Times New Roman" w:eastAsia="宋体" w:cs="Times New Roman"/>
                      <w:b w:val="0"/>
                      <w:bCs w:val="0"/>
                      <w:color w:val="auto"/>
                      <w:sz w:val="21"/>
                      <w:szCs w:val="21"/>
                      <w:highlight w:val="none"/>
                      <w:vertAlign w:val="baseline"/>
                    </w:rPr>
                  </w:pPr>
                  <w:r>
                    <w:rPr>
                      <w:rFonts w:hint="default" w:ascii="Times New Roman" w:hAnsi="Times New Roman" w:eastAsia="宋体" w:cs="Times New Roman"/>
                      <w:b w:val="0"/>
                      <w:bCs w:val="0"/>
                      <w:color w:val="auto"/>
                      <w:sz w:val="21"/>
                      <w:szCs w:val="21"/>
                      <w:highlight w:val="none"/>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pStyle w:val="2"/>
                    <w:keepNext w:val="0"/>
                    <w:keepLines w:val="0"/>
                    <w:pageBreakBefore w:val="0"/>
                    <w:widowControl w:val="0"/>
                    <w:kinsoku/>
                    <w:wordWrap/>
                    <w:overflowPunct/>
                    <w:topLinePunct w:val="0"/>
                    <w:bidi w:val="0"/>
                    <w:snapToGrid/>
                    <w:ind w:right="0" w:rightChars="0"/>
                    <w:jc w:val="center"/>
                    <w:textAlignment w:val="auto"/>
                    <w:rPr>
                      <w:rFonts w:hint="default" w:ascii="Times New Roman" w:hAnsi="Times New Roman" w:eastAsia="宋体" w:cs="Times New Roman"/>
                      <w:b w:val="0"/>
                      <w:bCs w:val="0"/>
                      <w:color w:val="auto"/>
                      <w:sz w:val="21"/>
                      <w:szCs w:val="21"/>
                      <w:vertAlign w:val="baseline"/>
                      <w:lang w:val="en-US" w:eastAsia="zh-CN" w:bidi="ar-SA"/>
                    </w:rPr>
                  </w:pPr>
                </w:p>
              </w:tc>
              <w:tc>
                <w:tcPr>
                  <w:tcW w:w="3851" w:type="dxa"/>
                  <w:shd w:val="clear" w:color="auto" w:fill="auto"/>
                  <w:vAlign w:val="center"/>
                </w:tcPr>
                <w:p>
                  <w:pPr>
                    <w:pStyle w:val="2"/>
                    <w:keepNext w:val="0"/>
                    <w:keepLines w:val="0"/>
                    <w:pageBreakBefore w:val="0"/>
                    <w:widowControl w:val="0"/>
                    <w:kinsoku/>
                    <w:wordWrap/>
                    <w:overflowPunct/>
                    <w:topLinePunct w:val="0"/>
                    <w:bidi w:val="0"/>
                    <w:snapToGrid/>
                    <w:ind w:right="0" w:rightChars="0"/>
                    <w:jc w:val="center"/>
                    <w:textAlignment w:val="auto"/>
                    <w:rPr>
                      <w:rFonts w:hint="default" w:ascii="Times New Roman" w:hAnsi="Times New Roman" w:eastAsia="宋体" w:cs="Times New Roman"/>
                      <w:b w:val="0"/>
                      <w:bCs w:val="0"/>
                      <w:color w:val="auto"/>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溶解性总固体（mg/L）</w:t>
                  </w:r>
                </w:p>
              </w:tc>
              <w:tc>
                <w:tcPr>
                  <w:tcW w:w="1300" w:type="dxa"/>
                  <w:vMerge w:val="continue"/>
                  <w:vAlign w:val="center"/>
                </w:tcPr>
                <w:p>
                  <w:pPr>
                    <w:pStyle w:val="2"/>
                    <w:rPr>
                      <w:rFonts w:hint="default" w:ascii="Times New Roman" w:hAnsi="Times New Roman" w:eastAsia="宋体" w:cs="Times New Roman"/>
                      <w:b/>
                      <w:bCs/>
                      <w:color w:val="auto"/>
                      <w:sz w:val="21"/>
                      <w:szCs w:val="21"/>
                      <w:highlight w:val="none"/>
                      <w:vertAlign w:val="baseline"/>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296</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1000</w:t>
                  </w:r>
                </w:p>
              </w:tc>
              <w:tc>
                <w:tcPr>
                  <w:tcW w:w="789" w:type="dxa"/>
                  <w:vAlign w:val="center"/>
                </w:tcPr>
                <w:p>
                  <w:pPr>
                    <w:jc w:val="center"/>
                    <w:rPr>
                      <w:rFonts w:hint="default" w:ascii="Times New Roman" w:hAnsi="Times New Roman" w:eastAsia="宋体" w:cs="Times New Roman"/>
                      <w:b w:val="0"/>
                      <w:bCs w:val="0"/>
                      <w:color w:val="auto"/>
                      <w:sz w:val="21"/>
                      <w:szCs w:val="21"/>
                      <w:highlight w:val="none"/>
                      <w:vertAlign w:val="baseline"/>
                    </w:rPr>
                  </w:pPr>
                  <w:r>
                    <w:rPr>
                      <w:rFonts w:hint="default" w:ascii="Times New Roman" w:hAnsi="Times New Roman" w:eastAsia="宋体" w:cs="Times New Roman"/>
                      <w:b w:val="0"/>
                      <w:bCs w:val="0"/>
                      <w:color w:val="auto"/>
                      <w:sz w:val="21"/>
                      <w:szCs w:val="21"/>
                      <w:highlight w:val="none"/>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pStyle w:val="2"/>
                    <w:keepNext w:val="0"/>
                    <w:keepLines w:val="0"/>
                    <w:pageBreakBefore w:val="0"/>
                    <w:widowControl w:val="0"/>
                    <w:kinsoku/>
                    <w:wordWrap/>
                    <w:overflowPunct/>
                    <w:topLinePunct w:val="0"/>
                    <w:bidi w:val="0"/>
                    <w:snapToGrid/>
                    <w:ind w:right="0" w:rightChars="0"/>
                    <w:jc w:val="center"/>
                    <w:textAlignment w:val="auto"/>
                    <w:rPr>
                      <w:rFonts w:hint="default" w:ascii="Times New Roman" w:hAnsi="Times New Roman" w:eastAsia="宋体" w:cs="Times New Roman"/>
                      <w:color w:val="auto"/>
                      <w:sz w:val="21"/>
                      <w:szCs w:val="21"/>
                      <w:lang w:val="en-US" w:eastAsia="zh-CN" w:bidi="ar-SA"/>
                    </w:rPr>
                  </w:pPr>
                </w:p>
              </w:tc>
              <w:tc>
                <w:tcPr>
                  <w:tcW w:w="3851" w:type="dxa"/>
                  <w:shd w:val="clear" w:color="auto" w:fill="auto"/>
                  <w:vAlign w:val="center"/>
                </w:tcPr>
                <w:p>
                  <w:pPr>
                    <w:pStyle w:val="2"/>
                    <w:keepNext w:val="0"/>
                    <w:keepLines w:val="0"/>
                    <w:pageBreakBefore w:val="0"/>
                    <w:widowControl w:val="0"/>
                    <w:kinsoku/>
                    <w:wordWrap/>
                    <w:overflowPunct/>
                    <w:topLinePunct w:val="0"/>
                    <w:bidi w:val="0"/>
                    <w:snapToGrid/>
                    <w:ind w:right="0" w:right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 w:val="0"/>
                      <w:bCs w:val="0"/>
                      <w:color w:val="auto"/>
                      <w:sz w:val="21"/>
                      <w:szCs w:val="21"/>
                      <w:vertAlign w:val="baseline"/>
                      <w:lang w:val="en-US" w:eastAsia="zh-CN"/>
                    </w:rPr>
                    <w:t>氨氮（mg/L）</w:t>
                  </w:r>
                </w:p>
              </w:tc>
              <w:tc>
                <w:tcPr>
                  <w:tcW w:w="1300" w:type="dxa"/>
                  <w:vMerge w:val="continue"/>
                  <w:vAlign w:val="center"/>
                </w:tcPr>
                <w:p>
                  <w:pPr>
                    <w:pStyle w:val="2"/>
                    <w:rPr>
                      <w:rFonts w:hint="default" w:ascii="Times New Roman" w:hAnsi="Times New Roman" w:eastAsia="宋体" w:cs="Times New Roman"/>
                      <w:b/>
                      <w:bCs/>
                      <w:color w:val="auto"/>
                      <w:sz w:val="21"/>
                      <w:szCs w:val="21"/>
                      <w:highlight w:val="none"/>
                      <w:vertAlign w:val="baseline"/>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0.262</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0.5</w:t>
                  </w:r>
                </w:p>
              </w:tc>
              <w:tc>
                <w:tcPr>
                  <w:tcW w:w="789" w:type="dxa"/>
                  <w:vAlign w:val="center"/>
                </w:tcPr>
                <w:p>
                  <w:pPr>
                    <w:jc w:val="center"/>
                    <w:rPr>
                      <w:rFonts w:hint="default" w:ascii="Times New Roman" w:hAnsi="Times New Roman" w:eastAsia="宋体" w:cs="Times New Roman"/>
                      <w:b w:val="0"/>
                      <w:bCs w:val="0"/>
                      <w:color w:val="auto"/>
                      <w:sz w:val="21"/>
                      <w:szCs w:val="21"/>
                      <w:highlight w:val="none"/>
                      <w:vertAlign w:val="baseline"/>
                    </w:rPr>
                  </w:pPr>
                  <w:r>
                    <w:rPr>
                      <w:rFonts w:hint="default" w:ascii="Times New Roman" w:hAnsi="Times New Roman" w:eastAsia="宋体" w:cs="Times New Roman"/>
                      <w:b w:val="0"/>
                      <w:bCs w:val="0"/>
                      <w:color w:val="auto"/>
                      <w:sz w:val="21"/>
                      <w:szCs w:val="21"/>
                      <w:highlight w:val="none"/>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385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硝酸盐</w:t>
                  </w:r>
                  <w:r>
                    <w:rPr>
                      <w:rFonts w:hint="default" w:ascii="Times New Roman" w:hAnsi="Times New Roman" w:eastAsia="宋体" w:cs="Times New Roman"/>
                      <w:b w:val="0"/>
                      <w:bCs w:val="0"/>
                      <w:color w:val="auto"/>
                      <w:sz w:val="21"/>
                      <w:szCs w:val="21"/>
                      <w:vertAlign w:val="baseline"/>
                      <w:lang w:val="en-US" w:eastAsia="zh-CN"/>
                    </w:rPr>
                    <w:t>（mg/L，以N计）</w:t>
                  </w:r>
                </w:p>
              </w:tc>
              <w:tc>
                <w:tcPr>
                  <w:tcW w:w="1300" w:type="dxa"/>
                  <w:vMerge w:val="continue"/>
                  <w:vAlign w:val="center"/>
                </w:tcPr>
                <w:p>
                  <w:pPr>
                    <w:pStyle w:val="2"/>
                    <w:rPr>
                      <w:rFonts w:hint="default" w:ascii="Times New Roman" w:hAnsi="Times New Roman" w:eastAsia="宋体" w:cs="Times New Roman"/>
                      <w:b/>
                      <w:bCs/>
                      <w:color w:val="auto"/>
                      <w:sz w:val="21"/>
                      <w:szCs w:val="21"/>
                      <w:highlight w:val="none"/>
                      <w:vertAlign w:val="baseline"/>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2.16</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20</w:t>
                  </w:r>
                </w:p>
              </w:tc>
              <w:tc>
                <w:tcPr>
                  <w:tcW w:w="789" w:type="dxa"/>
                  <w:vAlign w:val="center"/>
                </w:tcPr>
                <w:p>
                  <w:pPr>
                    <w:jc w:val="center"/>
                    <w:rPr>
                      <w:rFonts w:hint="default" w:ascii="Times New Roman" w:hAnsi="Times New Roman" w:eastAsia="宋体" w:cs="Times New Roman"/>
                      <w:b w:val="0"/>
                      <w:bCs w:val="0"/>
                      <w:color w:val="auto"/>
                      <w:sz w:val="21"/>
                      <w:szCs w:val="21"/>
                      <w:highlight w:val="none"/>
                      <w:vertAlign w:val="baseline"/>
                    </w:rPr>
                  </w:pPr>
                  <w:r>
                    <w:rPr>
                      <w:rFonts w:hint="default" w:ascii="Times New Roman" w:hAnsi="Times New Roman" w:eastAsia="宋体" w:cs="Times New Roman"/>
                      <w:b w:val="0"/>
                      <w:bCs w:val="0"/>
                      <w:color w:val="auto"/>
                      <w:sz w:val="21"/>
                      <w:szCs w:val="21"/>
                      <w:highlight w:val="none"/>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widowControl/>
                    <w:jc w:val="center"/>
                    <w:textAlignment w:val="center"/>
                    <w:rPr>
                      <w:rFonts w:hint="default" w:ascii="Times New Roman" w:hAnsi="Times New Roman" w:eastAsia="宋体" w:cs="Times New Roman"/>
                      <w:color w:val="auto"/>
                      <w:kern w:val="2"/>
                      <w:sz w:val="21"/>
                      <w:szCs w:val="21"/>
                      <w:lang w:val="en-US" w:eastAsia="zh-CN" w:bidi="ar-SA"/>
                    </w:rPr>
                  </w:pPr>
                </w:p>
              </w:tc>
              <w:tc>
                <w:tcPr>
                  <w:tcW w:w="3851" w:type="dxa"/>
                  <w:shd w:val="clear" w:color="auto" w:fill="auto"/>
                  <w:vAlign w:val="center"/>
                </w:tcPr>
                <w:p>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eastAsia="zh-CN"/>
                    </w:rPr>
                    <w:t>亚硝酸盐</w:t>
                  </w:r>
                  <w:r>
                    <w:rPr>
                      <w:rFonts w:hint="default" w:ascii="Times New Roman" w:hAnsi="Times New Roman" w:eastAsia="宋体" w:cs="Times New Roman"/>
                      <w:b w:val="0"/>
                      <w:bCs w:val="0"/>
                      <w:color w:val="auto"/>
                      <w:sz w:val="21"/>
                      <w:szCs w:val="21"/>
                      <w:vertAlign w:val="baseline"/>
                      <w:lang w:val="en-US" w:eastAsia="zh-CN"/>
                    </w:rPr>
                    <w:t>（mg/L，以N计）</w:t>
                  </w:r>
                </w:p>
              </w:tc>
              <w:tc>
                <w:tcPr>
                  <w:tcW w:w="1300" w:type="dxa"/>
                  <w:vMerge w:val="continue"/>
                  <w:vAlign w:val="center"/>
                </w:tcPr>
                <w:p>
                  <w:pPr>
                    <w:pStyle w:val="2"/>
                    <w:rPr>
                      <w:rFonts w:hint="default" w:ascii="Times New Roman" w:hAnsi="Times New Roman" w:eastAsia="宋体" w:cs="Times New Roman"/>
                      <w:b/>
                      <w:bCs/>
                      <w:color w:val="auto"/>
                      <w:sz w:val="21"/>
                      <w:szCs w:val="21"/>
                      <w:highlight w:val="none"/>
                      <w:vertAlign w:val="baseline"/>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0.014</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1.0</w:t>
                  </w:r>
                </w:p>
              </w:tc>
              <w:tc>
                <w:tcPr>
                  <w:tcW w:w="789" w:type="dxa"/>
                  <w:vAlign w:val="center"/>
                </w:tcPr>
                <w:p>
                  <w:pPr>
                    <w:jc w:val="center"/>
                    <w:rPr>
                      <w:rFonts w:hint="default" w:ascii="Times New Roman" w:hAnsi="Times New Roman" w:eastAsia="宋体" w:cs="Times New Roman"/>
                      <w:b w:val="0"/>
                      <w:bCs w:val="0"/>
                      <w:color w:val="auto"/>
                      <w:sz w:val="21"/>
                      <w:szCs w:val="21"/>
                      <w:highlight w:val="none"/>
                      <w:vertAlign w:val="baseline"/>
                    </w:rPr>
                  </w:pPr>
                  <w:r>
                    <w:rPr>
                      <w:rFonts w:hint="default" w:ascii="Times New Roman" w:hAnsi="Times New Roman" w:eastAsia="宋体" w:cs="Times New Roman"/>
                      <w:b w:val="0"/>
                      <w:bCs w:val="0"/>
                      <w:color w:val="auto"/>
                      <w:sz w:val="21"/>
                      <w:szCs w:val="21"/>
                      <w:highlight w:val="none"/>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pStyle w:val="2"/>
                    <w:keepNext w:val="0"/>
                    <w:keepLines w:val="0"/>
                    <w:pageBreakBefore w:val="0"/>
                    <w:widowControl w:val="0"/>
                    <w:kinsoku/>
                    <w:wordWrap/>
                    <w:overflowPunct/>
                    <w:topLinePunct w:val="0"/>
                    <w:bidi w:val="0"/>
                    <w:snapToGrid/>
                    <w:ind w:right="0" w:rightChars="0"/>
                    <w:jc w:val="center"/>
                    <w:textAlignment w:val="auto"/>
                    <w:rPr>
                      <w:rFonts w:hint="default" w:ascii="Times New Roman" w:hAnsi="Times New Roman" w:eastAsia="宋体" w:cs="Times New Roman"/>
                      <w:color w:val="auto"/>
                      <w:sz w:val="21"/>
                      <w:szCs w:val="21"/>
                      <w:lang w:val="en-US" w:eastAsia="zh-CN" w:bidi="ar-SA"/>
                    </w:rPr>
                  </w:pPr>
                </w:p>
              </w:tc>
              <w:tc>
                <w:tcPr>
                  <w:tcW w:w="3851" w:type="dxa"/>
                  <w:shd w:val="clear" w:color="auto" w:fill="auto"/>
                  <w:vAlign w:val="center"/>
                </w:tcPr>
                <w:p>
                  <w:pPr>
                    <w:pStyle w:val="2"/>
                    <w:keepNext w:val="0"/>
                    <w:keepLines w:val="0"/>
                    <w:pageBreakBefore w:val="0"/>
                    <w:widowControl w:val="0"/>
                    <w:kinsoku/>
                    <w:wordWrap/>
                    <w:overflowPunct/>
                    <w:topLinePunct w:val="0"/>
                    <w:bidi w:val="0"/>
                    <w:snapToGrid/>
                    <w:ind w:right="0" w:right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 w:val="0"/>
                      <w:bCs w:val="0"/>
                      <w:color w:val="auto"/>
                      <w:sz w:val="21"/>
                      <w:szCs w:val="21"/>
                      <w:vertAlign w:val="baseline"/>
                      <w:lang w:val="en-US" w:eastAsia="zh-CN"/>
                    </w:rPr>
                    <w:t>硫酸盐</w:t>
                  </w:r>
                  <w:r>
                    <w:rPr>
                      <w:rFonts w:hint="default" w:ascii="Times New Roman" w:hAnsi="Times New Roman" w:eastAsia="宋体" w:cs="Times New Roman"/>
                      <w:color w:val="auto"/>
                      <w:sz w:val="21"/>
                      <w:szCs w:val="21"/>
                      <w:lang w:val="en-US" w:eastAsia="zh-CN"/>
                    </w:rPr>
                    <w:t>（mg/L）</w:t>
                  </w:r>
                </w:p>
              </w:tc>
              <w:tc>
                <w:tcPr>
                  <w:tcW w:w="1300" w:type="dxa"/>
                  <w:vMerge w:val="continue"/>
                  <w:vAlign w:val="center"/>
                </w:tcPr>
                <w:p>
                  <w:pPr>
                    <w:pStyle w:val="2"/>
                    <w:rPr>
                      <w:rFonts w:hint="default" w:ascii="Times New Roman" w:hAnsi="Times New Roman" w:eastAsia="宋体" w:cs="Times New Roman"/>
                      <w:b/>
                      <w:bCs/>
                      <w:color w:val="auto"/>
                      <w:sz w:val="21"/>
                      <w:szCs w:val="21"/>
                      <w:highlight w:val="none"/>
                      <w:vertAlign w:val="baseline"/>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18.6</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250</w:t>
                  </w:r>
                </w:p>
              </w:tc>
              <w:tc>
                <w:tcPr>
                  <w:tcW w:w="789" w:type="dxa"/>
                  <w:vAlign w:val="center"/>
                </w:tcPr>
                <w:p>
                  <w:pPr>
                    <w:jc w:val="center"/>
                    <w:rPr>
                      <w:rFonts w:hint="default" w:ascii="Times New Roman" w:hAnsi="Times New Roman" w:eastAsia="宋体" w:cs="Times New Roman"/>
                      <w:b w:val="0"/>
                      <w:bCs w:val="0"/>
                      <w:color w:val="auto"/>
                      <w:sz w:val="21"/>
                      <w:szCs w:val="21"/>
                      <w:highlight w:val="none"/>
                      <w:vertAlign w:val="baseline"/>
                    </w:rPr>
                  </w:pPr>
                  <w:r>
                    <w:rPr>
                      <w:rFonts w:hint="default" w:ascii="Times New Roman" w:hAnsi="Times New Roman" w:eastAsia="宋体" w:cs="Times New Roman"/>
                      <w:b w:val="0"/>
                      <w:bCs w:val="0"/>
                      <w:color w:val="auto"/>
                      <w:sz w:val="21"/>
                      <w:szCs w:val="21"/>
                      <w:highlight w:val="none"/>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pStyle w:val="2"/>
                    <w:keepNext w:val="0"/>
                    <w:keepLines w:val="0"/>
                    <w:pageBreakBefore w:val="0"/>
                    <w:widowControl w:val="0"/>
                    <w:kinsoku/>
                    <w:wordWrap/>
                    <w:overflowPunct/>
                    <w:topLinePunct w:val="0"/>
                    <w:bidi w:val="0"/>
                    <w:snapToGrid/>
                    <w:ind w:right="0" w:rightChars="0"/>
                    <w:jc w:val="center"/>
                    <w:textAlignment w:val="auto"/>
                    <w:rPr>
                      <w:rFonts w:hint="default" w:ascii="Times New Roman" w:hAnsi="Times New Roman" w:eastAsia="宋体" w:cs="Times New Roman"/>
                      <w:color w:val="auto"/>
                      <w:sz w:val="21"/>
                      <w:szCs w:val="21"/>
                      <w:lang w:val="en-US" w:eastAsia="zh-CN" w:bidi="ar-SA"/>
                    </w:rPr>
                  </w:pPr>
                </w:p>
              </w:tc>
              <w:tc>
                <w:tcPr>
                  <w:tcW w:w="3851" w:type="dxa"/>
                  <w:shd w:val="clear" w:color="auto" w:fill="auto"/>
                  <w:vAlign w:val="center"/>
                </w:tcPr>
                <w:p>
                  <w:pPr>
                    <w:pStyle w:val="2"/>
                    <w:keepNext w:val="0"/>
                    <w:keepLines w:val="0"/>
                    <w:pageBreakBefore w:val="0"/>
                    <w:widowControl w:val="0"/>
                    <w:kinsoku/>
                    <w:wordWrap/>
                    <w:overflowPunct/>
                    <w:topLinePunct w:val="0"/>
                    <w:bidi w:val="0"/>
                    <w:snapToGrid/>
                    <w:ind w:right="0" w:rightChars="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高锰酸盐指数</w:t>
                  </w:r>
                  <w:r>
                    <w:rPr>
                      <w:rFonts w:hint="eastAsia" w:ascii="Times New Roman" w:hAnsi="Times New Roman" w:cs="Times New Roman"/>
                      <w:b w:val="0"/>
                      <w:bCs w:val="0"/>
                      <w:color w:val="auto"/>
                      <w:sz w:val="21"/>
                      <w:szCs w:val="21"/>
                      <w:highlight w:val="none"/>
                      <w:vertAlign w:val="baseline"/>
                      <w:lang w:val="en-US" w:eastAsia="zh-CN"/>
                    </w:rPr>
                    <w:t>（耗氧量）</w:t>
                  </w:r>
                  <w:r>
                    <w:rPr>
                      <w:rFonts w:hint="default" w:ascii="Times New Roman" w:hAnsi="Times New Roman" w:eastAsia="宋体" w:cs="Times New Roman"/>
                      <w:b w:val="0"/>
                      <w:bCs w:val="0"/>
                      <w:color w:val="auto"/>
                      <w:sz w:val="21"/>
                      <w:szCs w:val="21"/>
                      <w:highlight w:val="none"/>
                      <w:vertAlign w:val="baseline"/>
                      <w:lang w:val="en-US" w:eastAsia="zh-CN"/>
                    </w:rPr>
                    <w:t>（mg/L）</w:t>
                  </w:r>
                </w:p>
              </w:tc>
              <w:tc>
                <w:tcPr>
                  <w:tcW w:w="1300" w:type="dxa"/>
                  <w:vMerge w:val="continue"/>
                  <w:vAlign w:val="center"/>
                </w:tcPr>
                <w:p>
                  <w:pPr>
                    <w:pStyle w:val="2"/>
                    <w:rPr>
                      <w:rFonts w:hint="default" w:ascii="Times New Roman" w:hAnsi="Times New Roman" w:eastAsia="宋体" w:cs="Times New Roman"/>
                      <w:b/>
                      <w:bCs/>
                      <w:color w:val="auto"/>
                      <w:sz w:val="21"/>
                      <w:szCs w:val="21"/>
                      <w:highlight w:val="none"/>
                      <w:vertAlign w:val="baseline"/>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2</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3.0</w:t>
                  </w:r>
                </w:p>
              </w:tc>
              <w:tc>
                <w:tcPr>
                  <w:tcW w:w="789" w:type="dxa"/>
                  <w:vAlign w:val="center"/>
                </w:tcPr>
                <w:p>
                  <w:pPr>
                    <w:jc w:val="center"/>
                    <w:rPr>
                      <w:rFonts w:hint="default" w:ascii="Times New Roman" w:hAnsi="Times New Roman" w:eastAsia="宋体" w:cs="Times New Roman"/>
                      <w:b w:val="0"/>
                      <w:bCs w:val="0"/>
                      <w:color w:val="auto"/>
                      <w:sz w:val="21"/>
                      <w:szCs w:val="21"/>
                      <w:highlight w:val="none"/>
                      <w:vertAlign w:val="baseline"/>
                    </w:rPr>
                  </w:pPr>
                  <w:r>
                    <w:rPr>
                      <w:rFonts w:hint="default" w:ascii="Times New Roman" w:hAnsi="Times New Roman" w:eastAsia="宋体" w:cs="Times New Roman"/>
                      <w:b w:val="0"/>
                      <w:bCs w:val="0"/>
                      <w:color w:val="auto"/>
                      <w:sz w:val="21"/>
                      <w:szCs w:val="21"/>
                      <w:highlight w:val="none"/>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385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rPr>
                    <w:t>挥发酚</w:t>
                  </w:r>
                  <w:r>
                    <w:rPr>
                      <w:rFonts w:hint="eastAsia" w:ascii="Times New Roman" w:hAnsi="Times New Roman" w:eastAsia="宋体" w:cs="Times New Roman"/>
                      <w:b w:val="0"/>
                      <w:bCs w:val="0"/>
                      <w:color w:val="auto"/>
                      <w:sz w:val="21"/>
                      <w:szCs w:val="21"/>
                      <w:highlight w:val="none"/>
                      <w:vertAlign w:val="baseline"/>
                      <w:lang w:val="en-US" w:eastAsia="zh-CN"/>
                    </w:rPr>
                    <w:t>（挥发性酚类）</w:t>
                  </w:r>
                  <w:r>
                    <w:rPr>
                      <w:rFonts w:hint="default" w:ascii="Times New Roman" w:hAnsi="Times New Roman" w:eastAsia="宋体" w:cs="Times New Roman"/>
                      <w:b w:val="0"/>
                      <w:bCs w:val="0"/>
                      <w:color w:val="auto"/>
                      <w:sz w:val="21"/>
                      <w:szCs w:val="21"/>
                      <w:highlight w:val="none"/>
                      <w:vertAlign w:val="baseline"/>
                      <w:lang w:val="en-US" w:eastAsia="zh-CN"/>
                    </w:rPr>
                    <w:t>（mg/L）</w:t>
                  </w:r>
                </w:p>
              </w:tc>
              <w:tc>
                <w:tcPr>
                  <w:tcW w:w="1300" w:type="dxa"/>
                  <w:vMerge w:val="continue"/>
                  <w:vAlign w:val="center"/>
                </w:tcPr>
                <w:p>
                  <w:pPr>
                    <w:pStyle w:val="2"/>
                    <w:rPr>
                      <w:rFonts w:hint="default" w:ascii="Times New Roman" w:hAnsi="Times New Roman" w:eastAsia="宋体" w:cs="Times New Roman"/>
                      <w:b/>
                      <w:bCs/>
                      <w:color w:val="auto"/>
                      <w:sz w:val="21"/>
                      <w:szCs w:val="21"/>
                      <w:highlight w:val="none"/>
                      <w:vertAlign w:val="baseline"/>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0.0008</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0.002</w:t>
                  </w:r>
                </w:p>
              </w:tc>
              <w:tc>
                <w:tcPr>
                  <w:tcW w:w="789" w:type="dxa"/>
                  <w:vAlign w:val="center"/>
                </w:tcPr>
                <w:p>
                  <w:pPr>
                    <w:jc w:val="center"/>
                    <w:rPr>
                      <w:rFonts w:hint="default" w:ascii="Times New Roman" w:hAnsi="Times New Roman" w:eastAsia="宋体" w:cs="Times New Roman"/>
                      <w:b w:val="0"/>
                      <w:bCs w:val="0"/>
                      <w:color w:val="auto"/>
                      <w:sz w:val="21"/>
                      <w:szCs w:val="21"/>
                      <w:highlight w:val="none"/>
                      <w:vertAlign w:val="baseline"/>
                    </w:rPr>
                  </w:pPr>
                  <w:r>
                    <w:rPr>
                      <w:rFonts w:hint="default" w:ascii="Times New Roman" w:hAnsi="Times New Roman" w:eastAsia="宋体" w:cs="Times New Roman"/>
                      <w:b w:val="0"/>
                      <w:bCs w:val="0"/>
                      <w:color w:val="auto"/>
                      <w:sz w:val="21"/>
                      <w:szCs w:val="21"/>
                      <w:highlight w:val="none"/>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385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eastAsia="zh-CN"/>
                    </w:rPr>
                    <w:t>六价铬</w:t>
                  </w:r>
                  <w:r>
                    <w:rPr>
                      <w:rFonts w:hint="default" w:ascii="Times New Roman" w:hAnsi="Times New Roman" w:eastAsia="宋体" w:cs="Times New Roman"/>
                      <w:b w:val="0"/>
                      <w:bCs w:val="0"/>
                      <w:color w:val="auto"/>
                      <w:sz w:val="21"/>
                      <w:szCs w:val="21"/>
                      <w:highlight w:val="none"/>
                      <w:vertAlign w:val="baseline"/>
                      <w:lang w:val="en-US" w:eastAsia="zh-CN"/>
                    </w:rPr>
                    <w:t>（mg/L）</w:t>
                  </w:r>
                </w:p>
              </w:tc>
              <w:tc>
                <w:tcPr>
                  <w:tcW w:w="1300" w:type="dxa"/>
                  <w:vMerge w:val="continue"/>
                  <w:vAlign w:val="center"/>
                </w:tcPr>
                <w:p>
                  <w:pPr>
                    <w:pStyle w:val="2"/>
                    <w:rPr>
                      <w:rFonts w:hint="default" w:ascii="Times New Roman" w:hAnsi="Times New Roman" w:eastAsia="宋体" w:cs="Times New Roman"/>
                      <w:b/>
                      <w:bCs/>
                      <w:color w:val="auto"/>
                      <w:sz w:val="21"/>
                      <w:szCs w:val="21"/>
                      <w:highlight w:val="none"/>
                      <w:vertAlign w:val="baseline"/>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lang w:val="en-US" w:eastAsia="zh-CN"/>
                    </w:rPr>
                    <w:t>0.004</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sz w:val="21"/>
                      <w:szCs w:val="21"/>
                      <w:u w:val="none"/>
                      <w:lang w:val="en-US" w:eastAsia="zh-CN"/>
                    </w:rPr>
                    <w:t>0.05</w:t>
                  </w:r>
                </w:p>
              </w:tc>
              <w:tc>
                <w:tcPr>
                  <w:tcW w:w="789" w:type="dxa"/>
                  <w:vAlign w:val="center"/>
                </w:tcPr>
                <w:p>
                  <w:pPr>
                    <w:jc w:val="center"/>
                    <w:rPr>
                      <w:rFonts w:hint="default" w:ascii="Times New Roman" w:hAnsi="Times New Roman" w:eastAsia="宋体" w:cs="Times New Roman"/>
                      <w:b w:val="0"/>
                      <w:bCs w:val="0"/>
                      <w:color w:val="auto"/>
                      <w:sz w:val="21"/>
                      <w:szCs w:val="21"/>
                      <w:highlight w:val="none"/>
                      <w:vertAlign w:val="baseline"/>
                    </w:rPr>
                  </w:pPr>
                  <w:r>
                    <w:rPr>
                      <w:rFonts w:hint="default" w:ascii="Times New Roman" w:hAnsi="Times New Roman" w:eastAsia="宋体" w:cs="Times New Roman"/>
                      <w:b w:val="0"/>
                      <w:bCs w:val="0"/>
                      <w:color w:val="auto"/>
                      <w:sz w:val="21"/>
                      <w:szCs w:val="21"/>
                      <w:highlight w:val="none"/>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pStyle w:val="2"/>
                    <w:keepNext w:val="0"/>
                    <w:keepLines w:val="0"/>
                    <w:pageBreakBefore w:val="0"/>
                    <w:widowControl w:val="0"/>
                    <w:kinsoku/>
                    <w:wordWrap/>
                    <w:overflowPunct/>
                    <w:topLinePunct w:val="0"/>
                    <w:bidi w:val="0"/>
                    <w:snapToGrid/>
                    <w:ind w:right="0" w:rightChars="0"/>
                    <w:jc w:val="center"/>
                    <w:textAlignment w:val="auto"/>
                    <w:rPr>
                      <w:rFonts w:hint="default" w:ascii="Times New Roman" w:hAnsi="Times New Roman" w:eastAsia="宋体" w:cs="Times New Roman"/>
                      <w:color w:val="auto"/>
                      <w:sz w:val="21"/>
                      <w:szCs w:val="21"/>
                      <w:lang w:val="en-US" w:eastAsia="zh-CN" w:bidi="ar-SA"/>
                    </w:rPr>
                  </w:pPr>
                </w:p>
              </w:tc>
              <w:tc>
                <w:tcPr>
                  <w:tcW w:w="3851" w:type="dxa"/>
                  <w:shd w:val="clear" w:color="auto" w:fill="auto"/>
                  <w:vAlign w:val="center"/>
                </w:tcPr>
                <w:p>
                  <w:pPr>
                    <w:pStyle w:val="2"/>
                    <w:keepNext w:val="0"/>
                    <w:keepLines w:val="0"/>
                    <w:pageBreakBefore w:val="0"/>
                    <w:widowControl w:val="0"/>
                    <w:kinsoku/>
                    <w:wordWrap/>
                    <w:overflowPunct/>
                    <w:topLinePunct w:val="0"/>
                    <w:bidi w:val="0"/>
                    <w:snapToGrid/>
                    <w:ind w:right="0" w:right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氯化物（mg/L）</w:t>
                  </w:r>
                </w:p>
              </w:tc>
              <w:tc>
                <w:tcPr>
                  <w:tcW w:w="1300" w:type="dxa"/>
                  <w:vMerge w:val="continue"/>
                  <w:vAlign w:val="center"/>
                </w:tcPr>
                <w:p>
                  <w:pPr>
                    <w:pStyle w:val="2"/>
                    <w:rPr>
                      <w:rFonts w:hint="default" w:ascii="Times New Roman" w:hAnsi="Times New Roman" w:eastAsia="宋体" w:cs="Times New Roman"/>
                      <w:b/>
                      <w:bCs/>
                      <w:color w:val="auto"/>
                      <w:sz w:val="21"/>
                      <w:szCs w:val="21"/>
                      <w:highlight w:val="none"/>
                      <w:vertAlign w:val="baseline"/>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6.81</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250</w:t>
                  </w:r>
                </w:p>
              </w:tc>
              <w:tc>
                <w:tcPr>
                  <w:tcW w:w="789" w:type="dxa"/>
                  <w:vAlign w:val="center"/>
                </w:tcPr>
                <w:p>
                  <w:pPr>
                    <w:jc w:val="center"/>
                    <w:rPr>
                      <w:rFonts w:hint="default" w:ascii="Times New Roman" w:hAnsi="Times New Roman" w:eastAsia="宋体" w:cs="Times New Roman"/>
                      <w:b w:val="0"/>
                      <w:bCs w:val="0"/>
                      <w:color w:val="auto"/>
                      <w:sz w:val="21"/>
                      <w:szCs w:val="21"/>
                      <w:highlight w:val="none"/>
                      <w:vertAlign w:val="baseline"/>
                    </w:rPr>
                  </w:pPr>
                  <w:r>
                    <w:rPr>
                      <w:rFonts w:hint="default" w:ascii="Times New Roman" w:hAnsi="Times New Roman" w:eastAsia="宋体" w:cs="Times New Roman"/>
                      <w:b w:val="0"/>
                      <w:bCs w:val="0"/>
                      <w:color w:val="auto"/>
                      <w:sz w:val="21"/>
                      <w:szCs w:val="21"/>
                      <w:highlight w:val="none"/>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0" w:firstLineChars="0"/>
                    <w:jc w:val="center"/>
                    <w:textAlignment w:val="center"/>
                    <w:outlineLvl w:val="9"/>
                    <w:rPr>
                      <w:rFonts w:hint="default" w:ascii="Times New Roman" w:hAnsi="Times New Roman" w:eastAsia="宋体" w:cs="Times New Roman"/>
                      <w:color w:val="auto"/>
                      <w:kern w:val="2"/>
                      <w:sz w:val="21"/>
                      <w:szCs w:val="21"/>
                      <w:lang w:val="en-US" w:eastAsia="zh-CN" w:bidi="ar-SA"/>
                    </w:rPr>
                  </w:pPr>
                </w:p>
              </w:tc>
              <w:tc>
                <w:tcPr>
                  <w:tcW w:w="3851" w:type="dxa"/>
                  <w:shd w:val="clear" w:color="auto" w:fill="auto"/>
                  <w:vAlign w:val="center"/>
                </w:tcPr>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0" w:firstLineChars="0"/>
                    <w:jc w:val="center"/>
                    <w:textAlignment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氟化物（mg/L）</w:t>
                  </w:r>
                </w:p>
              </w:tc>
              <w:tc>
                <w:tcPr>
                  <w:tcW w:w="1300" w:type="dxa"/>
                  <w:vMerge w:val="continue"/>
                  <w:vAlign w:val="center"/>
                </w:tcPr>
                <w:p>
                  <w:pPr>
                    <w:pStyle w:val="2"/>
                    <w:rPr>
                      <w:rFonts w:hint="default" w:ascii="Times New Roman" w:hAnsi="Times New Roman" w:eastAsia="宋体" w:cs="Times New Roman"/>
                      <w:b/>
                      <w:bCs/>
                      <w:color w:val="auto"/>
                      <w:sz w:val="21"/>
                      <w:szCs w:val="21"/>
                      <w:highlight w:val="none"/>
                      <w:vertAlign w:val="baseline"/>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0.551</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1.0</w:t>
                  </w:r>
                </w:p>
              </w:tc>
              <w:tc>
                <w:tcPr>
                  <w:tcW w:w="789" w:type="dxa"/>
                  <w:vAlign w:val="center"/>
                </w:tcPr>
                <w:p>
                  <w:pPr>
                    <w:jc w:val="center"/>
                    <w:rPr>
                      <w:rFonts w:hint="default" w:ascii="Times New Roman" w:hAnsi="Times New Roman" w:eastAsia="宋体" w:cs="Times New Roman"/>
                      <w:b w:val="0"/>
                      <w:bCs w:val="0"/>
                      <w:color w:val="auto"/>
                      <w:sz w:val="21"/>
                      <w:szCs w:val="21"/>
                      <w:highlight w:val="none"/>
                      <w:vertAlign w:val="baseline"/>
                    </w:rPr>
                  </w:pPr>
                  <w:r>
                    <w:rPr>
                      <w:rFonts w:hint="default" w:ascii="Times New Roman" w:hAnsi="Times New Roman" w:eastAsia="宋体" w:cs="Times New Roman"/>
                      <w:b w:val="0"/>
                      <w:bCs w:val="0"/>
                      <w:color w:val="auto"/>
                      <w:sz w:val="21"/>
                      <w:szCs w:val="21"/>
                      <w:highlight w:val="none"/>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bidi="ar-SA"/>
                    </w:rPr>
                  </w:pPr>
                </w:p>
              </w:tc>
              <w:tc>
                <w:tcPr>
                  <w:tcW w:w="3851" w:type="dxa"/>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铅（μg/L）</w:t>
                  </w:r>
                </w:p>
              </w:tc>
              <w:tc>
                <w:tcPr>
                  <w:tcW w:w="1300" w:type="dxa"/>
                  <w:vMerge w:val="continue"/>
                  <w:vAlign w:val="center"/>
                </w:tcPr>
                <w:p>
                  <w:pPr>
                    <w:pStyle w:val="2"/>
                    <w:rPr>
                      <w:rFonts w:hint="default" w:ascii="Times New Roman" w:hAnsi="Times New Roman" w:eastAsia="宋体" w:cs="Times New Roman"/>
                      <w:b/>
                      <w:bCs/>
                      <w:color w:val="auto"/>
                      <w:sz w:val="21"/>
                      <w:szCs w:val="21"/>
                      <w:highlight w:val="none"/>
                      <w:vertAlign w:val="baseline"/>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lang w:val="en-US" w:eastAsia="zh-CN"/>
                    </w:rPr>
                    <w:t>0.25</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0.01</w:t>
                  </w:r>
                  <w:r>
                    <w:rPr>
                      <w:rFonts w:hint="default" w:ascii="Times New Roman" w:hAnsi="Times New Roman" w:eastAsia="宋体" w:cs="Times New Roman"/>
                      <w:color w:val="auto"/>
                      <w:sz w:val="21"/>
                      <w:szCs w:val="21"/>
                      <w:lang w:val="en-US" w:eastAsia="zh-CN"/>
                    </w:rPr>
                    <w:t>mg/L</w:t>
                  </w:r>
                </w:p>
              </w:tc>
              <w:tc>
                <w:tcPr>
                  <w:tcW w:w="789" w:type="dxa"/>
                  <w:vAlign w:val="center"/>
                </w:tcPr>
                <w:p>
                  <w:pPr>
                    <w:jc w:val="center"/>
                    <w:rPr>
                      <w:rFonts w:hint="default" w:ascii="Times New Roman" w:hAnsi="Times New Roman" w:eastAsia="宋体" w:cs="Times New Roman"/>
                      <w:b w:val="0"/>
                      <w:bCs w:val="0"/>
                      <w:color w:val="auto"/>
                      <w:sz w:val="21"/>
                      <w:szCs w:val="21"/>
                      <w:highlight w:val="none"/>
                      <w:vertAlign w:val="baseline"/>
                    </w:rPr>
                  </w:pPr>
                  <w:r>
                    <w:rPr>
                      <w:rFonts w:hint="default" w:ascii="Times New Roman" w:hAnsi="Times New Roman" w:eastAsia="宋体" w:cs="Times New Roman"/>
                      <w:b w:val="0"/>
                      <w:bCs w:val="0"/>
                      <w:color w:val="auto"/>
                      <w:sz w:val="21"/>
                      <w:szCs w:val="21"/>
                      <w:highlight w:val="none"/>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385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镉（μg/L）</w:t>
                  </w:r>
                </w:p>
              </w:tc>
              <w:tc>
                <w:tcPr>
                  <w:tcW w:w="1300" w:type="dxa"/>
                  <w:vMerge w:val="continue"/>
                  <w:vAlign w:val="center"/>
                </w:tcPr>
                <w:p>
                  <w:pPr>
                    <w:pStyle w:val="2"/>
                    <w:rPr>
                      <w:rFonts w:hint="default" w:ascii="Times New Roman" w:hAnsi="Times New Roman" w:eastAsia="宋体" w:cs="Times New Roman"/>
                      <w:b/>
                      <w:bCs/>
                      <w:color w:val="auto"/>
                      <w:sz w:val="21"/>
                      <w:szCs w:val="21"/>
                      <w:highlight w:val="none"/>
                      <w:vertAlign w:val="baseline"/>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lang w:val="en-US" w:eastAsia="zh-CN"/>
                    </w:rPr>
                    <w:t>0.02</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0.005</w:t>
                  </w:r>
                  <w:r>
                    <w:rPr>
                      <w:rFonts w:hint="default" w:ascii="Times New Roman" w:hAnsi="Times New Roman" w:eastAsia="宋体" w:cs="Times New Roman"/>
                      <w:color w:val="auto"/>
                      <w:sz w:val="21"/>
                      <w:szCs w:val="21"/>
                      <w:lang w:val="en-US" w:eastAsia="zh-CN"/>
                    </w:rPr>
                    <w:t>mg/L</w:t>
                  </w:r>
                </w:p>
              </w:tc>
              <w:tc>
                <w:tcPr>
                  <w:tcW w:w="789" w:type="dxa"/>
                  <w:vAlign w:val="center"/>
                </w:tcPr>
                <w:p>
                  <w:pPr>
                    <w:jc w:val="center"/>
                    <w:rPr>
                      <w:rFonts w:hint="default" w:ascii="Times New Roman" w:hAnsi="Times New Roman" w:eastAsia="宋体" w:cs="Times New Roman"/>
                      <w:b w:val="0"/>
                      <w:bCs w:val="0"/>
                      <w:color w:val="auto"/>
                      <w:sz w:val="21"/>
                      <w:szCs w:val="21"/>
                      <w:highlight w:val="none"/>
                      <w:vertAlign w:val="baseline"/>
                    </w:rPr>
                  </w:pPr>
                  <w:r>
                    <w:rPr>
                      <w:rFonts w:hint="default" w:ascii="Times New Roman" w:hAnsi="Times New Roman" w:eastAsia="宋体" w:cs="Times New Roman"/>
                      <w:b w:val="0"/>
                      <w:bCs w:val="0"/>
                      <w:color w:val="auto"/>
                      <w:sz w:val="21"/>
                      <w:szCs w:val="21"/>
                      <w:highlight w:val="none"/>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pStyle w:val="2"/>
                    <w:keepNext w:val="0"/>
                    <w:keepLines w:val="0"/>
                    <w:pageBreakBefore w:val="0"/>
                    <w:widowControl w:val="0"/>
                    <w:kinsoku/>
                    <w:wordWrap/>
                    <w:overflowPunct/>
                    <w:topLinePunct w:val="0"/>
                    <w:bidi w:val="0"/>
                    <w:snapToGrid/>
                    <w:ind w:right="0" w:rightChars="0"/>
                    <w:jc w:val="center"/>
                    <w:textAlignment w:val="auto"/>
                    <w:rPr>
                      <w:rFonts w:hint="default" w:ascii="Times New Roman" w:hAnsi="Times New Roman" w:eastAsia="宋体" w:cs="Times New Roman"/>
                      <w:color w:val="auto"/>
                      <w:sz w:val="21"/>
                      <w:szCs w:val="21"/>
                      <w:lang w:val="en-US" w:eastAsia="zh-CN" w:bidi="ar-SA"/>
                    </w:rPr>
                  </w:pPr>
                </w:p>
              </w:tc>
              <w:tc>
                <w:tcPr>
                  <w:tcW w:w="3851" w:type="dxa"/>
                  <w:shd w:val="clear" w:color="auto" w:fill="auto"/>
                  <w:vAlign w:val="center"/>
                </w:tcPr>
                <w:p>
                  <w:pPr>
                    <w:pStyle w:val="2"/>
                    <w:keepNext w:val="0"/>
                    <w:keepLines w:val="0"/>
                    <w:pageBreakBefore w:val="0"/>
                    <w:widowControl w:val="0"/>
                    <w:kinsoku/>
                    <w:wordWrap/>
                    <w:overflowPunct/>
                    <w:topLinePunct w:val="0"/>
                    <w:bidi w:val="0"/>
                    <w:snapToGrid/>
                    <w:ind w:right="0" w:right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铁</w:t>
                  </w:r>
                  <w:r>
                    <w:rPr>
                      <w:rFonts w:hint="default" w:ascii="Times New Roman" w:hAnsi="Times New Roman" w:eastAsia="宋体" w:cs="Times New Roman"/>
                      <w:b w:val="0"/>
                      <w:bCs w:val="0"/>
                      <w:color w:val="auto"/>
                      <w:sz w:val="21"/>
                      <w:szCs w:val="21"/>
                      <w:vertAlign w:val="baseline"/>
                      <w:lang w:val="en-US" w:eastAsia="zh-CN"/>
                    </w:rPr>
                    <w:t>（mg/L）</w:t>
                  </w:r>
                </w:p>
              </w:tc>
              <w:tc>
                <w:tcPr>
                  <w:tcW w:w="1300" w:type="dxa"/>
                  <w:vMerge w:val="continue"/>
                  <w:vAlign w:val="center"/>
                </w:tcPr>
                <w:p>
                  <w:pPr>
                    <w:pStyle w:val="2"/>
                    <w:rPr>
                      <w:rFonts w:hint="default" w:ascii="Times New Roman" w:hAnsi="Times New Roman" w:eastAsia="宋体" w:cs="Times New Roman"/>
                      <w:b/>
                      <w:bCs/>
                      <w:color w:val="auto"/>
                      <w:sz w:val="21"/>
                      <w:szCs w:val="21"/>
                      <w:highlight w:val="none"/>
                      <w:vertAlign w:val="baseline"/>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lang w:val="en-US" w:eastAsia="zh-CN"/>
                    </w:rPr>
                    <w:t>0.03</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0.3</w:t>
                  </w:r>
                  <w:r>
                    <w:rPr>
                      <w:rFonts w:hint="default" w:ascii="Times New Roman" w:hAnsi="Times New Roman" w:eastAsia="宋体" w:cs="Times New Roman"/>
                      <w:color w:val="auto"/>
                      <w:sz w:val="21"/>
                      <w:szCs w:val="21"/>
                      <w:lang w:val="en-US" w:eastAsia="zh-CN"/>
                    </w:rPr>
                    <w:t>mg/L</w:t>
                  </w:r>
                </w:p>
              </w:tc>
              <w:tc>
                <w:tcPr>
                  <w:tcW w:w="789" w:type="dxa"/>
                  <w:vAlign w:val="center"/>
                </w:tcPr>
                <w:p>
                  <w:pPr>
                    <w:jc w:val="center"/>
                    <w:rPr>
                      <w:rFonts w:hint="default" w:ascii="Times New Roman" w:hAnsi="Times New Roman" w:eastAsia="宋体" w:cs="Times New Roman"/>
                      <w:b w:val="0"/>
                      <w:bCs w:val="0"/>
                      <w:color w:val="auto"/>
                      <w:sz w:val="21"/>
                      <w:szCs w:val="21"/>
                      <w:highlight w:val="none"/>
                      <w:vertAlign w:val="baseline"/>
                    </w:rPr>
                  </w:pPr>
                  <w:r>
                    <w:rPr>
                      <w:rFonts w:hint="default" w:ascii="Times New Roman" w:hAnsi="Times New Roman" w:eastAsia="宋体" w:cs="Times New Roman"/>
                      <w:b w:val="0"/>
                      <w:bCs w:val="0"/>
                      <w:color w:val="auto"/>
                      <w:sz w:val="21"/>
                      <w:szCs w:val="21"/>
                      <w:highlight w:val="none"/>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pStyle w:val="2"/>
                    <w:keepNext w:val="0"/>
                    <w:keepLines w:val="0"/>
                    <w:pageBreakBefore w:val="0"/>
                    <w:widowControl w:val="0"/>
                    <w:kinsoku/>
                    <w:wordWrap/>
                    <w:overflowPunct/>
                    <w:topLinePunct w:val="0"/>
                    <w:bidi w:val="0"/>
                    <w:snapToGrid/>
                    <w:ind w:right="0" w:rightChars="0"/>
                    <w:jc w:val="center"/>
                    <w:textAlignment w:val="auto"/>
                    <w:rPr>
                      <w:rFonts w:hint="default" w:ascii="Times New Roman" w:hAnsi="Times New Roman" w:eastAsia="宋体" w:cs="Times New Roman"/>
                      <w:color w:val="auto"/>
                      <w:sz w:val="21"/>
                      <w:szCs w:val="21"/>
                      <w:lang w:val="en-US" w:eastAsia="zh-CN" w:bidi="ar-SA"/>
                    </w:rPr>
                  </w:pPr>
                </w:p>
              </w:tc>
              <w:tc>
                <w:tcPr>
                  <w:tcW w:w="3851" w:type="dxa"/>
                  <w:shd w:val="clear" w:color="auto" w:fill="auto"/>
                  <w:vAlign w:val="center"/>
                </w:tcPr>
                <w:p>
                  <w:pPr>
                    <w:pStyle w:val="2"/>
                    <w:keepNext w:val="0"/>
                    <w:keepLines w:val="0"/>
                    <w:pageBreakBefore w:val="0"/>
                    <w:widowControl w:val="0"/>
                    <w:kinsoku/>
                    <w:wordWrap/>
                    <w:overflowPunct/>
                    <w:topLinePunct w:val="0"/>
                    <w:bidi w:val="0"/>
                    <w:snapToGrid/>
                    <w:ind w:right="0" w:right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锰</w:t>
                  </w:r>
                  <w:r>
                    <w:rPr>
                      <w:rFonts w:hint="default" w:ascii="Times New Roman" w:hAnsi="Times New Roman" w:eastAsia="宋体" w:cs="Times New Roman"/>
                      <w:b w:val="0"/>
                      <w:bCs w:val="0"/>
                      <w:color w:val="auto"/>
                      <w:sz w:val="21"/>
                      <w:szCs w:val="21"/>
                      <w:vertAlign w:val="baseline"/>
                      <w:lang w:val="en-US" w:eastAsia="zh-CN"/>
                    </w:rPr>
                    <w:t>（mg/L）</w:t>
                  </w:r>
                </w:p>
              </w:tc>
              <w:tc>
                <w:tcPr>
                  <w:tcW w:w="1300" w:type="dxa"/>
                  <w:vMerge w:val="continue"/>
                  <w:vAlign w:val="center"/>
                </w:tcPr>
                <w:p>
                  <w:pPr>
                    <w:pStyle w:val="2"/>
                    <w:rPr>
                      <w:rFonts w:hint="default" w:ascii="Times New Roman" w:hAnsi="Times New Roman" w:eastAsia="宋体" w:cs="Times New Roman"/>
                      <w:b/>
                      <w:bCs/>
                      <w:color w:val="auto"/>
                      <w:sz w:val="21"/>
                      <w:szCs w:val="21"/>
                      <w:highlight w:val="none"/>
                      <w:vertAlign w:val="baseline"/>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0.02</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0.1</w:t>
                  </w:r>
                  <w:r>
                    <w:rPr>
                      <w:rFonts w:hint="default" w:ascii="Times New Roman" w:hAnsi="Times New Roman" w:eastAsia="宋体" w:cs="Times New Roman"/>
                      <w:color w:val="auto"/>
                      <w:sz w:val="21"/>
                      <w:szCs w:val="21"/>
                      <w:lang w:val="en-US" w:eastAsia="zh-CN"/>
                    </w:rPr>
                    <w:t>mg/L</w:t>
                  </w:r>
                </w:p>
              </w:tc>
              <w:tc>
                <w:tcPr>
                  <w:tcW w:w="789" w:type="dxa"/>
                  <w:vAlign w:val="center"/>
                </w:tcPr>
                <w:p>
                  <w:pPr>
                    <w:jc w:val="center"/>
                    <w:rPr>
                      <w:rFonts w:hint="default" w:ascii="Times New Roman" w:hAnsi="Times New Roman" w:eastAsia="宋体" w:cs="Times New Roman"/>
                      <w:b w:val="0"/>
                      <w:bCs w:val="0"/>
                      <w:color w:val="auto"/>
                      <w:sz w:val="21"/>
                      <w:szCs w:val="21"/>
                      <w:highlight w:val="none"/>
                      <w:vertAlign w:val="baseline"/>
                    </w:rPr>
                  </w:pPr>
                  <w:r>
                    <w:rPr>
                      <w:rFonts w:hint="default" w:ascii="Times New Roman" w:hAnsi="Times New Roman" w:eastAsia="宋体" w:cs="Times New Roman"/>
                      <w:b w:val="0"/>
                      <w:bCs w:val="0"/>
                      <w:color w:val="auto"/>
                      <w:sz w:val="21"/>
                      <w:szCs w:val="21"/>
                      <w:highlight w:val="none"/>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bidi="ar-SA"/>
                    </w:rPr>
                  </w:pPr>
                </w:p>
              </w:tc>
              <w:tc>
                <w:tcPr>
                  <w:tcW w:w="3851" w:type="dxa"/>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砷（μg/L）</w:t>
                  </w:r>
                </w:p>
              </w:tc>
              <w:tc>
                <w:tcPr>
                  <w:tcW w:w="1300" w:type="dxa"/>
                  <w:vMerge w:val="continue"/>
                  <w:vAlign w:val="center"/>
                </w:tcPr>
                <w:p>
                  <w:pPr>
                    <w:pStyle w:val="2"/>
                    <w:rPr>
                      <w:rFonts w:hint="default" w:ascii="Times New Roman" w:hAnsi="Times New Roman" w:eastAsia="宋体" w:cs="Times New Roman"/>
                      <w:b/>
                      <w:bCs/>
                      <w:color w:val="auto"/>
                      <w:sz w:val="21"/>
                      <w:szCs w:val="21"/>
                      <w:highlight w:val="none"/>
                      <w:vertAlign w:val="baseline"/>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lang w:val="en-US" w:eastAsia="zh-CN"/>
                    </w:rPr>
                    <w:t>0.3</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0.01</w:t>
                  </w:r>
                  <w:r>
                    <w:rPr>
                      <w:rFonts w:hint="default" w:ascii="Times New Roman" w:hAnsi="Times New Roman" w:eastAsia="宋体" w:cs="Times New Roman"/>
                      <w:color w:val="auto"/>
                      <w:sz w:val="21"/>
                      <w:szCs w:val="21"/>
                      <w:lang w:val="en-US" w:eastAsia="zh-CN"/>
                    </w:rPr>
                    <w:t>mg/L</w:t>
                  </w:r>
                </w:p>
              </w:tc>
              <w:tc>
                <w:tcPr>
                  <w:tcW w:w="789" w:type="dxa"/>
                  <w:vAlign w:val="center"/>
                </w:tcPr>
                <w:p>
                  <w:pPr>
                    <w:jc w:val="center"/>
                    <w:rPr>
                      <w:rFonts w:hint="default" w:ascii="Times New Roman" w:hAnsi="Times New Roman" w:eastAsia="宋体" w:cs="Times New Roman"/>
                      <w:b w:val="0"/>
                      <w:bCs w:val="0"/>
                      <w:color w:val="auto"/>
                      <w:sz w:val="21"/>
                      <w:szCs w:val="21"/>
                      <w:highlight w:val="none"/>
                      <w:vertAlign w:val="baseline"/>
                    </w:rPr>
                  </w:pPr>
                  <w:r>
                    <w:rPr>
                      <w:rFonts w:hint="default" w:ascii="Times New Roman" w:hAnsi="Times New Roman" w:eastAsia="宋体" w:cs="Times New Roman"/>
                      <w:b w:val="0"/>
                      <w:bCs w:val="0"/>
                      <w:color w:val="auto"/>
                      <w:sz w:val="21"/>
                      <w:szCs w:val="21"/>
                      <w:highlight w:val="none"/>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bidi="ar-SA"/>
                    </w:rPr>
                  </w:pPr>
                </w:p>
              </w:tc>
              <w:tc>
                <w:tcPr>
                  <w:tcW w:w="3851" w:type="dxa"/>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汞（μg/L）</w:t>
                  </w:r>
                </w:p>
              </w:tc>
              <w:tc>
                <w:tcPr>
                  <w:tcW w:w="1300" w:type="dxa"/>
                  <w:vMerge w:val="continue"/>
                  <w:vAlign w:val="center"/>
                </w:tcPr>
                <w:p>
                  <w:pPr>
                    <w:pStyle w:val="2"/>
                    <w:rPr>
                      <w:rFonts w:hint="default" w:ascii="Times New Roman" w:hAnsi="Times New Roman" w:eastAsia="宋体" w:cs="Times New Roman"/>
                      <w:b/>
                      <w:bCs/>
                      <w:color w:val="auto"/>
                      <w:sz w:val="21"/>
                      <w:szCs w:val="21"/>
                      <w:highlight w:val="none"/>
                      <w:vertAlign w:val="baseline"/>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lang w:val="en-US" w:eastAsia="zh-CN"/>
                    </w:rPr>
                    <w:t>0.04</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0.001</w:t>
                  </w:r>
                  <w:r>
                    <w:rPr>
                      <w:rFonts w:hint="default" w:ascii="Times New Roman" w:hAnsi="Times New Roman" w:eastAsia="宋体" w:cs="Times New Roman"/>
                      <w:color w:val="auto"/>
                      <w:sz w:val="21"/>
                      <w:szCs w:val="21"/>
                      <w:lang w:val="en-US" w:eastAsia="zh-CN"/>
                    </w:rPr>
                    <w:t>mg/L</w:t>
                  </w:r>
                </w:p>
              </w:tc>
              <w:tc>
                <w:tcPr>
                  <w:tcW w:w="789" w:type="dxa"/>
                  <w:vAlign w:val="center"/>
                </w:tcPr>
                <w:p>
                  <w:pPr>
                    <w:jc w:val="center"/>
                    <w:rPr>
                      <w:rFonts w:hint="default" w:ascii="Times New Roman" w:hAnsi="Times New Roman" w:eastAsia="宋体" w:cs="Times New Roman"/>
                      <w:b w:val="0"/>
                      <w:bCs w:val="0"/>
                      <w:color w:val="auto"/>
                      <w:sz w:val="21"/>
                      <w:szCs w:val="21"/>
                      <w:highlight w:val="none"/>
                      <w:vertAlign w:val="baseline"/>
                    </w:rPr>
                  </w:pPr>
                  <w:r>
                    <w:rPr>
                      <w:rFonts w:hint="default" w:ascii="Times New Roman" w:hAnsi="Times New Roman" w:eastAsia="宋体" w:cs="Times New Roman"/>
                      <w:b w:val="0"/>
                      <w:bCs w:val="0"/>
                      <w:color w:val="auto"/>
                      <w:sz w:val="21"/>
                      <w:szCs w:val="21"/>
                      <w:highlight w:val="none"/>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bidi="ar-SA"/>
                    </w:rPr>
                  </w:pPr>
                </w:p>
              </w:tc>
              <w:tc>
                <w:tcPr>
                  <w:tcW w:w="3851" w:type="dxa"/>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highlight w:val="none"/>
                      <w:lang w:val="en-US" w:eastAsia="zh-CN"/>
                    </w:rPr>
                    <w:t>细菌总数</w:t>
                  </w:r>
                  <w:r>
                    <w:rPr>
                      <w:rFonts w:hint="eastAsia" w:ascii="Times New Roman" w:hAnsi="Times New Roman" w:cs="Times New Roman"/>
                      <w:color w:val="auto"/>
                      <w:sz w:val="21"/>
                      <w:szCs w:val="21"/>
                      <w:highlight w:val="none"/>
                      <w:lang w:val="en-US" w:eastAsia="zh-CN"/>
                    </w:rPr>
                    <w:t>（菌落总数）</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lang w:val="en-US" w:eastAsia="zh-CN"/>
                    </w:rPr>
                    <w:t>CFU/ml）</w:t>
                  </w:r>
                </w:p>
              </w:tc>
              <w:tc>
                <w:tcPr>
                  <w:tcW w:w="1300" w:type="dxa"/>
                  <w:vMerge w:val="continue"/>
                  <w:vAlign w:val="center"/>
                </w:tcPr>
                <w:p>
                  <w:pPr>
                    <w:pStyle w:val="2"/>
                    <w:rPr>
                      <w:rFonts w:hint="default" w:ascii="Times New Roman" w:hAnsi="Times New Roman" w:eastAsia="宋体" w:cs="Times New Roman"/>
                      <w:b/>
                      <w:bCs/>
                      <w:color w:val="auto"/>
                      <w:sz w:val="21"/>
                      <w:szCs w:val="21"/>
                      <w:highlight w:val="none"/>
                      <w:vertAlign w:val="baseline"/>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90</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100</w:t>
                  </w:r>
                </w:p>
              </w:tc>
              <w:tc>
                <w:tcPr>
                  <w:tcW w:w="789" w:type="dxa"/>
                  <w:vAlign w:val="center"/>
                </w:tcPr>
                <w:p>
                  <w:pPr>
                    <w:jc w:val="center"/>
                    <w:rPr>
                      <w:rFonts w:hint="default" w:ascii="Times New Roman" w:hAnsi="Times New Roman" w:eastAsia="宋体" w:cs="Times New Roman"/>
                      <w:b w:val="0"/>
                      <w:bCs w:val="0"/>
                      <w:color w:val="auto"/>
                      <w:sz w:val="21"/>
                      <w:szCs w:val="21"/>
                      <w:highlight w:val="none"/>
                      <w:vertAlign w:val="baseline"/>
                    </w:rPr>
                  </w:pPr>
                  <w:r>
                    <w:rPr>
                      <w:rFonts w:hint="default" w:ascii="Times New Roman" w:hAnsi="Times New Roman" w:eastAsia="宋体" w:cs="Times New Roman"/>
                      <w:b w:val="0"/>
                      <w:bCs w:val="0"/>
                      <w:color w:val="auto"/>
                      <w:sz w:val="21"/>
                      <w:szCs w:val="21"/>
                      <w:highlight w:val="none"/>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bidi="ar-SA"/>
                    </w:rPr>
                  </w:pPr>
                </w:p>
              </w:tc>
              <w:tc>
                <w:tcPr>
                  <w:tcW w:w="3851" w:type="dxa"/>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 w:val="0"/>
                      <w:bCs w:val="0"/>
                      <w:color w:val="auto"/>
                      <w:sz w:val="21"/>
                      <w:szCs w:val="21"/>
                      <w:vertAlign w:val="baseline"/>
                      <w:lang w:val="en-US" w:eastAsia="zh-CN"/>
                    </w:rPr>
                    <w:t>总大肠菌群（MPN/100mL）</w:t>
                  </w:r>
                </w:p>
              </w:tc>
              <w:tc>
                <w:tcPr>
                  <w:tcW w:w="1300" w:type="dxa"/>
                  <w:vMerge w:val="continue"/>
                  <w:vAlign w:val="center"/>
                </w:tcPr>
                <w:p>
                  <w:pPr>
                    <w:pStyle w:val="2"/>
                    <w:rPr>
                      <w:rFonts w:hint="default" w:ascii="Times New Roman" w:hAnsi="Times New Roman" w:eastAsia="宋体" w:cs="Times New Roman"/>
                      <w:b/>
                      <w:bCs/>
                      <w:color w:val="auto"/>
                      <w:sz w:val="21"/>
                      <w:szCs w:val="21"/>
                      <w:highlight w:val="none"/>
                      <w:vertAlign w:val="baseline"/>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highlight w:val="none"/>
                      <w:lang w:val="en-US" w:eastAsia="zh-CN"/>
                    </w:rPr>
                    <w:t>2.0</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3</w:t>
                  </w:r>
                </w:p>
              </w:tc>
              <w:tc>
                <w:tcPr>
                  <w:tcW w:w="789" w:type="dxa"/>
                  <w:vAlign w:val="center"/>
                </w:tcPr>
                <w:p>
                  <w:pPr>
                    <w:jc w:val="center"/>
                    <w:rPr>
                      <w:rFonts w:hint="default" w:ascii="Times New Roman" w:hAnsi="Times New Roman" w:eastAsia="宋体" w:cs="Times New Roman"/>
                      <w:b w:val="0"/>
                      <w:bCs w:val="0"/>
                      <w:color w:val="auto"/>
                      <w:sz w:val="21"/>
                      <w:szCs w:val="21"/>
                      <w:highlight w:val="none"/>
                      <w:vertAlign w:val="baseline"/>
                    </w:rPr>
                  </w:pPr>
                  <w:r>
                    <w:rPr>
                      <w:rFonts w:hint="default" w:ascii="Times New Roman" w:hAnsi="Times New Roman" w:eastAsia="宋体" w:cs="Times New Roman"/>
                      <w:b w:val="0"/>
                      <w:bCs w:val="0"/>
                      <w:color w:val="auto"/>
                      <w:sz w:val="21"/>
                      <w:szCs w:val="21"/>
                      <w:highlight w:val="none"/>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bidi="ar-SA"/>
                    </w:rPr>
                  </w:pPr>
                </w:p>
              </w:tc>
              <w:tc>
                <w:tcPr>
                  <w:tcW w:w="3851" w:type="dxa"/>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 w:val="0"/>
                      <w:bCs w:val="0"/>
                      <w:color w:val="auto"/>
                      <w:sz w:val="21"/>
                      <w:szCs w:val="21"/>
                      <w:vertAlign w:val="baseline"/>
                      <w:lang w:val="en-US" w:eastAsia="zh-CN"/>
                    </w:rPr>
                    <w:t>*氰化物</w:t>
                  </w:r>
                  <w:r>
                    <w:rPr>
                      <w:rFonts w:hint="default" w:ascii="Times New Roman" w:hAnsi="Times New Roman" w:eastAsia="宋体" w:cs="Times New Roman"/>
                      <w:color w:val="auto"/>
                      <w:sz w:val="21"/>
                      <w:szCs w:val="21"/>
                    </w:rPr>
                    <w:t>（mg/L）</w:t>
                  </w:r>
                </w:p>
              </w:tc>
              <w:tc>
                <w:tcPr>
                  <w:tcW w:w="1300" w:type="dxa"/>
                  <w:vMerge w:val="continue"/>
                  <w:vAlign w:val="center"/>
                </w:tcPr>
                <w:p>
                  <w:pPr>
                    <w:pStyle w:val="2"/>
                    <w:rPr>
                      <w:rFonts w:hint="default" w:ascii="Times New Roman" w:hAnsi="Times New Roman" w:eastAsia="宋体" w:cs="Times New Roman"/>
                      <w:b/>
                      <w:bCs/>
                      <w:color w:val="auto"/>
                      <w:sz w:val="21"/>
                      <w:szCs w:val="21"/>
                      <w:highlight w:val="none"/>
                      <w:vertAlign w:val="baseline"/>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r>
                    <w:rPr>
                      <w:rFonts w:hint="default" w:ascii="Times New Roman" w:hAnsi="Times New Roman" w:eastAsia="宋体" w:cs="Times New Roman"/>
                      <w:color w:val="auto"/>
                      <w:kern w:val="0"/>
                      <w:sz w:val="21"/>
                      <w:szCs w:val="21"/>
                      <w:highlight w:val="none"/>
                      <w:lang w:val="en-US" w:eastAsia="zh-CN"/>
                    </w:rPr>
                    <w:t>10</w:t>
                  </w:r>
                  <w:r>
                    <w:rPr>
                      <w:rFonts w:hint="default" w:ascii="Times New Roman" w:hAnsi="Times New Roman" w:eastAsia="宋体" w:cs="Times New Roman"/>
                      <w:color w:val="auto"/>
                      <w:kern w:val="0"/>
                      <w:sz w:val="21"/>
                      <w:szCs w:val="21"/>
                      <w:highlight w:val="none"/>
                      <w:vertAlign w:val="superscript"/>
                      <w:lang w:val="en-US" w:eastAsia="zh-CN"/>
                    </w:rPr>
                    <w:t>-3</w:t>
                  </w:r>
                  <w:r>
                    <w:rPr>
                      <w:rFonts w:hint="default" w:ascii="Times New Roman" w:hAnsi="Times New Roman" w:eastAsia="宋体" w:cs="Times New Roman"/>
                      <w:color w:val="auto"/>
                      <w:kern w:val="0"/>
                      <w:sz w:val="21"/>
                      <w:szCs w:val="21"/>
                      <w:highlight w:val="none"/>
                      <w:vertAlign w:val="baseline"/>
                      <w:lang w:val="en-US" w:eastAsia="zh-CN"/>
                    </w:rPr>
                    <w:t>L</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0.05</w:t>
                  </w:r>
                </w:p>
              </w:tc>
              <w:tc>
                <w:tcPr>
                  <w:tcW w:w="789" w:type="dxa"/>
                  <w:vAlign w:val="center"/>
                </w:tcPr>
                <w:p>
                  <w:pPr>
                    <w:jc w:val="center"/>
                    <w:rPr>
                      <w:rFonts w:hint="default" w:ascii="Times New Roman" w:hAnsi="Times New Roman" w:eastAsia="宋体" w:cs="Times New Roman"/>
                      <w:b w:val="0"/>
                      <w:bCs w:val="0"/>
                      <w:color w:val="auto"/>
                      <w:sz w:val="21"/>
                      <w:szCs w:val="21"/>
                      <w:highlight w:val="none"/>
                      <w:vertAlign w:val="baseline"/>
                    </w:rPr>
                  </w:pPr>
                  <w:r>
                    <w:rPr>
                      <w:rFonts w:hint="default" w:ascii="Times New Roman" w:hAnsi="Times New Roman" w:eastAsia="宋体" w:cs="Times New Roman"/>
                      <w:b w:val="0"/>
                      <w:bCs w:val="0"/>
                      <w:color w:val="auto"/>
                      <w:sz w:val="21"/>
                      <w:szCs w:val="21"/>
                      <w:highlight w:val="none"/>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bidi="ar-SA"/>
                    </w:rPr>
                  </w:pPr>
                </w:p>
              </w:tc>
              <w:tc>
                <w:tcPr>
                  <w:tcW w:w="3851" w:type="dxa"/>
                  <w:shd w:val="clear" w:color="auto" w:fill="auto"/>
                  <w:vAlign w:val="center"/>
                </w:tcPr>
                <w:p>
                  <w:pPr>
                    <w:pStyle w:val="2"/>
                    <w:keepNext w:val="0"/>
                    <w:keepLines w:val="0"/>
                    <w:pageBreakBefore w:val="0"/>
                    <w:widowControl w:val="0"/>
                    <w:kinsoku/>
                    <w:wordWrap/>
                    <w:overflowPunct/>
                    <w:topLinePunct w:val="0"/>
                    <w:bidi w:val="0"/>
                    <w:snapToGrid/>
                    <w:ind w:right="0" w:right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SO</w:t>
                  </w:r>
                  <w:r>
                    <w:rPr>
                      <w:rFonts w:hint="default" w:ascii="Times New Roman" w:hAnsi="Times New Roman" w:eastAsia="宋体" w:cs="Times New Roman"/>
                      <w:color w:val="auto"/>
                      <w:sz w:val="21"/>
                      <w:szCs w:val="21"/>
                      <w:vertAlign w:val="subscript"/>
                      <w:lang w:val="en-US" w:eastAsia="zh-CN"/>
                    </w:rPr>
                    <w:t>4</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（mg/L）</w:t>
                  </w:r>
                </w:p>
              </w:tc>
              <w:tc>
                <w:tcPr>
                  <w:tcW w:w="1300" w:type="dxa"/>
                  <w:vMerge w:val="continue"/>
                  <w:shd w:val="clear" w:color="auto" w:fill="auto"/>
                  <w:vAlign w:val="center"/>
                </w:tcPr>
                <w:p>
                  <w:pPr>
                    <w:pStyle w:val="2"/>
                    <w:rPr>
                      <w:rFonts w:hint="default" w:ascii="Times New Roman" w:hAnsi="Times New Roman" w:eastAsia="宋体" w:cs="Times New Roman"/>
                      <w:b/>
                      <w:bCs/>
                      <w:color w:val="auto"/>
                      <w:sz w:val="21"/>
                      <w:szCs w:val="21"/>
                      <w:highlight w:val="none"/>
                      <w:vertAlign w:val="baseline"/>
                      <w:lang w:val="en-US" w:eastAsia="zh-CN" w:bidi="ar-SA"/>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18.6</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w:t>
                  </w:r>
                </w:p>
              </w:tc>
              <w:tc>
                <w:tcPr>
                  <w:tcW w:w="789" w:type="dxa"/>
                  <w:shd w:val="clear" w:color="auto" w:fill="auto"/>
                  <w:vAlign w:val="center"/>
                </w:tcPr>
                <w:p>
                  <w:pPr>
                    <w:jc w:val="center"/>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bidi="ar-SA"/>
                    </w:rPr>
                  </w:pPr>
                </w:p>
              </w:tc>
              <w:tc>
                <w:tcPr>
                  <w:tcW w:w="3851" w:type="dxa"/>
                  <w:shd w:val="clear" w:color="auto" w:fill="auto"/>
                  <w:vAlign w:val="center"/>
                </w:tcPr>
                <w:p>
                  <w:pPr>
                    <w:pStyle w:val="2"/>
                    <w:keepNext w:val="0"/>
                    <w:keepLines w:val="0"/>
                    <w:pageBreakBefore w:val="0"/>
                    <w:widowControl w:val="0"/>
                    <w:kinsoku/>
                    <w:wordWrap/>
                    <w:overflowPunct/>
                    <w:topLinePunct w:val="0"/>
                    <w:bidi w:val="0"/>
                    <w:snapToGrid/>
                    <w:ind w:right="0" w:right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Cl</w:t>
                  </w:r>
                  <w:r>
                    <w:rPr>
                      <w:rFonts w:hint="default" w:ascii="Times New Roman" w:hAnsi="Times New Roman" w:eastAsia="宋体" w:cs="Times New Roman"/>
                      <w:color w:val="auto"/>
                      <w:sz w:val="21"/>
                      <w:szCs w:val="21"/>
                      <w:vertAlign w:val="superscript"/>
                      <w:lang w:val="en-US" w:eastAsia="zh-CN"/>
                    </w:rPr>
                    <w:t>-</w:t>
                  </w:r>
                  <w:r>
                    <w:rPr>
                      <w:rFonts w:hint="default" w:ascii="Times New Roman" w:hAnsi="Times New Roman" w:eastAsia="宋体" w:cs="Times New Roman"/>
                      <w:color w:val="auto"/>
                      <w:sz w:val="21"/>
                      <w:szCs w:val="21"/>
                      <w:lang w:val="en-US" w:eastAsia="zh-CN"/>
                    </w:rPr>
                    <w:t>（mg/L）</w:t>
                  </w:r>
                </w:p>
              </w:tc>
              <w:tc>
                <w:tcPr>
                  <w:tcW w:w="1300" w:type="dxa"/>
                  <w:vMerge w:val="continue"/>
                  <w:shd w:val="clear" w:color="auto" w:fill="auto"/>
                  <w:vAlign w:val="center"/>
                </w:tcPr>
                <w:p>
                  <w:pPr>
                    <w:pStyle w:val="2"/>
                    <w:rPr>
                      <w:rFonts w:hint="default" w:ascii="Times New Roman" w:hAnsi="Times New Roman" w:eastAsia="宋体" w:cs="Times New Roman"/>
                      <w:b/>
                      <w:bCs/>
                      <w:color w:val="auto"/>
                      <w:sz w:val="21"/>
                      <w:szCs w:val="21"/>
                      <w:highlight w:val="none"/>
                      <w:vertAlign w:val="baseline"/>
                      <w:lang w:val="en-US" w:eastAsia="zh-CN" w:bidi="ar-SA"/>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6.81</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w:t>
                  </w:r>
                </w:p>
              </w:tc>
              <w:tc>
                <w:tcPr>
                  <w:tcW w:w="789" w:type="dxa"/>
                  <w:shd w:val="clear" w:color="auto" w:fill="auto"/>
                  <w:vAlign w:val="center"/>
                </w:tcPr>
                <w:p>
                  <w:pPr>
                    <w:jc w:val="center"/>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bidi="ar-SA"/>
                    </w:rPr>
                  </w:pPr>
                </w:p>
              </w:tc>
              <w:tc>
                <w:tcPr>
                  <w:tcW w:w="385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K</w:t>
                  </w:r>
                  <w:r>
                    <w:rPr>
                      <w:rFonts w:hint="default" w:ascii="Times New Roman" w:hAnsi="Times New Roman" w:eastAsia="宋体" w:cs="Times New Roman"/>
                      <w:color w:val="auto"/>
                      <w:sz w:val="21"/>
                      <w:szCs w:val="21"/>
                      <w:vertAlign w:val="superscript"/>
                      <w:lang w:val="en-US" w:eastAsia="zh-CN"/>
                    </w:rPr>
                    <w:t>+</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b w:val="0"/>
                      <w:bCs w:val="0"/>
                      <w:color w:val="auto"/>
                      <w:sz w:val="21"/>
                      <w:szCs w:val="21"/>
                      <w:vertAlign w:val="baseline"/>
                      <w:lang w:val="en-US" w:eastAsia="zh-CN"/>
                    </w:rPr>
                    <w:t>m</w:t>
                  </w:r>
                  <w:r>
                    <w:rPr>
                      <w:rFonts w:hint="default" w:ascii="Times New Roman" w:hAnsi="Times New Roman" w:eastAsia="宋体" w:cs="Times New Roman"/>
                      <w:color w:val="auto"/>
                      <w:sz w:val="21"/>
                      <w:szCs w:val="21"/>
                      <w:lang w:val="en-US" w:eastAsia="zh-CN"/>
                    </w:rPr>
                    <w:t>g/L）</w:t>
                  </w:r>
                </w:p>
              </w:tc>
              <w:tc>
                <w:tcPr>
                  <w:tcW w:w="1300" w:type="dxa"/>
                  <w:vMerge w:val="continue"/>
                  <w:shd w:val="clear" w:color="auto" w:fill="auto"/>
                  <w:vAlign w:val="center"/>
                </w:tcPr>
                <w:p>
                  <w:pPr>
                    <w:pStyle w:val="2"/>
                    <w:rPr>
                      <w:rFonts w:hint="default" w:ascii="Times New Roman" w:hAnsi="Times New Roman" w:eastAsia="宋体" w:cs="Times New Roman"/>
                      <w:b/>
                      <w:bCs/>
                      <w:color w:val="auto"/>
                      <w:sz w:val="21"/>
                      <w:szCs w:val="21"/>
                      <w:highlight w:val="none"/>
                      <w:vertAlign w:val="baseline"/>
                      <w:lang w:val="en-US" w:eastAsia="zh-CN" w:bidi="ar-SA"/>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2.87</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w:t>
                  </w:r>
                </w:p>
              </w:tc>
              <w:tc>
                <w:tcPr>
                  <w:tcW w:w="789" w:type="dxa"/>
                  <w:shd w:val="clear" w:color="auto" w:fill="auto"/>
                  <w:vAlign w:val="center"/>
                </w:tcPr>
                <w:p>
                  <w:pPr>
                    <w:jc w:val="center"/>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bidi="ar-SA"/>
                    </w:rPr>
                  </w:pPr>
                </w:p>
              </w:tc>
              <w:tc>
                <w:tcPr>
                  <w:tcW w:w="3851" w:type="dxa"/>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Na</w:t>
                  </w:r>
                  <w:r>
                    <w:rPr>
                      <w:rFonts w:hint="default" w:ascii="Times New Roman" w:hAnsi="Times New Roman" w:eastAsia="宋体" w:cs="Times New Roman"/>
                      <w:color w:val="auto"/>
                      <w:sz w:val="21"/>
                      <w:szCs w:val="21"/>
                      <w:vertAlign w:val="superscript"/>
                      <w:lang w:val="en-US" w:eastAsia="zh-CN"/>
                    </w:rPr>
                    <w:t>+</w:t>
                  </w:r>
                  <w:r>
                    <w:rPr>
                      <w:rFonts w:hint="default" w:ascii="Times New Roman" w:hAnsi="Times New Roman" w:eastAsia="宋体" w:cs="Times New Roman"/>
                      <w:color w:val="auto"/>
                      <w:sz w:val="21"/>
                      <w:szCs w:val="21"/>
                      <w:lang w:val="en-US" w:eastAsia="zh-CN"/>
                    </w:rPr>
                    <w:t>（mg/L）</w:t>
                  </w:r>
                </w:p>
              </w:tc>
              <w:tc>
                <w:tcPr>
                  <w:tcW w:w="1300" w:type="dxa"/>
                  <w:vMerge w:val="continue"/>
                  <w:shd w:val="clear" w:color="auto" w:fill="auto"/>
                  <w:vAlign w:val="center"/>
                </w:tcPr>
                <w:p>
                  <w:pPr>
                    <w:pStyle w:val="2"/>
                    <w:rPr>
                      <w:rFonts w:hint="default" w:ascii="Times New Roman" w:hAnsi="Times New Roman" w:eastAsia="宋体" w:cs="Times New Roman"/>
                      <w:b/>
                      <w:bCs/>
                      <w:color w:val="auto"/>
                      <w:sz w:val="21"/>
                      <w:szCs w:val="21"/>
                      <w:highlight w:val="none"/>
                      <w:vertAlign w:val="baseline"/>
                      <w:lang w:val="en-US" w:eastAsia="zh-CN" w:bidi="ar-SA"/>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10.1</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w:t>
                  </w:r>
                </w:p>
              </w:tc>
              <w:tc>
                <w:tcPr>
                  <w:tcW w:w="789" w:type="dxa"/>
                  <w:shd w:val="clear" w:color="auto" w:fill="auto"/>
                  <w:vAlign w:val="center"/>
                </w:tcPr>
                <w:p>
                  <w:pPr>
                    <w:jc w:val="center"/>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bidi="ar-SA"/>
                    </w:rPr>
                  </w:pPr>
                </w:p>
              </w:tc>
              <w:tc>
                <w:tcPr>
                  <w:tcW w:w="3851" w:type="dxa"/>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Ca</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b w:val="0"/>
                      <w:bCs w:val="0"/>
                      <w:color w:val="auto"/>
                      <w:sz w:val="21"/>
                      <w:szCs w:val="21"/>
                      <w:vertAlign w:val="baseline"/>
                      <w:lang w:val="en-US" w:eastAsia="zh-CN"/>
                    </w:rPr>
                    <w:t>（mg/L）</w:t>
                  </w:r>
                </w:p>
              </w:tc>
              <w:tc>
                <w:tcPr>
                  <w:tcW w:w="1300" w:type="dxa"/>
                  <w:vMerge w:val="continue"/>
                  <w:shd w:val="clear" w:color="auto" w:fill="auto"/>
                  <w:vAlign w:val="center"/>
                </w:tcPr>
                <w:p>
                  <w:pPr>
                    <w:pStyle w:val="2"/>
                    <w:rPr>
                      <w:rFonts w:hint="default" w:ascii="Times New Roman" w:hAnsi="Times New Roman" w:eastAsia="宋体" w:cs="Times New Roman"/>
                      <w:b/>
                      <w:bCs/>
                      <w:color w:val="auto"/>
                      <w:sz w:val="21"/>
                      <w:szCs w:val="21"/>
                      <w:highlight w:val="none"/>
                      <w:vertAlign w:val="baseline"/>
                      <w:lang w:val="en-US" w:eastAsia="zh-CN" w:bidi="ar-SA"/>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49.9</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w:t>
                  </w:r>
                </w:p>
              </w:tc>
              <w:tc>
                <w:tcPr>
                  <w:tcW w:w="789" w:type="dxa"/>
                  <w:shd w:val="clear" w:color="auto" w:fill="auto"/>
                  <w:vAlign w:val="center"/>
                </w:tcPr>
                <w:p>
                  <w:pPr>
                    <w:jc w:val="center"/>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bidi="ar-SA"/>
                    </w:rPr>
                  </w:pPr>
                </w:p>
              </w:tc>
              <w:tc>
                <w:tcPr>
                  <w:tcW w:w="3851" w:type="dxa"/>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Mg</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b w:val="0"/>
                      <w:bCs w:val="0"/>
                      <w:color w:val="auto"/>
                      <w:sz w:val="21"/>
                      <w:szCs w:val="21"/>
                      <w:vertAlign w:val="baseline"/>
                      <w:lang w:val="en-US" w:eastAsia="zh-CN"/>
                    </w:rPr>
                    <w:t>（mg/L）</w:t>
                  </w:r>
                </w:p>
              </w:tc>
              <w:tc>
                <w:tcPr>
                  <w:tcW w:w="1300" w:type="dxa"/>
                  <w:vMerge w:val="continue"/>
                  <w:shd w:val="clear" w:color="auto" w:fill="auto"/>
                  <w:vAlign w:val="center"/>
                </w:tcPr>
                <w:p>
                  <w:pPr>
                    <w:pStyle w:val="2"/>
                    <w:rPr>
                      <w:rFonts w:hint="default" w:ascii="Times New Roman" w:hAnsi="Times New Roman" w:eastAsia="宋体" w:cs="Times New Roman"/>
                      <w:b/>
                      <w:bCs/>
                      <w:color w:val="auto"/>
                      <w:sz w:val="21"/>
                      <w:szCs w:val="21"/>
                      <w:highlight w:val="none"/>
                      <w:vertAlign w:val="baseline"/>
                      <w:lang w:val="en-US" w:eastAsia="zh-CN" w:bidi="ar-SA"/>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3.411</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w:t>
                  </w:r>
                </w:p>
              </w:tc>
              <w:tc>
                <w:tcPr>
                  <w:tcW w:w="789" w:type="dxa"/>
                  <w:shd w:val="clear" w:color="auto" w:fill="auto"/>
                  <w:vAlign w:val="center"/>
                </w:tcPr>
                <w:p>
                  <w:pPr>
                    <w:jc w:val="center"/>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bidi="ar-SA"/>
                    </w:rPr>
                  </w:pPr>
                </w:p>
              </w:tc>
              <w:tc>
                <w:tcPr>
                  <w:tcW w:w="3851" w:type="dxa"/>
                  <w:shd w:val="clear" w:color="auto" w:fill="auto"/>
                  <w:vAlign w:val="center"/>
                </w:tcPr>
                <w:p>
                  <w:pPr>
                    <w:pStyle w:val="2"/>
                    <w:keepNext w:val="0"/>
                    <w:keepLines w:val="0"/>
                    <w:pageBreakBefore w:val="0"/>
                    <w:widowControl w:val="0"/>
                    <w:kinsoku/>
                    <w:wordWrap/>
                    <w:overflowPunct/>
                    <w:topLinePunct w:val="0"/>
                    <w:bidi w:val="0"/>
                    <w:snapToGrid/>
                    <w:ind w:right="0" w:right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碳酸根</w:t>
                  </w:r>
                  <w:r>
                    <w:rPr>
                      <w:rFonts w:hint="default" w:ascii="Times New Roman" w:hAnsi="Times New Roman" w:eastAsia="宋体" w:cs="Times New Roman"/>
                      <w:b w:val="0"/>
                      <w:bCs w:val="0"/>
                      <w:color w:val="auto"/>
                      <w:sz w:val="21"/>
                      <w:szCs w:val="21"/>
                      <w:vertAlign w:val="baseline"/>
                      <w:lang w:val="en-US" w:eastAsia="zh-CN"/>
                    </w:rPr>
                    <w:t>（mol/L）</w:t>
                  </w:r>
                </w:p>
              </w:tc>
              <w:tc>
                <w:tcPr>
                  <w:tcW w:w="1300" w:type="dxa"/>
                  <w:vMerge w:val="continue"/>
                  <w:shd w:val="clear" w:color="auto" w:fill="auto"/>
                  <w:vAlign w:val="center"/>
                </w:tcPr>
                <w:p>
                  <w:pPr>
                    <w:pStyle w:val="2"/>
                    <w:rPr>
                      <w:rFonts w:hint="default" w:ascii="Times New Roman" w:hAnsi="Times New Roman" w:eastAsia="宋体" w:cs="Times New Roman"/>
                      <w:b/>
                      <w:bCs/>
                      <w:color w:val="auto"/>
                      <w:sz w:val="21"/>
                      <w:szCs w:val="21"/>
                      <w:highlight w:val="none"/>
                      <w:vertAlign w:val="baseline"/>
                      <w:lang w:val="en-US" w:eastAsia="zh-CN" w:bidi="ar-SA"/>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未检出</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w:t>
                  </w:r>
                </w:p>
              </w:tc>
              <w:tc>
                <w:tcPr>
                  <w:tcW w:w="789" w:type="dxa"/>
                  <w:shd w:val="clear" w:color="auto" w:fill="auto"/>
                  <w:vAlign w:val="center"/>
                </w:tcPr>
                <w:p>
                  <w:pPr>
                    <w:jc w:val="center"/>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bidi="ar-SA"/>
                    </w:rPr>
                  </w:pPr>
                </w:p>
              </w:tc>
              <w:tc>
                <w:tcPr>
                  <w:tcW w:w="3851" w:type="dxa"/>
                  <w:shd w:val="clear" w:color="auto" w:fill="auto"/>
                  <w:vAlign w:val="center"/>
                </w:tcPr>
                <w:p>
                  <w:pPr>
                    <w:pStyle w:val="2"/>
                    <w:keepNext w:val="0"/>
                    <w:keepLines w:val="0"/>
                    <w:pageBreakBefore w:val="0"/>
                    <w:widowControl w:val="0"/>
                    <w:kinsoku/>
                    <w:wordWrap/>
                    <w:overflowPunct/>
                    <w:topLinePunct w:val="0"/>
                    <w:bidi w:val="0"/>
                    <w:snapToGrid/>
                    <w:ind w:right="0" w:right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碳酸氢根</w:t>
                  </w:r>
                  <w:r>
                    <w:rPr>
                      <w:rFonts w:hint="default" w:ascii="Times New Roman" w:hAnsi="Times New Roman" w:eastAsia="宋体" w:cs="Times New Roman"/>
                      <w:b w:val="0"/>
                      <w:bCs w:val="0"/>
                      <w:color w:val="auto"/>
                      <w:sz w:val="21"/>
                      <w:szCs w:val="21"/>
                      <w:vertAlign w:val="baseline"/>
                      <w:lang w:val="en-US" w:eastAsia="zh-CN"/>
                    </w:rPr>
                    <w:t>（mol/L）</w:t>
                  </w:r>
                </w:p>
              </w:tc>
              <w:tc>
                <w:tcPr>
                  <w:tcW w:w="1300" w:type="dxa"/>
                  <w:vMerge w:val="continue"/>
                  <w:shd w:val="clear" w:color="auto" w:fill="auto"/>
                  <w:vAlign w:val="center"/>
                </w:tcPr>
                <w:p>
                  <w:pPr>
                    <w:pStyle w:val="2"/>
                    <w:rPr>
                      <w:rFonts w:hint="default" w:ascii="Times New Roman" w:hAnsi="Times New Roman" w:eastAsia="宋体" w:cs="Times New Roman"/>
                      <w:b/>
                      <w:bCs/>
                      <w:color w:val="auto"/>
                      <w:sz w:val="21"/>
                      <w:szCs w:val="21"/>
                      <w:highlight w:val="none"/>
                      <w:vertAlign w:val="baseline"/>
                      <w:lang w:val="en-US" w:eastAsia="zh-CN" w:bidi="ar-SA"/>
                    </w:rPr>
                  </w:pPr>
                </w:p>
              </w:tc>
              <w:tc>
                <w:tcPr>
                  <w:tcW w:w="1217"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56.10</w:t>
                  </w:r>
                </w:p>
              </w:tc>
              <w:tc>
                <w:tcPr>
                  <w:tcW w:w="1000"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w:t>
                  </w:r>
                </w:p>
              </w:tc>
              <w:tc>
                <w:tcPr>
                  <w:tcW w:w="789" w:type="dxa"/>
                  <w:shd w:val="clear" w:color="auto" w:fill="auto"/>
                  <w:vAlign w:val="center"/>
                </w:tcPr>
                <w:p>
                  <w:pPr>
                    <w:jc w:val="center"/>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default" w:ascii="Times New Roman" w:hAnsi="Times New Roman" w:eastAsia="宋体" w:cs="Times New Roman"/>
                      <w:b w:val="0"/>
                      <w:bCs w:val="0"/>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6" w:type="dxa"/>
                  <w:gridSpan w:val="6"/>
                  <w:shd w:val="clear" w:color="auto" w:fill="auto"/>
                  <w:vAlign w:val="center"/>
                </w:tcPr>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jc w:val="both"/>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u w:val="none"/>
                      <w:lang w:val="en-US" w:eastAsia="zh-CN"/>
                    </w:rPr>
                    <w:t>备注：1、</w:t>
                  </w:r>
                  <w:r>
                    <w:rPr>
                      <w:rFonts w:hint="default" w:ascii="Times New Roman" w:hAnsi="Times New Roman" w:eastAsia="宋体" w:cs="Times New Roman"/>
                      <w:b w:val="0"/>
                      <w:bCs w:val="0"/>
                      <w:color w:val="auto"/>
                      <w:sz w:val="21"/>
                      <w:szCs w:val="21"/>
                      <w:u w:val="none"/>
                      <w:lang w:eastAsia="zh-CN"/>
                    </w:rPr>
                    <w:t>检测结果低于检出限时，该项目检测结果以“＜检出限”表示；</w:t>
                  </w:r>
                  <w:r>
                    <w:rPr>
                      <w:rFonts w:hint="default" w:ascii="Times New Roman" w:hAnsi="Times New Roman" w:eastAsia="宋体" w:cs="Times New Roman"/>
                      <w:b w:val="0"/>
                      <w:bCs w:val="0"/>
                      <w:color w:val="auto"/>
                      <w:sz w:val="21"/>
                      <w:szCs w:val="21"/>
                      <w:highlight w:val="none"/>
                      <w:shd w:val="clear" w:color="auto" w:fill="auto"/>
                      <w:lang w:val="en-US" w:eastAsia="zh-CN"/>
                    </w:rPr>
                    <w:t>2、*为分包项目，由云南鑫田环境分析测试有限公司提供监测数据；该公司资质证书编号为242512050028,有效期至2030年04月24日；“检出限+ L”表示检测结果低于分析方法最低检出限。</w:t>
                  </w:r>
                </w:p>
              </w:tc>
            </w:tr>
          </w:tbl>
          <w:p>
            <w:pPr>
              <w:pStyle w:val="58"/>
              <w:ind w:firstLine="480"/>
              <w:rPr>
                <w:rFonts w:hint="default" w:ascii="Times New Roman" w:hAnsi="Times New Roman" w:eastAsia="宋体" w:cs="Times New Roman"/>
                <w:b/>
                <w:color w:val="auto"/>
                <w:kern w:val="2"/>
                <w:sz w:val="24"/>
                <w:szCs w:val="24"/>
                <w:highlight w:val="none"/>
                <w:lang w:val="en-US" w:eastAsia="zh-CN" w:bidi="ar-SA"/>
              </w:rPr>
            </w:pPr>
            <w:r>
              <w:rPr>
                <w:rFonts w:hint="default" w:ascii="Times New Roman" w:hAnsi="Times New Roman" w:eastAsia="宋体" w:cs="Times New Roman"/>
                <w:b/>
                <w:color w:val="auto"/>
                <w:kern w:val="2"/>
                <w:sz w:val="24"/>
                <w:szCs w:val="24"/>
                <w:highlight w:val="none"/>
                <w:lang w:val="en-US" w:eastAsia="zh-CN" w:bidi="ar-SA"/>
              </w:rPr>
              <w:t>阴阳离子平衡分析</w:t>
            </w:r>
          </w:p>
          <w:p>
            <w:pPr>
              <w:pStyle w:val="58"/>
              <w:ind w:firstLine="480"/>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本次评价采用以下公式对项目区地下水环境中阴阳离子平衡关系进行计算</w:t>
            </w:r>
            <w:r>
              <w:rPr>
                <w:rFonts w:hint="default" w:ascii="Times New Roman" w:hAnsi="Times New Roman" w:cs="Times New Roman"/>
                <w:b w:val="0"/>
                <w:bCs/>
                <w:color w:val="auto"/>
                <w:kern w:val="2"/>
                <w:sz w:val="24"/>
                <w:szCs w:val="24"/>
                <w:highlight w:val="none"/>
                <w:lang w:val="en-US" w:eastAsia="zh-CN" w:bidi="ar-SA"/>
              </w:rPr>
              <w:t>：</w:t>
            </w:r>
          </w:p>
          <w:p>
            <w:pPr>
              <w:pStyle w:val="58"/>
              <w:ind w:firstLine="48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drawing>
                <wp:inline distT="0" distB="0" distL="114300" distR="114300">
                  <wp:extent cx="1600200" cy="438150"/>
                  <wp:effectExtent l="0" t="0" r="0" b="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pic:cNvPicPr>
                            <a:picLocks noChangeAspect="1"/>
                          </pic:cNvPicPr>
                        </pic:nvPicPr>
                        <pic:blipFill>
                          <a:blip r:embed="rId11"/>
                          <a:stretch>
                            <a:fillRect/>
                          </a:stretch>
                        </pic:blipFill>
                        <pic:spPr>
                          <a:xfrm>
                            <a:off x="0" y="0"/>
                            <a:ext cx="1600200" cy="438150"/>
                          </a:xfrm>
                          <a:prstGeom prst="rect">
                            <a:avLst/>
                          </a:prstGeom>
                          <a:noFill/>
                          <a:ln>
                            <a:noFill/>
                          </a:ln>
                        </pic:spPr>
                      </pic:pic>
                    </a:graphicData>
                  </a:graphic>
                </wp:inline>
              </w:drawing>
            </w:r>
          </w:p>
          <w:p>
            <w:pPr>
              <w:pStyle w:val="58"/>
              <w:ind w:firstLine="480"/>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式中</w:t>
            </w:r>
            <w:r>
              <w:rPr>
                <w:rFonts w:hint="default" w:ascii="Times New Roman" w:hAnsi="Times New Roman" w:cs="Times New Roman"/>
                <w:b w:val="0"/>
                <w:bCs/>
                <w:color w:val="auto"/>
                <w:kern w:val="2"/>
                <w:sz w:val="24"/>
                <w:szCs w:val="24"/>
                <w:highlight w:val="none"/>
                <w:lang w:val="en-US" w:eastAsia="zh-CN" w:bidi="ar-SA"/>
              </w:rPr>
              <w:t>：</w:t>
            </w:r>
          </w:p>
          <w:p>
            <w:pPr>
              <w:pStyle w:val="58"/>
              <w:ind w:firstLine="480"/>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E--相对误差，Na、K</w:t>
            </w:r>
            <w:r>
              <w:rPr>
                <w:rFonts w:hint="default" w:ascii="Times New Roman" w:hAnsi="Times New Roman" w:eastAsia="宋体" w:cs="Times New Roman"/>
                <w:b w:val="0"/>
                <w:bCs/>
                <w:color w:val="auto"/>
                <w:kern w:val="2"/>
                <w:sz w:val="24"/>
                <w:szCs w:val="24"/>
                <w:highlight w:val="none"/>
                <w:vertAlign w:val="superscript"/>
                <w:lang w:val="en-US" w:eastAsia="zh-CN" w:bidi="ar-SA"/>
              </w:rPr>
              <w:t>+</w:t>
            </w:r>
            <w:r>
              <w:rPr>
                <w:rFonts w:hint="default" w:ascii="Times New Roman" w:hAnsi="Times New Roman" w:eastAsia="宋体" w:cs="Times New Roman"/>
                <w:b w:val="0"/>
                <w:bCs/>
                <w:color w:val="auto"/>
                <w:kern w:val="2"/>
                <w:sz w:val="24"/>
                <w:szCs w:val="24"/>
                <w:highlight w:val="none"/>
                <w:lang w:val="en-US" w:eastAsia="zh-CN" w:bidi="ar-SA"/>
              </w:rPr>
              <w:t>为实测值，E应小于±5%，如果 Na</w:t>
            </w:r>
            <w:r>
              <w:rPr>
                <w:rFonts w:hint="default" w:ascii="Times New Roman" w:hAnsi="Times New Roman" w:eastAsia="宋体" w:cs="Times New Roman"/>
                <w:b w:val="0"/>
                <w:bCs/>
                <w:color w:val="auto"/>
                <w:kern w:val="2"/>
                <w:sz w:val="24"/>
                <w:szCs w:val="24"/>
                <w:highlight w:val="none"/>
                <w:vertAlign w:val="superscript"/>
                <w:lang w:val="en-US" w:eastAsia="zh-CN" w:bidi="ar-SA"/>
              </w:rPr>
              <w:t>+</w:t>
            </w:r>
            <w:r>
              <w:rPr>
                <w:rFonts w:hint="default" w:ascii="Times New Roman" w:hAnsi="Times New Roman" w:eastAsia="宋体" w:cs="Times New Roman"/>
                <w:b w:val="0"/>
                <w:bCs/>
                <w:color w:val="auto"/>
                <w:kern w:val="2"/>
                <w:sz w:val="24"/>
                <w:szCs w:val="24"/>
                <w:highlight w:val="none"/>
                <w:lang w:val="en-US" w:eastAsia="zh-CN" w:bidi="ar-SA"/>
              </w:rPr>
              <w:t>、K</w:t>
            </w:r>
            <w:r>
              <w:rPr>
                <w:rFonts w:hint="default" w:ascii="Times New Roman" w:hAnsi="Times New Roman" w:eastAsia="宋体" w:cs="Times New Roman"/>
                <w:b w:val="0"/>
                <w:bCs/>
                <w:color w:val="auto"/>
                <w:kern w:val="2"/>
                <w:sz w:val="24"/>
                <w:szCs w:val="24"/>
                <w:highlight w:val="none"/>
                <w:vertAlign w:val="superscript"/>
                <w:lang w:val="en-US" w:eastAsia="zh-CN" w:bidi="ar-SA"/>
              </w:rPr>
              <w:t>+</w:t>
            </w:r>
            <w:r>
              <w:rPr>
                <w:rFonts w:hint="default" w:ascii="Times New Roman" w:hAnsi="Times New Roman" w:cs="Times New Roman"/>
                <w:b w:val="0"/>
                <w:bCs/>
                <w:color w:val="auto"/>
                <w:kern w:val="2"/>
                <w:sz w:val="24"/>
                <w:szCs w:val="24"/>
                <w:highlight w:val="none"/>
                <w:vertAlign w:val="baseline"/>
                <w:lang w:val="en-US" w:eastAsia="zh-CN" w:bidi="ar-SA"/>
              </w:rPr>
              <w:t>为</w:t>
            </w:r>
            <w:r>
              <w:rPr>
                <w:rFonts w:hint="default" w:ascii="Times New Roman" w:hAnsi="Times New Roman" w:eastAsia="宋体" w:cs="Times New Roman"/>
                <w:b w:val="0"/>
                <w:bCs/>
                <w:color w:val="auto"/>
                <w:kern w:val="2"/>
                <w:sz w:val="24"/>
                <w:szCs w:val="24"/>
                <w:highlight w:val="none"/>
                <w:lang w:val="en-US" w:eastAsia="zh-CN" w:bidi="ar-SA"/>
              </w:rPr>
              <w:t>计算值，E应为零或接近零。</w:t>
            </w:r>
          </w:p>
          <w:p>
            <w:pPr>
              <w:pStyle w:val="58"/>
              <w:ind w:firstLine="480"/>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Mc--阴离子的毫克当量浓度，meq/L；</w:t>
            </w:r>
          </w:p>
          <w:p>
            <w:pPr>
              <w:pStyle w:val="58"/>
              <w:ind w:firstLine="480"/>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Ma--阳离子的毫克当量浓度，meq/L；</w:t>
            </w:r>
          </w:p>
          <w:p>
            <w:pPr>
              <w:pStyle w:val="58"/>
              <w:ind w:firstLine="480"/>
              <w:jc w:val="center"/>
              <w:rPr>
                <w:rFonts w:hint="default" w:ascii="Times New Roman" w:hAnsi="Times New Roman" w:eastAsia="宋体" w:cs="Times New Roman"/>
                <w:b/>
                <w:bCs w:val="0"/>
                <w:color w:val="auto"/>
                <w:kern w:val="2"/>
                <w:sz w:val="24"/>
                <w:szCs w:val="24"/>
                <w:highlight w:val="none"/>
                <w:lang w:val="en-US" w:eastAsia="zh-CN" w:bidi="ar-SA"/>
              </w:rPr>
            </w:pPr>
            <w:r>
              <w:rPr>
                <w:rFonts w:hint="default" w:ascii="Times New Roman" w:hAnsi="Times New Roman" w:eastAsia="宋体" w:cs="Times New Roman"/>
                <w:b/>
                <w:bCs w:val="0"/>
                <w:color w:val="auto"/>
                <w:kern w:val="2"/>
                <w:sz w:val="24"/>
                <w:szCs w:val="24"/>
                <w:highlight w:val="none"/>
                <w:lang w:val="en-US" w:eastAsia="zh-CN" w:bidi="ar-SA"/>
              </w:rPr>
              <w:t>毫克当量(meq/L)=质量浓度(mg/L)×离子的化合价÷离子的原子量</w:t>
            </w:r>
          </w:p>
          <w:p>
            <w:pPr>
              <w:pStyle w:val="58"/>
              <w:ind w:firstLine="480"/>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项目区域地下水环境中阴阳离子监测结果及计算详见下表</w:t>
            </w:r>
            <w:r>
              <w:rPr>
                <w:rFonts w:hint="default" w:ascii="Times New Roman" w:hAnsi="Times New Roman" w:cs="Times New Roman"/>
                <w:b w:val="0"/>
                <w:bCs/>
                <w:color w:val="auto"/>
                <w:kern w:val="2"/>
                <w:sz w:val="24"/>
                <w:szCs w:val="24"/>
                <w:highlight w:val="none"/>
                <w:lang w:val="en-US" w:eastAsia="zh-CN" w:bidi="ar-SA"/>
              </w:rPr>
              <w:t>：</w:t>
            </w:r>
          </w:p>
          <w:p>
            <w:pPr>
              <w:pStyle w:val="58"/>
              <w:keepNext w:val="0"/>
              <w:keepLines w:val="0"/>
              <w:pageBreakBefore w:val="0"/>
              <w:widowControl w:val="0"/>
              <w:kinsoku/>
              <w:wordWrap/>
              <w:overflowPunct/>
              <w:topLinePunct w:val="0"/>
              <w:autoSpaceDE/>
              <w:autoSpaceDN/>
              <w:bidi w:val="0"/>
              <w:adjustRightInd/>
              <w:snapToGrid/>
              <w:spacing w:line="240" w:lineRule="auto"/>
              <w:ind w:firstLine="480"/>
              <w:jc w:val="center"/>
              <w:textAlignment w:val="auto"/>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cs="Times New Roman"/>
                <w:b/>
                <w:bCs w:val="0"/>
                <w:color w:val="auto"/>
                <w:kern w:val="2"/>
                <w:sz w:val="21"/>
                <w:szCs w:val="21"/>
                <w:highlight w:val="none"/>
                <w:lang w:val="en-US" w:eastAsia="zh-CN" w:bidi="ar-SA"/>
              </w:rPr>
              <w:t>表4.2.3-3  地下水环境阴阳离子监测、分析结果</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3"/>
              <w:gridCol w:w="2210"/>
              <w:gridCol w:w="3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723" w:type="dxa"/>
                  <w:vMerge w:val="restart"/>
                  <w:vAlign w:val="center"/>
                </w:tcPr>
                <w:p>
                  <w:pPr>
                    <w:pStyle w:val="58"/>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cs="Times New Roman"/>
                      <w:b w:val="0"/>
                      <w:bCs/>
                      <w:color w:val="auto"/>
                      <w:kern w:val="2"/>
                      <w:sz w:val="21"/>
                      <w:szCs w:val="21"/>
                      <w:highlight w:val="none"/>
                      <w:vertAlign w:val="baseline"/>
                      <w:lang w:val="en-US" w:eastAsia="zh-CN" w:bidi="ar-SA"/>
                    </w:rPr>
                    <w:t>监测项目</w:t>
                  </w:r>
                </w:p>
              </w:tc>
              <w:tc>
                <w:tcPr>
                  <w:tcW w:w="2210" w:type="dxa"/>
                  <w:vMerge w:val="restart"/>
                  <w:vAlign w:val="center"/>
                </w:tcPr>
                <w:p>
                  <w:pPr>
                    <w:pStyle w:val="58"/>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b w:val="0"/>
                      <w:bCs/>
                      <w:color w:val="auto"/>
                      <w:kern w:val="2"/>
                      <w:sz w:val="21"/>
                      <w:szCs w:val="21"/>
                      <w:highlight w:val="none"/>
                      <w:vertAlign w:val="baseline"/>
                      <w:lang w:val="en-US" w:eastAsia="zh-CN" w:bidi="ar-SA"/>
                    </w:rPr>
                  </w:pPr>
                  <w:r>
                    <w:rPr>
                      <w:rFonts w:hint="default" w:ascii="Times New Roman" w:hAnsi="Times New Roman" w:cs="Times New Roman"/>
                      <w:b w:val="0"/>
                      <w:bCs/>
                      <w:color w:val="auto"/>
                      <w:kern w:val="2"/>
                      <w:sz w:val="21"/>
                      <w:szCs w:val="21"/>
                      <w:highlight w:val="none"/>
                      <w:vertAlign w:val="baseline"/>
                      <w:lang w:val="en-US" w:eastAsia="zh-CN" w:bidi="ar-SA"/>
                    </w:rPr>
                    <w:t>离子原子量</w:t>
                  </w:r>
                </w:p>
              </w:tc>
              <w:tc>
                <w:tcPr>
                  <w:tcW w:w="3023" w:type="dxa"/>
                  <w:vAlign w:val="center"/>
                </w:tcPr>
                <w:p>
                  <w:pPr>
                    <w:pStyle w:val="58"/>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cs="Times New Roman"/>
                      <w:b w:val="0"/>
                      <w:bCs/>
                      <w:color w:val="auto"/>
                      <w:kern w:val="2"/>
                      <w:sz w:val="21"/>
                      <w:szCs w:val="21"/>
                      <w:highlight w:val="none"/>
                      <w:vertAlign w:val="baseline"/>
                      <w:lang w:val="en-US" w:eastAsia="zh-CN" w:bidi="ar-SA"/>
                    </w:rPr>
                    <w:t>监测点位及结果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723" w:type="dxa"/>
                  <w:vMerge w:val="continue"/>
                  <w:vAlign w:val="center"/>
                </w:tcPr>
                <w:p>
                  <w:pPr>
                    <w:pStyle w:val="58"/>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cs="Times New Roman"/>
                      <w:color w:val="auto"/>
                      <w:sz w:val="21"/>
                      <w:szCs w:val="21"/>
                    </w:rPr>
                  </w:pPr>
                </w:p>
              </w:tc>
              <w:tc>
                <w:tcPr>
                  <w:tcW w:w="2210" w:type="dxa"/>
                  <w:vMerge w:val="continue"/>
                  <w:vAlign w:val="center"/>
                </w:tcPr>
                <w:p>
                  <w:pPr>
                    <w:widowControl w:val="0"/>
                    <w:contextualSpacing/>
                    <w:jc w:val="center"/>
                    <w:rPr>
                      <w:rFonts w:hint="default" w:ascii="Times New Roman" w:hAnsi="Times New Roman" w:eastAsia="宋体" w:cs="Times New Roman"/>
                      <w:color w:val="auto"/>
                      <w:sz w:val="21"/>
                      <w:szCs w:val="21"/>
                      <w:lang w:val="en-US" w:eastAsia="zh-CN"/>
                    </w:rPr>
                  </w:pPr>
                </w:p>
              </w:tc>
              <w:tc>
                <w:tcPr>
                  <w:tcW w:w="3023" w:type="dxa"/>
                  <w:vAlign w:val="center"/>
                </w:tcPr>
                <w:p>
                  <w:pPr>
                    <w:widowControl w:val="0"/>
                    <w:contextualSpacing/>
                    <w:jc w:val="center"/>
                    <w:rPr>
                      <w:rFonts w:hint="default" w:ascii="Times New Roman" w:hAnsi="Times New Roman"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lang w:val="en-US" w:eastAsia="zh-CN"/>
                    </w:rPr>
                    <w:t>项目区西北侧80米供水井</w:t>
                  </w:r>
                  <w:r>
                    <w:rPr>
                      <w:rFonts w:hint="default" w:ascii="Times New Roman" w:hAnsi="Times New Roman" w:cs="Times New Roman"/>
                      <w:color w:val="auto"/>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3" w:type="dxa"/>
                  <w:vAlign w:val="center"/>
                </w:tcPr>
                <w:p>
                  <w:pPr>
                    <w:pStyle w:val="2"/>
                    <w:keepNext w:val="0"/>
                    <w:keepLines w:val="0"/>
                    <w:pageBreakBefore w:val="0"/>
                    <w:widowControl w:val="0"/>
                    <w:kinsoku/>
                    <w:wordWrap/>
                    <w:overflowPunct/>
                    <w:topLinePunct w:val="0"/>
                    <w:bidi w:val="0"/>
                    <w:snapToGrid/>
                    <w:ind w:right="0" w:rightChars="0"/>
                    <w:jc w:val="center"/>
                    <w:textAlignment w:val="auto"/>
                    <w:rPr>
                      <w:rFonts w:hint="default" w:ascii="Times New Roman" w:hAnsi="Times New Roman" w:cs="Times New Roman" w:eastAsiaTheme="minorEastAsia"/>
                      <w:b w:val="0"/>
                      <w:bCs/>
                      <w:color w:val="auto"/>
                      <w:kern w:val="2"/>
                      <w:sz w:val="21"/>
                      <w:szCs w:val="21"/>
                      <w:highlight w:val="none"/>
                      <w:lang w:val="en-US" w:eastAsia="zh-CN" w:bidi="ar-SA"/>
                    </w:rPr>
                  </w:pPr>
                  <w:r>
                    <w:rPr>
                      <w:rFonts w:hint="default" w:ascii="Times New Roman" w:hAnsi="Times New Roman" w:eastAsia="宋体" w:cs="Times New Roman"/>
                      <w:color w:val="auto"/>
                      <w:sz w:val="21"/>
                      <w:szCs w:val="21"/>
                      <w:lang w:val="en-US" w:eastAsia="zh-CN"/>
                    </w:rPr>
                    <w:t>SO</w:t>
                  </w:r>
                  <w:r>
                    <w:rPr>
                      <w:rFonts w:hint="default" w:ascii="Times New Roman" w:hAnsi="Times New Roman" w:eastAsia="宋体" w:cs="Times New Roman"/>
                      <w:color w:val="auto"/>
                      <w:sz w:val="21"/>
                      <w:szCs w:val="21"/>
                      <w:vertAlign w:val="subscript"/>
                      <w:lang w:val="en-US" w:eastAsia="zh-CN"/>
                    </w:rPr>
                    <w:t>4</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（mg/L）</w:t>
                  </w:r>
                </w:p>
              </w:tc>
              <w:tc>
                <w:tcPr>
                  <w:tcW w:w="2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96</w:t>
                  </w:r>
                </w:p>
              </w:tc>
              <w:tc>
                <w:tcPr>
                  <w:tcW w:w="30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lang w:val="en-US" w:eastAsia="zh-CN"/>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3" w:type="dxa"/>
                  <w:vAlign w:val="center"/>
                </w:tcPr>
                <w:p>
                  <w:pPr>
                    <w:pStyle w:val="2"/>
                    <w:keepNext w:val="0"/>
                    <w:keepLines w:val="0"/>
                    <w:pageBreakBefore w:val="0"/>
                    <w:widowControl w:val="0"/>
                    <w:kinsoku/>
                    <w:wordWrap/>
                    <w:overflowPunct/>
                    <w:topLinePunct w:val="0"/>
                    <w:bidi w:val="0"/>
                    <w:snapToGrid/>
                    <w:ind w:right="0" w:rightChars="0"/>
                    <w:jc w:val="center"/>
                    <w:textAlignment w:val="auto"/>
                    <w:rPr>
                      <w:rFonts w:hint="default" w:ascii="Times New Roman" w:hAnsi="Times New Roman" w:cs="Times New Roman" w:eastAsiaTheme="minorEastAsia"/>
                      <w:b w:val="0"/>
                      <w:bCs/>
                      <w:color w:val="auto"/>
                      <w:kern w:val="2"/>
                      <w:sz w:val="21"/>
                      <w:szCs w:val="21"/>
                      <w:highlight w:val="none"/>
                      <w:lang w:val="en-US" w:eastAsia="zh-CN" w:bidi="ar-SA"/>
                    </w:rPr>
                  </w:pPr>
                  <w:r>
                    <w:rPr>
                      <w:rFonts w:hint="default" w:ascii="Times New Roman" w:hAnsi="Times New Roman" w:eastAsia="宋体" w:cs="Times New Roman"/>
                      <w:color w:val="auto"/>
                      <w:sz w:val="21"/>
                      <w:szCs w:val="21"/>
                      <w:lang w:val="en-US" w:eastAsia="zh-CN"/>
                    </w:rPr>
                    <w:t>Cl</w:t>
                  </w:r>
                  <w:r>
                    <w:rPr>
                      <w:rFonts w:hint="default" w:ascii="Times New Roman" w:hAnsi="Times New Roman" w:eastAsia="宋体" w:cs="Times New Roman"/>
                      <w:color w:val="auto"/>
                      <w:sz w:val="21"/>
                      <w:szCs w:val="21"/>
                      <w:vertAlign w:val="superscript"/>
                      <w:lang w:val="en-US" w:eastAsia="zh-CN"/>
                    </w:rPr>
                    <w:t>-</w:t>
                  </w:r>
                  <w:r>
                    <w:rPr>
                      <w:rFonts w:hint="default" w:ascii="Times New Roman" w:hAnsi="Times New Roman" w:eastAsia="宋体" w:cs="Times New Roman"/>
                      <w:color w:val="auto"/>
                      <w:sz w:val="21"/>
                      <w:szCs w:val="21"/>
                      <w:lang w:val="en-US" w:eastAsia="zh-CN"/>
                    </w:rPr>
                    <w:t>（mg/L）</w:t>
                  </w:r>
                </w:p>
              </w:tc>
              <w:tc>
                <w:tcPr>
                  <w:tcW w:w="2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35.5</w:t>
                  </w:r>
                </w:p>
              </w:tc>
              <w:tc>
                <w:tcPr>
                  <w:tcW w:w="30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lang w:val="en-US" w:eastAsia="zh-CN"/>
                    </w:rPr>
                    <w:t>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3"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b w:val="0"/>
                      <w:bCs/>
                      <w:color w:val="auto"/>
                      <w:kern w:val="2"/>
                      <w:sz w:val="21"/>
                      <w:szCs w:val="21"/>
                      <w:highlight w:val="none"/>
                      <w:lang w:val="en-US" w:eastAsia="zh-CN" w:bidi="ar-SA"/>
                    </w:rPr>
                  </w:pPr>
                  <w:r>
                    <w:rPr>
                      <w:rFonts w:hint="default" w:ascii="Times New Roman" w:hAnsi="Times New Roman" w:eastAsia="宋体" w:cs="Times New Roman"/>
                      <w:color w:val="auto"/>
                      <w:sz w:val="21"/>
                      <w:szCs w:val="21"/>
                      <w:lang w:val="en-US" w:eastAsia="zh-CN"/>
                    </w:rPr>
                    <w:t>K</w:t>
                  </w:r>
                  <w:r>
                    <w:rPr>
                      <w:rFonts w:hint="default" w:ascii="Times New Roman" w:hAnsi="Times New Roman" w:eastAsia="宋体" w:cs="Times New Roman"/>
                      <w:color w:val="auto"/>
                      <w:sz w:val="21"/>
                      <w:szCs w:val="21"/>
                      <w:vertAlign w:val="superscript"/>
                      <w:lang w:val="en-US" w:eastAsia="zh-CN"/>
                    </w:rPr>
                    <w:t>+</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b w:val="0"/>
                      <w:bCs w:val="0"/>
                      <w:color w:val="auto"/>
                      <w:sz w:val="21"/>
                      <w:szCs w:val="21"/>
                      <w:vertAlign w:val="baseline"/>
                      <w:lang w:val="en-US" w:eastAsia="zh-CN"/>
                    </w:rPr>
                    <w:t>m</w:t>
                  </w:r>
                  <w:r>
                    <w:rPr>
                      <w:rFonts w:hint="default" w:ascii="Times New Roman" w:hAnsi="Times New Roman" w:eastAsia="宋体" w:cs="Times New Roman"/>
                      <w:color w:val="auto"/>
                      <w:sz w:val="21"/>
                      <w:szCs w:val="21"/>
                      <w:lang w:val="en-US" w:eastAsia="zh-CN"/>
                    </w:rPr>
                    <w:t>g/L）</w:t>
                  </w:r>
                </w:p>
              </w:tc>
              <w:tc>
                <w:tcPr>
                  <w:tcW w:w="2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39</w:t>
                  </w:r>
                </w:p>
              </w:tc>
              <w:tc>
                <w:tcPr>
                  <w:tcW w:w="30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lang w:val="en-US" w:eastAsia="zh-CN"/>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3" w:type="dxa"/>
                  <w:vAlign w:val="center"/>
                </w:tcPr>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b w:val="0"/>
                      <w:bCs/>
                      <w:color w:val="auto"/>
                      <w:kern w:val="2"/>
                      <w:sz w:val="21"/>
                      <w:szCs w:val="21"/>
                      <w:highlight w:val="none"/>
                      <w:lang w:val="en-US" w:eastAsia="zh-CN" w:bidi="ar-SA"/>
                    </w:rPr>
                  </w:pPr>
                  <w:r>
                    <w:rPr>
                      <w:rFonts w:hint="default" w:ascii="Times New Roman" w:hAnsi="Times New Roman" w:eastAsia="宋体" w:cs="Times New Roman"/>
                      <w:color w:val="auto"/>
                      <w:sz w:val="21"/>
                      <w:szCs w:val="21"/>
                      <w:vertAlign w:val="baseline"/>
                      <w:lang w:val="en-US" w:eastAsia="zh-CN"/>
                    </w:rPr>
                    <w:t>Na</w:t>
                  </w:r>
                  <w:r>
                    <w:rPr>
                      <w:rFonts w:hint="default" w:ascii="Times New Roman" w:hAnsi="Times New Roman" w:eastAsia="宋体" w:cs="Times New Roman"/>
                      <w:color w:val="auto"/>
                      <w:sz w:val="21"/>
                      <w:szCs w:val="21"/>
                      <w:vertAlign w:val="superscript"/>
                      <w:lang w:val="en-US" w:eastAsia="zh-CN"/>
                    </w:rPr>
                    <w:t>+</w:t>
                  </w:r>
                  <w:r>
                    <w:rPr>
                      <w:rFonts w:hint="default" w:ascii="Times New Roman" w:hAnsi="Times New Roman" w:eastAsia="宋体" w:cs="Times New Roman"/>
                      <w:color w:val="auto"/>
                      <w:sz w:val="21"/>
                      <w:szCs w:val="21"/>
                      <w:lang w:val="en-US" w:eastAsia="zh-CN"/>
                    </w:rPr>
                    <w:t>（mg/L）</w:t>
                  </w:r>
                </w:p>
              </w:tc>
              <w:tc>
                <w:tcPr>
                  <w:tcW w:w="2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23</w:t>
                  </w:r>
                </w:p>
              </w:tc>
              <w:tc>
                <w:tcPr>
                  <w:tcW w:w="30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lang w:val="en-US" w:eastAsia="zh-CN"/>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3" w:type="dxa"/>
                  <w:vAlign w:val="center"/>
                </w:tcPr>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b w:val="0"/>
                      <w:bCs/>
                      <w:color w:val="auto"/>
                      <w:kern w:val="2"/>
                      <w:sz w:val="21"/>
                      <w:szCs w:val="21"/>
                      <w:highlight w:val="none"/>
                      <w:lang w:val="en-US" w:eastAsia="zh-CN" w:bidi="ar-SA"/>
                    </w:rPr>
                  </w:pPr>
                  <w:r>
                    <w:rPr>
                      <w:rFonts w:hint="default" w:ascii="Times New Roman" w:hAnsi="Times New Roman" w:eastAsia="宋体" w:cs="Times New Roman"/>
                      <w:color w:val="auto"/>
                      <w:sz w:val="21"/>
                      <w:szCs w:val="21"/>
                      <w:vertAlign w:val="baseline"/>
                      <w:lang w:val="en-US" w:eastAsia="zh-CN"/>
                    </w:rPr>
                    <w:t>Ca</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b w:val="0"/>
                      <w:bCs w:val="0"/>
                      <w:color w:val="auto"/>
                      <w:sz w:val="21"/>
                      <w:szCs w:val="21"/>
                      <w:vertAlign w:val="baseline"/>
                      <w:lang w:val="en-US" w:eastAsia="zh-CN"/>
                    </w:rPr>
                    <w:t>（mg/L）</w:t>
                  </w:r>
                </w:p>
              </w:tc>
              <w:tc>
                <w:tcPr>
                  <w:tcW w:w="2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40</w:t>
                  </w:r>
                </w:p>
              </w:tc>
              <w:tc>
                <w:tcPr>
                  <w:tcW w:w="30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lang w:val="en-US" w:eastAsia="zh-CN"/>
                    </w:rPr>
                    <w:t>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3" w:type="dxa"/>
                  <w:vAlign w:val="center"/>
                </w:tcPr>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b w:val="0"/>
                      <w:bCs/>
                      <w:color w:val="auto"/>
                      <w:kern w:val="2"/>
                      <w:sz w:val="21"/>
                      <w:szCs w:val="21"/>
                      <w:highlight w:val="none"/>
                      <w:lang w:val="en-US" w:eastAsia="zh-CN" w:bidi="ar-SA"/>
                    </w:rPr>
                  </w:pPr>
                  <w:r>
                    <w:rPr>
                      <w:rFonts w:hint="default" w:ascii="Times New Roman" w:hAnsi="Times New Roman" w:eastAsia="宋体" w:cs="Times New Roman"/>
                      <w:color w:val="auto"/>
                      <w:sz w:val="21"/>
                      <w:szCs w:val="21"/>
                      <w:vertAlign w:val="baseline"/>
                      <w:lang w:val="en-US" w:eastAsia="zh-CN"/>
                    </w:rPr>
                    <w:t>Mg</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b w:val="0"/>
                      <w:bCs w:val="0"/>
                      <w:color w:val="auto"/>
                      <w:sz w:val="21"/>
                      <w:szCs w:val="21"/>
                      <w:vertAlign w:val="baseline"/>
                      <w:lang w:val="en-US" w:eastAsia="zh-CN"/>
                    </w:rPr>
                    <w:t>（mg/L）</w:t>
                  </w:r>
                </w:p>
              </w:tc>
              <w:tc>
                <w:tcPr>
                  <w:tcW w:w="2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24</w:t>
                  </w:r>
                </w:p>
              </w:tc>
              <w:tc>
                <w:tcPr>
                  <w:tcW w:w="30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lang w:val="en-US" w:eastAsia="zh-CN"/>
                    </w:rPr>
                    <w:t>3.411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3" w:type="dxa"/>
                  <w:vAlign w:val="center"/>
                </w:tcPr>
                <w:p>
                  <w:pPr>
                    <w:pStyle w:val="2"/>
                    <w:keepNext w:val="0"/>
                    <w:keepLines w:val="0"/>
                    <w:pageBreakBefore w:val="0"/>
                    <w:widowControl w:val="0"/>
                    <w:kinsoku/>
                    <w:wordWrap/>
                    <w:overflowPunct/>
                    <w:topLinePunct w:val="0"/>
                    <w:bidi w:val="0"/>
                    <w:snapToGrid/>
                    <w:ind w:right="0" w:right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z w:val="21"/>
                      <w:szCs w:val="21"/>
                      <w:lang w:val="en-US" w:eastAsia="zh-CN"/>
                    </w:rPr>
                    <w:t>CO</w:t>
                  </w:r>
                  <w:r>
                    <w:rPr>
                      <w:rFonts w:hint="default" w:ascii="Times New Roman" w:hAnsi="Times New Roman" w:eastAsia="宋体" w:cs="Times New Roman"/>
                      <w:color w:val="auto"/>
                      <w:sz w:val="21"/>
                      <w:szCs w:val="21"/>
                      <w:vertAlign w:val="subscript"/>
                      <w:lang w:val="en-US" w:eastAsia="zh-CN"/>
                    </w:rPr>
                    <w:t>3</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b w:val="0"/>
                      <w:bCs w:val="0"/>
                      <w:color w:val="auto"/>
                      <w:sz w:val="21"/>
                      <w:szCs w:val="21"/>
                      <w:vertAlign w:val="baseline"/>
                      <w:lang w:val="en-US" w:eastAsia="zh-CN"/>
                    </w:rPr>
                    <w:t>（mol/L）</w:t>
                  </w:r>
                </w:p>
              </w:tc>
              <w:tc>
                <w:tcPr>
                  <w:tcW w:w="2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60</w:t>
                  </w:r>
                </w:p>
              </w:tc>
              <w:tc>
                <w:tcPr>
                  <w:tcW w:w="30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lang w:val="en-US" w:eastAsia="zh-CN"/>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723" w:type="dxa"/>
                  <w:vAlign w:val="center"/>
                </w:tcPr>
                <w:p>
                  <w:pPr>
                    <w:pStyle w:val="2"/>
                    <w:keepNext w:val="0"/>
                    <w:keepLines w:val="0"/>
                    <w:pageBreakBefore w:val="0"/>
                    <w:widowControl w:val="0"/>
                    <w:kinsoku/>
                    <w:wordWrap/>
                    <w:overflowPunct/>
                    <w:topLinePunct w:val="0"/>
                    <w:bidi w:val="0"/>
                    <w:snapToGrid/>
                    <w:ind w:right="0" w:rightChars="0"/>
                    <w:jc w:val="center"/>
                    <w:textAlignment w:val="auto"/>
                    <w:rPr>
                      <w:rFonts w:hint="default" w:ascii="Times New Roman" w:hAnsi="Times New Roman" w:cs="Times New Roman" w:eastAsiaTheme="minorEastAsia"/>
                      <w:color w:val="auto"/>
                      <w:kern w:val="0"/>
                      <w:sz w:val="21"/>
                      <w:szCs w:val="21"/>
                      <w:highlight w:val="none"/>
                      <w:lang w:val="en-US" w:eastAsia="zh-CN" w:bidi="ar"/>
                    </w:rPr>
                  </w:pPr>
                  <w:r>
                    <w:rPr>
                      <w:rFonts w:hint="default" w:ascii="Times New Roman" w:hAnsi="Times New Roman" w:eastAsia="宋体" w:cs="Times New Roman"/>
                      <w:color w:val="auto"/>
                      <w:sz w:val="21"/>
                      <w:szCs w:val="21"/>
                      <w:lang w:val="en-US" w:eastAsia="zh-CN"/>
                    </w:rPr>
                    <w:t>HCO</w:t>
                  </w:r>
                  <w:r>
                    <w:rPr>
                      <w:rFonts w:hint="default" w:ascii="Times New Roman" w:hAnsi="Times New Roman" w:eastAsia="宋体" w:cs="Times New Roman"/>
                      <w:color w:val="auto"/>
                      <w:sz w:val="21"/>
                      <w:szCs w:val="21"/>
                      <w:vertAlign w:val="subscript"/>
                      <w:lang w:val="en-US" w:eastAsia="zh-CN"/>
                    </w:rPr>
                    <w:t>3</w:t>
                  </w:r>
                  <w:r>
                    <w:rPr>
                      <w:rFonts w:hint="default" w:ascii="Times New Roman" w:hAnsi="Times New Roman" w:eastAsia="宋体" w:cs="Times New Roman"/>
                      <w:color w:val="auto"/>
                      <w:sz w:val="21"/>
                      <w:szCs w:val="21"/>
                      <w:vertAlign w:val="superscript"/>
                      <w:lang w:val="en-US" w:eastAsia="zh-CN"/>
                    </w:rPr>
                    <w:t>-</w:t>
                  </w:r>
                  <w:r>
                    <w:rPr>
                      <w:rFonts w:hint="default" w:ascii="Times New Roman" w:hAnsi="Times New Roman" w:eastAsia="宋体" w:cs="Times New Roman"/>
                      <w:b w:val="0"/>
                      <w:bCs w:val="0"/>
                      <w:color w:val="auto"/>
                      <w:sz w:val="21"/>
                      <w:szCs w:val="21"/>
                      <w:vertAlign w:val="baseline"/>
                      <w:lang w:val="en-US" w:eastAsia="zh-CN"/>
                    </w:rPr>
                    <w:t>（mol/L）</w:t>
                  </w:r>
                </w:p>
              </w:tc>
              <w:tc>
                <w:tcPr>
                  <w:tcW w:w="2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61</w:t>
                  </w:r>
                </w:p>
              </w:tc>
              <w:tc>
                <w:tcPr>
                  <w:tcW w:w="30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lang w:val="en-US" w:eastAsia="zh-CN"/>
                    </w:rPr>
                    <w:t>56.10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3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highlight w:val="none"/>
                      <w:lang w:val="zh-CN" w:eastAsia="zh-CN"/>
                    </w:rPr>
                    <w:t>阴阳离子平衡计算结果</w:t>
                  </w:r>
                  <w:r>
                    <w:rPr>
                      <w:rFonts w:hint="default" w:ascii="Times New Roman" w:hAnsi="Times New Roman" w:eastAsia="宋体" w:cs="Times New Roman"/>
                      <w:color w:val="auto"/>
                      <w:sz w:val="21"/>
                      <w:szCs w:val="21"/>
                      <w:highlight w:val="none"/>
                      <w:lang w:val="en-US" w:eastAsia="zh-CN"/>
                    </w:rPr>
                    <w:t>%</w:t>
                  </w:r>
                </w:p>
              </w:tc>
              <w:tc>
                <w:tcPr>
                  <w:tcW w:w="30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right="0" w:rightChars="0" w:hanging="425"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lang w:val="en-US" w:eastAsia="zh-CN"/>
                    </w:rPr>
                    <w:t>2.672</w:t>
                  </w:r>
                </w:p>
              </w:tc>
            </w:tr>
          </w:tbl>
          <w:p>
            <w:pPr>
              <w:pStyle w:val="58"/>
              <w:ind w:firstLine="480"/>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由上述公式计算得</w:t>
            </w:r>
            <w:r>
              <w:rPr>
                <w:rFonts w:hint="default" w:ascii="Times New Roman" w:hAnsi="Times New Roman" w:eastAsia="宋体" w:cs="Times New Roman"/>
                <w:color w:val="auto"/>
                <w:sz w:val="21"/>
                <w:szCs w:val="21"/>
                <w:lang w:val="en-US" w:eastAsia="zh-CN"/>
              </w:rPr>
              <w:t>项目区东北侧8</w:t>
            </w:r>
            <w:r>
              <w:rPr>
                <w:rFonts w:hint="eastAsia" w:cs="Times New Roman"/>
                <w:color w:val="auto"/>
                <w:sz w:val="21"/>
                <w:szCs w:val="21"/>
                <w:lang w:val="en-US" w:eastAsia="zh-CN"/>
              </w:rPr>
              <w:t>0</w:t>
            </w:r>
            <w:r>
              <w:rPr>
                <w:rFonts w:hint="default" w:ascii="Times New Roman" w:hAnsi="Times New Roman" w:eastAsia="宋体" w:cs="Times New Roman"/>
                <w:color w:val="auto"/>
                <w:sz w:val="21"/>
                <w:szCs w:val="21"/>
                <w:lang w:val="en-US" w:eastAsia="zh-CN"/>
              </w:rPr>
              <w:t>米供水井</w:t>
            </w:r>
            <w:r>
              <w:rPr>
                <w:rFonts w:hint="default" w:ascii="Times New Roman" w:hAnsi="Times New Roman" w:cs="Times New Roman"/>
                <w:color w:val="auto"/>
                <w:kern w:val="2"/>
                <w:sz w:val="24"/>
                <w:szCs w:val="24"/>
                <w:lang w:val="en-US" w:eastAsia="zh-CN"/>
              </w:rPr>
              <w:t>监测点</w:t>
            </w:r>
            <w:r>
              <w:rPr>
                <w:rFonts w:hint="default" w:ascii="Times New Roman" w:hAnsi="Times New Roman" w:eastAsia="宋体" w:cs="Times New Roman"/>
                <w:b w:val="0"/>
                <w:bCs/>
                <w:color w:val="auto"/>
                <w:kern w:val="2"/>
                <w:sz w:val="24"/>
                <w:szCs w:val="24"/>
                <w:highlight w:val="none"/>
                <w:lang w:val="en-US" w:eastAsia="zh-CN" w:bidi="ar-SA"/>
              </w:rPr>
              <w:t>相对误差E为</w:t>
            </w:r>
            <w:r>
              <w:rPr>
                <w:rFonts w:hint="default" w:ascii="Times New Roman" w:hAnsi="Times New Roman" w:cs="Times New Roman"/>
                <w:b w:val="0"/>
                <w:bCs/>
                <w:color w:val="auto"/>
                <w:kern w:val="2"/>
                <w:sz w:val="24"/>
                <w:szCs w:val="24"/>
                <w:highlight w:val="none"/>
                <w:lang w:val="en-US" w:eastAsia="zh-CN" w:bidi="ar-SA"/>
              </w:rPr>
              <w:t>2.672</w:t>
            </w:r>
            <w:r>
              <w:rPr>
                <w:rFonts w:hint="default" w:ascii="Times New Roman" w:hAnsi="Times New Roman" w:eastAsia="宋体" w:cs="Times New Roman"/>
                <w:b w:val="0"/>
                <w:bCs/>
                <w:color w:val="auto"/>
                <w:kern w:val="2"/>
                <w:sz w:val="24"/>
                <w:szCs w:val="24"/>
                <w:highlight w:val="none"/>
                <w:lang w:val="en-US" w:eastAsia="zh-CN" w:bidi="ar-SA"/>
              </w:rPr>
              <w:t>%</w:t>
            </w:r>
            <w:r>
              <w:rPr>
                <w:rFonts w:hint="eastAsia" w:cs="Times New Roman"/>
                <w:b w:val="0"/>
                <w:bCs/>
                <w:color w:val="auto"/>
                <w:kern w:val="2"/>
                <w:sz w:val="24"/>
                <w:szCs w:val="24"/>
                <w:highlight w:val="none"/>
                <w:lang w:val="en-US" w:eastAsia="zh-CN" w:bidi="ar-SA"/>
              </w:rPr>
              <w:t>，</w:t>
            </w:r>
            <w:r>
              <w:rPr>
                <w:rFonts w:hint="default" w:ascii="Times New Roman" w:hAnsi="Times New Roman" w:eastAsia="宋体" w:cs="Times New Roman"/>
                <w:b w:val="0"/>
                <w:bCs/>
                <w:color w:val="auto"/>
                <w:kern w:val="2"/>
                <w:sz w:val="24"/>
                <w:szCs w:val="24"/>
                <w:highlight w:val="none"/>
                <w:lang w:val="en-US" w:eastAsia="zh-CN" w:bidi="ar-SA"/>
              </w:rPr>
              <w:t>监测点相对误差均小于±5%，说明本次评价所参考地下水监测数据有效。</w:t>
            </w:r>
          </w:p>
          <w:p>
            <w:pPr>
              <w:pStyle w:val="58"/>
              <w:ind w:firstLine="480"/>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根据以上监测结果</w:t>
            </w:r>
            <w:r>
              <w:rPr>
                <w:rFonts w:hint="default" w:ascii="Times New Roman" w:hAnsi="Times New Roman" w:cs="Times New Roman"/>
                <w:b w:val="0"/>
                <w:bCs/>
                <w:color w:val="auto"/>
                <w:kern w:val="2"/>
                <w:sz w:val="24"/>
                <w:szCs w:val="24"/>
                <w:highlight w:val="none"/>
                <w:lang w:val="en-US" w:eastAsia="zh-CN" w:bidi="ar-SA"/>
              </w:rPr>
              <w:t>，</w:t>
            </w:r>
            <w:r>
              <w:rPr>
                <w:rFonts w:hint="default" w:ascii="Times New Roman" w:hAnsi="Times New Roman" w:eastAsia="宋体" w:cs="Times New Roman"/>
                <w:b w:val="0"/>
                <w:bCs/>
                <w:color w:val="auto"/>
                <w:kern w:val="2"/>
                <w:sz w:val="24"/>
                <w:szCs w:val="24"/>
                <w:highlight w:val="none"/>
                <w:lang w:val="en-US" w:eastAsia="zh-CN" w:bidi="ar-SA"/>
              </w:rPr>
              <w:t>项目区域地下水水质</w:t>
            </w:r>
            <w:r>
              <w:rPr>
                <w:rFonts w:hint="default" w:ascii="Times New Roman" w:hAnsi="Times New Roman" w:cs="Times New Roman"/>
                <w:b w:val="0"/>
                <w:bCs/>
                <w:color w:val="auto"/>
                <w:kern w:val="2"/>
                <w:sz w:val="24"/>
                <w:szCs w:val="24"/>
                <w:highlight w:val="none"/>
                <w:lang w:val="en-US" w:eastAsia="zh-CN" w:bidi="ar-SA"/>
              </w:rPr>
              <w:t>各项监测</w:t>
            </w:r>
            <w:r>
              <w:rPr>
                <w:rFonts w:hint="default" w:ascii="Times New Roman" w:hAnsi="Times New Roman" w:eastAsia="宋体" w:cs="Times New Roman"/>
                <w:b w:val="0"/>
                <w:bCs/>
                <w:color w:val="auto"/>
                <w:kern w:val="2"/>
                <w:sz w:val="24"/>
                <w:szCs w:val="24"/>
                <w:highlight w:val="none"/>
                <w:lang w:val="en-US" w:eastAsia="zh-CN" w:bidi="ar-SA"/>
              </w:rPr>
              <w:t>指标均能满足《地下水质量标准》</w:t>
            </w:r>
            <w:r>
              <w:rPr>
                <w:rFonts w:hint="default" w:ascii="Times New Roman" w:hAnsi="Times New Roman" w:cs="Times New Roman"/>
                <w:b w:val="0"/>
                <w:bCs/>
                <w:color w:val="auto"/>
                <w:kern w:val="2"/>
                <w:sz w:val="24"/>
                <w:szCs w:val="24"/>
                <w:highlight w:val="none"/>
                <w:lang w:val="en-US" w:eastAsia="zh-CN" w:bidi="ar-SA"/>
              </w:rPr>
              <w:t>（</w:t>
            </w:r>
            <w:r>
              <w:rPr>
                <w:rFonts w:hint="default" w:ascii="Times New Roman" w:hAnsi="Times New Roman" w:eastAsia="宋体" w:cs="Times New Roman"/>
                <w:b w:val="0"/>
                <w:bCs/>
                <w:color w:val="auto"/>
                <w:kern w:val="2"/>
                <w:sz w:val="24"/>
                <w:szCs w:val="24"/>
                <w:highlight w:val="none"/>
                <w:lang w:val="en-US" w:eastAsia="zh-CN" w:bidi="ar-SA"/>
              </w:rPr>
              <w:t>GB/T14848-2017</w:t>
            </w:r>
            <w:r>
              <w:rPr>
                <w:rFonts w:hint="default" w:ascii="Times New Roman" w:hAnsi="Times New Roman" w:cs="Times New Roman"/>
                <w:b w:val="0"/>
                <w:bCs/>
                <w:color w:val="auto"/>
                <w:kern w:val="2"/>
                <w:sz w:val="24"/>
                <w:szCs w:val="24"/>
                <w:highlight w:val="none"/>
                <w:lang w:val="en-US" w:eastAsia="zh-CN" w:bidi="ar-SA"/>
              </w:rPr>
              <w:t>）</w:t>
            </w:r>
            <w:r>
              <w:rPr>
                <w:rFonts w:hint="default" w:ascii="Times New Roman" w:hAnsi="Times New Roman" w:eastAsia="宋体" w:cs="Times New Roman"/>
                <w:b w:val="0"/>
                <w:bCs/>
                <w:color w:val="auto"/>
                <w:kern w:val="2"/>
                <w:sz w:val="24"/>
                <w:szCs w:val="24"/>
                <w:highlight w:val="none"/>
                <w:lang w:val="en-US" w:eastAsia="zh-CN" w:bidi="ar-SA"/>
              </w:rPr>
              <w:t>Ш类标准，</w:t>
            </w:r>
            <w:r>
              <w:rPr>
                <w:rFonts w:hint="default" w:ascii="Times New Roman" w:hAnsi="Times New Roman" w:cs="Times New Roman"/>
                <w:b w:val="0"/>
                <w:bCs/>
                <w:color w:val="auto"/>
                <w:kern w:val="2"/>
                <w:sz w:val="24"/>
                <w:szCs w:val="24"/>
                <w:highlight w:val="none"/>
                <w:lang w:val="en-US" w:eastAsia="zh-CN" w:bidi="ar-SA"/>
              </w:rPr>
              <w:t>项目</w:t>
            </w:r>
            <w:r>
              <w:rPr>
                <w:rFonts w:hint="default" w:ascii="Times New Roman" w:hAnsi="Times New Roman" w:eastAsia="宋体" w:cs="Times New Roman"/>
                <w:b w:val="0"/>
                <w:bCs/>
                <w:color w:val="auto"/>
                <w:kern w:val="2"/>
                <w:sz w:val="24"/>
                <w:szCs w:val="24"/>
                <w:highlight w:val="none"/>
                <w:lang w:val="en-US" w:eastAsia="zh-CN" w:bidi="ar-SA"/>
              </w:rPr>
              <w:t>区域地下水水质良好</w:t>
            </w:r>
            <w:r>
              <w:rPr>
                <w:rFonts w:hint="default" w:ascii="Times New Roman" w:hAnsi="Times New Roman" w:cs="Times New Roman"/>
                <w:b w:val="0"/>
                <w:bCs/>
                <w:color w:val="auto"/>
                <w:kern w:val="2"/>
                <w:sz w:val="24"/>
                <w:szCs w:val="24"/>
                <w:highlight w:val="none"/>
                <w:lang w:val="en-US" w:eastAsia="zh-CN" w:bidi="ar-SA"/>
              </w:rPr>
              <w:t>。</w:t>
            </w:r>
          </w:p>
          <w:p>
            <w:pPr>
              <w:pStyle w:val="58"/>
              <w:ind w:firstLine="480"/>
              <w:rPr>
                <w:rFonts w:hint="default" w:ascii="Times New Roman" w:hAnsi="Times New Roman" w:eastAsia="宋体" w:cs="Times New Roman"/>
                <w:b/>
                <w:bCs w:val="0"/>
                <w:color w:val="auto"/>
                <w:kern w:val="2"/>
                <w:sz w:val="24"/>
                <w:szCs w:val="24"/>
                <w:highlight w:val="none"/>
                <w:lang w:val="en-US" w:eastAsia="zh-CN" w:bidi="ar-SA"/>
              </w:rPr>
            </w:pPr>
            <w:r>
              <w:rPr>
                <w:rFonts w:hint="default" w:ascii="Times New Roman" w:hAnsi="Times New Roman" w:eastAsia="宋体" w:cs="Times New Roman"/>
                <w:b/>
                <w:bCs w:val="0"/>
                <w:color w:val="auto"/>
                <w:kern w:val="2"/>
                <w:sz w:val="24"/>
                <w:szCs w:val="24"/>
                <w:highlight w:val="none"/>
                <w:lang w:val="en-US" w:eastAsia="zh-CN" w:bidi="ar-SA"/>
              </w:rPr>
              <w:t>3.1.</w:t>
            </w:r>
            <w:r>
              <w:rPr>
                <w:rFonts w:hint="default" w:ascii="Times New Roman" w:hAnsi="Times New Roman" w:cs="Times New Roman"/>
                <w:b/>
                <w:bCs w:val="0"/>
                <w:color w:val="auto"/>
                <w:kern w:val="2"/>
                <w:sz w:val="24"/>
                <w:szCs w:val="24"/>
                <w:highlight w:val="none"/>
                <w:lang w:val="en-US" w:eastAsia="zh-CN" w:bidi="ar-SA"/>
              </w:rPr>
              <w:t>6</w:t>
            </w:r>
            <w:r>
              <w:rPr>
                <w:rFonts w:hint="default" w:ascii="Times New Roman" w:hAnsi="Times New Roman" w:eastAsia="宋体" w:cs="Times New Roman"/>
                <w:b/>
                <w:bCs w:val="0"/>
                <w:color w:val="auto"/>
                <w:kern w:val="2"/>
                <w:sz w:val="24"/>
                <w:szCs w:val="24"/>
                <w:highlight w:val="none"/>
                <w:lang w:val="en-US" w:eastAsia="zh-CN" w:bidi="ar-SA"/>
              </w:rPr>
              <w:t xml:space="preserve"> 生态环境质量现状</w:t>
            </w:r>
          </w:p>
          <w:p>
            <w:pPr>
              <w:pStyle w:val="58"/>
              <w:ind w:firstLine="480"/>
              <w:rPr>
                <w:rFonts w:hint="default" w:ascii="Times New Roman" w:hAnsi="Times New Roman" w:eastAsia="宋体" w:cs="Times New Roman"/>
                <w:b/>
                <w:color w:val="auto"/>
                <w:szCs w:val="24"/>
                <w:highlight w:val="none"/>
              </w:rPr>
            </w:pPr>
            <w:r>
              <w:rPr>
                <w:rFonts w:hint="default" w:ascii="Times New Roman" w:hAnsi="Times New Roman" w:cs="Times New Roman"/>
                <w:color w:val="auto"/>
              </w:rPr>
              <w:t>本项目</w:t>
            </w:r>
            <w:r>
              <w:rPr>
                <w:rFonts w:hint="default" w:ascii="Times New Roman" w:hAnsi="Times New Roman" w:cs="Times New Roman"/>
                <w:color w:val="auto"/>
                <w:lang w:eastAsia="zh-CN"/>
              </w:rPr>
              <w:t>位于</w:t>
            </w:r>
            <w:r>
              <w:rPr>
                <w:rFonts w:hint="eastAsia" w:cs="Times New Roman"/>
                <w:color w:val="auto"/>
                <w:lang w:eastAsia="zh-CN"/>
              </w:rPr>
              <w:t>昆明市盘龙区青松路重机厂三号门02厂房（中部）</w:t>
            </w:r>
            <w:r>
              <w:rPr>
                <w:rFonts w:hint="default" w:ascii="Times New Roman" w:hAnsi="Times New Roman" w:cs="Times New Roman"/>
                <w:color w:val="auto"/>
              </w:rPr>
              <w:t>，</w:t>
            </w:r>
            <w:r>
              <w:rPr>
                <w:rFonts w:hint="default" w:ascii="Times New Roman" w:hAnsi="Times New Roman" w:cs="Times New Roman"/>
                <w:color w:val="auto"/>
                <w:sz w:val="24"/>
                <w:szCs w:val="24"/>
                <w:highlight w:val="none"/>
              </w:rPr>
              <w:t>根据现场调查，项目所在区域现状主要为水泥路面和人工绿化植被，无天然植被，生态环境自我调节能力低。调查范围</w:t>
            </w:r>
            <w:r>
              <w:rPr>
                <w:rFonts w:hint="default" w:ascii="Times New Roman" w:hAnsi="Times New Roman" w:cs="Times New Roman"/>
                <w:color w:val="auto"/>
                <w:sz w:val="24"/>
                <w:szCs w:val="24"/>
                <w:highlight w:val="none"/>
                <w:lang w:eastAsia="zh-CN"/>
              </w:rPr>
              <w:t>位于城区，</w:t>
            </w:r>
            <w:r>
              <w:rPr>
                <w:rFonts w:hint="default" w:ascii="Times New Roman" w:hAnsi="Times New Roman" w:cs="Times New Roman"/>
                <w:color w:val="auto"/>
                <w:sz w:val="24"/>
                <w:szCs w:val="24"/>
                <w:highlight w:val="none"/>
              </w:rPr>
              <w:t>未涉及国家保护的珍贵野生动、植物。评价范围内无自然保护区、风景名胜区、森林公园、历史文化遗迹等需要特殊保护的生态敏感目标，无国家</w:t>
            </w:r>
            <w:r>
              <w:rPr>
                <w:rFonts w:hint="default" w:ascii="Times New Roman" w:hAnsi="Times New Roman" w:cs="Times New Roman"/>
                <w:color w:val="auto"/>
                <w:sz w:val="24"/>
                <w:szCs w:val="24"/>
                <w:highlight w:val="none"/>
                <w:lang w:eastAsia="zh-CN"/>
              </w:rPr>
              <w:t>珍稀</w:t>
            </w:r>
            <w:r>
              <w:rPr>
                <w:rFonts w:hint="default" w:ascii="Times New Roman" w:hAnsi="Times New Roman" w:cs="Times New Roman"/>
                <w:color w:val="auto"/>
                <w:sz w:val="24"/>
                <w:szCs w:val="24"/>
                <w:highlight w:val="none"/>
              </w:rPr>
              <w:t>濒危保护物种、国家重点保护野生植物和云南省级重点野生保护动物，也没有特有种类存在。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6" w:type="dxa"/>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环境保护目标</w:t>
            </w:r>
          </w:p>
        </w:tc>
        <w:tc>
          <w:tcPr>
            <w:tcW w:w="9182" w:type="dxa"/>
          </w:tcPr>
          <w:p>
            <w:pPr>
              <w:autoSpaceDE w:val="0"/>
              <w:autoSpaceDN w:val="0"/>
              <w:spacing w:line="360" w:lineRule="auto"/>
              <w:ind w:firstLine="241" w:firstLineChars="1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3.2 环境保护目标</w:t>
            </w:r>
          </w:p>
          <w:p>
            <w:pPr>
              <w:pStyle w:val="58"/>
              <w:ind w:firstLine="482"/>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3.2.1 大气环境保护目标</w:t>
            </w:r>
          </w:p>
          <w:p>
            <w:pPr>
              <w:pStyle w:val="58"/>
              <w:ind w:firstLine="480"/>
              <w:rPr>
                <w:rFonts w:hint="default" w:ascii="Times New Roman" w:hAnsi="Times New Roman" w:eastAsia="宋体" w:cs="Times New Roman"/>
                <w:color w:val="auto"/>
                <w:szCs w:val="24"/>
                <w:highlight w:val="none"/>
                <w:lang w:val="en-US" w:eastAsia="zh-CN"/>
              </w:rPr>
            </w:pPr>
            <w:r>
              <w:rPr>
                <w:rFonts w:hint="default" w:ascii="Times New Roman" w:hAnsi="Times New Roman" w:cs="Times New Roman"/>
                <w:color w:val="auto"/>
                <w:kern w:val="2"/>
                <w:szCs w:val="24"/>
                <w:lang w:bidi="ar"/>
              </w:rPr>
              <w:t>环境空气保护目标</w:t>
            </w:r>
            <w:r>
              <w:rPr>
                <w:rFonts w:hint="default" w:ascii="Times New Roman" w:hAnsi="Times New Roman" w:cs="Times New Roman"/>
                <w:color w:val="auto"/>
                <w:kern w:val="2"/>
                <w:szCs w:val="24"/>
                <w:lang w:eastAsia="zh-CN" w:bidi="ar"/>
              </w:rPr>
              <w:t>确定依据为</w:t>
            </w:r>
            <w:r>
              <w:rPr>
                <w:rFonts w:hint="default" w:ascii="Times New Roman" w:hAnsi="Times New Roman" w:cs="Times New Roman"/>
                <w:color w:val="auto"/>
                <w:kern w:val="2"/>
                <w:szCs w:val="24"/>
                <w:lang w:bidi="ar"/>
              </w:rPr>
              <w:t>厂界外500m范围内的自然保护区、风景名胜区、居住区、文化区和农村地区中人群较集中的区域。根据调查，本项目500m范围内大气环境保护目标</w:t>
            </w:r>
            <w:r>
              <w:rPr>
                <w:rFonts w:hint="default" w:ascii="Times New Roman" w:hAnsi="Times New Roman" w:cs="Times New Roman"/>
                <w:color w:val="auto"/>
                <w:kern w:val="2"/>
                <w:szCs w:val="24"/>
                <w:lang w:eastAsia="zh-CN" w:bidi="ar"/>
              </w:rPr>
              <w:t>主要为云南师范大学实验中学（盘龙校区）、茨坝新村、</w:t>
            </w:r>
            <w:r>
              <w:rPr>
                <w:rFonts w:hint="default" w:ascii="Times New Roman" w:hAnsi="Times New Roman" w:cs="Times New Roman"/>
                <w:color w:val="auto"/>
                <w:szCs w:val="21"/>
                <w:lang w:val="en-US" w:eastAsia="zh-CN"/>
              </w:rPr>
              <w:t>立欣洲小区、上林宽境小区、和园小区、茨坝老村</w:t>
            </w:r>
            <w:r>
              <w:rPr>
                <w:rFonts w:hint="default" w:ascii="Times New Roman" w:hAnsi="Times New Roman" w:eastAsia="宋体" w:cs="Times New Roman"/>
                <w:color w:val="auto"/>
                <w:szCs w:val="24"/>
                <w:highlight w:val="none"/>
                <w:lang w:val="en-US" w:eastAsia="zh-CN"/>
              </w:rPr>
              <w:t>。具体情况如表3.</w:t>
            </w:r>
            <w:r>
              <w:rPr>
                <w:rFonts w:hint="default" w:ascii="Times New Roman" w:hAnsi="Times New Roman" w:cs="Times New Roman"/>
                <w:color w:val="auto"/>
                <w:szCs w:val="24"/>
                <w:highlight w:val="none"/>
                <w:lang w:val="en-US" w:eastAsia="zh-CN"/>
              </w:rPr>
              <w:t>2</w:t>
            </w:r>
            <w:r>
              <w:rPr>
                <w:rFonts w:hint="default" w:ascii="Times New Roman" w:hAnsi="Times New Roman" w:eastAsia="宋体" w:cs="Times New Roman"/>
                <w:color w:val="auto"/>
                <w:szCs w:val="24"/>
                <w:highlight w:val="none"/>
                <w:lang w:val="en-US" w:eastAsia="zh-CN"/>
              </w:rPr>
              <w:t>-1所示。</w:t>
            </w:r>
            <w:r>
              <w:rPr>
                <w:rFonts w:hint="eastAsia" w:cs="Times New Roman"/>
                <w:color w:val="auto"/>
                <w:szCs w:val="24"/>
                <w:highlight w:val="none"/>
                <w:lang w:val="en-US" w:eastAsia="zh-CN"/>
              </w:rPr>
              <w:t xml:space="preserve">                </w:t>
            </w:r>
          </w:p>
          <w:p>
            <w:pPr>
              <w:pStyle w:val="58"/>
              <w:keepNext w:val="0"/>
              <w:keepLines w:val="0"/>
              <w:pageBreakBefore w:val="0"/>
              <w:widowControl w:val="0"/>
              <w:kinsoku/>
              <w:wordWrap/>
              <w:overflowPunct/>
              <w:topLinePunct w:val="0"/>
              <w:autoSpaceDE/>
              <w:autoSpaceDN/>
              <w:bidi w:val="0"/>
              <w:adjustRightInd/>
              <w:snapToGrid/>
              <w:spacing w:line="240" w:lineRule="auto"/>
              <w:ind w:firstLine="48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表3.2-1  环境空气保护目标一览表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470"/>
              <w:gridCol w:w="1387"/>
              <w:gridCol w:w="1118"/>
              <w:gridCol w:w="1088"/>
              <w:gridCol w:w="922"/>
              <w:gridCol w:w="908"/>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Merge w:val="restart"/>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名称</w:t>
                  </w:r>
                </w:p>
              </w:tc>
              <w:tc>
                <w:tcPr>
                  <w:tcW w:w="2857" w:type="dxa"/>
                  <w:gridSpan w:val="2"/>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坐标</w:t>
                  </w:r>
                </w:p>
              </w:tc>
              <w:tc>
                <w:tcPr>
                  <w:tcW w:w="1118" w:type="dxa"/>
                  <w:vMerge w:val="restart"/>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保护对象</w:t>
                  </w:r>
                </w:p>
              </w:tc>
              <w:tc>
                <w:tcPr>
                  <w:tcW w:w="1088" w:type="dxa"/>
                  <w:vMerge w:val="restart"/>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保护内容</w:t>
                  </w:r>
                </w:p>
              </w:tc>
              <w:tc>
                <w:tcPr>
                  <w:tcW w:w="922" w:type="dxa"/>
                  <w:vMerge w:val="restart"/>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环境功能区</w:t>
                  </w:r>
                </w:p>
              </w:tc>
              <w:tc>
                <w:tcPr>
                  <w:tcW w:w="908" w:type="dxa"/>
                  <w:vMerge w:val="restart"/>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相对厂方位</w:t>
                  </w:r>
                </w:p>
              </w:tc>
              <w:tc>
                <w:tcPr>
                  <w:tcW w:w="903" w:type="dxa"/>
                  <w:vMerge w:val="restart"/>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相对厂界距离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Merge w:val="continue"/>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470"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经度</w:t>
                  </w:r>
                </w:p>
              </w:tc>
              <w:tc>
                <w:tcPr>
                  <w:tcW w:w="1387"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纬度</w:t>
                  </w:r>
                </w:p>
              </w:tc>
              <w:tc>
                <w:tcPr>
                  <w:tcW w:w="1118" w:type="dxa"/>
                  <w:vMerge w:val="continue"/>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088" w:type="dxa"/>
                  <w:vMerge w:val="continue"/>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922" w:type="dxa"/>
                  <w:vMerge w:val="continue"/>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908" w:type="dxa"/>
                  <w:vMerge w:val="continue"/>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903" w:type="dxa"/>
                  <w:vMerge w:val="continue"/>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kern w:val="2"/>
                      <w:sz w:val="21"/>
                      <w:szCs w:val="21"/>
                      <w:lang w:eastAsia="zh-CN" w:bidi="ar"/>
                    </w:rPr>
                    <w:t>云南师范大学实验中学（盘龙校区）</w:t>
                  </w:r>
                </w:p>
              </w:tc>
              <w:tc>
                <w:tcPr>
                  <w:tcW w:w="1470"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102°44′7.94602″</w:t>
                  </w:r>
                </w:p>
              </w:tc>
              <w:tc>
                <w:tcPr>
                  <w:tcW w:w="1387"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25°8′40.39812″</w:t>
                  </w:r>
                </w:p>
              </w:tc>
              <w:tc>
                <w:tcPr>
                  <w:tcW w:w="1118"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学校</w:t>
                  </w:r>
                </w:p>
              </w:tc>
              <w:tc>
                <w:tcPr>
                  <w:tcW w:w="1088"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914人</w:t>
                  </w:r>
                </w:p>
              </w:tc>
              <w:tc>
                <w:tcPr>
                  <w:tcW w:w="922"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二类区</w:t>
                  </w:r>
                </w:p>
              </w:tc>
              <w:tc>
                <w:tcPr>
                  <w:tcW w:w="908"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北侧</w:t>
                  </w:r>
                </w:p>
              </w:tc>
              <w:tc>
                <w:tcPr>
                  <w:tcW w:w="903"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kern w:val="2"/>
                      <w:sz w:val="21"/>
                      <w:szCs w:val="21"/>
                      <w:lang w:eastAsia="zh-CN" w:bidi="ar"/>
                    </w:rPr>
                    <w:t>茨坝新村</w:t>
                  </w:r>
                </w:p>
              </w:tc>
              <w:tc>
                <w:tcPr>
                  <w:tcW w:w="1470"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102°43′58.29007″</w:t>
                  </w:r>
                </w:p>
              </w:tc>
              <w:tc>
                <w:tcPr>
                  <w:tcW w:w="1387"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25°8′23.78988″</w:t>
                  </w:r>
                </w:p>
              </w:tc>
              <w:tc>
                <w:tcPr>
                  <w:tcW w:w="1118"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居民区</w:t>
                  </w:r>
                </w:p>
              </w:tc>
              <w:tc>
                <w:tcPr>
                  <w:tcW w:w="1088"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351户/1116人</w:t>
                  </w:r>
                </w:p>
              </w:tc>
              <w:tc>
                <w:tcPr>
                  <w:tcW w:w="922"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二类区</w:t>
                  </w:r>
                </w:p>
              </w:tc>
              <w:tc>
                <w:tcPr>
                  <w:tcW w:w="908"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西南侧</w:t>
                  </w:r>
                </w:p>
              </w:tc>
              <w:tc>
                <w:tcPr>
                  <w:tcW w:w="903"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lang w:val="en-US" w:eastAsia="zh-CN"/>
                    </w:rPr>
                    <w:t>立欣洲小区</w:t>
                  </w:r>
                </w:p>
              </w:tc>
              <w:tc>
                <w:tcPr>
                  <w:tcW w:w="1470"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102°44′17.54404″</w:t>
                  </w:r>
                </w:p>
              </w:tc>
              <w:tc>
                <w:tcPr>
                  <w:tcW w:w="1387"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25°8′36.03363″</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居民区</w:t>
                  </w:r>
                </w:p>
              </w:tc>
              <w:tc>
                <w:tcPr>
                  <w:tcW w:w="1088"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612户/1836人</w:t>
                  </w:r>
                </w:p>
              </w:tc>
              <w:tc>
                <w:tcPr>
                  <w:tcW w:w="922"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二类区</w:t>
                  </w:r>
                </w:p>
              </w:tc>
              <w:tc>
                <w:tcPr>
                  <w:tcW w:w="908"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东北侧</w:t>
                  </w:r>
                </w:p>
              </w:tc>
              <w:tc>
                <w:tcPr>
                  <w:tcW w:w="903"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lang w:val="en-US" w:eastAsia="zh-CN"/>
                    </w:rPr>
                    <w:t>上林宽境小区</w:t>
                  </w:r>
                </w:p>
              </w:tc>
              <w:tc>
                <w:tcPr>
                  <w:tcW w:w="1470"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102°43′53.03723″</w:t>
                  </w:r>
                </w:p>
              </w:tc>
              <w:tc>
                <w:tcPr>
                  <w:tcW w:w="1387"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25°8′32.59611″</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居民区</w:t>
                  </w:r>
                </w:p>
              </w:tc>
              <w:tc>
                <w:tcPr>
                  <w:tcW w:w="1088"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1178户/3500人</w:t>
                  </w:r>
                </w:p>
              </w:tc>
              <w:tc>
                <w:tcPr>
                  <w:tcW w:w="922"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二类区</w:t>
                  </w:r>
                </w:p>
              </w:tc>
              <w:tc>
                <w:tcPr>
                  <w:tcW w:w="908"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西侧</w:t>
                  </w:r>
                </w:p>
              </w:tc>
              <w:tc>
                <w:tcPr>
                  <w:tcW w:w="903"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lang w:val="en-US" w:eastAsia="zh-CN"/>
                    </w:rPr>
                    <w:t>和园小区</w:t>
                  </w:r>
                </w:p>
              </w:tc>
              <w:tc>
                <w:tcPr>
                  <w:tcW w:w="1470"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102°43′50.23701″</w:t>
                  </w:r>
                </w:p>
              </w:tc>
              <w:tc>
                <w:tcPr>
                  <w:tcW w:w="1387"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25°8′35.51221″</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居民区</w:t>
                  </w:r>
                </w:p>
              </w:tc>
              <w:tc>
                <w:tcPr>
                  <w:tcW w:w="1088"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320户960人</w:t>
                  </w:r>
                </w:p>
              </w:tc>
              <w:tc>
                <w:tcPr>
                  <w:tcW w:w="922"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二类区</w:t>
                  </w:r>
                </w:p>
              </w:tc>
              <w:tc>
                <w:tcPr>
                  <w:tcW w:w="908"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西北侧</w:t>
                  </w:r>
                </w:p>
              </w:tc>
              <w:tc>
                <w:tcPr>
                  <w:tcW w:w="903"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昆明地质勘察院生活区</w:t>
                  </w:r>
                </w:p>
              </w:tc>
              <w:tc>
                <w:tcPr>
                  <w:tcW w:w="1470"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102°44′19.54710″</w:t>
                  </w:r>
                </w:p>
              </w:tc>
              <w:tc>
                <w:tcPr>
                  <w:tcW w:w="1387"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25°8′45.84759″</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居民区</w:t>
                  </w:r>
                </w:p>
              </w:tc>
              <w:tc>
                <w:tcPr>
                  <w:tcW w:w="1088"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40户/120人</w:t>
                  </w:r>
                </w:p>
              </w:tc>
              <w:tc>
                <w:tcPr>
                  <w:tcW w:w="922"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二类区</w:t>
                  </w:r>
                </w:p>
              </w:tc>
              <w:tc>
                <w:tcPr>
                  <w:tcW w:w="908"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东北侧</w:t>
                  </w:r>
                </w:p>
              </w:tc>
              <w:tc>
                <w:tcPr>
                  <w:tcW w:w="903"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茨坝老村</w:t>
                  </w:r>
                </w:p>
              </w:tc>
              <w:tc>
                <w:tcPr>
                  <w:tcW w:w="1470"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102°43′52.67169″</w:t>
                  </w:r>
                </w:p>
              </w:tc>
              <w:tc>
                <w:tcPr>
                  <w:tcW w:w="1387"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25°8′41.34750″</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居民区</w:t>
                  </w:r>
                </w:p>
              </w:tc>
              <w:tc>
                <w:tcPr>
                  <w:tcW w:w="1088"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32/96人</w:t>
                  </w:r>
                </w:p>
              </w:tc>
              <w:tc>
                <w:tcPr>
                  <w:tcW w:w="922"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二类区</w:t>
                  </w:r>
                </w:p>
              </w:tc>
              <w:tc>
                <w:tcPr>
                  <w:tcW w:w="908"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西北侧</w:t>
                  </w:r>
                </w:p>
              </w:tc>
              <w:tc>
                <w:tcPr>
                  <w:tcW w:w="903" w:type="dxa"/>
                  <w:vAlign w:val="center"/>
                </w:tcPr>
                <w:p>
                  <w:pPr>
                    <w:pStyle w:val="5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310</w:t>
                  </w:r>
                </w:p>
              </w:tc>
            </w:tr>
          </w:tbl>
          <w:p>
            <w:pPr>
              <w:pStyle w:val="58"/>
              <w:keepNext w:val="0"/>
              <w:keepLines w:val="0"/>
              <w:pageBreakBefore w:val="0"/>
              <w:widowControl w:val="0"/>
              <w:kinsoku/>
              <w:wordWrap/>
              <w:overflowPunct/>
              <w:topLinePunct w:val="0"/>
              <w:autoSpaceDE/>
              <w:autoSpaceDN/>
              <w:bidi w:val="0"/>
              <w:adjustRightInd/>
              <w:snapToGrid/>
              <w:ind w:firstLine="482"/>
              <w:textAlignment w:val="auto"/>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3.2.2 地表水环境保护目标</w:t>
            </w:r>
          </w:p>
          <w:p>
            <w:pPr>
              <w:pStyle w:val="58"/>
              <w:keepNext w:val="0"/>
              <w:keepLines w:val="0"/>
              <w:pageBreakBefore w:val="0"/>
              <w:widowControl w:val="0"/>
              <w:kinsoku/>
              <w:wordWrap/>
              <w:overflowPunct/>
              <w:topLinePunct w:val="0"/>
              <w:autoSpaceDE/>
              <w:autoSpaceDN/>
              <w:bidi w:val="0"/>
              <w:adjustRightInd/>
              <w:snapToGrid/>
              <w:ind w:firstLine="482"/>
              <w:textAlignment w:val="auto"/>
              <w:rPr>
                <w:rFonts w:hint="default" w:ascii="Times New Roman" w:hAnsi="Times New Roman" w:cs="Times New Roman" w:eastAsiaTheme="minorEastAsia"/>
                <w:color w:val="auto"/>
                <w:szCs w:val="24"/>
                <w:highlight w:val="none"/>
                <w:lang w:val="en-US" w:eastAsia="zh-CN"/>
              </w:rPr>
            </w:pPr>
            <w:r>
              <w:rPr>
                <w:rFonts w:hint="default" w:ascii="Times New Roman" w:hAnsi="Times New Roman" w:cs="Times New Roman" w:eastAsiaTheme="minorEastAsia"/>
                <w:color w:val="auto"/>
                <w:szCs w:val="24"/>
                <w:highlight w:val="none"/>
              </w:rPr>
              <w:t>根据调查，该</w:t>
            </w:r>
            <w:r>
              <w:rPr>
                <w:rFonts w:hint="default" w:ascii="Times New Roman" w:hAnsi="Times New Roman" w:cs="Times New Roman" w:eastAsiaTheme="minorEastAsia"/>
                <w:color w:val="auto"/>
                <w:szCs w:val="24"/>
                <w:highlight w:val="none"/>
                <w:lang w:eastAsia="zh-CN"/>
              </w:rPr>
              <w:t>新</w:t>
            </w:r>
            <w:r>
              <w:rPr>
                <w:rFonts w:hint="default" w:ascii="Times New Roman" w:hAnsi="Times New Roman" w:cs="Times New Roman" w:eastAsiaTheme="minorEastAsia"/>
                <w:color w:val="auto"/>
                <w:szCs w:val="24"/>
                <w:highlight w:val="none"/>
              </w:rPr>
              <w:t>建项目区属于</w:t>
            </w:r>
            <w:r>
              <w:rPr>
                <w:rFonts w:hint="default" w:ascii="Times New Roman" w:hAnsi="Times New Roman" w:cs="Times New Roman" w:eastAsiaTheme="minorEastAsia"/>
                <w:color w:val="auto"/>
                <w:szCs w:val="24"/>
                <w:highlight w:val="none"/>
                <w:lang w:eastAsia="zh-CN"/>
              </w:rPr>
              <w:t>瓦溪河</w:t>
            </w:r>
            <w:r>
              <w:rPr>
                <w:rFonts w:hint="default" w:ascii="Times New Roman" w:hAnsi="Times New Roman" w:cs="Times New Roman" w:eastAsiaTheme="minorEastAsia"/>
                <w:color w:val="auto"/>
                <w:szCs w:val="24"/>
                <w:highlight w:val="none"/>
              </w:rPr>
              <w:t>的汇水范围，</w:t>
            </w:r>
            <w:r>
              <w:rPr>
                <w:rFonts w:hint="default" w:ascii="Times New Roman" w:hAnsi="Times New Roman" w:cs="Times New Roman" w:eastAsiaTheme="minorEastAsia"/>
                <w:color w:val="auto"/>
                <w:szCs w:val="24"/>
                <w:highlight w:val="none"/>
                <w:lang w:val="en-US" w:eastAsia="zh-CN"/>
              </w:rPr>
              <w:t>瓦溪河汇入盘龙江后最终汇入滇池外海</w:t>
            </w:r>
            <w:r>
              <w:rPr>
                <w:rFonts w:hint="eastAsia" w:ascii="Times New Roman" w:hAnsi="Times New Roman" w:cs="Times New Roman" w:eastAsiaTheme="minorEastAsia"/>
                <w:color w:val="auto"/>
                <w:szCs w:val="24"/>
                <w:highlight w:val="none"/>
                <w:lang w:val="en-US" w:eastAsia="zh-CN"/>
              </w:rPr>
              <w:t>，</w:t>
            </w:r>
            <w:r>
              <w:rPr>
                <w:rFonts w:hint="default" w:ascii="Times New Roman" w:hAnsi="Times New Roman" w:cs="Times New Roman" w:eastAsiaTheme="minorEastAsia"/>
                <w:color w:val="auto"/>
                <w:szCs w:val="24"/>
                <w:highlight w:val="none"/>
              </w:rPr>
              <w:t>因此拟将</w:t>
            </w:r>
            <w:r>
              <w:rPr>
                <w:rFonts w:hint="default" w:ascii="Times New Roman" w:hAnsi="Times New Roman" w:cs="Times New Roman" w:eastAsiaTheme="minorEastAsia"/>
                <w:color w:val="auto"/>
                <w:szCs w:val="24"/>
                <w:highlight w:val="none"/>
                <w:lang w:eastAsia="zh-CN"/>
              </w:rPr>
              <w:t>项目区</w:t>
            </w:r>
            <w:r>
              <w:rPr>
                <w:rFonts w:hint="default" w:ascii="Times New Roman" w:hAnsi="Times New Roman" w:cs="Times New Roman" w:eastAsiaTheme="minorEastAsia"/>
                <w:color w:val="auto"/>
                <w:szCs w:val="24"/>
                <w:highlight w:val="none"/>
                <w:lang w:val="en-US" w:eastAsia="zh-CN"/>
              </w:rPr>
              <w:t>西北侧304m处的瓦溪河</w:t>
            </w:r>
            <w:r>
              <w:rPr>
                <w:rFonts w:hint="eastAsia" w:ascii="Times New Roman" w:hAnsi="Times New Roman" w:cs="Times New Roman" w:eastAsiaTheme="minorEastAsia"/>
                <w:color w:val="auto"/>
                <w:szCs w:val="24"/>
                <w:highlight w:val="none"/>
                <w:lang w:val="en-US" w:eastAsia="zh-CN"/>
              </w:rPr>
              <w:t>及东南侧2.6km的盘龙江均</w:t>
            </w:r>
            <w:r>
              <w:rPr>
                <w:rFonts w:hint="default" w:ascii="Times New Roman" w:hAnsi="Times New Roman" w:cs="Times New Roman" w:eastAsiaTheme="minorEastAsia"/>
                <w:color w:val="auto"/>
                <w:szCs w:val="24"/>
                <w:highlight w:val="none"/>
              </w:rPr>
              <w:t>列入该</w:t>
            </w:r>
            <w:r>
              <w:rPr>
                <w:rFonts w:hint="default" w:ascii="Times New Roman" w:hAnsi="Times New Roman" w:cs="Times New Roman" w:eastAsiaTheme="minorEastAsia"/>
                <w:color w:val="auto"/>
                <w:szCs w:val="24"/>
                <w:highlight w:val="none"/>
                <w:lang w:eastAsia="zh-CN"/>
              </w:rPr>
              <w:t>新</w:t>
            </w:r>
            <w:r>
              <w:rPr>
                <w:rFonts w:hint="default" w:ascii="Times New Roman" w:hAnsi="Times New Roman" w:cs="Times New Roman" w:eastAsiaTheme="minorEastAsia"/>
                <w:color w:val="auto"/>
                <w:szCs w:val="24"/>
                <w:highlight w:val="none"/>
              </w:rPr>
              <w:t>建项目水环境保护目标</w:t>
            </w:r>
            <w:r>
              <w:rPr>
                <w:rFonts w:hint="default" w:ascii="Times New Roman" w:hAnsi="Times New Roman" w:cs="Times New Roman" w:eastAsiaTheme="minorEastAsia"/>
                <w:color w:val="auto"/>
                <w:szCs w:val="24"/>
                <w:highlight w:val="none"/>
                <w:lang w:eastAsia="zh-CN"/>
              </w:rPr>
              <w:t>。</w:t>
            </w:r>
            <w:r>
              <w:rPr>
                <w:rFonts w:hint="default" w:ascii="Times New Roman" w:hAnsi="Times New Roman" w:cs="Times New Roman" w:eastAsiaTheme="minorEastAsia"/>
                <w:color w:val="auto"/>
                <w:szCs w:val="24"/>
                <w:highlight w:val="none"/>
                <w:lang w:val="en-US" w:eastAsia="zh-CN"/>
              </w:rPr>
              <w:t>具体情况如表3.2-1所示。</w:t>
            </w:r>
          </w:p>
          <w:p>
            <w:pPr>
              <w:jc w:val="center"/>
              <w:rPr>
                <w:rFonts w:hint="default" w:ascii="Times New Roman" w:hAnsi="Times New Roman" w:cs="Times New Roman"/>
                <w:b/>
                <w:color w:val="auto"/>
                <w:szCs w:val="24"/>
              </w:rPr>
            </w:pPr>
            <w:r>
              <w:rPr>
                <w:rFonts w:hint="default" w:ascii="Times New Roman" w:hAnsi="Times New Roman" w:cs="Times New Roman"/>
                <w:b/>
                <w:color w:val="auto"/>
                <w:szCs w:val="24"/>
              </w:rPr>
              <w:t>表3.2-1  地表水环境保护目标及保护级别一览表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05"/>
              <w:gridCol w:w="2500"/>
              <w:gridCol w:w="1080"/>
              <w:gridCol w:w="2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pStyle w:val="50"/>
                    <w:spacing w:line="360" w:lineRule="exact"/>
                    <w:rPr>
                      <w:rFonts w:hint="default" w:ascii="Times New Roman" w:hAnsi="Times New Roman" w:cs="Times New Roman"/>
                      <w:color w:val="auto"/>
                      <w:szCs w:val="21"/>
                    </w:rPr>
                  </w:pPr>
                  <w:r>
                    <w:rPr>
                      <w:rFonts w:hint="default" w:ascii="Times New Roman" w:hAnsi="Times New Roman" w:cs="Times New Roman"/>
                      <w:color w:val="auto"/>
                      <w:szCs w:val="21"/>
                    </w:rPr>
                    <w:t>类别</w:t>
                  </w:r>
                </w:p>
              </w:tc>
              <w:tc>
                <w:tcPr>
                  <w:tcW w:w="1305" w:type="dxa"/>
                  <w:tcBorders>
                    <w:top w:val="single" w:color="auto" w:sz="4" w:space="0"/>
                    <w:left w:val="single" w:color="auto" w:sz="4" w:space="0"/>
                    <w:bottom w:val="single" w:color="auto" w:sz="4" w:space="0"/>
                    <w:right w:val="single" w:color="auto" w:sz="4" w:space="0"/>
                  </w:tcBorders>
                  <w:vAlign w:val="center"/>
                </w:tcPr>
                <w:p>
                  <w:pPr>
                    <w:pStyle w:val="50"/>
                    <w:spacing w:line="360" w:lineRule="exact"/>
                    <w:rPr>
                      <w:rFonts w:hint="default" w:ascii="Times New Roman" w:hAnsi="Times New Roman" w:cs="Times New Roman"/>
                      <w:color w:val="auto"/>
                      <w:szCs w:val="21"/>
                    </w:rPr>
                  </w:pPr>
                  <w:r>
                    <w:rPr>
                      <w:rFonts w:hint="default" w:ascii="Times New Roman" w:hAnsi="Times New Roman" w:cs="Times New Roman"/>
                      <w:color w:val="auto"/>
                      <w:szCs w:val="21"/>
                    </w:rPr>
                    <w:t>保护目标</w:t>
                  </w:r>
                </w:p>
              </w:tc>
              <w:tc>
                <w:tcPr>
                  <w:tcW w:w="2500" w:type="dxa"/>
                  <w:tcBorders>
                    <w:top w:val="single" w:color="auto" w:sz="4" w:space="0"/>
                    <w:left w:val="single" w:color="auto" w:sz="4" w:space="0"/>
                    <w:bottom w:val="single" w:color="auto" w:sz="4" w:space="0"/>
                    <w:right w:val="single" w:color="auto" w:sz="4" w:space="0"/>
                  </w:tcBorders>
                  <w:vAlign w:val="center"/>
                </w:tcPr>
                <w:p>
                  <w:pPr>
                    <w:pStyle w:val="50"/>
                    <w:spacing w:line="360" w:lineRule="exact"/>
                    <w:rPr>
                      <w:rFonts w:hint="default" w:ascii="Times New Roman" w:hAnsi="Times New Roman" w:cs="Times New Roman"/>
                      <w:color w:val="auto"/>
                      <w:szCs w:val="21"/>
                    </w:rPr>
                  </w:pPr>
                  <w:r>
                    <w:rPr>
                      <w:rFonts w:hint="default" w:ascii="Times New Roman" w:hAnsi="Times New Roman" w:cs="Times New Roman"/>
                      <w:color w:val="auto"/>
                      <w:szCs w:val="21"/>
                    </w:rPr>
                    <w:t>与项目区的方位及距离</w:t>
                  </w:r>
                </w:p>
              </w:tc>
              <w:tc>
                <w:tcPr>
                  <w:tcW w:w="1080" w:type="dxa"/>
                  <w:tcBorders>
                    <w:top w:val="single" w:color="auto" w:sz="4" w:space="0"/>
                    <w:left w:val="single" w:color="auto" w:sz="4" w:space="0"/>
                    <w:bottom w:val="single" w:color="auto" w:sz="4" w:space="0"/>
                    <w:right w:val="single" w:color="auto" w:sz="4" w:space="0"/>
                  </w:tcBorders>
                  <w:vAlign w:val="center"/>
                </w:tcPr>
                <w:p>
                  <w:pPr>
                    <w:pStyle w:val="50"/>
                    <w:spacing w:line="360" w:lineRule="exact"/>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高差</w:t>
                  </w:r>
                </w:p>
              </w:tc>
              <w:tc>
                <w:tcPr>
                  <w:tcW w:w="2906" w:type="dxa"/>
                  <w:tcBorders>
                    <w:top w:val="single" w:color="auto" w:sz="4" w:space="0"/>
                    <w:left w:val="single" w:color="auto" w:sz="4" w:space="0"/>
                    <w:bottom w:val="single" w:color="auto" w:sz="4" w:space="0"/>
                    <w:right w:val="single" w:color="auto" w:sz="4" w:space="0"/>
                  </w:tcBorders>
                  <w:vAlign w:val="center"/>
                </w:tcPr>
                <w:p>
                  <w:pPr>
                    <w:pStyle w:val="50"/>
                    <w:spacing w:line="360" w:lineRule="exact"/>
                    <w:rPr>
                      <w:rFonts w:hint="default" w:ascii="Times New Roman" w:hAnsi="Times New Roman" w:cs="Times New Roman"/>
                      <w:color w:val="auto"/>
                      <w:szCs w:val="21"/>
                    </w:rPr>
                  </w:pPr>
                  <w:r>
                    <w:rPr>
                      <w:rFonts w:hint="default" w:ascii="Times New Roman" w:hAnsi="Times New Roman" w:cs="Times New Roman"/>
                      <w:color w:val="auto"/>
                      <w:szCs w:val="21"/>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5" w:type="dxa"/>
                  <w:vMerge w:val="restart"/>
                  <w:tcBorders>
                    <w:top w:val="single" w:color="auto" w:sz="4" w:space="0"/>
                    <w:left w:val="single" w:color="auto" w:sz="4" w:space="0"/>
                    <w:right w:val="single" w:color="auto" w:sz="4" w:space="0"/>
                  </w:tcBorders>
                  <w:vAlign w:val="center"/>
                </w:tcPr>
                <w:p>
                  <w:pPr>
                    <w:pStyle w:val="50"/>
                    <w:spacing w:line="360" w:lineRule="exact"/>
                    <w:rPr>
                      <w:rFonts w:hint="default" w:ascii="Times New Roman" w:hAnsi="Times New Roman" w:cs="Times New Roman"/>
                      <w:color w:val="auto"/>
                      <w:szCs w:val="21"/>
                    </w:rPr>
                  </w:pPr>
                  <w:r>
                    <w:rPr>
                      <w:rFonts w:hint="default" w:ascii="Times New Roman" w:hAnsi="Times New Roman" w:cs="Times New Roman"/>
                      <w:color w:val="auto"/>
                      <w:szCs w:val="21"/>
                    </w:rPr>
                    <w:t>地表水</w:t>
                  </w:r>
                </w:p>
              </w:tc>
              <w:tc>
                <w:tcPr>
                  <w:tcW w:w="1305" w:type="dxa"/>
                  <w:tcBorders>
                    <w:top w:val="single" w:color="auto" w:sz="4" w:space="0"/>
                    <w:left w:val="single" w:color="auto" w:sz="4" w:space="0"/>
                    <w:bottom w:val="single" w:color="auto" w:sz="4" w:space="0"/>
                    <w:right w:val="single" w:color="auto" w:sz="4" w:space="0"/>
                  </w:tcBorders>
                  <w:vAlign w:val="center"/>
                </w:tcPr>
                <w:p>
                  <w:pPr>
                    <w:pStyle w:val="50"/>
                    <w:spacing w:line="360" w:lineRule="exact"/>
                    <w:rPr>
                      <w:rFonts w:hint="default" w:ascii="Times New Roman" w:hAnsi="Times New Roman" w:eastAsia="宋体" w:cs="Times New Roman"/>
                      <w:color w:val="auto"/>
                      <w:szCs w:val="21"/>
                      <w:lang w:eastAsia="zh-CN"/>
                    </w:rPr>
                  </w:pPr>
                  <w:r>
                    <w:rPr>
                      <w:rFonts w:hint="default" w:ascii="Times New Roman" w:hAnsi="Times New Roman" w:cs="Times New Roman"/>
                      <w:bCs w:val="0"/>
                      <w:color w:val="auto"/>
                      <w:szCs w:val="24"/>
                      <w:lang w:eastAsia="zh-CN"/>
                    </w:rPr>
                    <w:t>瓦溪河</w:t>
                  </w:r>
                </w:p>
              </w:tc>
              <w:tc>
                <w:tcPr>
                  <w:tcW w:w="2500" w:type="dxa"/>
                  <w:tcBorders>
                    <w:top w:val="single" w:color="auto" w:sz="4" w:space="0"/>
                    <w:left w:val="single" w:color="auto" w:sz="4" w:space="0"/>
                    <w:bottom w:val="single" w:color="auto" w:sz="4" w:space="0"/>
                    <w:right w:val="single" w:color="auto" w:sz="4" w:space="0"/>
                  </w:tcBorders>
                  <w:vAlign w:val="center"/>
                </w:tcPr>
                <w:p>
                  <w:pPr>
                    <w:pStyle w:val="50"/>
                    <w:spacing w:line="360" w:lineRule="exact"/>
                    <w:rPr>
                      <w:rFonts w:hint="default" w:ascii="Times New Roman" w:hAnsi="Times New Roman" w:cs="Times New Roman"/>
                      <w:color w:val="auto"/>
                      <w:szCs w:val="21"/>
                    </w:rPr>
                  </w:pPr>
                  <w:r>
                    <w:rPr>
                      <w:rFonts w:hint="default" w:ascii="Times New Roman" w:hAnsi="Times New Roman" w:cs="Times New Roman"/>
                      <w:bCs w:val="0"/>
                      <w:color w:val="auto"/>
                      <w:szCs w:val="24"/>
                      <w:lang w:eastAsia="zh-CN"/>
                    </w:rPr>
                    <w:t>西北</w:t>
                  </w:r>
                  <w:r>
                    <w:rPr>
                      <w:rFonts w:hint="default" w:ascii="Times New Roman" w:hAnsi="Times New Roman" w:cs="Times New Roman"/>
                      <w:bCs w:val="0"/>
                      <w:color w:val="auto"/>
                      <w:szCs w:val="24"/>
                    </w:rPr>
                    <w:t>侧</w:t>
                  </w:r>
                  <w:r>
                    <w:rPr>
                      <w:rFonts w:hint="default" w:ascii="Times New Roman" w:hAnsi="Times New Roman" w:cs="Times New Roman"/>
                      <w:bCs w:val="0"/>
                      <w:color w:val="auto"/>
                      <w:szCs w:val="24"/>
                      <w:lang w:val="en-US" w:eastAsia="zh-CN"/>
                    </w:rPr>
                    <w:t>304m</w:t>
                  </w:r>
                </w:p>
              </w:tc>
              <w:tc>
                <w:tcPr>
                  <w:tcW w:w="1080" w:type="dxa"/>
                  <w:tcBorders>
                    <w:top w:val="single" w:color="auto" w:sz="4" w:space="0"/>
                    <w:left w:val="single" w:color="auto" w:sz="4" w:space="0"/>
                    <w:bottom w:val="single" w:color="auto" w:sz="4" w:space="0"/>
                    <w:right w:val="single" w:color="auto" w:sz="4" w:space="0"/>
                  </w:tcBorders>
                  <w:vAlign w:val="center"/>
                </w:tcPr>
                <w:p>
                  <w:pPr>
                    <w:pStyle w:val="50"/>
                    <w:spacing w:line="360" w:lineRule="exact"/>
                    <w:ind w:firstLine="210" w:firstLineChars="10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8m</w:t>
                  </w:r>
                </w:p>
              </w:tc>
              <w:tc>
                <w:tcPr>
                  <w:tcW w:w="2906" w:type="dxa"/>
                  <w:vMerge w:val="restart"/>
                  <w:tcBorders>
                    <w:top w:val="single" w:color="auto" w:sz="4" w:space="0"/>
                    <w:left w:val="single" w:color="auto" w:sz="4" w:space="0"/>
                    <w:right w:val="single" w:color="auto" w:sz="4" w:space="0"/>
                  </w:tcBorders>
                  <w:vAlign w:val="center"/>
                </w:tcPr>
                <w:p>
                  <w:pPr>
                    <w:pStyle w:val="50"/>
                    <w:spacing w:line="360" w:lineRule="exact"/>
                    <w:ind w:firstLine="210" w:firstLineChars="100"/>
                    <w:jc w:val="both"/>
                    <w:rPr>
                      <w:rFonts w:hint="default" w:ascii="Times New Roman" w:hAnsi="Times New Roman" w:cs="Times New Roman"/>
                      <w:color w:val="auto"/>
                      <w:szCs w:val="21"/>
                    </w:rPr>
                  </w:pPr>
                  <w:r>
                    <w:rPr>
                      <w:rFonts w:hint="default" w:ascii="Times New Roman" w:hAnsi="Times New Roman" w:cs="Times New Roman"/>
                      <w:color w:val="auto"/>
                      <w:szCs w:val="21"/>
                    </w:rPr>
                    <w:t>《地表水环境质量标准》（GB3838-2002）</w:t>
                  </w:r>
                  <w:r>
                    <w:rPr>
                      <w:rFonts w:hint="default" w:ascii="Times New Roman" w:hAnsi="Times New Roman" w:cs="Times New Roman"/>
                      <w:color w:val="auto"/>
                      <w:szCs w:val="21"/>
                      <w:lang w:eastAsia="zh-CN"/>
                    </w:rPr>
                    <w:t>Ⅲ</w:t>
                  </w:r>
                  <w:r>
                    <w:rPr>
                      <w:rFonts w:hint="default" w:ascii="Times New Roman" w:hAnsi="Times New Roman" w:cs="Times New Roman"/>
                      <w:color w:val="auto"/>
                      <w:szCs w:val="21"/>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5" w:type="dxa"/>
                  <w:vMerge w:val="continue"/>
                  <w:tcBorders>
                    <w:left w:val="single" w:color="auto" w:sz="4" w:space="0"/>
                    <w:right w:val="single" w:color="auto" w:sz="4" w:space="0"/>
                  </w:tcBorders>
                  <w:vAlign w:val="center"/>
                </w:tcPr>
                <w:p>
                  <w:pPr>
                    <w:pStyle w:val="50"/>
                    <w:spacing w:line="360" w:lineRule="exact"/>
                    <w:rPr>
                      <w:rFonts w:hint="default" w:ascii="Times New Roman" w:hAnsi="Times New Roman" w:cs="Times New Roman"/>
                      <w:color w:val="auto"/>
                      <w:szCs w:val="21"/>
                    </w:rPr>
                  </w:pPr>
                </w:p>
              </w:tc>
              <w:tc>
                <w:tcPr>
                  <w:tcW w:w="1305" w:type="dxa"/>
                  <w:tcBorders>
                    <w:top w:val="single" w:color="auto" w:sz="4" w:space="0"/>
                    <w:left w:val="single" w:color="auto" w:sz="4" w:space="0"/>
                    <w:bottom w:val="single" w:color="auto" w:sz="4" w:space="0"/>
                    <w:right w:val="single" w:color="auto" w:sz="4" w:space="0"/>
                  </w:tcBorders>
                  <w:vAlign w:val="center"/>
                </w:tcPr>
                <w:p>
                  <w:pPr>
                    <w:pStyle w:val="50"/>
                    <w:spacing w:line="360" w:lineRule="exact"/>
                    <w:rPr>
                      <w:rFonts w:hint="default" w:ascii="Times New Roman" w:hAnsi="Times New Roman" w:cs="Times New Roman"/>
                      <w:bCs w:val="0"/>
                      <w:color w:val="auto"/>
                      <w:szCs w:val="24"/>
                      <w:lang w:eastAsia="zh-CN"/>
                    </w:rPr>
                  </w:pPr>
                  <w:r>
                    <w:rPr>
                      <w:rFonts w:hint="eastAsia" w:cs="Times New Roman"/>
                      <w:bCs w:val="0"/>
                      <w:color w:val="auto"/>
                      <w:szCs w:val="24"/>
                      <w:lang w:eastAsia="zh-CN"/>
                    </w:rPr>
                    <w:t>盘龙江</w:t>
                  </w:r>
                </w:p>
              </w:tc>
              <w:tc>
                <w:tcPr>
                  <w:tcW w:w="2500" w:type="dxa"/>
                  <w:tcBorders>
                    <w:top w:val="single" w:color="auto" w:sz="4" w:space="0"/>
                    <w:left w:val="single" w:color="auto" w:sz="4" w:space="0"/>
                    <w:bottom w:val="single" w:color="auto" w:sz="4" w:space="0"/>
                    <w:right w:val="single" w:color="auto" w:sz="4" w:space="0"/>
                  </w:tcBorders>
                  <w:vAlign w:val="center"/>
                </w:tcPr>
                <w:p>
                  <w:pPr>
                    <w:pStyle w:val="50"/>
                    <w:spacing w:line="360" w:lineRule="exact"/>
                    <w:rPr>
                      <w:rFonts w:hint="default" w:ascii="Times New Roman" w:hAnsi="Times New Roman" w:cs="Times New Roman"/>
                      <w:bCs w:val="0"/>
                      <w:color w:val="auto"/>
                      <w:szCs w:val="24"/>
                      <w:lang w:val="en-US" w:eastAsia="zh-CN"/>
                    </w:rPr>
                  </w:pPr>
                  <w:r>
                    <w:rPr>
                      <w:rFonts w:hint="eastAsia" w:cs="Times New Roman"/>
                      <w:bCs w:val="0"/>
                      <w:color w:val="auto"/>
                      <w:szCs w:val="24"/>
                      <w:lang w:eastAsia="zh-CN"/>
                    </w:rPr>
                    <w:t>东南侧</w:t>
                  </w:r>
                  <w:r>
                    <w:rPr>
                      <w:rFonts w:hint="eastAsia" w:ascii="Times New Roman" w:hAnsi="Times New Roman" w:cs="Times New Roman" w:eastAsiaTheme="minorEastAsia"/>
                      <w:color w:val="auto"/>
                      <w:szCs w:val="24"/>
                      <w:highlight w:val="none"/>
                      <w:lang w:val="en-US" w:eastAsia="zh-CN"/>
                    </w:rPr>
                    <w:t>2.6km</w:t>
                  </w:r>
                </w:p>
              </w:tc>
              <w:tc>
                <w:tcPr>
                  <w:tcW w:w="1080" w:type="dxa"/>
                  <w:tcBorders>
                    <w:top w:val="single" w:color="auto" w:sz="4" w:space="0"/>
                    <w:left w:val="single" w:color="auto" w:sz="4" w:space="0"/>
                    <w:right w:val="single" w:color="auto" w:sz="4" w:space="0"/>
                  </w:tcBorders>
                  <w:vAlign w:val="center"/>
                </w:tcPr>
                <w:p>
                  <w:pPr>
                    <w:pStyle w:val="50"/>
                    <w:spacing w:line="360" w:lineRule="exact"/>
                    <w:ind w:firstLine="210" w:firstLineChars="10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26m</w:t>
                  </w:r>
                </w:p>
              </w:tc>
              <w:tc>
                <w:tcPr>
                  <w:tcW w:w="2906" w:type="dxa"/>
                  <w:vMerge w:val="continue"/>
                  <w:tcBorders>
                    <w:left w:val="single" w:color="auto" w:sz="4" w:space="0"/>
                    <w:right w:val="single" w:color="auto" w:sz="4" w:space="0"/>
                  </w:tcBorders>
                  <w:vAlign w:val="center"/>
                </w:tcPr>
                <w:p>
                  <w:pPr>
                    <w:pStyle w:val="50"/>
                    <w:spacing w:line="360" w:lineRule="exact"/>
                    <w:ind w:firstLine="210" w:firstLineChars="100"/>
                    <w:jc w:val="both"/>
                    <w:rPr>
                      <w:rFonts w:hint="default" w:ascii="Times New Roman" w:hAnsi="Times New Roman" w:cs="Times New Roman"/>
                      <w:color w:val="auto"/>
                      <w:szCs w:val="21"/>
                    </w:rPr>
                  </w:pPr>
                </w:p>
              </w:tc>
            </w:tr>
          </w:tbl>
          <w:p>
            <w:pPr>
              <w:pStyle w:val="58"/>
              <w:ind w:firstLine="482"/>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3.2.</w:t>
            </w:r>
            <w:r>
              <w:rPr>
                <w:rFonts w:hint="default" w:ascii="Times New Roman" w:hAnsi="Times New Roman" w:eastAsia="宋体" w:cs="Times New Roman"/>
                <w:b/>
                <w:color w:val="auto"/>
                <w:szCs w:val="24"/>
                <w:highlight w:val="none"/>
                <w:lang w:val="en-US" w:eastAsia="zh-CN"/>
              </w:rPr>
              <w:t>3</w:t>
            </w:r>
            <w:r>
              <w:rPr>
                <w:rFonts w:hint="default" w:ascii="Times New Roman" w:hAnsi="Times New Roman" w:eastAsia="宋体" w:cs="Times New Roman"/>
                <w:b/>
                <w:color w:val="auto"/>
                <w:szCs w:val="24"/>
                <w:highlight w:val="none"/>
              </w:rPr>
              <w:t xml:space="preserve"> 声</w:t>
            </w:r>
            <w:r>
              <w:rPr>
                <w:rFonts w:hint="default" w:ascii="Times New Roman" w:hAnsi="Times New Roman" w:cs="Times New Roman"/>
                <w:b/>
                <w:color w:val="auto"/>
                <w:szCs w:val="24"/>
                <w:highlight w:val="none"/>
                <w:lang w:eastAsia="zh-CN"/>
              </w:rPr>
              <w:t>环境保护</w:t>
            </w:r>
            <w:r>
              <w:rPr>
                <w:rFonts w:hint="default" w:ascii="Times New Roman" w:hAnsi="Times New Roman" w:eastAsia="宋体" w:cs="Times New Roman"/>
                <w:b/>
                <w:color w:val="auto"/>
                <w:szCs w:val="24"/>
                <w:highlight w:val="none"/>
              </w:rPr>
              <w:t>目标</w:t>
            </w:r>
          </w:p>
          <w:p>
            <w:pPr>
              <w:pStyle w:val="58"/>
              <w:keepNext w:val="0"/>
              <w:keepLines w:val="0"/>
              <w:pageBreakBefore w:val="0"/>
              <w:widowControl w:val="0"/>
              <w:kinsoku/>
              <w:wordWrap/>
              <w:overflowPunct/>
              <w:topLinePunct w:val="0"/>
              <w:autoSpaceDE/>
              <w:autoSpaceDN/>
              <w:bidi w:val="0"/>
              <w:adjustRightInd/>
              <w:snapToGrid/>
              <w:ind w:firstLine="482"/>
              <w:textAlignment w:val="auto"/>
              <w:rPr>
                <w:rFonts w:hint="default" w:ascii="Times New Roman" w:hAnsi="Times New Roman" w:eastAsia="宋体" w:cs="Times New Roman"/>
                <w:b/>
                <w:color w:val="auto"/>
                <w:szCs w:val="24"/>
                <w:highlight w:val="none"/>
              </w:rPr>
            </w:pPr>
            <w:r>
              <w:rPr>
                <w:rFonts w:hint="default" w:ascii="Times New Roman" w:hAnsi="Times New Roman" w:eastAsia="宋体" w:cs="Times New Roman"/>
                <w:color w:val="auto"/>
                <w:szCs w:val="24"/>
                <w:highlight w:val="none"/>
              </w:rPr>
              <w:t>本项目</w:t>
            </w:r>
            <w:r>
              <w:rPr>
                <w:rFonts w:hint="default" w:ascii="Times New Roman" w:hAnsi="Times New Roman" w:cs="Times New Roman"/>
                <w:color w:val="auto"/>
                <w:szCs w:val="24"/>
                <w:highlight w:val="none"/>
                <w:lang w:eastAsia="zh-CN"/>
              </w:rPr>
              <w:t>声环境保护目标确定范围为厂界范围外</w:t>
            </w:r>
            <w:r>
              <w:rPr>
                <w:rFonts w:hint="default" w:ascii="Times New Roman" w:hAnsi="Times New Roman" w:cs="Times New Roman"/>
                <w:color w:val="auto"/>
                <w:szCs w:val="24"/>
                <w:highlight w:val="none"/>
                <w:lang w:val="en-US" w:eastAsia="zh-CN"/>
              </w:rPr>
              <w:t>50m范围内</w:t>
            </w:r>
            <w:r>
              <w:rPr>
                <w:rFonts w:hint="default" w:ascii="Times New Roman" w:hAnsi="Times New Roman" w:eastAsia="宋体" w:cs="Times New Roman"/>
                <w:color w:val="auto"/>
                <w:szCs w:val="24"/>
                <w:highlight w:val="none"/>
              </w:rPr>
              <w:t>，根据现场调查，本项目50m范围内</w:t>
            </w:r>
            <w:r>
              <w:rPr>
                <w:rFonts w:hint="default" w:ascii="Times New Roman" w:hAnsi="Times New Roman" w:cs="Times New Roman"/>
                <w:color w:val="auto"/>
                <w:szCs w:val="24"/>
                <w:highlight w:val="none"/>
                <w:lang w:eastAsia="zh-CN"/>
              </w:rPr>
              <w:t>无</w:t>
            </w:r>
            <w:r>
              <w:rPr>
                <w:rFonts w:hint="default" w:ascii="Times New Roman" w:hAnsi="Times New Roman" w:eastAsia="宋体" w:cs="Times New Roman"/>
                <w:color w:val="auto"/>
                <w:szCs w:val="24"/>
                <w:highlight w:val="none"/>
                <w:lang w:eastAsia="zh-CN"/>
              </w:rPr>
              <w:t>声环境保护目标。</w:t>
            </w:r>
          </w:p>
          <w:p>
            <w:pPr>
              <w:pStyle w:val="58"/>
              <w:keepNext w:val="0"/>
              <w:keepLines w:val="0"/>
              <w:pageBreakBefore w:val="0"/>
              <w:widowControl w:val="0"/>
              <w:kinsoku/>
              <w:wordWrap/>
              <w:overflowPunct/>
              <w:topLinePunct w:val="0"/>
              <w:autoSpaceDE/>
              <w:autoSpaceDN/>
              <w:bidi w:val="0"/>
              <w:adjustRightInd/>
              <w:snapToGrid/>
              <w:ind w:firstLine="482"/>
              <w:textAlignment w:val="auto"/>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3.2.</w:t>
            </w:r>
            <w:r>
              <w:rPr>
                <w:rFonts w:hint="default" w:ascii="Times New Roman" w:hAnsi="Times New Roman" w:cs="Times New Roman"/>
                <w:b/>
                <w:color w:val="auto"/>
                <w:szCs w:val="24"/>
                <w:highlight w:val="none"/>
                <w:lang w:val="en-US" w:eastAsia="zh-CN"/>
              </w:rPr>
              <w:t>4</w:t>
            </w:r>
            <w:r>
              <w:rPr>
                <w:rFonts w:hint="default" w:ascii="Times New Roman" w:hAnsi="Times New Roman" w:eastAsia="宋体" w:cs="Times New Roman"/>
                <w:b/>
                <w:color w:val="auto"/>
                <w:szCs w:val="24"/>
                <w:highlight w:val="none"/>
              </w:rPr>
              <w:t xml:space="preserve"> 地下水环境保护目标</w:t>
            </w:r>
          </w:p>
          <w:p>
            <w:pPr>
              <w:pStyle w:val="58"/>
              <w:ind w:firstLine="480"/>
              <w:rPr>
                <w:rFonts w:hint="default" w:ascii="Times New Roman" w:hAnsi="Times New Roman" w:eastAsia="宋体" w:cs="Times New Roman"/>
                <w:color w:val="auto"/>
                <w:szCs w:val="24"/>
                <w:highlight w:val="none"/>
                <w:lang w:eastAsia="zh-CN"/>
              </w:rPr>
            </w:pPr>
            <w:r>
              <w:rPr>
                <w:rFonts w:hint="default" w:ascii="Times New Roman" w:hAnsi="Times New Roman" w:cs="Times New Roman"/>
                <w:color w:val="auto"/>
                <w:kern w:val="2"/>
                <w:szCs w:val="24"/>
                <w:lang w:bidi="ar"/>
              </w:rPr>
              <w:t>地下水环境保护目标</w:t>
            </w:r>
            <w:r>
              <w:rPr>
                <w:rFonts w:hint="default" w:ascii="Times New Roman" w:hAnsi="Times New Roman" w:cs="Times New Roman"/>
                <w:color w:val="auto"/>
                <w:kern w:val="2"/>
                <w:szCs w:val="24"/>
                <w:lang w:eastAsia="zh-CN" w:bidi="ar"/>
              </w:rPr>
              <w:t>确定依据</w:t>
            </w:r>
            <w:r>
              <w:rPr>
                <w:rFonts w:hint="default" w:ascii="Times New Roman" w:hAnsi="Times New Roman" w:cs="Times New Roman"/>
                <w:color w:val="auto"/>
                <w:kern w:val="2"/>
                <w:szCs w:val="24"/>
                <w:lang w:bidi="ar"/>
              </w:rPr>
              <w:t>为厂界外500m范围内的地下水集中式饮用水水源和热水、矿泉水、温泉等特殊地下水资源。根据调查，该新建项目</w:t>
            </w:r>
            <w:r>
              <w:rPr>
                <w:rFonts w:hint="default" w:ascii="Times New Roman" w:hAnsi="Times New Roman" w:cs="Times New Roman"/>
                <w:color w:val="auto"/>
                <w:kern w:val="2"/>
                <w:szCs w:val="24"/>
                <w:lang w:eastAsia="zh-CN" w:bidi="ar"/>
              </w:rPr>
              <w:t>位于</w:t>
            </w:r>
            <w:r>
              <w:rPr>
                <w:rFonts w:hint="eastAsia" w:cs="Times New Roman"/>
                <w:color w:val="auto"/>
                <w:kern w:val="2"/>
                <w:szCs w:val="24"/>
                <w:lang w:eastAsia="zh-CN" w:bidi="ar"/>
              </w:rPr>
              <w:t>昆明市盘龙区青松路重机厂三号门02厂房（中部）</w:t>
            </w:r>
            <w:r>
              <w:rPr>
                <w:rFonts w:hint="default" w:ascii="Times New Roman" w:hAnsi="Times New Roman" w:cs="Times New Roman"/>
                <w:color w:val="auto"/>
                <w:kern w:val="2"/>
                <w:szCs w:val="24"/>
                <w:lang w:bidi="ar"/>
              </w:rPr>
              <w:t>，该新建项目选址</w:t>
            </w:r>
            <w:r>
              <w:rPr>
                <w:rFonts w:hint="default" w:ascii="Times New Roman" w:hAnsi="Times New Roman" w:cs="Times New Roman"/>
                <w:color w:val="auto"/>
                <w:kern w:val="2"/>
                <w:szCs w:val="24"/>
                <w:lang w:val="en-US" w:eastAsia="zh-CN" w:bidi="ar"/>
              </w:rPr>
              <w:t>500m范围</w:t>
            </w:r>
            <w:r>
              <w:rPr>
                <w:rFonts w:hint="default" w:ascii="Times New Roman" w:hAnsi="Times New Roman" w:cs="Times New Roman"/>
                <w:color w:val="auto"/>
                <w:kern w:val="2"/>
                <w:szCs w:val="24"/>
                <w:lang w:eastAsia="zh-CN" w:bidi="ar"/>
              </w:rPr>
              <w:t>不涉及</w:t>
            </w:r>
            <w:r>
              <w:rPr>
                <w:rFonts w:hint="default" w:ascii="Times New Roman" w:hAnsi="Times New Roman" w:cs="Times New Roman"/>
                <w:color w:val="auto"/>
                <w:kern w:val="2"/>
                <w:szCs w:val="24"/>
                <w:lang w:bidi="ar"/>
              </w:rPr>
              <w:t>地下水集中式饮用水水源和热水、矿泉水、温泉等特殊地下水资源，无地下水环境保护目标</w:t>
            </w:r>
            <w:r>
              <w:rPr>
                <w:rFonts w:hint="default" w:ascii="Times New Roman" w:hAnsi="Times New Roman" w:eastAsia="宋体" w:cs="Times New Roman"/>
                <w:color w:val="auto"/>
                <w:szCs w:val="24"/>
                <w:highlight w:val="none"/>
              </w:rPr>
              <w:t>。</w:t>
            </w:r>
          </w:p>
          <w:p>
            <w:pPr>
              <w:pStyle w:val="58"/>
              <w:ind w:firstLine="482"/>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3.2.5 生态环境保护目标</w:t>
            </w:r>
          </w:p>
          <w:p>
            <w:pPr>
              <w:pStyle w:val="58"/>
              <w:ind w:firstLine="480"/>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kern w:val="2"/>
                <w:sz w:val="24"/>
                <w:szCs w:val="24"/>
                <w:highlight w:val="none"/>
                <w:lang w:val="en-US" w:eastAsia="zh-CN" w:bidi="ar"/>
              </w:rPr>
              <w:t>根据《建设项目环境影响报告表编制技术指南》（污染影响类）（试行）的要求，</w:t>
            </w:r>
            <w:r>
              <w:rPr>
                <w:rFonts w:hint="default" w:ascii="Times New Roman" w:hAnsi="Times New Roman" w:eastAsia="宋体" w:cs="Times New Roman"/>
                <w:color w:val="auto"/>
                <w:szCs w:val="24"/>
                <w:highlight w:val="none"/>
              </w:rPr>
              <w:t>生态环境保护目标确定依据为产业园区外建设项目新增用地的，应明确新增用地范围内生态环境保护目标。</w:t>
            </w:r>
            <w:r>
              <w:rPr>
                <w:rFonts w:hint="default" w:ascii="Times New Roman" w:hAnsi="Times New Roman" w:cs="Times New Roman"/>
                <w:color w:val="auto"/>
                <w:szCs w:val="24"/>
                <w:highlight w:val="none"/>
                <w:lang w:eastAsia="zh-CN"/>
              </w:rPr>
              <w:t>根据调查，</w:t>
            </w:r>
            <w:r>
              <w:rPr>
                <w:rFonts w:hint="default" w:ascii="Times New Roman" w:hAnsi="Times New Roman" w:eastAsia="宋体" w:cs="Times New Roman"/>
                <w:color w:val="auto"/>
                <w:szCs w:val="24"/>
                <w:highlight w:val="none"/>
              </w:rPr>
              <w:t>本项目</w:t>
            </w:r>
            <w:r>
              <w:rPr>
                <w:rFonts w:hint="default" w:ascii="Times New Roman" w:hAnsi="Times New Roman" w:cs="Times New Roman"/>
                <w:color w:val="auto"/>
                <w:szCs w:val="24"/>
                <w:highlight w:val="none"/>
                <w:lang w:eastAsia="zh-CN"/>
              </w:rPr>
              <w:t>位于</w:t>
            </w:r>
            <w:r>
              <w:rPr>
                <w:rFonts w:hint="eastAsia" w:cs="Times New Roman"/>
                <w:color w:val="auto"/>
                <w:szCs w:val="24"/>
                <w:highlight w:val="none"/>
                <w:lang w:eastAsia="zh-CN"/>
              </w:rPr>
              <w:t>昆明市盘龙区青松路重机厂三号门02厂房（中部）</w:t>
            </w:r>
            <w:r>
              <w:rPr>
                <w:rFonts w:hint="default" w:ascii="Times New Roman" w:hAnsi="Times New Roman" w:cs="Times New Roman"/>
                <w:color w:val="auto"/>
                <w:kern w:val="2"/>
                <w:szCs w:val="24"/>
                <w:lang w:eastAsia="zh-CN" w:bidi="ar"/>
              </w:rPr>
              <w:t>，</w:t>
            </w:r>
            <w:r>
              <w:rPr>
                <w:rFonts w:hint="default" w:ascii="Times New Roman" w:hAnsi="Times New Roman" w:cs="Times New Roman"/>
                <w:color w:val="auto"/>
                <w:sz w:val="24"/>
                <w:szCs w:val="24"/>
                <w:highlight w:val="none"/>
                <w:lang w:eastAsia="zh-CN"/>
              </w:rPr>
              <w:t>租用现有场地及厂房进行建设</w:t>
            </w:r>
            <w:r>
              <w:rPr>
                <w:rFonts w:hint="default" w:ascii="Times New Roman" w:hAnsi="Times New Roman" w:eastAsia="宋体" w:cs="Times New Roman"/>
                <w:color w:val="auto"/>
                <w:szCs w:val="24"/>
                <w:highlight w:val="none"/>
                <w:lang w:eastAsia="zh-CN"/>
              </w:rPr>
              <w:t>，</w:t>
            </w:r>
            <w:r>
              <w:rPr>
                <w:rFonts w:hint="default" w:ascii="Times New Roman" w:hAnsi="Times New Roman" w:eastAsia="宋体" w:cs="Times New Roman"/>
                <w:color w:val="auto"/>
                <w:szCs w:val="24"/>
                <w:highlight w:val="none"/>
              </w:rPr>
              <w:t>不新增</w:t>
            </w:r>
            <w:r>
              <w:rPr>
                <w:rFonts w:hint="default" w:ascii="Times New Roman" w:hAnsi="Times New Roman" w:cs="Times New Roman"/>
                <w:color w:val="auto"/>
                <w:szCs w:val="24"/>
                <w:highlight w:val="none"/>
                <w:lang w:eastAsia="zh-CN"/>
              </w:rPr>
              <w:t>开发</w:t>
            </w:r>
            <w:r>
              <w:rPr>
                <w:rFonts w:hint="default" w:ascii="Times New Roman" w:hAnsi="Times New Roman" w:eastAsia="宋体" w:cs="Times New Roman"/>
                <w:color w:val="auto"/>
                <w:szCs w:val="24"/>
                <w:highlight w:val="none"/>
              </w:rPr>
              <w:t>用地，</w:t>
            </w:r>
            <w:r>
              <w:rPr>
                <w:rFonts w:hint="default" w:ascii="Times New Roman" w:hAnsi="Times New Roman" w:cs="Times New Roman"/>
                <w:color w:val="auto"/>
                <w:szCs w:val="24"/>
                <w:highlight w:val="none"/>
                <w:lang w:eastAsia="zh-CN"/>
              </w:rPr>
              <w:t>且</w:t>
            </w:r>
            <w:r>
              <w:rPr>
                <w:rFonts w:hint="default" w:ascii="Times New Roman" w:hAnsi="Times New Roman" w:eastAsia="宋体" w:cs="Times New Roman"/>
                <w:color w:val="auto"/>
                <w:sz w:val="24"/>
                <w:highlight w:val="none"/>
              </w:rPr>
              <w:t>根据现场调查，区域内无自然保护区、水源保护区、珍稀动植物保护物种等</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Cs w:val="24"/>
                <w:highlight w:val="none"/>
              </w:rPr>
              <w:t>因此不</w:t>
            </w:r>
            <w:r>
              <w:rPr>
                <w:rFonts w:hint="default" w:ascii="Times New Roman" w:hAnsi="Times New Roman" w:cs="Times New Roman"/>
                <w:color w:val="auto"/>
                <w:szCs w:val="24"/>
                <w:highlight w:val="none"/>
                <w:lang w:eastAsia="zh-CN"/>
              </w:rPr>
              <w:t>涉及</w:t>
            </w:r>
            <w:r>
              <w:rPr>
                <w:rFonts w:hint="default" w:ascii="Times New Roman" w:hAnsi="Times New Roman" w:eastAsia="宋体" w:cs="Times New Roman"/>
                <w:color w:val="auto"/>
                <w:szCs w:val="24"/>
                <w:highlight w:val="none"/>
              </w:rPr>
              <w:t>生态环境保护目标。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6" w:type="dxa"/>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污染物排放控制标准</w:t>
            </w:r>
          </w:p>
        </w:tc>
        <w:tc>
          <w:tcPr>
            <w:tcW w:w="9182" w:type="dxa"/>
          </w:tcPr>
          <w:p>
            <w:pPr>
              <w:autoSpaceDE w:val="0"/>
              <w:autoSpaceDN w:val="0"/>
              <w:spacing w:line="360" w:lineRule="auto"/>
              <w:ind w:firstLine="241" w:firstLineChars="1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3.3 污染物排放控制标准</w:t>
            </w:r>
          </w:p>
          <w:p>
            <w:pPr>
              <w:pStyle w:val="58"/>
              <w:ind w:firstLine="482"/>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3.3.1 废气排放标准</w:t>
            </w:r>
          </w:p>
          <w:p>
            <w:pPr>
              <w:pStyle w:val="58"/>
              <w:ind w:firstLine="361" w:firstLineChars="150"/>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（1）施工期</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施工期大气污染物排放执行《大气污染物综合排放标准》（GB16297-1996）表2中无组织排放浓度排放限值。标准值如下表所示。</w:t>
            </w:r>
          </w:p>
          <w:p>
            <w:pPr>
              <w:jc w:val="center"/>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表3.</w:t>
            </w:r>
            <w:r>
              <w:rPr>
                <w:rFonts w:hint="default" w:ascii="Times New Roman" w:hAnsi="Times New Roman" w:eastAsia="宋体" w:cs="Times New Roman"/>
                <w:b/>
                <w:color w:val="auto"/>
                <w:szCs w:val="24"/>
                <w:highlight w:val="none"/>
                <w:lang w:val="en-US" w:eastAsia="zh-CN"/>
              </w:rPr>
              <w:t>3</w:t>
            </w:r>
            <w:r>
              <w:rPr>
                <w:rFonts w:hint="default" w:ascii="Times New Roman" w:hAnsi="Times New Roman" w:eastAsia="宋体" w:cs="Times New Roman"/>
                <w:b/>
                <w:color w:val="auto"/>
                <w:szCs w:val="24"/>
                <w:highlight w:val="none"/>
              </w:rPr>
              <w:t xml:space="preserve">-1  </w:t>
            </w:r>
            <w:r>
              <w:rPr>
                <w:rFonts w:hint="default" w:ascii="Times New Roman" w:hAnsi="Times New Roman" w:eastAsia="宋体" w:cs="Times New Roman"/>
                <w:b/>
                <w:color w:val="auto"/>
                <w:szCs w:val="24"/>
                <w:highlight w:val="none"/>
                <w:lang w:eastAsia="zh-CN"/>
              </w:rPr>
              <w:t>施工期</w:t>
            </w:r>
            <w:r>
              <w:rPr>
                <w:rFonts w:hint="default" w:ascii="Times New Roman" w:hAnsi="Times New Roman" w:eastAsia="宋体" w:cs="Times New Roman"/>
                <w:b/>
                <w:color w:val="auto"/>
                <w:szCs w:val="24"/>
                <w:highlight w:val="none"/>
              </w:rPr>
              <w:t>大气污染物排放限值  单位：mg/m³</w:t>
            </w:r>
          </w:p>
          <w:tbl>
            <w:tblPr>
              <w:tblStyle w:val="27"/>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3541"/>
              <w:gridCol w:w="3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55" w:type="dxa"/>
                  <w:vMerge w:val="restart"/>
                  <w:vAlign w:val="center"/>
                </w:tcPr>
                <w:p>
                  <w:pPr>
                    <w:pStyle w:val="50"/>
                    <w:spacing w:line="36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污染物</w:t>
                  </w:r>
                </w:p>
              </w:tc>
              <w:tc>
                <w:tcPr>
                  <w:tcW w:w="6800" w:type="dxa"/>
                  <w:gridSpan w:val="2"/>
                </w:tcPr>
                <w:p>
                  <w:pPr>
                    <w:pStyle w:val="50"/>
                    <w:spacing w:line="360" w:lineRule="exac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eastAsia="zh-CN"/>
                    </w:rPr>
                    <w:t>无组织排放限值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55" w:type="dxa"/>
                  <w:vMerge w:val="continue"/>
                </w:tcPr>
                <w:p>
                  <w:pPr>
                    <w:pStyle w:val="50"/>
                    <w:spacing w:line="360" w:lineRule="exact"/>
                    <w:rPr>
                      <w:rFonts w:hint="default" w:ascii="Times New Roman" w:hAnsi="Times New Roman" w:eastAsia="宋体" w:cs="Times New Roman"/>
                      <w:color w:val="auto"/>
                      <w:szCs w:val="21"/>
                      <w:highlight w:val="none"/>
                    </w:rPr>
                  </w:pPr>
                </w:p>
              </w:tc>
              <w:tc>
                <w:tcPr>
                  <w:tcW w:w="3541" w:type="dxa"/>
                </w:tcPr>
                <w:p>
                  <w:pPr>
                    <w:pStyle w:val="50"/>
                    <w:spacing w:line="360" w:lineRule="exac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eastAsia="zh-CN"/>
                    </w:rPr>
                    <w:t>监控点</w:t>
                  </w:r>
                </w:p>
              </w:tc>
              <w:tc>
                <w:tcPr>
                  <w:tcW w:w="3259" w:type="dxa"/>
                </w:tcPr>
                <w:p>
                  <w:pPr>
                    <w:pStyle w:val="50"/>
                    <w:spacing w:line="360" w:lineRule="exac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eastAsia="zh-CN"/>
                    </w:rPr>
                    <w:t>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55" w:type="dxa"/>
                </w:tcPr>
                <w:p>
                  <w:pPr>
                    <w:pStyle w:val="50"/>
                    <w:spacing w:line="36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颗粒物</w:t>
                  </w:r>
                </w:p>
              </w:tc>
              <w:tc>
                <w:tcPr>
                  <w:tcW w:w="3541" w:type="dxa"/>
                </w:tcPr>
                <w:p>
                  <w:pPr>
                    <w:pStyle w:val="50"/>
                    <w:spacing w:line="360" w:lineRule="exac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eastAsia="zh-CN"/>
                    </w:rPr>
                    <w:t>周界外浓度最高点</w:t>
                  </w:r>
                </w:p>
              </w:tc>
              <w:tc>
                <w:tcPr>
                  <w:tcW w:w="3259" w:type="dxa"/>
                </w:tcPr>
                <w:p>
                  <w:pPr>
                    <w:pStyle w:val="50"/>
                    <w:spacing w:line="360" w:lineRule="exac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1.0</w:t>
                  </w:r>
                  <w:r>
                    <w:rPr>
                      <w:rFonts w:hint="default" w:ascii="Times New Roman" w:hAnsi="Times New Roman" w:cs="Times New Roman"/>
                      <w:color w:val="auto"/>
                      <w:szCs w:val="21"/>
                      <w:highlight w:val="none"/>
                      <w:lang w:val="en-US" w:eastAsia="zh-CN"/>
                    </w:rPr>
                    <w:t>mg/m³</w:t>
                  </w:r>
                </w:p>
              </w:tc>
            </w:tr>
          </w:tbl>
          <w:p>
            <w:pPr>
              <w:pStyle w:val="58"/>
              <w:spacing w:beforeLines="50"/>
              <w:ind w:firstLine="361" w:firstLineChars="150"/>
              <w:rPr>
                <w:rFonts w:hint="default" w:ascii="Times New Roman" w:hAnsi="Times New Roman" w:eastAsia="宋体" w:cs="Times New Roman"/>
                <w:b/>
                <w:bCs w:val="0"/>
                <w:color w:val="auto"/>
                <w:highlight w:val="none"/>
              </w:rPr>
            </w:pPr>
            <w:r>
              <w:rPr>
                <w:rFonts w:hint="default" w:ascii="Times New Roman" w:hAnsi="Times New Roman" w:eastAsia="宋体" w:cs="Times New Roman"/>
                <w:b/>
                <w:bCs w:val="0"/>
                <w:color w:val="auto"/>
                <w:highlight w:val="none"/>
              </w:rPr>
              <w:t>（2）运营期</w:t>
            </w:r>
          </w:p>
          <w:p>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项目运营期间产生的废气主要为硫酸雾，硫酸雾经</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负压抽排风系统+1台碱液喷淋塔</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收集处理后经</w:t>
            </w:r>
            <w:r>
              <w:rPr>
                <w:rFonts w:hint="default" w:ascii="Times New Roman" w:hAnsi="Times New Roman" w:eastAsia="宋体" w:cs="Times New Roman"/>
                <w:color w:val="auto"/>
                <w:sz w:val="24"/>
                <w:szCs w:val="24"/>
                <w:highlight w:val="none"/>
                <w:lang w:val="en-US" w:eastAsia="zh-CN"/>
              </w:rPr>
              <w:t>1根</w:t>
            </w:r>
            <w:r>
              <w:rPr>
                <w:rFonts w:hint="default" w:ascii="Times New Roman" w:hAnsi="Times New Roman" w:eastAsia="宋体" w:cs="Times New Roman"/>
                <w:color w:val="auto"/>
                <w:sz w:val="24"/>
                <w:szCs w:val="24"/>
                <w:highlight w:val="none"/>
              </w:rPr>
              <w:t>15m高</w:t>
            </w:r>
            <w:r>
              <w:rPr>
                <w:rFonts w:hint="default" w:ascii="Times New Roman" w:hAnsi="Times New Roman" w:eastAsia="宋体" w:cs="Times New Roman"/>
                <w:color w:val="auto"/>
                <w:sz w:val="24"/>
                <w:szCs w:val="24"/>
                <w:highlight w:val="none"/>
                <w:lang w:eastAsia="zh-CN"/>
              </w:rPr>
              <w:t>的</w:t>
            </w:r>
            <w:r>
              <w:rPr>
                <w:rFonts w:hint="default" w:ascii="Times New Roman" w:hAnsi="Times New Roman" w:eastAsia="宋体" w:cs="Times New Roman"/>
                <w:color w:val="auto"/>
                <w:sz w:val="24"/>
                <w:szCs w:val="24"/>
                <w:highlight w:val="none"/>
              </w:rPr>
              <w:t>排气筒</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DA001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排放</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本项目产生的硫酸雾</w:t>
            </w:r>
            <w:r>
              <w:rPr>
                <w:rFonts w:hint="default" w:ascii="Times New Roman" w:hAnsi="Times New Roman" w:eastAsia="宋体" w:cs="Times New Roman"/>
                <w:color w:val="auto"/>
                <w:sz w:val="24"/>
                <w:szCs w:val="24"/>
                <w:highlight w:val="none"/>
              </w:rPr>
              <w:t>排放执行《大气污染物综合排放标准》（GB16297-1996）表2“新污染源大气污染物排放限值”中的二级标准及无组织排放监控浓度限值。</w:t>
            </w:r>
          </w:p>
          <w:p>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大气污染物综合排放标准》（GB16297-1996）中“7.1排气筒高度除须遵守表列排放速率值外，还应高出周围200米半径范围的建筑5米以上，不能达到该要求的排气筒，应按其高度对应的表列排放速率标准值严格50%执行</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本项目排气筒高度无法做到高出</w:t>
            </w:r>
            <w:r>
              <w:rPr>
                <w:rFonts w:hint="default" w:ascii="Times New Roman" w:hAnsi="Times New Roman" w:eastAsia="宋体" w:cs="Times New Roman"/>
                <w:color w:val="auto"/>
                <w:sz w:val="24"/>
                <w:szCs w:val="24"/>
                <w:highlight w:val="none"/>
              </w:rPr>
              <w:t>周围200米半径范围</w:t>
            </w:r>
            <w:r>
              <w:rPr>
                <w:rFonts w:hint="default" w:ascii="Times New Roman" w:hAnsi="Times New Roman" w:eastAsia="宋体" w:cs="Times New Roman"/>
                <w:color w:val="auto"/>
                <w:sz w:val="24"/>
                <w:szCs w:val="24"/>
                <w:highlight w:val="none"/>
                <w:lang w:eastAsia="zh-CN"/>
              </w:rPr>
              <w:t>内的</w:t>
            </w:r>
            <w:r>
              <w:rPr>
                <w:rFonts w:hint="default" w:ascii="Times New Roman" w:hAnsi="Times New Roman" w:eastAsia="宋体" w:cs="Times New Roman"/>
                <w:color w:val="auto"/>
                <w:sz w:val="24"/>
                <w:szCs w:val="24"/>
                <w:highlight w:val="none"/>
              </w:rPr>
              <w:t>建筑</w:t>
            </w:r>
            <w:r>
              <w:rPr>
                <w:rFonts w:hint="default" w:ascii="Times New Roman" w:hAnsi="Times New Roman" w:eastAsia="宋体" w:cs="Times New Roman"/>
                <w:color w:val="auto"/>
                <w:sz w:val="24"/>
                <w:szCs w:val="24"/>
                <w:highlight w:val="none"/>
                <w:lang w:eastAsia="zh-CN"/>
              </w:rPr>
              <w:t>物</w:t>
            </w:r>
            <w:r>
              <w:rPr>
                <w:rFonts w:hint="default" w:ascii="Times New Roman" w:hAnsi="Times New Roman" w:eastAsia="宋体" w:cs="Times New Roman"/>
                <w:color w:val="auto"/>
                <w:sz w:val="24"/>
                <w:szCs w:val="24"/>
                <w:highlight w:val="none"/>
                <w:lang w:val="en-US" w:eastAsia="zh-CN"/>
              </w:rPr>
              <w:t>5米以上</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因此硫酸雾</w:t>
            </w:r>
            <w:r>
              <w:rPr>
                <w:rFonts w:hint="default" w:ascii="Times New Roman" w:hAnsi="Times New Roman" w:eastAsia="宋体" w:cs="Times New Roman"/>
                <w:color w:val="auto"/>
                <w:sz w:val="24"/>
                <w:szCs w:val="24"/>
                <w:highlight w:val="none"/>
              </w:rPr>
              <w:t>排放速率严格50%执行</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标准</w:t>
            </w:r>
            <w:r>
              <w:rPr>
                <w:rFonts w:hint="default" w:ascii="Times New Roman" w:hAnsi="Times New Roman" w:eastAsia="宋体" w:cs="Times New Roman"/>
                <w:color w:val="auto"/>
                <w:sz w:val="24"/>
                <w:szCs w:val="24"/>
                <w:highlight w:val="none"/>
                <w:lang w:eastAsia="zh-CN"/>
              </w:rPr>
              <w:t>限</w:t>
            </w:r>
            <w:r>
              <w:rPr>
                <w:rFonts w:hint="default" w:ascii="Times New Roman" w:hAnsi="Times New Roman" w:eastAsia="宋体" w:cs="Times New Roman"/>
                <w:color w:val="auto"/>
                <w:sz w:val="24"/>
                <w:szCs w:val="24"/>
                <w:highlight w:val="none"/>
              </w:rPr>
              <w:t>值见表</w:t>
            </w:r>
            <w:r>
              <w:rPr>
                <w:rFonts w:hint="default" w:ascii="Times New Roman" w:hAnsi="Times New Roman" w:eastAsia="宋体" w:cs="Times New Roman"/>
                <w:color w:val="auto"/>
                <w:sz w:val="24"/>
                <w:szCs w:val="24"/>
                <w:highlight w:val="none"/>
                <w:lang w:val="en-US" w:eastAsia="zh-CN"/>
              </w:rPr>
              <w:t>3.3-2</w:t>
            </w:r>
            <w:r>
              <w:rPr>
                <w:rFonts w:hint="default" w:ascii="Times New Roman" w:hAnsi="Times New Roman" w:eastAsia="宋体" w:cs="Times New Roman"/>
                <w:color w:val="auto"/>
                <w:sz w:val="24"/>
                <w:szCs w:val="24"/>
                <w:highlight w:val="none"/>
              </w:rPr>
              <w:t>。</w:t>
            </w:r>
          </w:p>
          <w:p>
            <w:pPr>
              <w:widowControl w:val="0"/>
              <w:adjustRightInd w:val="0"/>
              <w:spacing w:line="240" w:lineRule="auto"/>
              <w:ind w:firstLine="0"/>
              <w:jc w:val="center"/>
              <w:textAlignment w:val="baseline"/>
              <w:rPr>
                <w:rFonts w:hint="default" w:ascii="Times New Roman" w:hAnsi="Times New Roman" w:eastAsia="宋体" w:cs="Times New Roman"/>
                <w:b/>
                <w:bCs w:val="0"/>
                <w:color w:val="auto"/>
                <w:kern w:val="24"/>
                <w:sz w:val="21"/>
                <w:szCs w:val="21"/>
                <w:highlight w:val="none"/>
                <w:lang w:val="en-US" w:eastAsia="zh-CN" w:bidi="ar-SA"/>
              </w:rPr>
            </w:pPr>
            <w:r>
              <w:rPr>
                <w:rFonts w:hint="default" w:ascii="Times New Roman" w:hAnsi="Times New Roman" w:eastAsia="宋体" w:cs="Times New Roman"/>
                <w:b/>
                <w:color w:val="auto"/>
                <w:kern w:val="24"/>
                <w:sz w:val="21"/>
                <w:szCs w:val="21"/>
                <w:highlight w:val="none"/>
                <w:lang w:val="en-US" w:eastAsia="zh-CN" w:bidi="ar-SA"/>
              </w:rPr>
              <w:t>表3.3-2  大气污染物综合排放标准</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533"/>
              <w:gridCol w:w="1234"/>
              <w:gridCol w:w="1786"/>
              <w:gridCol w:w="2094"/>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50" w:type="dxa"/>
                  <w:vMerge w:val="restart"/>
                  <w:noWrap w:val="0"/>
                  <w:vAlign w:val="center"/>
                </w:tcPr>
                <w:p>
                  <w:pPr>
                    <w:spacing w:line="240" w:lineRule="auto"/>
                    <w:jc w:val="center"/>
                    <w:rPr>
                      <w:rFonts w:hint="default" w:ascii="Times New Roman" w:hAnsi="Times New Roman" w:eastAsia="宋体" w:cs="Times New Roman"/>
                      <w:b/>
                      <w:bCs/>
                      <w:color w:val="auto"/>
                      <w:szCs w:val="24"/>
                      <w:highlight w:val="none"/>
                    </w:rPr>
                  </w:pPr>
                  <w:r>
                    <w:rPr>
                      <w:rFonts w:hint="default" w:ascii="Times New Roman" w:hAnsi="Times New Roman" w:eastAsia="宋体" w:cs="Times New Roman"/>
                      <w:b/>
                      <w:bCs/>
                      <w:color w:val="auto"/>
                      <w:szCs w:val="24"/>
                      <w:highlight w:val="none"/>
                    </w:rPr>
                    <w:t>污染物</w:t>
                  </w:r>
                </w:p>
              </w:tc>
              <w:tc>
                <w:tcPr>
                  <w:tcW w:w="1533" w:type="dxa"/>
                  <w:vMerge w:val="restart"/>
                  <w:noWrap w:val="0"/>
                  <w:vAlign w:val="center"/>
                </w:tcPr>
                <w:p>
                  <w:pPr>
                    <w:spacing w:line="240" w:lineRule="auto"/>
                    <w:jc w:val="center"/>
                    <w:rPr>
                      <w:rFonts w:hint="default" w:ascii="Times New Roman" w:hAnsi="Times New Roman" w:eastAsia="宋体" w:cs="Times New Roman"/>
                      <w:b/>
                      <w:bCs/>
                      <w:color w:val="auto"/>
                      <w:szCs w:val="24"/>
                      <w:highlight w:val="none"/>
                      <w:lang w:eastAsia="zh-CN"/>
                    </w:rPr>
                  </w:pPr>
                  <w:r>
                    <w:rPr>
                      <w:rFonts w:hint="default" w:ascii="Times New Roman" w:hAnsi="Times New Roman" w:eastAsia="宋体" w:cs="Times New Roman"/>
                      <w:b/>
                      <w:bCs/>
                      <w:color w:val="auto"/>
                      <w:szCs w:val="24"/>
                      <w:highlight w:val="none"/>
                    </w:rPr>
                    <w:t>最高允许排放浓度</w:t>
                  </w:r>
                  <w:r>
                    <w:rPr>
                      <w:rFonts w:hint="default" w:ascii="Times New Roman" w:hAnsi="Times New Roman" w:eastAsia="宋体" w:cs="Times New Roman"/>
                      <w:b/>
                      <w:bCs/>
                      <w:color w:val="auto"/>
                      <w:szCs w:val="24"/>
                      <w:highlight w:val="none"/>
                      <w:lang w:eastAsia="zh-CN"/>
                    </w:rPr>
                    <w:t>（</w:t>
                  </w:r>
                  <w:r>
                    <w:rPr>
                      <w:rFonts w:hint="default" w:ascii="Times New Roman" w:hAnsi="Times New Roman" w:eastAsia="宋体" w:cs="Times New Roman"/>
                      <w:b/>
                      <w:bCs/>
                      <w:color w:val="auto"/>
                      <w:szCs w:val="24"/>
                      <w:highlight w:val="none"/>
                    </w:rPr>
                    <w:t>mg/m</w:t>
                  </w:r>
                  <w:r>
                    <w:rPr>
                      <w:rFonts w:hint="default" w:ascii="Times New Roman" w:hAnsi="Times New Roman" w:eastAsia="宋体" w:cs="Times New Roman"/>
                      <w:b/>
                      <w:bCs/>
                      <w:color w:val="auto"/>
                      <w:szCs w:val="24"/>
                      <w:highlight w:val="none"/>
                      <w:vertAlign w:val="superscript"/>
                    </w:rPr>
                    <w:t>3</w:t>
                  </w:r>
                  <w:r>
                    <w:rPr>
                      <w:rFonts w:hint="default" w:ascii="Times New Roman" w:hAnsi="Times New Roman" w:eastAsia="宋体" w:cs="Times New Roman"/>
                      <w:b/>
                      <w:bCs/>
                      <w:color w:val="auto"/>
                      <w:szCs w:val="24"/>
                      <w:highlight w:val="none"/>
                      <w:lang w:eastAsia="zh-CN"/>
                    </w:rPr>
                    <w:t>）</w:t>
                  </w:r>
                </w:p>
              </w:tc>
              <w:tc>
                <w:tcPr>
                  <w:tcW w:w="1234" w:type="dxa"/>
                  <w:vMerge w:val="restart"/>
                  <w:noWrap w:val="0"/>
                  <w:vAlign w:val="center"/>
                </w:tcPr>
                <w:p>
                  <w:pPr>
                    <w:spacing w:line="240" w:lineRule="auto"/>
                    <w:jc w:val="center"/>
                    <w:rPr>
                      <w:rFonts w:hint="default" w:ascii="Times New Roman" w:hAnsi="Times New Roman" w:eastAsia="宋体" w:cs="Times New Roman"/>
                      <w:b/>
                      <w:bCs/>
                      <w:color w:val="auto"/>
                      <w:szCs w:val="24"/>
                      <w:highlight w:val="none"/>
                      <w:lang w:eastAsia="zh-CN"/>
                    </w:rPr>
                  </w:pPr>
                  <w:r>
                    <w:rPr>
                      <w:rFonts w:hint="default" w:ascii="Times New Roman" w:hAnsi="Times New Roman" w:eastAsia="宋体" w:cs="Times New Roman"/>
                      <w:b/>
                      <w:bCs/>
                      <w:color w:val="auto"/>
                      <w:szCs w:val="24"/>
                      <w:highlight w:val="none"/>
                    </w:rPr>
                    <w:t>排气筒高度</w:t>
                  </w:r>
                  <w:r>
                    <w:rPr>
                      <w:rFonts w:hint="default" w:ascii="Times New Roman" w:hAnsi="Times New Roman" w:eastAsia="宋体" w:cs="Times New Roman"/>
                      <w:b/>
                      <w:bCs/>
                      <w:color w:val="auto"/>
                      <w:szCs w:val="24"/>
                      <w:highlight w:val="none"/>
                      <w:lang w:eastAsia="zh-CN"/>
                    </w:rPr>
                    <w:t>（</w:t>
                  </w:r>
                  <w:r>
                    <w:rPr>
                      <w:rFonts w:hint="default" w:ascii="Times New Roman" w:hAnsi="Times New Roman" w:eastAsia="宋体" w:cs="Times New Roman"/>
                      <w:b/>
                      <w:bCs/>
                      <w:color w:val="auto"/>
                      <w:szCs w:val="24"/>
                      <w:highlight w:val="none"/>
                    </w:rPr>
                    <w:t>m</w:t>
                  </w:r>
                  <w:r>
                    <w:rPr>
                      <w:rFonts w:hint="default" w:ascii="Times New Roman" w:hAnsi="Times New Roman" w:eastAsia="宋体" w:cs="Times New Roman"/>
                      <w:b/>
                      <w:bCs/>
                      <w:color w:val="auto"/>
                      <w:szCs w:val="24"/>
                      <w:highlight w:val="none"/>
                      <w:lang w:eastAsia="zh-CN"/>
                    </w:rPr>
                    <w:t>）</w:t>
                  </w:r>
                </w:p>
              </w:tc>
              <w:tc>
                <w:tcPr>
                  <w:tcW w:w="1786" w:type="dxa"/>
                  <w:vMerge w:val="restart"/>
                  <w:noWrap w:val="0"/>
                  <w:vAlign w:val="center"/>
                </w:tcPr>
                <w:p>
                  <w:pPr>
                    <w:spacing w:line="240" w:lineRule="auto"/>
                    <w:jc w:val="center"/>
                    <w:rPr>
                      <w:rFonts w:hint="default" w:ascii="Times New Roman" w:hAnsi="Times New Roman" w:eastAsia="宋体" w:cs="Times New Roman"/>
                      <w:b/>
                      <w:bCs/>
                      <w:color w:val="auto"/>
                      <w:szCs w:val="24"/>
                      <w:highlight w:val="none"/>
                      <w:lang w:eastAsia="zh-CN"/>
                    </w:rPr>
                  </w:pPr>
                  <w:r>
                    <w:rPr>
                      <w:rFonts w:hint="default" w:ascii="Times New Roman" w:hAnsi="Times New Roman" w:eastAsia="宋体" w:cs="Times New Roman"/>
                      <w:b/>
                      <w:bCs/>
                      <w:color w:val="auto"/>
                      <w:szCs w:val="24"/>
                      <w:highlight w:val="none"/>
                    </w:rPr>
                    <w:t>最高允许排放速率</w:t>
                  </w:r>
                  <w:r>
                    <w:rPr>
                      <w:rFonts w:hint="default" w:ascii="Times New Roman" w:hAnsi="Times New Roman" w:eastAsia="宋体" w:cs="Times New Roman"/>
                      <w:b/>
                      <w:bCs/>
                      <w:color w:val="auto"/>
                      <w:szCs w:val="24"/>
                      <w:highlight w:val="none"/>
                      <w:lang w:eastAsia="zh-CN"/>
                    </w:rPr>
                    <w:t>（</w:t>
                  </w:r>
                  <w:r>
                    <w:rPr>
                      <w:rFonts w:hint="default" w:ascii="Times New Roman" w:hAnsi="Times New Roman" w:eastAsia="宋体" w:cs="Times New Roman"/>
                      <w:b/>
                      <w:bCs/>
                      <w:color w:val="auto"/>
                      <w:szCs w:val="24"/>
                      <w:highlight w:val="none"/>
                    </w:rPr>
                    <w:t>kg/h</w:t>
                  </w:r>
                  <w:r>
                    <w:rPr>
                      <w:rFonts w:hint="default" w:ascii="Times New Roman" w:hAnsi="Times New Roman" w:eastAsia="宋体" w:cs="Times New Roman"/>
                      <w:b/>
                      <w:bCs/>
                      <w:color w:val="auto"/>
                      <w:szCs w:val="24"/>
                      <w:highlight w:val="none"/>
                      <w:lang w:eastAsia="zh-CN"/>
                    </w:rPr>
                    <w:t>）</w:t>
                  </w:r>
                </w:p>
              </w:tc>
              <w:tc>
                <w:tcPr>
                  <w:tcW w:w="3453" w:type="dxa"/>
                  <w:gridSpan w:val="2"/>
                  <w:noWrap w:val="0"/>
                  <w:vAlign w:val="center"/>
                </w:tcPr>
                <w:p>
                  <w:pPr>
                    <w:spacing w:line="240" w:lineRule="auto"/>
                    <w:jc w:val="center"/>
                    <w:rPr>
                      <w:rFonts w:hint="default" w:ascii="Times New Roman" w:hAnsi="Times New Roman" w:eastAsia="宋体" w:cs="Times New Roman"/>
                      <w:b/>
                      <w:bCs/>
                      <w:color w:val="auto"/>
                      <w:szCs w:val="24"/>
                      <w:highlight w:val="none"/>
                    </w:rPr>
                  </w:pPr>
                  <w:r>
                    <w:rPr>
                      <w:rFonts w:hint="default" w:ascii="Times New Roman" w:hAnsi="Times New Roman" w:eastAsia="宋体" w:cs="Times New Roman"/>
                      <w:b/>
                      <w:bCs/>
                      <w:color w:val="auto"/>
                      <w:szCs w:val="24"/>
                      <w:highlight w:val="none"/>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50" w:type="dxa"/>
                  <w:vMerge w:val="continue"/>
                  <w:noWrap w:val="0"/>
                  <w:vAlign w:val="center"/>
                </w:tcPr>
                <w:p>
                  <w:pPr>
                    <w:spacing w:line="240" w:lineRule="auto"/>
                    <w:jc w:val="center"/>
                    <w:rPr>
                      <w:rFonts w:hint="default" w:ascii="Times New Roman" w:hAnsi="Times New Roman" w:eastAsia="宋体" w:cs="Times New Roman"/>
                      <w:color w:val="auto"/>
                      <w:szCs w:val="24"/>
                      <w:highlight w:val="none"/>
                    </w:rPr>
                  </w:pPr>
                </w:p>
              </w:tc>
              <w:tc>
                <w:tcPr>
                  <w:tcW w:w="1533" w:type="dxa"/>
                  <w:vMerge w:val="continue"/>
                  <w:noWrap w:val="0"/>
                  <w:vAlign w:val="center"/>
                </w:tcPr>
                <w:p>
                  <w:pPr>
                    <w:spacing w:line="240" w:lineRule="auto"/>
                    <w:jc w:val="center"/>
                    <w:rPr>
                      <w:rFonts w:hint="default" w:ascii="Times New Roman" w:hAnsi="Times New Roman" w:eastAsia="宋体" w:cs="Times New Roman"/>
                      <w:color w:val="auto"/>
                      <w:szCs w:val="24"/>
                      <w:highlight w:val="none"/>
                    </w:rPr>
                  </w:pPr>
                </w:p>
              </w:tc>
              <w:tc>
                <w:tcPr>
                  <w:tcW w:w="1234" w:type="dxa"/>
                  <w:vMerge w:val="continue"/>
                  <w:noWrap w:val="0"/>
                  <w:vAlign w:val="center"/>
                </w:tcPr>
                <w:p>
                  <w:pPr>
                    <w:spacing w:line="240" w:lineRule="auto"/>
                    <w:jc w:val="center"/>
                    <w:rPr>
                      <w:rFonts w:hint="default" w:ascii="Times New Roman" w:hAnsi="Times New Roman" w:eastAsia="宋体" w:cs="Times New Roman"/>
                      <w:color w:val="auto"/>
                      <w:szCs w:val="24"/>
                      <w:highlight w:val="none"/>
                    </w:rPr>
                  </w:pPr>
                </w:p>
              </w:tc>
              <w:tc>
                <w:tcPr>
                  <w:tcW w:w="1786" w:type="dxa"/>
                  <w:vMerge w:val="continue"/>
                  <w:noWrap w:val="0"/>
                  <w:vAlign w:val="center"/>
                </w:tcPr>
                <w:p>
                  <w:pPr>
                    <w:spacing w:line="240" w:lineRule="auto"/>
                    <w:jc w:val="center"/>
                    <w:rPr>
                      <w:rFonts w:hint="default" w:ascii="Times New Roman" w:hAnsi="Times New Roman" w:eastAsia="宋体" w:cs="Times New Roman"/>
                      <w:color w:val="auto"/>
                      <w:szCs w:val="24"/>
                      <w:highlight w:val="none"/>
                    </w:rPr>
                  </w:pPr>
                </w:p>
              </w:tc>
              <w:tc>
                <w:tcPr>
                  <w:tcW w:w="2094" w:type="dxa"/>
                  <w:noWrap w:val="0"/>
                  <w:vAlign w:val="center"/>
                </w:tcPr>
                <w:p>
                  <w:pPr>
                    <w:spacing w:line="240" w:lineRule="auto"/>
                    <w:jc w:val="center"/>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szCs w:val="24"/>
                      <w:highlight w:val="none"/>
                    </w:rPr>
                    <w:t>监控点</w:t>
                  </w:r>
                </w:p>
              </w:tc>
              <w:tc>
                <w:tcPr>
                  <w:tcW w:w="1359" w:type="dxa"/>
                  <w:noWrap w:val="0"/>
                  <w:vAlign w:val="center"/>
                </w:tcPr>
                <w:p>
                  <w:pPr>
                    <w:spacing w:line="240" w:lineRule="auto"/>
                    <w:jc w:val="center"/>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szCs w:val="24"/>
                      <w:highlight w:val="none"/>
                    </w:rPr>
                    <w:t>浓度（mg/m</w:t>
                  </w:r>
                  <w:r>
                    <w:rPr>
                      <w:rFonts w:hint="default" w:ascii="Times New Roman" w:hAnsi="Times New Roman" w:eastAsia="宋体" w:cs="Times New Roman"/>
                      <w:b/>
                      <w:bCs/>
                      <w:color w:val="auto"/>
                      <w:szCs w:val="24"/>
                      <w:highlight w:val="none"/>
                      <w:vertAlign w:val="superscript"/>
                    </w:rPr>
                    <w:t>3</w:t>
                  </w:r>
                  <w:r>
                    <w:rPr>
                      <w:rFonts w:hint="default" w:ascii="Times New Roman" w:hAnsi="Times New Roman" w:eastAsia="宋体" w:cs="Times New Roman"/>
                      <w:b/>
                      <w:bCs/>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50" w:type="dxa"/>
                  <w:noWrap w:val="0"/>
                  <w:vAlign w:val="center"/>
                </w:tcPr>
                <w:p>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硫酸雾</w:t>
                  </w:r>
                </w:p>
              </w:tc>
              <w:tc>
                <w:tcPr>
                  <w:tcW w:w="1533" w:type="dxa"/>
                  <w:noWrap w:val="0"/>
                  <w:vAlign w:val="center"/>
                </w:tcPr>
                <w:p>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45</w:t>
                  </w:r>
                </w:p>
              </w:tc>
              <w:tc>
                <w:tcPr>
                  <w:tcW w:w="1234" w:type="dxa"/>
                  <w:noWrap w:val="0"/>
                  <w:vAlign w:val="center"/>
                </w:tcPr>
                <w:p>
                  <w:pPr>
                    <w:spacing w:line="240" w:lineRule="auto"/>
                    <w:jc w:val="center"/>
                    <w:rPr>
                      <w:rFonts w:hint="default"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rPr>
                    <w:t>15</w:t>
                  </w:r>
                </w:p>
              </w:tc>
              <w:tc>
                <w:tcPr>
                  <w:tcW w:w="1786" w:type="dxa"/>
                  <w:noWrap w:val="0"/>
                  <w:vAlign w:val="center"/>
                </w:tcPr>
                <w:p>
                  <w:pPr>
                    <w:spacing w:line="240" w:lineRule="auto"/>
                    <w:jc w:val="center"/>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0.75</w:t>
                  </w:r>
                </w:p>
              </w:tc>
              <w:tc>
                <w:tcPr>
                  <w:tcW w:w="2094" w:type="dxa"/>
                  <w:noWrap w:val="0"/>
                  <w:vAlign w:val="center"/>
                </w:tcPr>
                <w:p>
                  <w:pPr>
                    <w:spacing w:line="240" w:lineRule="auto"/>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szCs w:val="24"/>
                      <w:highlight w:val="none"/>
                    </w:rPr>
                    <w:t>周界外浓度最高点</w:t>
                  </w:r>
                </w:p>
              </w:tc>
              <w:tc>
                <w:tcPr>
                  <w:tcW w:w="1359" w:type="dxa"/>
                  <w:noWrap w:val="0"/>
                  <w:vAlign w:val="center"/>
                </w:tcPr>
                <w:p>
                  <w:pPr>
                    <w:spacing w:line="240" w:lineRule="auto"/>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szCs w:val="24"/>
                      <w:highlight w:val="none"/>
                    </w:rPr>
                    <w:t>1.2</w:t>
                  </w:r>
                </w:p>
              </w:tc>
            </w:tr>
          </w:tbl>
          <w:p>
            <w:pPr>
              <w:pStyle w:val="58"/>
              <w:spacing w:beforeLines="50"/>
              <w:ind w:firstLine="482"/>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3.3.2 废水排放标准</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（1）施工期</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项目需建设</w:t>
            </w:r>
            <w:r>
              <w:rPr>
                <w:rFonts w:hint="default" w:ascii="Times New Roman" w:hAnsi="Times New Roman" w:eastAsia="宋体" w:cs="Times New Roman"/>
                <w:color w:val="auto"/>
                <w:sz w:val="24"/>
                <w:szCs w:val="24"/>
                <w:lang w:eastAsia="zh-CN"/>
              </w:rPr>
              <w:t>导流槽</w:t>
            </w:r>
            <w:r>
              <w:rPr>
                <w:rFonts w:hint="default" w:ascii="Times New Roman" w:hAnsi="Times New Roman" w:eastAsia="宋体" w:cs="Times New Roman"/>
                <w:color w:val="auto"/>
                <w:sz w:val="24"/>
                <w:szCs w:val="24"/>
              </w:rPr>
              <w:t>及废液收集池等环保设施，但由于项目施工量较小，施工过</w:t>
            </w:r>
            <w:r>
              <w:rPr>
                <w:rFonts w:hint="default" w:ascii="Times New Roman" w:hAnsi="Times New Roman" w:eastAsia="宋体" w:cs="Times New Roman"/>
                <w:color w:val="auto"/>
                <w:sz w:val="24"/>
                <w:szCs w:val="24"/>
                <w:lang w:eastAsia="zh-CN"/>
              </w:rPr>
              <w:t>程中</w:t>
            </w:r>
            <w:r>
              <w:rPr>
                <w:rFonts w:hint="default" w:ascii="Times New Roman" w:hAnsi="Times New Roman" w:eastAsia="宋体" w:cs="Times New Roman"/>
                <w:color w:val="auto"/>
                <w:sz w:val="24"/>
                <w:szCs w:val="24"/>
              </w:rPr>
              <w:t>使用的少量施工用水全部自然蒸发，无施工废水产生。项目施工期不在项目区设置施工营地，施工人员</w:t>
            </w:r>
            <w:r>
              <w:rPr>
                <w:rFonts w:hint="default" w:ascii="Times New Roman" w:hAnsi="Times New Roman" w:eastAsia="宋体" w:cs="Times New Roman"/>
                <w:color w:val="auto"/>
                <w:sz w:val="24"/>
                <w:szCs w:val="24"/>
                <w:lang w:eastAsia="zh-CN"/>
              </w:rPr>
              <w:t>不在项目区食宿</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卫生间依托项目区西北侧</w:t>
            </w:r>
            <w:r>
              <w:rPr>
                <w:rFonts w:hint="default" w:ascii="Times New Roman" w:hAnsi="Times New Roman" w:eastAsia="宋体" w:cs="Times New Roman"/>
                <w:color w:val="auto"/>
                <w:sz w:val="24"/>
                <w:szCs w:val="24"/>
                <w:lang w:val="en-US" w:eastAsia="zh-CN"/>
              </w:rPr>
              <w:t>58m的公厕使用，</w:t>
            </w:r>
            <w:r>
              <w:rPr>
                <w:rFonts w:hint="default" w:ascii="Times New Roman" w:hAnsi="Times New Roman" w:eastAsia="宋体" w:cs="Times New Roman"/>
                <w:color w:val="auto"/>
                <w:sz w:val="24"/>
                <w:szCs w:val="24"/>
              </w:rPr>
              <w:t>项目区无生活污水产生。</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（2）运营期</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本项目为</w:t>
            </w:r>
            <w:r>
              <w:rPr>
                <w:rFonts w:hint="default" w:ascii="Times New Roman" w:hAnsi="Times New Roman" w:cs="Times New Roman"/>
                <w:snapToGrid w:val="0"/>
                <w:color w:val="auto"/>
                <w:sz w:val="24"/>
                <w:szCs w:val="24"/>
                <w:lang w:bidi="zh-CN"/>
              </w:rPr>
              <w:t>废旧铅</w:t>
            </w:r>
            <w:r>
              <w:rPr>
                <w:rFonts w:hint="default" w:ascii="Times New Roman" w:hAnsi="Times New Roman" w:cs="Times New Roman"/>
                <w:color w:val="auto"/>
                <w:sz w:val="24"/>
                <w:szCs w:val="24"/>
                <w:lang w:bidi="zh-CN"/>
              </w:rPr>
              <w:t>酸蓄电池收集、贮存</w:t>
            </w:r>
            <w:r>
              <w:rPr>
                <w:rFonts w:hint="default" w:ascii="Times New Roman" w:hAnsi="Times New Roman" w:cs="Times New Roman"/>
                <w:color w:val="auto"/>
                <w:sz w:val="24"/>
                <w:szCs w:val="24"/>
              </w:rPr>
              <w:t>，无生产废水。由于</w:t>
            </w:r>
            <w:r>
              <w:rPr>
                <w:rFonts w:hint="eastAsia" w:ascii="Times New Roman" w:hAnsi="Times New Roman" w:cs="Times New Roman"/>
                <w:color w:val="auto"/>
                <w:sz w:val="24"/>
                <w:szCs w:val="24"/>
                <w:lang w:eastAsia="zh-CN"/>
              </w:rPr>
              <w:t>厂房为封闭厂房</w:t>
            </w:r>
            <w:r>
              <w:rPr>
                <w:rFonts w:hint="default" w:ascii="Times New Roman" w:hAnsi="Times New Roman" w:cs="Times New Roman"/>
                <w:color w:val="auto"/>
                <w:sz w:val="24"/>
                <w:szCs w:val="24"/>
              </w:rPr>
              <w:t>，无露天区域，</w:t>
            </w:r>
            <w:r>
              <w:rPr>
                <w:rFonts w:hint="default" w:ascii="Times New Roman" w:hAnsi="Times New Roman" w:cs="Times New Roman"/>
                <w:color w:val="auto"/>
                <w:sz w:val="24"/>
                <w:szCs w:val="24"/>
                <w:lang w:eastAsia="zh-CN"/>
              </w:rPr>
              <w:t>因此，</w:t>
            </w:r>
            <w:r>
              <w:rPr>
                <w:rFonts w:hint="default" w:ascii="Times New Roman" w:hAnsi="Times New Roman" w:cs="Times New Roman"/>
                <w:color w:val="auto"/>
                <w:sz w:val="24"/>
                <w:szCs w:val="24"/>
              </w:rPr>
              <w:t>项目区亦无雨天地表径流产生，</w:t>
            </w:r>
            <w:r>
              <w:rPr>
                <w:rFonts w:hint="default" w:ascii="Times New Roman" w:hAnsi="Times New Roman" w:cs="Times New Roman"/>
                <w:color w:val="auto"/>
                <w:sz w:val="24"/>
                <w:szCs w:val="24"/>
                <w:lang w:val="zh-CN"/>
              </w:rPr>
              <w:t>项目雨水实施清污分流，</w:t>
            </w:r>
            <w:r>
              <w:rPr>
                <w:rFonts w:hint="default" w:ascii="Times New Roman" w:hAnsi="Times New Roman" w:cs="Times New Roman"/>
                <w:color w:val="auto"/>
                <w:sz w:val="24"/>
                <w:szCs w:val="24"/>
              </w:rPr>
              <w:t>屋顶</w:t>
            </w:r>
            <w:r>
              <w:rPr>
                <w:rFonts w:hint="default" w:ascii="Times New Roman" w:hAnsi="Times New Roman" w:cs="Times New Roman"/>
                <w:color w:val="auto"/>
                <w:sz w:val="24"/>
                <w:szCs w:val="24"/>
                <w:lang w:val="zh-CN"/>
              </w:rPr>
              <w:t>雨水经现有雨水管收集后排入项目区外的雨水沟，</w:t>
            </w:r>
            <w:r>
              <w:rPr>
                <w:rFonts w:hint="default" w:ascii="Times New Roman" w:hAnsi="Times New Roman" w:cs="Times New Roman"/>
                <w:color w:val="auto"/>
                <w:sz w:val="24"/>
                <w:szCs w:val="24"/>
              </w:rPr>
              <w:t>项目区不设食宿、卫生间，卫生间依托</w:t>
            </w:r>
            <w:r>
              <w:rPr>
                <w:rFonts w:hint="default" w:ascii="Times New Roman" w:hAnsi="Times New Roman" w:cs="Times New Roman"/>
                <w:color w:val="auto"/>
                <w:sz w:val="24"/>
                <w:szCs w:val="24"/>
                <w:lang w:eastAsia="zh-CN"/>
              </w:rPr>
              <w:t>项目区西北侧</w:t>
            </w:r>
            <w:r>
              <w:rPr>
                <w:rFonts w:hint="default" w:ascii="Times New Roman" w:hAnsi="Times New Roman" w:cs="Times New Roman"/>
                <w:color w:val="auto"/>
                <w:sz w:val="24"/>
                <w:szCs w:val="24"/>
                <w:lang w:val="en-US" w:eastAsia="zh-CN"/>
              </w:rPr>
              <w:t>58m公厕使用。</w:t>
            </w:r>
            <w:r>
              <w:rPr>
                <w:rFonts w:hint="default" w:ascii="Times New Roman" w:hAnsi="Times New Roman" w:cs="Times New Roman"/>
                <w:color w:val="auto"/>
                <w:sz w:val="24"/>
                <w:szCs w:val="24"/>
              </w:rPr>
              <w:t>本项目</w:t>
            </w:r>
            <w:r>
              <w:rPr>
                <w:rFonts w:hint="default" w:ascii="Times New Roman" w:hAnsi="Times New Roman" w:cs="Times New Roman"/>
                <w:color w:val="auto"/>
                <w:sz w:val="24"/>
                <w:szCs w:val="24"/>
                <w:lang w:eastAsia="zh-CN"/>
              </w:rPr>
              <w:t>无生产废水及</w:t>
            </w:r>
            <w:r>
              <w:rPr>
                <w:rFonts w:hint="default" w:ascii="Times New Roman" w:hAnsi="Times New Roman" w:cs="Times New Roman"/>
                <w:color w:val="auto"/>
                <w:sz w:val="24"/>
                <w:szCs w:val="24"/>
              </w:rPr>
              <w:t>生活废水</w:t>
            </w:r>
            <w:r>
              <w:rPr>
                <w:rFonts w:hint="default" w:ascii="Times New Roman" w:hAnsi="Times New Roman" w:cs="Times New Roman"/>
                <w:color w:val="auto"/>
                <w:sz w:val="24"/>
                <w:szCs w:val="24"/>
                <w:lang w:eastAsia="zh-CN"/>
              </w:rPr>
              <w:t>外排，不设置废水排放标准</w:t>
            </w:r>
            <w:r>
              <w:rPr>
                <w:rFonts w:hint="default" w:ascii="Times New Roman" w:hAnsi="Times New Roman" w:cs="Times New Roman"/>
                <w:color w:val="auto"/>
                <w:sz w:val="24"/>
                <w:szCs w:val="24"/>
              </w:rPr>
              <w:t>。</w:t>
            </w:r>
          </w:p>
          <w:p>
            <w:pPr>
              <w:spacing w:line="360" w:lineRule="auto"/>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3.3.3 噪声排放标准</w:t>
            </w:r>
          </w:p>
          <w:p>
            <w:pPr>
              <w:spacing w:line="360" w:lineRule="auto"/>
              <w:ind w:firstLine="361" w:firstLineChars="15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（1）施工期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施工期噪声排放执行《建筑施工噪声排放标准》（GB12523-20</w:t>
            </w:r>
            <w:r>
              <w:rPr>
                <w:rFonts w:hint="default" w:ascii="Times New Roman" w:hAnsi="Times New Roman" w:eastAsia="宋体" w:cs="Times New Roman"/>
                <w:color w:val="auto"/>
                <w:sz w:val="24"/>
                <w:szCs w:val="24"/>
                <w:highlight w:val="none"/>
                <w:lang w:val="en-US" w:eastAsia="zh-CN"/>
              </w:rPr>
              <w:t>25</w:t>
            </w:r>
            <w:r>
              <w:rPr>
                <w:rFonts w:hint="default" w:ascii="Times New Roman" w:hAnsi="Times New Roman" w:eastAsia="宋体" w:cs="Times New Roman"/>
                <w:color w:val="auto"/>
                <w:sz w:val="24"/>
                <w:szCs w:val="24"/>
                <w:highlight w:val="none"/>
              </w:rPr>
              <w:t>）。标准值详见下表。</w:t>
            </w:r>
          </w:p>
          <w:p>
            <w:pPr>
              <w:jc w:val="center"/>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表</w:t>
            </w:r>
            <w:r>
              <w:rPr>
                <w:rFonts w:hint="default" w:ascii="Times New Roman" w:hAnsi="Times New Roman" w:eastAsia="宋体" w:cs="Times New Roman"/>
                <w:b/>
                <w:color w:val="auto"/>
                <w:szCs w:val="24"/>
                <w:highlight w:val="none"/>
                <w:lang w:val="en-US" w:eastAsia="zh-CN"/>
              </w:rPr>
              <w:t xml:space="preserve">3.3-3 </w:t>
            </w:r>
            <w:r>
              <w:rPr>
                <w:rFonts w:hint="default" w:ascii="Times New Roman" w:hAnsi="Times New Roman" w:eastAsia="宋体" w:cs="Times New Roman"/>
                <w:b/>
                <w:color w:val="auto"/>
                <w:szCs w:val="24"/>
                <w:highlight w:val="none"/>
              </w:rPr>
              <w:t xml:space="preserve"> 建筑施工场界噪声标准限值  单位：dB（A）</w:t>
            </w:r>
          </w:p>
          <w:tbl>
            <w:tblPr>
              <w:tblStyle w:val="27"/>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4"/>
              <w:gridCol w:w="2939"/>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74" w:type="dxa"/>
                  <w:vMerge w:val="restart"/>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控制区域</w:t>
                  </w:r>
                </w:p>
              </w:tc>
              <w:tc>
                <w:tcPr>
                  <w:tcW w:w="5782" w:type="dxa"/>
                  <w:gridSpan w:val="2"/>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74" w:type="dxa"/>
                  <w:vMerge w:val="continue"/>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textAlignment w:val="baseline"/>
                    <w:rPr>
                      <w:rFonts w:hint="default" w:ascii="Times New Roman" w:hAnsi="Times New Roman" w:eastAsia="宋体" w:cs="Times New Roman"/>
                      <w:color w:val="auto"/>
                      <w:sz w:val="21"/>
                      <w:szCs w:val="21"/>
                      <w:highlight w:val="none"/>
                    </w:rPr>
                  </w:pPr>
                </w:p>
              </w:tc>
              <w:tc>
                <w:tcPr>
                  <w:tcW w:w="2939"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2843"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74"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场界</w:t>
                  </w:r>
                </w:p>
              </w:tc>
              <w:tc>
                <w:tcPr>
                  <w:tcW w:w="2939"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c>
                <w:tcPr>
                  <w:tcW w:w="2843"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left="0"/>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55</w:t>
                  </w:r>
                </w:p>
              </w:tc>
            </w:tr>
          </w:tbl>
          <w:p>
            <w:pPr>
              <w:spacing w:beforeLines="50" w:line="360" w:lineRule="auto"/>
              <w:ind w:firstLine="361" w:firstLineChars="15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（2）运营期</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color w:val="auto"/>
                <w:sz w:val="24"/>
                <w:szCs w:val="24"/>
                <w:highlight w:val="none"/>
                <w:lang w:eastAsia="zh-CN"/>
              </w:rPr>
              <w:t>位于</w:t>
            </w:r>
            <w:r>
              <w:rPr>
                <w:rFonts w:hint="eastAsia" w:ascii="Times New Roman" w:hAnsi="Times New Roman" w:eastAsia="宋体" w:cs="Times New Roman"/>
                <w:color w:val="auto"/>
                <w:sz w:val="24"/>
                <w:szCs w:val="24"/>
                <w:highlight w:val="none"/>
                <w:lang w:eastAsia="zh-CN"/>
              </w:rPr>
              <w:t>昆明市盘龙区青松路重机厂三号门02厂房（中部）</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bCs/>
                <w:color w:val="auto"/>
                <w:sz w:val="24"/>
                <w:szCs w:val="24"/>
                <w:highlight w:val="none"/>
                <w:lang w:eastAsia="zh-CN"/>
              </w:rPr>
              <w:t>执行</w:t>
            </w:r>
            <w:r>
              <w:rPr>
                <w:rFonts w:hint="default" w:ascii="Times New Roman" w:hAnsi="Times New Roman" w:eastAsia="宋体" w:cs="Times New Roman"/>
                <w:color w:val="auto"/>
                <w:sz w:val="24"/>
                <w:szCs w:val="24"/>
                <w:highlight w:val="none"/>
                <w:lang w:eastAsia="zh-CN"/>
              </w:rPr>
              <w:t>《工业企业厂界环境噪声排放标准》（GB12348-2008）</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类标准。</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标准限值详见下表。</w:t>
            </w:r>
          </w:p>
          <w:p>
            <w:pPr>
              <w:jc w:val="center"/>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表3.3.3-2 《工业企业厂界环境噪声排放标准》  LeqdB（A）</w:t>
            </w:r>
          </w:p>
          <w:tbl>
            <w:tblPr>
              <w:tblStyle w:val="27"/>
              <w:tblW w:w="5000"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3039"/>
              <w:gridCol w:w="3015"/>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53" w:type="dxa"/>
                  <w:vMerge w:val="restart"/>
                  <w:tcBorders>
                    <w:top w:val="single" w:color="auto" w:sz="6" w:space="0"/>
                    <w:left w:val="single" w:color="auto" w:sz="6" w:space="0"/>
                    <w:bottom w:val="single" w:color="auto" w:sz="4" w:space="0"/>
                    <w:right w:val="single" w:color="auto" w:sz="4" w:space="0"/>
                  </w:tcBorders>
                  <w:noWrap w:val="0"/>
                  <w:vAlign w:val="center"/>
                </w:tcPr>
                <w:p>
                  <w:pPr>
                    <w:keepNext w:val="0"/>
                    <w:keepLines w:val="0"/>
                    <w:widowControl/>
                    <w:suppressLineNumbers w:val="0"/>
                    <w:wordWrap w:val="0"/>
                    <w:overflowPunct w:val="0"/>
                    <w:autoSpaceDE w:val="0"/>
                    <w:autoSpaceDN/>
                    <w:spacing w:before="0" w:beforeAutospacing="0" w:after="0" w:afterAutospacing="0" w:line="360" w:lineRule="exact"/>
                    <w:ind w:left="0" w:right="0"/>
                    <w:jc w:val="center"/>
                    <w:textAlignment w:val="baseline"/>
                    <w:rPr>
                      <w:rFonts w:hint="default" w:ascii="Times New Roman" w:hAnsi="Times New Roman" w:eastAsia="宋体" w:cs="Times New Roman"/>
                      <w:b/>
                      <w:color w:val="auto"/>
                      <w:kern w:val="32"/>
                      <w:sz w:val="21"/>
                      <w:szCs w:val="21"/>
                      <w:highlight w:val="none"/>
                      <w:vertAlign w:val="baseline"/>
                    </w:rPr>
                  </w:pPr>
                  <w:r>
                    <w:rPr>
                      <w:rFonts w:hint="default" w:ascii="Times New Roman" w:hAnsi="Times New Roman" w:eastAsia="宋体" w:cs="Times New Roman"/>
                      <w:b/>
                      <w:color w:val="auto"/>
                      <w:kern w:val="32"/>
                      <w:sz w:val="21"/>
                      <w:szCs w:val="21"/>
                      <w:highlight w:val="none"/>
                      <w:vertAlign w:val="baseline"/>
                      <w:lang w:val="en-US" w:eastAsia="zh-CN" w:bidi="ar"/>
                    </w:rPr>
                    <w:t>声环境功能区类别</w:t>
                  </w:r>
                </w:p>
              </w:tc>
              <w:tc>
                <w:tcPr>
                  <w:tcW w:w="5751" w:type="dxa"/>
                  <w:gridSpan w:val="2"/>
                  <w:tcBorders>
                    <w:top w:val="single" w:color="auto" w:sz="6" w:space="0"/>
                    <w:left w:val="single" w:color="auto" w:sz="4" w:space="0"/>
                    <w:bottom w:val="single" w:color="auto" w:sz="4" w:space="0"/>
                    <w:right w:val="single" w:color="auto" w:sz="6" w:space="0"/>
                  </w:tcBorders>
                  <w:noWrap w:val="0"/>
                  <w:vAlign w:val="center"/>
                </w:tcPr>
                <w:p>
                  <w:pPr>
                    <w:keepNext w:val="0"/>
                    <w:keepLines w:val="0"/>
                    <w:widowControl w:val="0"/>
                    <w:suppressLineNumbers w:val="0"/>
                    <w:wordWrap w:val="0"/>
                    <w:autoSpaceDE w:val="0"/>
                    <w:autoSpaceDN/>
                    <w:spacing w:before="0" w:beforeAutospacing="0" w:after="0" w:afterAutospacing="0" w:line="360" w:lineRule="exact"/>
                    <w:ind w:left="0" w:right="0"/>
                    <w:jc w:val="center"/>
                    <w:rPr>
                      <w:rFonts w:hint="default" w:ascii="Times New Roman" w:hAnsi="Times New Roman" w:eastAsia="宋体" w:cs="Times New Roman"/>
                      <w:b/>
                      <w:color w:val="auto"/>
                      <w:kern w:val="32"/>
                      <w:sz w:val="21"/>
                      <w:szCs w:val="21"/>
                      <w:highlight w:val="none"/>
                    </w:rPr>
                  </w:pPr>
                  <w:r>
                    <w:rPr>
                      <w:rFonts w:hint="default" w:ascii="Times New Roman" w:hAnsi="Times New Roman" w:eastAsia="宋体" w:cs="Times New Roman"/>
                      <w:b/>
                      <w:color w:val="auto"/>
                      <w:kern w:val="32"/>
                      <w:sz w:val="21"/>
                      <w:szCs w:val="21"/>
                      <w:highlight w:val="none"/>
                      <w:lang w:val="en-US" w:eastAsia="zh-CN" w:bidi="ar"/>
                    </w:rPr>
                    <w:t>时段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53" w:type="dxa"/>
                  <w:vMerge w:val="continue"/>
                  <w:tcBorders>
                    <w:top w:val="single" w:color="auto" w:sz="6" w:space="0"/>
                    <w:left w:val="single" w:color="auto" w:sz="6" w:space="0"/>
                    <w:bottom w:val="single" w:color="auto" w:sz="4" w:space="0"/>
                    <w:right w:val="single" w:color="auto" w:sz="4" w:space="0"/>
                  </w:tcBorders>
                  <w:noWrap w:val="0"/>
                  <w:vAlign w:val="center"/>
                </w:tcPr>
                <w:p>
                  <w:pPr>
                    <w:rPr>
                      <w:rFonts w:hint="default" w:ascii="Times New Roman" w:hAnsi="Times New Roman" w:cs="Times New Roman"/>
                      <w:color w:val="auto"/>
                      <w:sz w:val="21"/>
                      <w:szCs w:val="21"/>
                      <w:highlight w:val="none"/>
                    </w:rPr>
                  </w:pPr>
                </w:p>
              </w:tc>
              <w:tc>
                <w:tcPr>
                  <w:tcW w:w="28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wordWrap w:val="0"/>
                    <w:autoSpaceDE w:val="0"/>
                    <w:autoSpaceDN/>
                    <w:spacing w:before="0" w:beforeAutospacing="0" w:after="0" w:afterAutospacing="0" w:line="360" w:lineRule="exact"/>
                    <w:ind w:left="0" w:right="0"/>
                    <w:jc w:val="center"/>
                    <w:rPr>
                      <w:rFonts w:hint="default" w:ascii="Times New Roman" w:hAnsi="Times New Roman" w:eastAsia="宋体" w:cs="Times New Roman"/>
                      <w:b/>
                      <w:color w:val="auto"/>
                      <w:kern w:val="32"/>
                      <w:sz w:val="21"/>
                      <w:szCs w:val="21"/>
                      <w:highlight w:val="none"/>
                    </w:rPr>
                  </w:pPr>
                  <w:r>
                    <w:rPr>
                      <w:rFonts w:hint="default" w:ascii="Times New Roman" w:hAnsi="Times New Roman" w:eastAsia="宋体" w:cs="Times New Roman"/>
                      <w:b/>
                      <w:color w:val="auto"/>
                      <w:kern w:val="32"/>
                      <w:sz w:val="21"/>
                      <w:szCs w:val="21"/>
                      <w:highlight w:val="none"/>
                      <w:lang w:val="en-US" w:eastAsia="zh-CN" w:bidi="ar"/>
                    </w:rPr>
                    <w:t>昼间</w:t>
                  </w:r>
                </w:p>
              </w:tc>
              <w:tc>
                <w:tcPr>
                  <w:tcW w:w="2864" w:type="dxa"/>
                  <w:tcBorders>
                    <w:top w:val="single" w:color="auto" w:sz="4" w:space="0"/>
                    <w:left w:val="single" w:color="auto" w:sz="4" w:space="0"/>
                    <w:bottom w:val="single" w:color="auto" w:sz="4" w:space="0"/>
                    <w:right w:val="single" w:color="auto" w:sz="6" w:space="0"/>
                  </w:tcBorders>
                  <w:noWrap w:val="0"/>
                  <w:vAlign w:val="center"/>
                </w:tcPr>
                <w:p>
                  <w:pPr>
                    <w:keepNext w:val="0"/>
                    <w:keepLines w:val="0"/>
                    <w:widowControl w:val="0"/>
                    <w:suppressLineNumbers w:val="0"/>
                    <w:wordWrap w:val="0"/>
                    <w:autoSpaceDE w:val="0"/>
                    <w:autoSpaceDN/>
                    <w:spacing w:before="0" w:beforeAutospacing="0" w:after="0" w:afterAutospacing="0" w:line="360" w:lineRule="exact"/>
                    <w:ind w:left="0" w:right="0"/>
                    <w:jc w:val="center"/>
                    <w:rPr>
                      <w:rFonts w:hint="default" w:ascii="Times New Roman" w:hAnsi="Times New Roman" w:eastAsia="宋体" w:cs="Times New Roman"/>
                      <w:b/>
                      <w:color w:val="auto"/>
                      <w:kern w:val="32"/>
                      <w:sz w:val="21"/>
                      <w:szCs w:val="21"/>
                      <w:highlight w:val="none"/>
                    </w:rPr>
                  </w:pPr>
                  <w:r>
                    <w:rPr>
                      <w:rFonts w:hint="default" w:ascii="Times New Roman" w:hAnsi="Times New Roman" w:eastAsia="宋体" w:cs="Times New Roman"/>
                      <w:b/>
                      <w:color w:val="auto"/>
                      <w:kern w:val="32"/>
                      <w:sz w:val="21"/>
                      <w:szCs w:val="21"/>
                      <w:highlight w:val="none"/>
                      <w:lang w:val="en-US" w:eastAsia="zh-CN" w:bidi="ar"/>
                    </w:rPr>
                    <w:t>夜间</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53" w:type="dxa"/>
                  <w:tcBorders>
                    <w:top w:val="single" w:color="auto" w:sz="4" w:space="0"/>
                    <w:left w:val="single" w:color="auto" w:sz="6" w:space="0"/>
                    <w:bottom w:val="single" w:color="auto" w:sz="6" w:space="0"/>
                    <w:right w:val="single" w:color="auto" w:sz="4" w:space="0"/>
                  </w:tcBorders>
                  <w:noWrap w:val="0"/>
                  <w:vAlign w:val="center"/>
                </w:tcPr>
                <w:p>
                  <w:pPr>
                    <w:keepNext w:val="0"/>
                    <w:keepLines w:val="0"/>
                    <w:widowControl/>
                    <w:suppressLineNumbers w:val="0"/>
                    <w:wordWrap w:val="0"/>
                    <w:overflowPunct w:val="0"/>
                    <w:autoSpaceDE w:val="0"/>
                    <w:autoSpaceDN/>
                    <w:spacing w:before="0" w:beforeAutospacing="0" w:after="0" w:afterAutospacing="0" w:line="360" w:lineRule="exact"/>
                    <w:ind w:left="0" w:right="0"/>
                    <w:jc w:val="center"/>
                    <w:textAlignment w:val="baseline"/>
                    <w:rPr>
                      <w:rFonts w:hint="default" w:ascii="Times New Roman" w:hAnsi="Times New Roman" w:eastAsia="宋体" w:cs="Times New Roman"/>
                      <w:color w:val="auto"/>
                      <w:kern w:val="32"/>
                      <w:sz w:val="21"/>
                      <w:szCs w:val="21"/>
                      <w:highlight w:val="none"/>
                      <w:vertAlign w:val="baseline"/>
                    </w:rPr>
                  </w:pPr>
                  <w:r>
                    <w:rPr>
                      <w:rFonts w:hint="default" w:ascii="Times New Roman" w:hAnsi="Times New Roman" w:eastAsia="宋体" w:cs="Times New Roman"/>
                      <w:color w:val="auto"/>
                      <w:kern w:val="32"/>
                      <w:sz w:val="21"/>
                      <w:szCs w:val="21"/>
                      <w:highlight w:val="none"/>
                      <w:vertAlign w:val="baseline"/>
                      <w:lang w:val="en-US" w:eastAsia="zh-CN" w:bidi="ar"/>
                    </w:rPr>
                    <w:t>2类</w:t>
                  </w:r>
                </w:p>
              </w:tc>
              <w:tc>
                <w:tcPr>
                  <w:tcW w:w="2887" w:type="dxa"/>
                  <w:tcBorders>
                    <w:top w:val="single" w:color="auto" w:sz="4" w:space="0"/>
                    <w:left w:val="single" w:color="auto" w:sz="4" w:space="0"/>
                    <w:bottom w:val="single" w:color="auto" w:sz="6" w:space="0"/>
                    <w:right w:val="single" w:color="auto" w:sz="4" w:space="0"/>
                  </w:tcBorders>
                  <w:noWrap w:val="0"/>
                  <w:vAlign w:val="center"/>
                </w:tcPr>
                <w:p>
                  <w:pPr>
                    <w:keepNext w:val="0"/>
                    <w:keepLines w:val="0"/>
                    <w:widowControl w:val="0"/>
                    <w:suppressLineNumbers w:val="0"/>
                    <w:wordWrap w:val="0"/>
                    <w:autoSpaceDE w:val="0"/>
                    <w:autoSpaceDN/>
                    <w:spacing w:before="0" w:beforeAutospacing="0" w:after="0" w:afterAutospacing="0" w:line="360" w:lineRule="exact"/>
                    <w:ind w:left="0" w:right="0"/>
                    <w:jc w:val="center"/>
                    <w:rPr>
                      <w:rFonts w:hint="default" w:ascii="Times New Roman" w:hAnsi="Times New Roman" w:eastAsia="宋体" w:cs="Times New Roman"/>
                      <w:color w:val="auto"/>
                      <w:kern w:val="32"/>
                      <w:sz w:val="21"/>
                      <w:szCs w:val="21"/>
                      <w:highlight w:val="none"/>
                      <w:lang w:val="en-US"/>
                    </w:rPr>
                  </w:pPr>
                  <w:r>
                    <w:rPr>
                      <w:rFonts w:hint="default" w:ascii="Times New Roman" w:hAnsi="Times New Roman" w:eastAsia="宋体" w:cs="Times New Roman"/>
                      <w:color w:val="auto"/>
                      <w:kern w:val="32"/>
                      <w:sz w:val="21"/>
                      <w:szCs w:val="21"/>
                      <w:highlight w:val="none"/>
                      <w:lang w:val="en-US" w:eastAsia="zh-CN" w:bidi="ar"/>
                    </w:rPr>
                    <w:t>60</w:t>
                  </w:r>
                </w:p>
              </w:tc>
              <w:tc>
                <w:tcPr>
                  <w:tcW w:w="2864" w:type="dxa"/>
                  <w:tcBorders>
                    <w:top w:val="single" w:color="auto" w:sz="4" w:space="0"/>
                    <w:left w:val="single" w:color="auto" w:sz="4" w:space="0"/>
                    <w:bottom w:val="single" w:color="auto" w:sz="6" w:space="0"/>
                    <w:right w:val="single" w:color="auto" w:sz="6" w:space="0"/>
                  </w:tcBorders>
                  <w:noWrap w:val="0"/>
                  <w:vAlign w:val="center"/>
                </w:tcPr>
                <w:p>
                  <w:pPr>
                    <w:keepNext w:val="0"/>
                    <w:keepLines w:val="0"/>
                    <w:widowControl w:val="0"/>
                    <w:suppressLineNumbers w:val="0"/>
                    <w:wordWrap w:val="0"/>
                    <w:autoSpaceDE w:val="0"/>
                    <w:autoSpaceDN/>
                    <w:spacing w:before="0" w:beforeAutospacing="0" w:after="0" w:afterAutospacing="0" w:line="360" w:lineRule="exact"/>
                    <w:ind w:left="0" w:right="0"/>
                    <w:jc w:val="center"/>
                    <w:rPr>
                      <w:rFonts w:hint="default" w:ascii="Times New Roman" w:hAnsi="Times New Roman" w:eastAsia="宋体" w:cs="Times New Roman"/>
                      <w:color w:val="auto"/>
                      <w:kern w:val="32"/>
                      <w:sz w:val="21"/>
                      <w:szCs w:val="21"/>
                      <w:highlight w:val="none"/>
                      <w:lang w:val="en-US"/>
                    </w:rPr>
                  </w:pPr>
                  <w:r>
                    <w:rPr>
                      <w:rFonts w:hint="default" w:ascii="Times New Roman" w:hAnsi="Times New Roman" w:eastAsia="宋体" w:cs="Times New Roman"/>
                      <w:color w:val="auto"/>
                      <w:kern w:val="32"/>
                      <w:sz w:val="21"/>
                      <w:szCs w:val="21"/>
                      <w:highlight w:val="none"/>
                      <w:lang w:val="en-US" w:eastAsia="zh-CN" w:bidi="ar"/>
                    </w:rPr>
                    <w:t>50</w:t>
                  </w:r>
                </w:p>
              </w:tc>
            </w:tr>
          </w:tbl>
          <w:p>
            <w:pPr>
              <w:pStyle w:val="58"/>
              <w:spacing w:beforeLines="50"/>
              <w:ind w:firstLine="482"/>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3.3.4 固废执行标准</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 1 \* GB3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①</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24"/>
                <w:highlight w:val="none"/>
              </w:rPr>
              <w:t>危险废物执行《危险废物贮存污染控制标准》（GB18597-2023）。</w:t>
            </w:r>
          </w:p>
          <w:p>
            <w:pPr>
              <w:pStyle w:val="58"/>
              <w:ind w:firstLine="480"/>
              <w:rPr>
                <w:rFonts w:hint="default" w:ascii="Times New Roman" w:hAnsi="Times New Roman" w:eastAsia="宋体" w:cs="Times New Roman"/>
                <w:color w:val="auto"/>
                <w:szCs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 2 \* GB3 </w:instrText>
            </w:r>
            <w:r>
              <w:rPr>
                <w:rFonts w:hint="default" w:ascii="Times New Roman" w:hAnsi="Times New Roman"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②</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24"/>
                <w:highlight w:val="none"/>
              </w:rPr>
              <w:t>一般固体废物执行《一般工业固体废物贮存和填埋污染控制标准》（GB18599-2020）。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6" w:type="dxa"/>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总量控制指标</w:t>
            </w:r>
          </w:p>
        </w:tc>
        <w:tc>
          <w:tcPr>
            <w:tcW w:w="9182" w:type="dxa"/>
          </w:tcPr>
          <w:p>
            <w:pPr>
              <w:spacing w:beforeLines="50" w:line="360" w:lineRule="auto"/>
              <w:ind w:firstLine="480" w:firstLineChars="200"/>
              <w:jc w:val="both"/>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根据《建设项目环境影响报告表编制技术指南》（污染影响类）（试行）的要求，总量指标主要为地方生态环境主管部门核定的总量控制指标。</w:t>
            </w:r>
            <w:r>
              <w:rPr>
                <w:rFonts w:hint="default" w:ascii="Times New Roman" w:hAnsi="Times New Roman" w:eastAsia="宋体" w:cs="Times New Roman"/>
                <w:color w:val="auto"/>
                <w:kern w:val="2"/>
                <w:sz w:val="24"/>
                <w:szCs w:val="24"/>
                <w:highlight w:val="none"/>
                <w:lang w:val="en-US" w:eastAsia="zh-CN" w:bidi="ar-SA"/>
              </w:rPr>
              <w:t>根据《国务院关于印发“十四五”节能减排综合工作方案的通知》（国发〔2021〕33 号），国家对化学需氧量、氨氮、氮氧化物、挥发性有机物排放的减排比例进行控制。根据工程分析内容可知：</w:t>
            </w:r>
          </w:p>
          <w:p>
            <w:pPr>
              <w:spacing w:line="360" w:lineRule="auto"/>
              <w:ind w:firstLine="360" w:firstLineChars="150"/>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color w:val="auto"/>
                <w:sz w:val="24"/>
                <w:szCs w:val="24"/>
                <w:highlight w:val="none"/>
              </w:rPr>
              <w:t>（1）废气</w:t>
            </w:r>
            <w:r>
              <w:rPr>
                <w:rFonts w:hint="default" w:ascii="Times New Roman" w:hAnsi="Times New Roman" w:cs="Times New Roman"/>
                <w:color w:val="auto"/>
                <w:sz w:val="24"/>
                <w:szCs w:val="24"/>
                <w:highlight w:val="none"/>
                <w:lang w:val="en-US" w:eastAsia="zh-CN"/>
              </w:rPr>
              <w:t>排放量</w:t>
            </w:r>
          </w:p>
          <w:p>
            <w:pPr>
              <w:pStyle w:val="58"/>
              <w:ind w:firstLine="480"/>
              <w:jc w:val="both"/>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本项目产生的废气具体排放情况如下：</w:t>
            </w:r>
          </w:p>
          <w:p>
            <w:pPr>
              <w:pStyle w:val="58"/>
              <w:ind w:firstLine="480"/>
              <w:jc w:val="both"/>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有组织废气：</w:t>
            </w:r>
            <w:r>
              <w:rPr>
                <w:rFonts w:hint="default" w:ascii="Times New Roman" w:hAnsi="Times New Roman" w:cs="Times New Roman"/>
                <w:color w:val="auto"/>
                <w:sz w:val="24"/>
                <w:szCs w:val="24"/>
                <w:highlight w:val="none"/>
              </w:rPr>
              <w:t>废气量</w:t>
            </w:r>
            <w:r>
              <w:rPr>
                <w:rFonts w:hint="default" w:ascii="Times New Roman" w:hAnsi="Times New Roman" w:cs="Times New Roman"/>
                <w:color w:val="auto"/>
                <w:sz w:val="24"/>
                <w:szCs w:val="24"/>
                <w:highlight w:val="none"/>
                <w:lang w:val="en-US" w:eastAsia="zh-CN"/>
              </w:rPr>
              <w:t>为</w:t>
            </w:r>
            <w:r>
              <w:rPr>
                <w:rFonts w:hint="eastAsia" w:cs="Times New Roman" w:eastAsiaTheme="minorEastAsia"/>
                <w:color w:val="auto"/>
                <w:kern w:val="2"/>
                <w:sz w:val="24"/>
                <w:szCs w:val="24"/>
                <w:highlight w:val="none"/>
                <w:lang w:val="en-US" w:eastAsia="zh-CN" w:bidi="ar-SA"/>
              </w:rPr>
              <w:t>788.4</w:t>
            </w:r>
            <w:r>
              <w:rPr>
                <w:rFonts w:hint="default" w:ascii="Times New Roman" w:hAnsi="Times New Roman" w:cs="Times New Roman" w:eastAsiaTheme="minorEastAsia"/>
                <w:color w:val="auto"/>
                <w:kern w:val="2"/>
                <w:sz w:val="24"/>
                <w:szCs w:val="24"/>
                <w:highlight w:val="none"/>
                <w:lang w:val="en-US" w:eastAsia="zh-CN" w:bidi="ar-SA"/>
              </w:rPr>
              <w:t>万</w:t>
            </w:r>
            <w:r>
              <w:rPr>
                <w:rFonts w:hint="default" w:ascii="Times New Roman" w:hAnsi="Times New Roman" w:cs="Times New Roman"/>
                <w:color w:val="auto"/>
                <w:sz w:val="24"/>
                <w:szCs w:val="24"/>
                <w:highlight w:val="none"/>
                <w:lang w:val="en-US" w:eastAsia="zh-CN"/>
              </w:rPr>
              <w:t>N</w:t>
            </w:r>
            <w:r>
              <w:rPr>
                <w:rFonts w:hint="default" w:ascii="Times New Roman" w:hAnsi="Times New Roman" w:cs="Times New Roman"/>
                <w:color w:val="auto"/>
                <w:sz w:val="24"/>
                <w:szCs w:val="24"/>
                <w:highlight w:val="none"/>
              </w:rPr>
              <w:t>m³/a，</w:t>
            </w:r>
            <w:r>
              <w:rPr>
                <w:rFonts w:hint="default" w:ascii="Times New Roman" w:hAnsi="Times New Roman" w:cs="Times New Roman"/>
                <w:color w:val="auto"/>
                <w:sz w:val="24"/>
                <w:szCs w:val="24"/>
                <w:highlight w:val="none"/>
                <w:lang w:eastAsia="zh-CN"/>
              </w:rPr>
              <w:t>硫酸雾</w:t>
            </w:r>
            <w:r>
              <w:rPr>
                <w:rFonts w:hint="default" w:ascii="Times New Roman" w:hAnsi="Times New Roman" w:cs="Times New Roman"/>
                <w:color w:val="auto"/>
                <w:sz w:val="24"/>
                <w:szCs w:val="24"/>
                <w:highlight w:val="none"/>
                <w:lang w:val="en-US" w:eastAsia="zh-CN"/>
              </w:rPr>
              <w:t>排放量为</w:t>
            </w:r>
            <w:r>
              <w:rPr>
                <w:rFonts w:hint="eastAsia" w:cs="Times New Roman"/>
                <w:color w:val="auto"/>
                <w:sz w:val="24"/>
                <w:szCs w:val="24"/>
                <w:highlight w:val="none"/>
                <w:lang w:val="en-US" w:eastAsia="zh-CN"/>
              </w:rPr>
              <w:t>0.001</w:t>
            </w:r>
            <w:r>
              <w:rPr>
                <w:rFonts w:hint="default" w:ascii="Times New Roman" w:hAnsi="Times New Roman" w:cs="Times New Roman"/>
                <w:color w:val="auto"/>
                <w:sz w:val="24"/>
                <w:szCs w:val="24"/>
                <w:highlight w:val="none"/>
                <w:lang w:val="en-US" w:eastAsia="zh-CN"/>
              </w:rPr>
              <w:t>t/a；</w:t>
            </w:r>
          </w:p>
          <w:p>
            <w:pPr>
              <w:pStyle w:val="58"/>
              <w:ind w:firstLine="480"/>
              <w:jc w:val="both"/>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无组织废气：硫酸雾排放量为</w:t>
            </w:r>
            <w:r>
              <w:rPr>
                <w:rFonts w:hint="eastAsia" w:cs="Times New Roman"/>
                <w:color w:val="auto"/>
                <w:sz w:val="24"/>
                <w:szCs w:val="24"/>
                <w:highlight w:val="none"/>
                <w:lang w:val="en-US" w:eastAsia="zh-CN"/>
              </w:rPr>
              <w:t>0.0003</w:t>
            </w:r>
            <w:r>
              <w:rPr>
                <w:rFonts w:hint="default" w:ascii="Times New Roman" w:hAnsi="Times New Roman" w:cs="Times New Roman"/>
                <w:color w:val="auto"/>
                <w:sz w:val="24"/>
                <w:szCs w:val="24"/>
                <w:highlight w:val="none"/>
                <w:lang w:val="en-US" w:eastAsia="zh-CN"/>
              </w:rPr>
              <w:t>t/a。</w:t>
            </w:r>
          </w:p>
          <w:p>
            <w:pPr>
              <w:spacing w:line="360" w:lineRule="auto"/>
              <w:ind w:firstLine="360" w:firstLineChars="150"/>
              <w:jc w:val="both"/>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color w:val="auto"/>
                <w:sz w:val="24"/>
                <w:szCs w:val="24"/>
                <w:highlight w:val="none"/>
              </w:rPr>
              <w:t>（2）废水</w:t>
            </w:r>
            <w:r>
              <w:rPr>
                <w:rFonts w:hint="default" w:ascii="Times New Roman" w:hAnsi="Times New Roman" w:cs="Times New Roman"/>
                <w:color w:val="auto"/>
                <w:sz w:val="24"/>
                <w:szCs w:val="24"/>
                <w:highlight w:val="none"/>
                <w:lang w:eastAsia="zh-CN"/>
              </w:rPr>
              <w:t>排放量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rPr>
              <w:t>本项目为</w:t>
            </w:r>
            <w:r>
              <w:rPr>
                <w:rFonts w:hint="default" w:ascii="Times New Roman" w:hAnsi="Times New Roman" w:cs="Times New Roman"/>
                <w:snapToGrid w:val="0"/>
                <w:color w:val="auto"/>
                <w:sz w:val="24"/>
                <w:szCs w:val="24"/>
                <w:lang w:bidi="zh-CN"/>
              </w:rPr>
              <w:t>废旧铅</w:t>
            </w:r>
            <w:r>
              <w:rPr>
                <w:rFonts w:hint="default" w:ascii="Times New Roman" w:hAnsi="Times New Roman" w:cs="Times New Roman"/>
                <w:color w:val="auto"/>
                <w:sz w:val="24"/>
                <w:szCs w:val="24"/>
                <w:lang w:bidi="zh-CN"/>
              </w:rPr>
              <w:t>酸蓄电池收集、贮存</w:t>
            </w:r>
            <w:r>
              <w:rPr>
                <w:rFonts w:hint="default" w:ascii="Times New Roman" w:hAnsi="Times New Roman" w:cs="Times New Roman"/>
                <w:color w:val="auto"/>
                <w:sz w:val="24"/>
                <w:szCs w:val="24"/>
              </w:rPr>
              <w:t>，无生产废水。由于</w:t>
            </w:r>
            <w:r>
              <w:rPr>
                <w:rFonts w:hint="eastAsia" w:ascii="Times New Roman" w:hAnsi="Times New Roman" w:cs="Times New Roman"/>
                <w:color w:val="auto"/>
                <w:sz w:val="24"/>
                <w:szCs w:val="24"/>
                <w:lang w:eastAsia="zh-CN"/>
              </w:rPr>
              <w:t>项目租用的厂房为封闭厂房</w:t>
            </w:r>
            <w:r>
              <w:rPr>
                <w:rFonts w:hint="default" w:ascii="Times New Roman" w:hAnsi="Times New Roman" w:cs="Times New Roman"/>
                <w:color w:val="auto"/>
                <w:sz w:val="24"/>
                <w:szCs w:val="24"/>
              </w:rPr>
              <w:t>，无露天区域，</w:t>
            </w:r>
            <w:r>
              <w:rPr>
                <w:rFonts w:hint="default" w:ascii="Times New Roman" w:hAnsi="Times New Roman" w:cs="Times New Roman"/>
                <w:color w:val="auto"/>
                <w:sz w:val="24"/>
                <w:szCs w:val="24"/>
                <w:lang w:eastAsia="zh-CN"/>
              </w:rPr>
              <w:t>因此，</w:t>
            </w:r>
            <w:r>
              <w:rPr>
                <w:rFonts w:hint="default" w:ascii="Times New Roman" w:hAnsi="Times New Roman" w:cs="Times New Roman"/>
                <w:color w:val="auto"/>
                <w:sz w:val="24"/>
                <w:szCs w:val="24"/>
              </w:rPr>
              <w:t>项目区无雨天地表径流产生，</w:t>
            </w:r>
            <w:r>
              <w:rPr>
                <w:rFonts w:hint="default" w:ascii="Times New Roman" w:hAnsi="Times New Roman" w:cs="Times New Roman"/>
                <w:color w:val="auto"/>
                <w:sz w:val="24"/>
                <w:szCs w:val="24"/>
                <w:lang w:val="zh-CN"/>
              </w:rPr>
              <w:t>项目雨水实施清污分流，</w:t>
            </w:r>
            <w:r>
              <w:rPr>
                <w:rFonts w:hint="default" w:ascii="Times New Roman" w:hAnsi="Times New Roman" w:cs="Times New Roman"/>
                <w:color w:val="auto"/>
                <w:sz w:val="24"/>
                <w:szCs w:val="24"/>
              </w:rPr>
              <w:t>屋顶</w:t>
            </w:r>
            <w:r>
              <w:rPr>
                <w:rFonts w:hint="default" w:ascii="Times New Roman" w:hAnsi="Times New Roman" w:cs="Times New Roman"/>
                <w:color w:val="auto"/>
                <w:sz w:val="24"/>
                <w:szCs w:val="24"/>
                <w:lang w:val="zh-CN"/>
              </w:rPr>
              <w:t>雨水通过现有雨水管收集后排入项目区外的雨水沟，</w:t>
            </w:r>
            <w:r>
              <w:rPr>
                <w:rFonts w:hint="default" w:ascii="Times New Roman" w:hAnsi="Times New Roman" w:cs="Times New Roman"/>
                <w:color w:val="auto"/>
                <w:sz w:val="24"/>
                <w:szCs w:val="24"/>
              </w:rPr>
              <w:t>项目区不设食宿、卫生间，卫生间依托</w:t>
            </w:r>
            <w:r>
              <w:rPr>
                <w:rFonts w:hint="default" w:ascii="Times New Roman" w:hAnsi="Times New Roman" w:cs="Times New Roman"/>
                <w:color w:val="auto"/>
                <w:sz w:val="24"/>
                <w:szCs w:val="24"/>
                <w:lang w:eastAsia="zh-CN"/>
              </w:rPr>
              <w:t>项目区西北侧</w:t>
            </w:r>
            <w:r>
              <w:rPr>
                <w:rFonts w:hint="default" w:ascii="Times New Roman" w:hAnsi="Times New Roman" w:cs="Times New Roman"/>
                <w:color w:val="auto"/>
                <w:sz w:val="24"/>
                <w:szCs w:val="24"/>
                <w:lang w:val="en-US" w:eastAsia="zh-CN"/>
              </w:rPr>
              <w:t>58m公厕使用。</w:t>
            </w:r>
            <w:r>
              <w:rPr>
                <w:rFonts w:hint="default" w:ascii="Times New Roman" w:hAnsi="Times New Roman" w:cs="Times New Roman"/>
                <w:color w:val="auto"/>
                <w:sz w:val="24"/>
                <w:szCs w:val="24"/>
              </w:rPr>
              <w:t>本项目</w:t>
            </w:r>
            <w:r>
              <w:rPr>
                <w:rFonts w:hint="default" w:ascii="Times New Roman" w:hAnsi="Times New Roman" w:cs="Times New Roman"/>
                <w:color w:val="auto"/>
                <w:sz w:val="24"/>
                <w:szCs w:val="24"/>
                <w:lang w:eastAsia="zh-CN"/>
              </w:rPr>
              <w:t>无生产废水及</w:t>
            </w:r>
            <w:r>
              <w:rPr>
                <w:rFonts w:hint="default" w:ascii="Times New Roman" w:hAnsi="Times New Roman" w:cs="Times New Roman"/>
                <w:color w:val="auto"/>
                <w:sz w:val="24"/>
                <w:szCs w:val="24"/>
              </w:rPr>
              <w:t>生活废水</w:t>
            </w:r>
            <w:r>
              <w:rPr>
                <w:rFonts w:hint="default" w:ascii="Times New Roman" w:hAnsi="Times New Roman" w:cs="Times New Roman"/>
                <w:color w:val="auto"/>
                <w:sz w:val="24"/>
                <w:szCs w:val="24"/>
                <w:lang w:eastAsia="zh-CN"/>
              </w:rPr>
              <w:t>外排，</w:t>
            </w:r>
            <w:r>
              <w:rPr>
                <w:rFonts w:hint="default" w:ascii="Times New Roman" w:hAnsi="Times New Roman" w:cs="Times New Roman"/>
                <w:color w:val="auto"/>
                <w:sz w:val="24"/>
                <w:szCs w:val="24"/>
                <w:highlight w:val="none"/>
              </w:rPr>
              <w:t>不设置废水总量控制指标。</w:t>
            </w:r>
          </w:p>
          <w:p>
            <w:pPr>
              <w:spacing w:line="360" w:lineRule="auto"/>
              <w:ind w:firstLine="360" w:firstLineChars="150"/>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（3）固体废物</w:t>
            </w:r>
          </w:p>
          <w:p>
            <w:pPr>
              <w:spacing w:line="360" w:lineRule="auto"/>
              <w:ind w:firstLine="480" w:firstLineChars="200"/>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固体废物处置率为100%。</w:t>
            </w:r>
          </w:p>
          <w:p>
            <w:pPr>
              <w:pStyle w:val="11"/>
              <w:jc w:val="both"/>
              <w:rPr>
                <w:rFonts w:hint="default" w:ascii="Times New Roman" w:hAnsi="Times New Roman" w:cs="Times New Roman"/>
                <w:color w:val="auto"/>
                <w:sz w:val="24"/>
                <w:szCs w:val="24"/>
                <w:highlight w:val="none"/>
              </w:rPr>
            </w:pPr>
          </w:p>
          <w:p>
            <w:pPr>
              <w:rPr>
                <w:rFonts w:hint="default" w:ascii="Times New Roman" w:hAnsi="Times New Roman" w:cs="Times New Roman"/>
                <w:color w:val="auto"/>
                <w:sz w:val="24"/>
                <w:szCs w:val="24"/>
                <w:highlight w:val="none"/>
              </w:rPr>
            </w:pPr>
          </w:p>
          <w:p>
            <w:pPr>
              <w:pStyle w:val="2"/>
              <w:rPr>
                <w:rFonts w:hint="default" w:ascii="Times New Roman" w:hAnsi="Times New Roman" w:cs="Times New Roman"/>
                <w:color w:val="auto"/>
                <w:sz w:val="24"/>
                <w:szCs w:val="24"/>
                <w:highlight w:val="none"/>
              </w:rPr>
            </w:pPr>
          </w:p>
          <w:p>
            <w:pPr>
              <w:pStyle w:val="2"/>
              <w:rPr>
                <w:rFonts w:hint="default" w:ascii="Times New Roman" w:hAnsi="Times New Roman" w:cs="Times New Roman"/>
                <w:color w:val="auto"/>
                <w:sz w:val="24"/>
                <w:szCs w:val="24"/>
                <w:highlight w:val="none"/>
              </w:rPr>
            </w:pPr>
          </w:p>
          <w:p>
            <w:pPr>
              <w:pStyle w:val="2"/>
              <w:rPr>
                <w:rFonts w:hint="default" w:ascii="Times New Roman" w:hAnsi="Times New Roman" w:cs="Times New Roman"/>
                <w:color w:val="auto"/>
                <w:sz w:val="24"/>
                <w:szCs w:val="24"/>
                <w:highlight w:val="none"/>
              </w:rPr>
            </w:pPr>
          </w:p>
          <w:p>
            <w:pPr>
              <w:pStyle w:val="2"/>
              <w:rPr>
                <w:rFonts w:hint="default" w:ascii="Times New Roman" w:hAnsi="Times New Roman" w:cs="Times New Roman"/>
                <w:color w:val="auto"/>
                <w:sz w:val="24"/>
                <w:szCs w:val="24"/>
                <w:highlight w:val="none"/>
              </w:rPr>
            </w:pPr>
          </w:p>
          <w:p>
            <w:pPr>
              <w:pStyle w:val="2"/>
              <w:rPr>
                <w:rFonts w:hint="default" w:ascii="Times New Roman" w:hAnsi="Times New Roman" w:cs="Times New Roman"/>
                <w:color w:val="auto"/>
                <w:sz w:val="24"/>
                <w:szCs w:val="24"/>
                <w:highlight w:val="none"/>
              </w:rPr>
            </w:pPr>
          </w:p>
          <w:p>
            <w:pPr>
              <w:pStyle w:val="2"/>
              <w:rPr>
                <w:rFonts w:hint="default" w:ascii="Times New Roman" w:hAnsi="Times New Roman" w:cs="Times New Roman"/>
                <w:color w:val="auto"/>
                <w:sz w:val="24"/>
                <w:szCs w:val="24"/>
                <w:highlight w:val="none"/>
              </w:rPr>
            </w:pPr>
          </w:p>
          <w:p>
            <w:pPr>
              <w:pStyle w:val="2"/>
              <w:rPr>
                <w:rFonts w:hint="default" w:ascii="Times New Roman" w:hAnsi="Times New Roman" w:cs="Times New Roman"/>
                <w:color w:val="auto"/>
                <w:sz w:val="24"/>
                <w:szCs w:val="24"/>
                <w:highlight w:val="none"/>
              </w:rPr>
            </w:pPr>
          </w:p>
          <w:p>
            <w:pPr>
              <w:pStyle w:val="2"/>
              <w:rPr>
                <w:rFonts w:hint="default" w:ascii="Times New Roman" w:hAnsi="Times New Roman" w:cs="Times New Roman"/>
                <w:color w:val="auto"/>
                <w:sz w:val="24"/>
                <w:szCs w:val="24"/>
                <w:highlight w:val="none"/>
              </w:rPr>
            </w:pPr>
          </w:p>
          <w:p>
            <w:pPr>
              <w:pStyle w:val="2"/>
              <w:rPr>
                <w:rFonts w:hint="default" w:ascii="Times New Roman" w:hAnsi="Times New Roman" w:cs="Times New Roman"/>
                <w:color w:val="auto"/>
                <w:sz w:val="24"/>
                <w:szCs w:val="24"/>
                <w:highlight w:val="none"/>
              </w:rPr>
            </w:pPr>
          </w:p>
          <w:p>
            <w:pPr>
              <w:pStyle w:val="2"/>
              <w:rPr>
                <w:rFonts w:hint="default" w:ascii="Times New Roman" w:hAnsi="Times New Roman" w:cs="Times New Roman"/>
                <w:color w:val="auto"/>
                <w:sz w:val="24"/>
                <w:szCs w:val="24"/>
                <w:highlight w:val="none"/>
              </w:rPr>
            </w:pPr>
          </w:p>
          <w:p>
            <w:pPr>
              <w:pStyle w:val="2"/>
              <w:rPr>
                <w:rFonts w:hint="default" w:ascii="Times New Roman" w:hAnsi="Times New Roman" w:cs="Times New Roman"/>
                <w:color w:val="auto"/>
                <w:sz w:val="24"/>
                <w:szCs w:val="24"/>
                <w:highlight w:val="none"/>
              </w:rPr>
            </w:pPr>
          </w:p>
          <w:p>
            <w:pPr>
              <w:pStyle w:val="2"/>
              <w:rPr>
                <w:rFonts w:hint="default" w:ascii="Times New Roman" w:hAnsi="Times New Roman" w:cs="Times New Roman"/>
                <w:color w:val="auto"/>
                <w:sz w:val="24"/>
                <w:szCs w:val="24"/>
                <w:highlight w:val="none"/>
              </w:rPr>
            </w:pPr>
          </w:p>
          <w:p>
            <w:pPr>
              <w:pStyle w:val="2"/>
              <w:rPr>
                <w:rFonts w:hint="default" w:ascii="Times New Roman" w:hAnsi="Times New Roman" w:cs="Times New Roman"/>
                <w:color w:val="auto"/>
                <w:sz w:val="24"/>
                <w:szCs w:val="24"/>
                <w:highlight w:val="none"/>
              </w:rPr>
            </w:pPr>
          </w:p>
          <w:p>
            <w:pPr>
              <w:pStyle w:val="2"/>
              <w:rPr>
                <w:rFonts w:hint="default" w:ascii="Times New Roman" w:hAnsi="Times New Roman" w:cs="Times New Roman"/>
                <w:color w:val="auto"/>
                <w:sz w:val="24"/>
                <w:szCs w:val="24"/>
                <w:highlight w:val="none"/>
              </w:rPr>
            </w:pPr>
          </w:p>
          <w:p>
            <w:pPr>
              <w:pStyle w:val="2"/>
              <w:rPr>
                <w:rFonts w:hint="default" w:ascii="Times New Roman" w:hAnsi="Times New Roman" w:cs="Times New Roman"/>
                <w:color w:val="auto"/>
                <w:sz w:val="24"/>
                <w:szCs w:val="24"/>
                <w:highlight w:val="none"/>
              </w:rPr>
            </w:pPr>
          </w:p>
          <w:p>
            <w:pPr>
              <w:pStyle w:val="2"/>
              <w:rPr>
                <w:rFonts w:hint="default" w:ascii="Times New Roman" w:hAnsi="Times New Roman" w:cs="Times New Roman"/>
                <w:color w:val="auto"/>
                <w:sz w:val="24"/>
                <w:szCs w:val="24"/>
                <w:highlight w:val="none"/>
              </w:rPr>
            </w:pPr>
          </w:p>
          <w:p>
            <w:pPr>
              <w:pStyle w:val="2"/>
              <w:rPr>
                <w:rFonts w:hint="default" w:ascii="Times New Roman" w:hAnsi="Times New Roman" w:cs="Times New Roman"/>
                <w:color w:val="auto"/>
                <w:sz w:val="24"/>
                <w:szCs w:val="24"/>
                <w:highlight w:val="none"/>
              </w:rPr>
            </w:pPr>
          </w:p>
          <w:p>
            <w:pPr>
              <w:pStyle w:val="2"/>
              <w:rPr>
                <w:rFonts w:hint="default" w:ascii="Times New Roman" w:hAnsi="Times New Roman" w:cs="Times New Roman"/>
                <w:color w:val="auto"/>
                <w:sz w:val="24"/>
                <w:szCs w:val="24"/>
                <w:highlight w:val="none"/>
              </w:rPr>
            </w:pPr>
          </w:p>
          <w:p>
            <w:pPr>
              <w:pStyle w:val="2"/>
              <w:rPr>
                <w:rFonts w:hint="default" w:ascii="Times New Roman" w:hAnsi="Times New Roman" w:cs="Times New Roman"/>
                <w:color w:val="auto"/>
                <w:sz w:val="24"/>
                <w:szCs w:val="24"/>
                <w:highlight w:val="none"/>
              </w:rPr>
            </w:pPr>
          </w:p>
          <w:p>
            <w:pPr>
              <w:pStyle w:val="2"/>
              <w:rPr>
                <w:rFonts w:hint="default" w:ascii="Times New Roman" w:hAnsi="Times New Roman" w:cs="Times New Roman"/>
                <w:color w:val="auto"/>
                <w:sz w:val="24"/>
                <w:szCs w:val="24"/>
                <w:highlight w:val="none"/>
              </w:rPr>
            </w:pPr>
          </w:p>
          <w:p>
            <w:pPr>
              <w:rPr>
                <w:rFonts w:hint="default" w:ascii="Times New Roman" w:hAnsi="Times New Roman" w:cs="Times New Roman"/>
                <w:color w:val="auto"/>
                <w:highlight w:val="none"/>
              </w:rPr>
            </w:pPr>
          </w:p>
        </w:tc>
      </w:tr>
    </w:tbl>
    <w:p>
      <w:pPr>
        <w:spacing w:line="360" w:lineRule="auto"/>
        <w:jc w:val="left"/>
        <w:outlineLvl w:val="9"/>
        <w:rPr>
          <w:rFonts w:hint="default" w:ascii="Times New Roman" w:hAnsi="Times New Roman" w:eastAsia="宋体" w:cs="Times New Roman"/>
          <w:b/>
          <w:color w:val="auto"/>
          <w:sz w:val="28"/>
          <w:szCs w:val="20"/>
          <w:highlight w:val="none"/>
        </w:rPr>
        <w:sectPr>
          <w:pgSz w:w="11906" w:h="16838"/>
          <w:pgMar w:top="1440" w:right="1797" w:bottom="1440" w:left="1797" w:header="851" w:footer="992" w:gutter="0"/>
          <w:cols w:space="425" w:num="1"/>
          <w:docGrid w:type="lines" w:linePitch="312" w:charSpace="0"/>
        </w:sectPr>
      </w:pPr>
    </w:p>
    <w:p>
      <w:pPr>
        <w:spacing w:line="360" w:lineRule="auto"/>
        <w:jc w:val="center"/>
        <w:outlineLvl w:val="0"/>
        <w:rPr>
          <w:rFonts w:hint="default" w:ascii="Times New Roman" w:hAnsi="Times New Roman" w:eastAsia="宋体" w:cs="Times New Roman"/>
          <w:b/>
          <w:color w:val="auto"/>
          <w:sz w:val="28"/>
          <w:szCs w:val="20"/>
          <w:highlight w:val="none"/>
        </w:rPr>
      </w:pPr>
      <w:bookmarkStart w:id="9" w:name="_Toc4125"/>
      <w:r>
        <w:rPr>
          <w:rFonts w:hint="default" w:ascii="Times New Roman" w:hAnsi="Times New Roman" w:eastAsia="宋体" w:cs="Times New Roman"/>
          <w:b/>
          <w:color w:val="auto"/>
          <w:sz w:val="28"/>
          <w:szCs w:val="20"/>
          <w:highlight w:val="none"/>
        </w:rPr>
        <w:t>四、主要环境影响和保护措施</w:t>
      </w:r>
      <w:bookmarkEnd w:id="9"/>
    </w:p>
    <w:tbl>
      <w:tblPr>
        <w:tblStyle w:val="28"/>
        <w:tblW w:w="935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22"/>
        <w:gridCol w:w="88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22" w:type="dxa"/>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施工期环境保护措施</w:t>
            </w:r>
          </w:p>
        </w:tc>
        <w:tc>
          <w:tcPr>
            <w:tcW w:w="8834"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241" w:firstLineChars="1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4.1 施工期环境保护措施</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lang w:eastAsia="zh-CN"/>
              </w:rPr>
              <w:t>本项目</w:t>
            </w:r>
            <w:r>
              <w:rPr>
                <w:rFonts w:hint="default" w:ascii="Times New Roman" w:hAnsi="Times New Roman" w:cs="Times New Roman"/>
                <w:color w:val="auto"/>
                <w:sz w:val="24"/>
                <w:szCs w:val="24"/>
              </w:rPr>
              <w:t>租赁租用位于云南省</w:t>
            </w:r>
            <w:r>
              <w:rPr>
                <w:rFonts w:hint="eastAsia" w:ascii="Times New Roman" w:hAnsi="Times New Roman" w:cs="Times New Roman"/>
                <w:color w:val="auto"/>
                <w:sz w:val="24"/>
                <w:szCs w:val="24"/>
                <w:lang w:eastAsia="zh-CN"/>
              </w:rPr>
              <w:t>昆明市盘龙区青松路重机厂三号门02厂房（中部）</w:t>
            </w:r>
            <w:r>
              <w:rPr>
                <w:rFonts w:hint="default" w:ascii="Times New Roman" w:hAnsi="Times New Roman" w:cs="Times New Roman"/>
                <w:color w:val="auto"/>
                <w:sz w:val="24"/>
                <w:szCs w:val="24"/>
              </w:rPr>
              <w:t>的已建闲置厂房</w:t>
            </w:r>
            <w:r>
              <w:rPr>
                <w:rFonts w:hint="default" w:ascii="Times New Roman" w:hAnsi="Times New Roman" w:cs="Times New Roman"/>
                <w:color w:val="auto"/>
                <w:kern w:val="2"/>
                <w:sz w:val="24"/>
                <w:szCs w:val="24"/>
              </w:rPr>
              <w:t>，</w:t>
            </w:r>
            <w:r>
              <w:rPr>
                <w:rFonts w:hint="default" w:ascii="Times New Roman" w:hAnsi="Times New Roman" w:cs="Times New Roman"/>
                <w:color w:val="auto"/>
                <w:sz w:val="24"/>
                <w:szCs w:val="24"/>
              </w:rPr>
              <w:t>该厂房为现有仓库，</w:t>
            </w:r>
            <w:r>
              <w:rPr>
                <w:rFonts w:hint="default" w:ascii="Times New Roman" w:hAnsi="Times New Roman" w:cs="Times New Roman"/>
                <w:color w:val="auto"/>
                <w:kern w:val="2"/>
                <w:sz w:val="24"/>
                <w:szCs w:val="24"/>
              </w:rPr>
              <w:t>项目不涉及房屋建设</w:t>
            </w:r>
            <w:r>
              <w:rPr>
                <w:rFonts w:hint="default" w:ascii="Times New Roman" w:hAnsi="Times New Roman" w:cs="Times New Roman"/>
                <w:color w:val="auto"/>
                <w:kern w:val="2"/>
                <w:sz w:val="24"/>
                <w:szCs w:val="24"/>
                <w:lang w:eastAsia="zh-CN"/>
              </w:rPr>
              <w:t>，</w:t>
            </w:r>
            <w:r>
              <w:rPr>
                <w:rFonts w:hint="default" w:ascii="Times New Roman" w:hAnsi="Times New Roman" w:cs="Times New Roman"/>
                <w:color w:val="auto"/>
                <w:sz w:val="24"/>
                <w:szCs w:val="24"/>
              </w:rPr>
              <w:t>施工期主要建设内容为</w:t>
            </w:r>
            <w:r>
              <w:rPr>
                <w:rFonts w:hint="default" w:ascii="Times New Roman" w:hAnsi="Times New Roman" w:cs="Times New Roman"/>
                <w:color w:val="auto"/>
                <w:sz w:val="24"/>
                <w:szCs w:val="24"/>
                <w:lang w:eastAsia="zh-CN"/>
              </w:rPr>
              <w:t>项目</w:t>
            </w:r>
            <w:r>
              <w:rPr>
                <w:rFonts w:hint="default" w:ascii="Times New Roman" w:hAnsi="Times New Roman" w:cs="Times New Roman"/>
                <w:color w:val="auto"/>
                <w:sz w:val="24"/>
                <w:szCs w:val="24"/>
              </w:rPr>
              <w:t>的环保设施建设，包括对仓库地面增设防腐、防渗措施、修建</w:t>
            </w:r>
            <w:r>
              <w:rPr>
                <w:rFonts w:hint="default" w:ascii="Times New Roman" w:hAnsi="Times New Roman" w:cs="Times New Roman"/>
                <w:color w:val="auto"/>
                <w:sz w:val="24"/>
                <w:szCs w:val="24"/>
                <w:lang w:eastAsia="zh-CN"/>
              </w:rPr>
              <w:t>导流槽</w:t>
            </w:r>
            <w:r>
              <w:rPr>
                <w:rFonts w:hint="default" w:ascii="Times New Roman" w:hAnsi="Times New Roman" w:cs="Times New Roman"/>
                <w:color w:val="auto"/>
                <w:sz w:val="24"/>
                <w:szCs w:val="24"/>
              </w:rPr>
              <w:t>、隔墙及废液收集池、安装</w:t>
            </w:r>
            <w:r>
              <w:rPr>
                <w:rFonts w:hint="default" w:ascii="Times New Roman" w:hAnsi="Times New Roman" w:cs="Times New Roman"/>
                <w:color w:val="auto"/>
                <w:sz w:val="24"/>
                <w:szCs w:val="24"/>
                <w:lang w:eastAsia="zh-CN"/>
              </w:rPr>
              <w:t>碱液喷淋塔</w:t>
            </w:r>
            <w:r>
              <w:rPr>
                <w:rFonts w:hint="default" w:ascii="Times New Roman" w:hAnsi="Times New Roman" w:cs="Times New Roman"/>
                <w:color w:val="auto"/>
                <w:sz w:val="24"/>
                <w:szCs w:val="24"/>
              </w:rPr>
              <w:t>、排风系统</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另外对办公</w:t>
            </w:r>
            <w:r>
              <w:rPr>
                <w:rFonts w:hint="default" w:ascii="Times New Roman" w:hAnsi="Times New Roman" w:cs="Times New Roman"/>
                <w:color w:val="auto"/>
                <w:sz w:val="24"/>
                <w:szCs w:val="24"/>
                <w:lang w:eastAsia="zh-CN"/>
              </w:rPr>
              <w:t>室</w:t>
            </w:r>
            <w:r>
              <w:rPr>
                <w:rFonts w:hint="default" w:ascii="Times New Roman" w:hAnsi="Times New Roman" w:cs="Times New Roman"/>
                <w:color w:val="auto"/>
                <w:sz w:val="24"/>
                <w:szCs w:val="24"/>
              </w:rPr>
              <w:t>进行简易的装修</w:t>
            </w:r>
            <w:r>
              <w:rPr>
                <w:rFonts w:hint="default" w:ascii="Times New Roman" w:hAnsi="Times New Roman" w:eastAsia="宋体" w:cs="Times New Roman"/>
                <w:color w:val="auto"/>
                <w:sz w:val="24"/>
                <w:szCs w:val="24"/>
                <w:highlight w:val="none"/>
                <w:lang w:val="en-US" w:eastAsia="zh-CN"/>
              </w:rPr>
              <w:t>。施工量较小</w:t>
            </w:r>
            <w:r>
              <w:rPr>
                <w:rFonts w:hint="default" w:ascii="Times New Roman" w:hAnsi="Times New Roman" w:eastAsia="宋体" w:cs="Times New Roman"/>
                <w:color w:val="auto"/>
                <w:sz w:val="24"/>
                <w:szCs w:val="24"/>
                <w:highlight w:val="none"/>
                <w:lang w:eastAsia="zh-CN"/>
              </w:rPr>
              <w:t>，工程施工均以人力施工为主，机械施工为辅。施工过程会产生少量扬尘、机械废气、汽车尾气、建筑垃圾、噪声、施工废水、生活垃圾等，针对各类污染物，项目施工期</w:t>
            </w:r>
            <w:r>
              <w:rPr>
                <w:rFonts w:hint="default" w:ascii="Times New Roman" w:hAnsi="Times New Roman" w:cs="Times New Roman" w:eastAsiaTheme="minorEastAsia"/>
                <w:color w:val="auto"/>
                <w:sz w:val="24"/>
                <w:szCs w:val="24"/>
                <w:highlight w:val="none"/>
              </w:rPr>
              <w:t>拟采取的环境保护措施具体如下。</w:t>
            </w:r>
          </w:p>
          <w:p>
            <w:pPr>
              <w:spacing w:line="360" w:lineRule="auto"/>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4.1.1 施工期废气污染防治措施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rPr>
              <w:t>根据工程分析可知，项目施工期产生的大气污染物主要产生源有：施工机械设备燃油产生的废气、建筑材料装卸、运输、堆砌以及运输过程中造成的扬尘等。由于项目施工期较短，且土建部分较少，因此所需的建筑材料量较少，同时，项目区内道路均已水泥硬化。因此，项目施工期产生的扬尘、设备废气量较少，通过洒水降尘及自然稀降低其影响</w:t>
            </w:r>
            <w:r>
              <w:rPr>
                <w:rFonts w:hint="default" w:ascii="Times New Roman" w:hAnsi="Times New Roman" w:cs="Times New Roman"/>
                <w:color w:val="auto"/>
                <w:sz w:val="24"/>
                <w:szCs w:val="24"/>
                <w:lang w:eastAsia="zh-CN"/>
              </w:rPr>
              <w:t>，本项目拟采取以下废气污染防治措施：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en-US" w:eastAsia="zh-CN"/>
              </w:rPr>
              <w:t>①</w:t>
            </w:r>
            <w:r>
              <w:rPr>
                <w:rFonts w:hint="default" w:ascii="Times New Roman" w:hAnsi="Times New Roman" w:eastAsia="宋体" w:cs="Times New Roman"/>
                <w:color w:val="auto"/>
                <w:sz w:val="24"/>
                <w:szCs w:val="24"/>
                <w:highlight w:val="none"/>
                <w:lang w:val="zh-CN" w:eastAsia="zh-CN"/>
              </w:rPr>
              <w:t>在施工时实行封闭施工，尽量减少对周围居民的影响；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en-US" w:eastAsia="zh-CN"/>
              </w:rPr>
              <w:t>②</w:t>
            </w:r>
            <w:r>
              <w:rPr>
                <w:rFonts w:hint="default" w:ascii="Times New Roman" w:hAnsi="Times New Roman" w:eastAsia="宋体" w:cs="Times New Roman"/>
                <w:color w:val="auto"/>
                <w:sz w:val="24"/>
                <w:szCs w:val="24"/>
                <w:highlight w:val="none"/>
                <w:lang w:val="zh-CN" w:eastAsia="zh-CN"/>
              </w:rPr>
              <w:t>施工场地定期进行洒水降尘；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en-US" w:eastAsia="zh-CN"/>
              </w:rPr>
              <w:t>③</w:t>
            </w:r>
            <w:r>
              <w:rPr>
                <w:rFonts w:hint="default" w:ascii="Times New Roman" w:hAnsi="Times New Roman" w:eastAsia="宋体" w:cs="Times New Roman"/>
                <w:color w:val="auto"/>
                <w:sz w:val="24"/>
                <w:szCs w:val="24"/>
                <w:highlight w:val="none"/>
                <w:lang w:val="zh-CN" w:eastAsia="zh-CN"/>
              </w:rPr>
              <w:t>施工物料运输和卸载应避免在大风天气时进行；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en-US" w:eastAsia="zh-CN"/>
              </w:rPr>
              <w:t>④</w:t>
            </w:r>
            <w:r>
              <w:rPr>
                <w:rFonts w:hint="default" w:ascii="Times New Roman" w:hAnsi="Times New Roman" w:eastAsia="宋体" w:cs="Times New Roman"/>
                <w:color w:val="auto"/>
                <w:sz w:val="24"/>
                <w:szCs w:val="24"/>
                <w:highlight w:val="none"/>
                <w:lang w:val="zh-CN" w:eastAsia="zh-CN"/>
              </w:rPr>
              <w:t>物料堆存及运输采用封闭措施；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en-US" w:eastAsia="zh-CN"/>
              </w:rPr>
              <w:t>⑤</w:t>
            </w:r>
            <w:r>
              <w:rPr>
                <w:rFonts w:hint="default" w:ascii="Times New Roman" w:hAnsi="Times New Roman" w:eastAsia="宋体" w:cs="Times New Roman"/>
                <w:color w:val="auto"/>
                <w:sz w:val="24"/>
                <w:szCs w:val="24"/>
                <w:highlight w:val="none"/>
                <w:lang w:val="zh-CN" w:eastAsia="zh-CN"/>
              </w:rPr>
              <w:t>散料应进行围隔和覆盖，在装卸、运输过程中要用隔板阻挡以防止物料撒落；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en-US" w:eastAsia="zh-CN"/>
              </w:rPr>
              <w:t>⑥</w:t>
            </w:r>
            <w:r>
              <w:rPr>
                <w:rFonts w:hint="default" w:ascii="Times New Roman" w:hAnsi="Times New Roman" w:eastAsia="宋体" w:cs="Times New Roman"/>
                <w:color w:val="auto"/>
                <w:sz w:val="24"/>
                <w:szCs w:val="24"/>
                <w:highlight w:val="none"/>
                <w:lang w:val="zh-CN" w:eastAsia="zh-CN"/>
              </w:rPr>
              <w:t>施工垃圾应及时清运处理，适量洒水，减少扬尘；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pacing w:val="0"/>
                <w:kern w:val="2"/>
                <w:sz w:val="24"/>
                <w:szCs w:val="24"/>
                <w:highlight w:val="none"/>
                <w:lang w:val="en-US" w:eastAsia="zh-CN" w:bidi="ar"/>
              </w:rPr>
            </w:pPr>
            <w:r>
              <w:rPr>
                <w:rFonts w:hint="default" w:ascii="Times New Roman" w:hAnsi="Times New Roman" w:eastAsia="宋体" w:cs="Times New Roman"/>
                <w:color w:val="auto"/>
                <w:sz w:val="24"/>
                <w:szCs w:val="24"/>
                <w:highlight w:val="none"/>
                <w:lang w:val="en-US" w:eastAsia="zh-CN"/>
              </w:rPr>
              <w:t>⑦</w:t>
            </w:r>
            <w:r>
              <w:rPr>
                <w:rFonts w:hint="default" w:ascii="Times New Roman" w:hAnsi="Times New Roman" w:eastAsia="宋体" w:cs="Times New Roman"/>
                <w:color w:val="auto"/>
                <w:sz w:val="24"/>
                <w:szCs w:val="24"/>
                <w:highlight w:val="none"/>
                <w:lang w:val="zh-CN" w:eastAsia="zh-CN"/>
              </w:rPr>
              <w:t>机械设备定期维护检测，确保机械</w:t>
            </w:r>
            <w:r>
              <w:rPr>
                <w:rFonts w:hint="default" w:ascii="Times New Roman" w:hAnsi="Times New Roman" w:eastAsia="宋体" w:cs="Times New Roman"/>
                <w:color w:val="auto"/>
                <w:sz w:val="24"/>
                <w:szCs w:val="24"/>
                <w:highlight w:val="none"/>
                <w:lang w:val="en-US" w:eastAsia="zh-CN"/>
              </w:rPr>
              <w:t>废</w:t>
            </w:r>
            <w:r>
              <w:rPr>
                <w:rFonts w:hint="default" w:ascii="Times New Roman" w:hAnsi="Times New Roman" w:eastAsia="宋体" w:cs="Times New Roman"/>
                <w:color w:val="auto"/>
                <w:sz w:val="24"/>
                <w:szCs w:val="24"/>
                <w:highlight w:val="none"/>
                <w:lang w:val="zh-CN" w:eastAsia="zh-CN"/>
              </w:rPr>
              <w:t>气达标排放。</w:t>
            </w:r>
            <w:r>
              <w:rPr>
                <w:rFonts w:hint="default" w:ascii="Times New Roman" w:hAnsi="Times New Roman" w:eastAsia="宋体" w:cs="Times New Roman"/>
                <w:color w:val="auto"/>
                <w:spacing w:val="0"/>
                <w:kern w:val="2"/>
                <w:sz w:val="24"/>
                <w:szCs w:val="24"/>
                <w:highlight w:val="none"/>
                <w:lang w:val="en-US" w:eastAsia="zh-CN" w:bidi="ar"/>
              </w:rPr>
              <w:t>‌‌‌</w:t>
            </w:r>
          </w:p>
          <w:p>
            <w:pPr>
              <w:spacing w:line="360" w:lineRule="auto"/>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4.1.2 施工期废水污染防治措施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zh-CN" w:eastAsia="zh-CN"/>
              </w:rPr>
              <w:t>本项目施工人员约</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zh-CN" w:eastAsia="zh-CN"/>
              </w:rPr>
              <w:t>人，项目不设施工营地，施工人员均不在项目区内食宿，</w:t>
            </w:r>
            <w:r>
              <w:rPr>
                <w:rFonts w:hint="default" w:ascii="Times New Roman" w:hAnsi="Times New Roman" w:cs="Times New Roman"/>
                <w:color w:val="auto"/>
                <w:sz w:val="24"/>
                <w:szCs w:val="24"/>
                <w:highlight w:val="none"/>
              </w:rPr>
              <w:t>施工期间仅有少量施工废水及施工人员生活污水。</w:t>
            </w:r>
            <w:r>
              <w:rPr>
                <w:rFonts w:hint="default" w:ascii="Times New Roman" w:hAnsi="Times New Roman" w:cs="Times New Roman"/>
                <w:color w:val="auto"/>
                <w:sz w:val="24"/>
                <w:szCs w:val="24"/>
                <w:highlight w:val="none"/>
                <w:lang w:eastAsia="zh-CN"/>
              </w:rPr>
              <w:t>少量</w:t>
            </w:r>
            <w:r>
              <w:rPr>
                <w:rFonts w:hint="default" w:ascii="Times New Roman" w:hAnsi="Times New Roman" w:cs="Times New Roman"/>
                <w:color w:val="auto"/>
                <w:sz w:val="24"/>
                <w:szCs w:val="24"/>
                <w:highlight w:val="none"/>
              </w:rPr>
              <w:t>施工废水</w:t>
            </w:r>
            <w:r>
              <w:rPr>
                <w:rFonts w:hint="default" w:ascii="Times New Roman" w:hAnsi="Times New Roman" w:cs="Times New Roman"/>
                <w:color w:val="auto"/>
                <w:sz w:val="24"/>
                <w:szCs w:val="24"/>
                <w:highlight w:val="none"/>
                <w:lang w:eastAsia="zh-CN"/>
              </w:rPr>
              <w:t>自然蒸发；</w:t>
            </w:r>
            <w:r>
              <w:rPr>
                <w:rFonts w:hint="default" w:ascii="Times New Roman" w:hAnsi="Times New Roman" w:cs="Times New Roman"/>
                <w:color w:val="auto"/>
                <w:sz w:val="24"/>
                <w:szCs w:val="24"/>
                <w:highlight w:val="none"/>
              </w:rPr>
              <w:t>施工人员</w:t>
            </w:r>
            <w:r>
              <w:rPr>
                <w:rFonts w:hint="default" w:ascii="Times New Roman" w:hAnsi="Times New Roman" w:cs="Times New Roman"/>
                <w:color w:val="auto"/>
                <w:sz w:val="24"/>
                <w:szCs w:val="24"/>
                <w:highlight w:val="none"/>
                <w:lang w:eastAsia="zh-CN"/>
              </w:rPr>
              <w:t>卫生间依托项目区西北侧</w:t>
            </w:r>
            <w:r>
              <w:rPr>
                <w:rFonts w:hint="default" w:ascii="Times New Roman" w:hAnsi="Times New Roman" w:cs="Times New Roman"/>
                <w:color w:val="auto"/>
                <w:sz w:val="24"/>
                <w:szCs w:val="24"/>
                <w:highlight w:val="none"/>
                <w:lang w:val="en-US" w:eastAsia="zh-CN"/>
              </w:rPr>
              <w:t>58m</w:t>
            </w:r>
            <w:r>
              <w:rPr>
                <w:rFonts w:hint="default" w:ascii="Times New Roman" w:hAnsi="Times New Roman" w:eastAsia="宋体" w:cs="Times New Roman"/>
                <w:color w:val="auto"/>
                <w:kern w:val="0"/>
                <w:sz w:val="24"/>
                <w:szCs w:val="24"/>
                <w:highlight w:val="none"/>
                <w:lang w:val="en-US" w:eastAsia="zh-CN" w:bidi="ar"/>
              </w:rPr>
              <w:t>的公厕，施工期无废水外排</w:t>
            </w:r>
            <w:r>
              <w:rPr>
                <w:rFonts w:hint="default" w:ascii="Times New Roman" w:hAnsi="Times New Roman" w:cs="Times New Roman"/>
                <w:color w:val="auto"/>
                <w:sz w:val="24"/>
                <w:szCs w:val="24"/>
                <w:highlight w:val="none"/>
              </w:rPr>
              <w:t>。</w:t>
            </w:r>
          </w:p>
          <w:p>
            <w:pPr>
              <w:spacing w:line="360" w:lineRule="auto"/>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4.1.3 施工期噪声污染防治措施</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①加强施工期的操作规范</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采用低噪声设备进行施工</w:t>
            </w:r>
            <w:r>
              <w:rPr>
                <w:rFonts w:hint="default" w:ascii="Times New Roman" w:hAnsi="Times New Roman" w:eastAsia="宋体" w:cs="Times New Roman"/>
                <w:color w:val="auto"/>
                <w:sz w:val="24"/>
                <w:szCs w:val="24"/>
                <w:highlight w:val="none"/>
              </w:rPr>
              <w:t>；</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②运输车辆进出施工场地时应控制车速，禁止鸣笛，减少车辆在施工场地的停留时间，减小运输噪声对环境的影响；</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③合理安排施工工序及时间，禁止夜间施工。</w:t>
            </w:r>
          </w:p>
          <w:p>
            <w:pPr>
              <w:spacing w:line="360" w:lineRule="auto"/>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4.1.4 施工期固体废物污染防治措施</w:t>
            </w:r>
          </w:p>
          <w:p>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项目施工期固体废物主要为</w:t>
            </w:r>
            <w:r>
              <w:rPr>
                <w:rFonts w:hint="default" w:ascii="Times New Roman" w:hAnsi="Times New Roman" w:eastAsia="宋体" w:cs="Times New Roman"/>
                <w:color w:val="auto"/>
                <w:sz w:val="24"/>
                <w:szCs w:val="24"/>
                <w:highlight w:val="none"/>
                <w:lang w:val="en-US" w:eastAsia="zh-CN"/>
              </w:rPr>
              <w:t>建筑垃圾</w:t>
            </w:r>
            <w:r>
              <w:rPr>
                <w:rFonts w:hint="default" w:ascii="Times New Roman" w:hAnsi="Times New Roman" w:eastAsia="宋体" w:cs="Times New Roman"/>
                <w:color w:val="auto"/>
                <w:sz w:val="24"/>
                <w:szCs w:val="24"/>
                <w:highlight w:val="none"/>
              </w:rPr>
              <w:t>和生活垃圾。</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baseline"/>
              <w:rPr>
                <w:rFonts w:hint="default" w:ascii="Times New Roman" w:hAnsi="Times New Roman" w:eastAsia="宋体" w:cs="Times New Roman"/>
                <w:color w:val="auto"/>
                <w:kern w:val="2"/>
                <w:sz w:val="24"/>
                <w:szCs w:val="24"/>
                <w:highlight w:val="none"/>
                <w:lang w:val="zh-CN" w:eastAsia="zh-CN" w:bidi="ar-SA"/>
              </w:rPr>
            </w:pPr>
            <w:r>
              <w:rPr>
                <w:rFonts w:hint="default" w:ascii="Times New Roman" w:hAnsi="Times New Roman" w:eastAsia="宋体" w:cs="Times New Roman"/>
                <w:color w:val="auto"/>
                <w:kern w:val="2"/>
                <w:sz w:val="24"/>
                <w:szCs w:val="24"/>
                <w:highlight w:val="none"/>
                <w:lang w:val="en-US" w:eastAsia="zh-CN" w:bidi="ar-SA"/>
              </w:rPr>
              <w:t>①建筑垃圾进行简单分类，能够回收利用的进行回收利用，不能回收利用的运至政府部门指定地点妥善处置，禁止随意丢弃。</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baseline"/>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②</w:t>
            </w:r>
            <w:r>
              <w:rPr>
                <w:rFonts w:hint="default" w:ascii="Times New Roman" w:hAnsi="Times New Roman" w:cs="Times New Roman"/>
                <w:color w:val="auto"/>
                <w:sz w:val="24"/>
                <w:szCs w:val="24"/>
                <w:highlight w:val="none"/>
              </w:rPr>
              <w:t>生活垃圾经收集后清运至生活垃圾收集点，由环卫部门定期清运处置</w:t>
            </w:r>
            <w:r>
              <w:rPr>
                <w:rFonts w:hint="default" w:ascii="Times New Roman" w:hAnsi="Times New Roman" w:cs="Times New Roman"/>
                <w:color w:val="auto"/>
                <w:sz w:val="24"/>
                <w:szCs w:val="24"/>
                <w:highlight w:val="none"/>
                <w:lang w:eastAsia="zh-CN"/>
              </w:rPr>
              <w:t>。</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综上分析，施工期固体废弃物产生量较少，处置方式合理、可行，去向明确，处置率达到100%，对周围环境影响不大。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522" w:type="dxa"/>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运营期环境影响和保护措施</w:t>
            </w:r>
          </w:p>
        </w:tc>
        <w:tc>
          <w:tcPr>
            <w:tcW w:w="8834"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241" w:firstLineChars="1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4.2 运营期环境影响和保护措施</w:t>
            </w:r>
          </w:p>
          <w:p>
            <w:pPr>
              <w:spacing w:line="360" w:lineRule="auto"/>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4.2.1 运营期废气环境影响和保护措施</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rPr>
              <w:t>废气污染源强核算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铅酸蓄电池主要由正极板PbO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、负极板Pb及中间隔板的电解液（H</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SO</w:t>
            </w:r>
            <w:r>
              <w:rPr>
                <w:rFonts w:hint="default" w:ascii="Times New Roman" w:hAnsi="Times New Roman" w:eastAsia="宋体" w:cs="Times New Roman"/>
                <w:color w:val="auto"/>
                <w:sz w:val="24"/>
                <w:szCs w:val="24"/>
                <w:highlight w:val="none"/>
                <w:vertAlign w:val="subscript"/>
              </w:rPr>
              <w:t>4</w:t>
            </w:r>
            <w:r>
              <w:rPr>
                <w:rFonts w:hint="default" w:ascii="Times New Roman" w:hAnsi="Times New Roman" w:eastAsia="宋体" w:cs="Times New Roman"/>
                <w:color w:val="auto"/>
                <w:sz w:val="24"/>
                <w:szCs w:val="24"/>
                <w:highlight w:val="none"/>
              </w:rPr>
              <w:t>）组成，由于废旧铅酸蓄电池铅基本转化成不可逆硫酸盐化的硫酸铅，即使含有少量的二氧化铅也是被硫酸铅严重腐蚀，被包在硫酸铅晶体中，基本不会挥发产生铅尘废气</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因此</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项目运营期废气主要为废铅酸蓄电池破损后流出的电解液产生的硫酸雾。</w:t>
            </w:r>
            <w:r>
              <w:rPr>
                <w:rFonts w:hint="default" w:ascii="Times New Roman" w:hAnsi="Times New Roman" w:eastAsia="宋体" w:cs="Times New Roman"/>
                <w:color w:val="auto"/>
                <w:sz w:val="24"/>
                <w:szCs w:val="24"/>
                <w:highlight w:val="none"/>
                <w:lang w:eastAsia="zh-CN"/>
              </w:rPr>
              <w:t>具体产排核算如下。</w:t>
            </w:r>
          </w:p>
          <w:p>
            <w:pPr>
              <w:spacing w:line="360" w:lineRule="auto"/>
              <w:ind w:firstLine="482" w:firstLineChars="200"/>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①贮存过程中硫酸雾产排核算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由于废铅酸蓄电池中铅基本转化为不可逆硫酸铅，即使有少量二氧化铅也会被腐蚀，包在硫酸铅晶体中，基本不会挥发产生铅尘废气。</w:t>
            </w:r>
            <w:r>
              <w:rPr>
                <w:rFonts w:hint="default" w:ascii="Times New Roman" w:hAnsi="Times New Roman" w:eastAsia="宋体" w:cs="Times New Roman"/>
                <w:color w:val="auto"/>
                <w:sz w:val="24"/>
                <w:szCs w:val="24"/>
                <w:highlight w:val="none"/>
                <w:lang w:eastAsia="zh-CN"/>
              </w:rPr>
              <w:t>完整废旧铅酸蓄电池贮存过程无硫酸雾产生，破损废铅酸蓄电池采用带盖周转箱盛放后贮存于破损废铅酸蓄电池贮存区，破损铅酸蓄电池中的废电解液稀硫酸会从盖上缝隙少量挥发形成硫酸雾。根据《污染源源强核算技术指南 准则》（HJ884-2018）</w:t>
            </w:r>
            <w:r>
              <w:rPr>
                <w:rFonts w:hint="default" w:ascii="Times New Roman" w:hAnsi="Times New Roman" w:eastAsia="宋体" w:cs="Times New Roman"/>
                <w:color w:val="auto"/>
                <w:sz w:val="24"/>
                <w:szCs w:val="24"/>
                <w:highlight w:val="none"/>
                <w:lang w:val="en-US" w:eastAsia="zh-CN"/>
              </w:rPr>
              <w:t>6.4核算方法的确定“污染源源强核算可采用实测法、物料衡算法、产污系数法、排污系数法、类比法、实验法等方法”</w:t>
            </w:r>
            <w:r>
              <w:rPr>
                <w:rFonts w:hint="default" w:ascii="Times New Roman" w:hAnsi="Times New Roman" w:eastAsia="宋体" w:cs="Times New Roman"/>
                <w:color w:val="auto"/>
                <w:sz w:val="24"/>
                <w:szCs w:val="24"/>
                <w:highlight w:val="none"/>
                <w:lang w:eastAsia="zh-CN"/>
              </w:rPr>
              <w:t>，由于破损废铅酸蓄电池贮存无固定产污系数，本项目采用类比法进行污染物产排核算，根据查阅</w:t>
            </w:r>
            <w:r>
              <w:rPr>
                <w:rFonts w:hint="default" w:ascii="Times New Roman" w:hAnsi="Times New Roman" w:eastAsia="宋体" w:cs="Times New Roman"/>
                <w:color w:val="auto"/>
                <w:sz w:val="24"/>
                <w:szCs w:val="24"/>
                <w:highlight w:val="none"/>
                <w:lang w:val="en-US" w:eastAsia="zh-CN"/>
              </w:rPr>
              <w:t>湖北省富诚再生资源有限责任公司</w:t>
            </w:r>
            <w:r>
              <w:rPr>
                <w:rFonts w:hint="default" w:ascii="Times New Roman" w:hAnsi="Times New Roman" w:eastAsia="宋体" w:cs="Times New Roman"/>
                <w:color w:val="auto"/>
                <w:sz w:val="24"/>
                <w:szCs w:val="24"/>
                <w:highlight w:val="none"/>
                <w:lang w:eastAsia="zh-CN"/>
              </w:rPr>
              <w:t>《富诚铅酸蓄电池收集、贮存项目</w:t>
            </w:r>
            <w:r>
              <w:rPr>
                <w:rFonts w:hint="eastAsia" w:ascii="Times New Roman" w:hAnsi="Times New Roman" w:eastAsia="宋体" w:cs="Times New Roman"/>
                <w:color w:val="auto"/>
                <w:sz w:val="24"/>
                <w:szCs w:val="24"/>
                <w:highlight w:val="none"/>
                <w:lang w:eastAsia="zh-CN"/>
              </w:rPr>
              <w:t>竣工环境保护验收监测报告表</w:t>
            </w:r>
            <w:r>
              <w:rPr>
                <w:rFonts w:hint="default" w:ascii="Times New Roman" w:hAnsi="Times New Roman" w:eastAsia="宋体" w:cs="Times New Roman"/>
                <w:color w:val="auto"/>
                <w:sz w:val="24"/>
                <w:szCs w:val="24"/>
                <w:highlight w:val="none"/>
                <w:lang w:eastAsia="zh-CN"/>
              </w:rPr>
              <w:t>》，该项目与本项目对比情况如下表所示。</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cs="Times New Roman"/>
                <w:b/>
                <w:bCs/>
                <w:color w:val="auto"/>
                <w:kern w:val="0"/>
                <w:sz w:val="21"/>
                <w:szCs w:val="21"/>
                <w:lang w:eastAsia="zh-CN"/>
              </w:rPr>
            </w:pP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cs="Times New Roman"/>
                <w:b/>
                <w:bCs/>
                <w:color w:val="auto"/>
                <w:kern w:val="0"/>
                <w:sz w:val="21"/>
                <w:szCs w:val="21"/>
                <w:lang w:eastAsia="zh-CN"/>
              </w:rPr>
            </w:pP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eastAsia="zh-CN"/>
              </w:rPr>
              <w:t>表</w:t>
            </w:r>
            <w:r>
              <w:rPr>
                <w:rFonts w:hint="default" w:ascii="Times New Roman" w:hAnsi="Times New Roman" w:cs="Times New Roman"/>
                <w:b/>
                <w:bCs/>
                <w:color w:val="auto"/>
                <w:kern w:val="0"/>
                <w:sz w:val="21"/>
                <w:szCs w:val="21"/>
                <w:lang w:val="en-US" w:eastAsia="zh-CN"/>
              </w:rPr>
              <w:t>4.2-1  本项目与类比项目对比情况一览表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2600"/>
              <w:gridCol w:w="2784"/>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项目</w:t>
                  </w:r>
                </w:p>
              </w:tc>
              <w:tc>
                <w:tcPr>
                  <w:tcW w:w="26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类比项目情况</w:t>
                  </w:r>
                </w:p>
              </w:tc>
              <w:tc>
                <w:tcPr>
                  <w:tcW w:w="278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本项目情况</w:t>
                  </w:r>
                </w:p>
              </w:tc>
              <w:tc>
                <w:tcPr>
                  <w:tcW w:w="214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对比情况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收集、贮存类别</w:t>
                  </w:r>
                </w:p>
              </w:tc>
              <w:tc>
                <w:tcPr>
                  <w:tcW w:w="2600"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废铅酸蓄电池</w:t>
                  </w:r>
                </w:p>
              </w:tc>
              <w:tc>
                <w:tcPr>
                  <w:tcW w:w="2784"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废铅酸蓄电池</w:t>
                  </w:r>
                </w:p>
              </w:tc>
              <w:tc>
                <w:tcPr>
                  <w:tcW w:w="214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vertAlign w:val="baseline"/>
                      <w:lang w:eastAsia="zh-CN"/>
                    </w:rPr>
                  </w:pPr>
                  <w:r>
                    <w:rPr>
                      <w:rFonts w:hint="eastAsia" w:ascii="Times New Roman" w:hAnsi="Times New Roman" w:cs="Times New Roman"/>
                      <w:color w:val="auto"/>
                      <w:kern w:val="0"/>
                      <w:sz w:val="21"/>
                      <w:szCs w:val="21"/>
                      <w:vertAlign w:val="baseline"/>
                      <w:lang w:eastAsia="zh-CN"/>
                    </w:rPr>
                    <w:t>收集、贮存类别相同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收集、贮存规模</w:t>
                  </w:r>
                </w:p>
              </w:tc>
              <w:tc>
                <w:tcPr>
                  <w:tcW w:w="2600"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eastAsia="zh-CN"/>
                    </w:rPr>
                    <w:t>废铅酸蓄电池</w:t>
                  </w:r>
                  <w:r>
                    <w:rPr>
                      <w:rFonts w:hint="default" w:ascii="Times New Roman" w:hAnsi="Times New Roman" w:cs="Times New Roman"/>
                      <w:color w:val="auto"/>
                      <w:kern w:val="0"/>
                      <w:sz w:val="21"/>
                      <w:szCs w:val="21"/>
                      <w:vertAlign w:val="baseline"/>
                      <w:lang w:val="en-US" w:eastAsia="zh-CN"/>
                    </w:rPr>
                    <w:t>5000t/a</w:t>
                  </w:r>
                </w:p>
              </w:tc>
              <w:tc>
                <w:tcPr>
                  <w:tcW w:w="2784"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废铅酸蓄电池</w:t>
                  </w:r>
                  <w:r>
                    <w:rPr>
                      <w:rFonts w:hint="default" w:ascii="Times New Roman" w:hAnsi="Times New Roman" w:cs="Times New Roman"/>
                      <w:color w:val="auto"/>
                      <w:kern w:val="0"/>
                      <w:sz w:val="21"/>
                      <w:szCs w:val="21"/>
                      <w:vertAlign w:val="baseline"/>
                      <w:lang w:val="en-US" w:eastAsia="zh-CN"/>
                    </w:rPr>
                    <w:t>5000t/a。</w:t>
                  </w:r>
                </w:p>
              </w:tc>
              <w:tc>
                <w:tcPr>
                  <w:tcW w:w="214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收集、贮存规模相同。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收集贮存工艺</w:t>
                  </w:r>
                </w:p>
              </w:tc>
              <w:tc>
                <w:tcPr>
                  <w:tcW w:w="2600"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kern w:val="0"/>
                      <w:sz w:val="21"/>
                      <w:szCs w:val="21"/>
                      <w:vertAlign w:val="baseline"/>
                      <w:lang w:val="en-US" w:eastAsia="zh-CN"/>
                    </w:rPr>
                  </w:pPr>
                  <w:r>
                    <w:rPr>
                      <w:rFonts w:hint="eastAsia" w:ascii="Times New Roman" w:hAnsi="Times New Roman" w:cs="Times New Roman"/>
                      <w:color w:val="auto"/>
                      <w:kern w:val="0"/>
                      <w:sz w:val="21"/>
                      <w:szCs w:val="21"/>
                      <w:vertAlign w:val="baseline"/>
                      <w:lang w:val="en-US" w:eastAsia="zh-CN"/>
                    </w:rPr>
                    <w:t>收集</w:t>
                  </w:r>
                  <w:r>
                    <w:rPr>
                      <w:rFonts w:hint="default" w:ascii="Times New Roman" w:hAnsi="Times New Roman" w:cs="Times New Roman"/>
                      <w:color w:val="auto"/>
                      <w:kern w:val="0"/>
                      <w:sz w:val="21"/>
                      <w:szCs w:val="21"/>
                      <w:vertAlign w:val="baseline"/>
                      <w:lang w:val="en-US" w:eastAsia="zh-CN"/>
                    </w:rPr>
                    <w:t>-</w:t>
                  </w:r>
                  <w:r>
                    <w:rPr>
                      <w:rFonts w:hint="eastAsia" w:ascii="Times New Roman" w:hAnsi="Times New Roman" w:cs="Times New Roman"/>
                      <w:color w:val="auto"/>
                      <w:kern w:val="0"/>
                      <w:sz w:val="21"/>
                      <w:szCs w:val="21"/>
                      <w:vertAlign w:val="baseline"/>
                      <w:lang w:val="en-US" w:eastAsia="zh-CN"/>
                    </w:rPr>
                    <w:t>转运</w:t>
                  </w:r>
                  <w:r>
                    <w:rPr>
                      <w:rFonts w:hint="default" w:ascii="Times New Roman" w:hAnsi="Times New Roman" w:cs="Times New Roman"/>
                      <w:color w:val="auto"/>
                      <w:kern w:val="0"/>
                      <w:sz w:val="21"/>
                      <w:szCs w:val="21"/>
                      <w:vertAlign w:val="baseline"/>
                      <w:lang w:val="en-US" w:eastAsia="zh-CN"/>
                    </w:rPr>
                    <w:t>-</w:t>
                  </w:r>
                  <w:r>
                    <w:rPr>
                      <w:rFonts w:hint="eastAsia" w:ascii="Times New Roman" w:hAnsi="Times New Roman" w:cs="Times New Roman"/>
                      <w:color w:val="auto"/>
                      <w:kern w:val="0"/>
                      <w:sz w:val="21"/>
                      <w:szCs w:val="21"/>
                      <w:vertAlign w:val="baseline"/>
                      <w:lang w:val="en-US" w:eastAsia="zh-CN"/>
                    </w:rPr>
                    <w:t>分区贮存</w:t>
                  </w:r>
                  <w:r>
                    <w:rPr>
                      <w:rFonts w:hint="default" w:ascii="Times New Roman" w:hAnsi="Times New Roman" w:cs="Times New Roman"/>
                      <w:color w:val="auto"/>
                      <w:kern w:val="0"/>
                      <w:sz w:val="21"/>
                      <w:szCs w:val="21"/>
                      <w:vertAlign w:val="baseline"/>
                      <w:lang w:val="en-US" w:eastAsia="zh-CN"/>
                    </w:rPr>
                    <w:t>-</w:t>
                  </w:r>
                  <w:r>
                    <w:rPr>
                      <w:rFonts w:hint="eastAsia" w:ascii="Times New Roman" w:hAnsi="Times New Roman" w:cs="Times New Roman"/>
                      <w:color w:val="auto"/>
                      <w:kern w:val="0"/>
                      <w:sz w:val="21"/>
                      <w:szCs w:val="21"/>
                      <w:vertAlign w:val="baseline"/>
                      <w:lang w:val="en-US" w:eastAsia="zh-CN"/>
                    </w:rPr>
                    <w:t>委托处置</w:t>
                  </w:r>
                  <w:r>
                    <w:rPr>
                      <w:rFonts w:hint="default" w:ascii="Times New Roman" w:hAnsi="Times New Roman" w:cs="Times New Roman"/>
                      <w:color w:val="auto"/>
                      <w:kern w:val="0"/>
                      <w:sz w:val="21"/>
                      <w:szCs w:val="21"/>
                      <w:vertAlign w:val="baseline"/>
                      <w:lang w:val="en-US" w:eastAsia="zh-CN"/>
                    </w:rPr>
                    <w:t>。</w:t>
                  </w:r>
                </w:p>
              </w:tc>
              <w:tc>
                <w:tcPr>
                  <w:tcW w:w="2784"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color w:val="auto"/>
                      <w:kern w:val="0"/>
                      <w:sz w:val="21"/>
                      <w:szCs w:val="21"/>
                      <w:vertAlign w:val="baseline"/>
                      <w:lang w:eastAsia="zh-CN"/>
                    </w:rPr>
                  </w:pPr>
                  <w:r>
                    <w:rPr>
                      <w:rFonts w:hint="eastAsia" w:ascii="Times New Roman" w:hAnsi="Times New Roman" w:cs="Times New Roman"/>
                      <w:color w:val="auto"/>
                      <w:kern w:val="0"/>
                      <w:sz w:val="21"/>
                      <w:szCs w:val="21"/>
                      <w:vertAlign w:val="baseline"/>
                      <w:lang w:val="en-US" w:eastAsia="zh-CN"/>
                    </w:rPr>
                    <w:t>收集</w:t>
                  </w:r>
                  <w:r>
                    <w:rPr>
                      <w:rFonts w:hint="default" w:ascii="Times New Roman" w:hAnsi="Times New Roman" w:cs="Times New Roman"/>
                      <w:color w:val="auto"/>
                      <w:kern w:val="0"/>
                      <w:sz w:val="21"/>
                      <w:szCs w:val="21"/>
                      <w:vertAlign w:val="baseline"/>
                      <w:lang w:val="en-US" w:eastAsia="zh-CN"/>
                    </w:rPr>
                    <w:t>-</w:t>
                  </w:r>
                  <w:r>
                    <w:rPr>
                      <w:rFonts w:hint="eastAsia" w:ascii="Times New Roman" w:hAnsi="Times New Roman" w:cs="Times New Roman"/>
                      <w:color w:val="auto"/>
                      <w:kern w:val="0"/>
                      <w:sz w:val="21"/>
                      <w:szCs w:val="21"/>
                      <w:vertAlign w:val="baseline"/>
                      <w:lang w:val="en-US" w:eastAsia="zh-CN"/>
                    </w:rPr>
                    <w:t>转运</w:t>
                  </w:r>
                  <w:r>
                    <w:rPr>
                      <w:rFonts w:hint="default" w:ascii="Times New Roman" w:hAnsi="Times New Roman" w:cs="Times New Roman"/>
                      <w:color w:val="auto"/>
                      <w:kern w:val="0"/>
                      <w:sz w:val="21"/>
                      <w:szCs w:val="21"/>
                      <w:vertAlign w:val="baseline"/>
                      <w:lang w:val="en-US" w:eastAsia="zh-CN"/>
                    </w:rPr>
                    <w:t>-</w:t>
                  </w:r>
                  <w:r>
                    <w:rPr>
                      <w:rFonts w:hint="eastAsia" w:ascii="Times New Roman" w:hAnsi="Times New Roman" w:cs="Times New Roman"/>
                      <w:color w:val="auto"/>
                      <w:kern w:val="0"/>
                      <w:sz w:val="21"/>
                      <w:szCs w:val="21"/>
                      <w:vertAlign w:val="baseline"/>
                      <w:lang w:val="en-US" w:eastAsia="zh-CN"/>
                    </w:rPr>
                    <w:t>分区贮存</w:t>
                  </w:r>
                  <w:r>
                    <w:rPr>
                      <w:rFonts w:hint="default" w:ascii="Times New Roman" w:hAnsi="Times New Roman" w:cs="Times New Roman"/>
                      <w:color w:val="auto"/>
                      <w:kern w:val="0"/>
                      <w:sz w:val="21"/>
                      <w:szCs w:val="21"/>
                      <w:vertAlign w:val="baseline"/>
                      <w:lang w:val="en-US" w:eastAsia="zh-CN"/>
                    </w:rPr>
                    <w:t>-</w:t>
                  </w:r>
                  <w:r>
                    <w:rPr>
                      <w:rFonts w:hint="eastAsia" w:ascii="Times New Roman" w:hAnsi="Times New Roman" w:cs="Times New Roman"/>
                      <w:color w:val="auto"/>
                      <w:kern w:val="0"/>
                      <w:sz w:val="21"/>
                      <w:szCs w:val="21"/>
                      <w:vertAlign w:val="baseline"/>
                      <w:lang w:val="en-US" w:eastAsia="zh-CN"/>
                    </w:rPr>
                    <w:t>委托处置</w:t>
                  </w:r>
                </w:p>
              </w:tc>
              <w:tc>
                <w:tcPr>
                  <w:tcW w:w="214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收集、贮存工艺相同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污染控制措施</w:t>
                  </w:r>
                </w:p>
              </w:tc>
              <w:tc>
                <w:tcPr>
                  <w:tcW w:w="2600" w:type="dxa"/>
                  <w:vAlign w:val="center"/>
                </w:tcPr>
                <w:p>
                  <w:pPr>
                    <w:keepNext w:val="0"/>
                    <w:keepLines w:val="0"/>
                    <w:widowControl/>
                    <w:suppressLineNumbers w:val="0"/>
                    <w:jc w:val="left"/>
                    <w:rPr>
                      <w:rFonts w:hint="default" w:ascii="Times New Roman" w:hAnsi="Times New Roman" w:cs="Times New Roman"/>
                      <w:color w:val="auto"/>
                      <w:kern w:val="0"/>
                      <w:sz w:val="21"/>
                      <w:szCs w:val="21"/>
                      <w:vertAlign w:val="baseline"/>
                      <w:lang w:val="en-US" w:eastAsia="zh-CN"/>
                    </w:rPr>
                  </w:pPr>
                  <w:r>
                    <w:rPr>
                      <w:rFonts w:hint="eastAsia" w:ascii="宋体" w:hAnsi="宋体" w:eastAsia="宋体" w:cs="宋体"/>
                      <w:color w:val="auto"/>
                      <w:kern w:val="0"/>
                      <w:sz w:val="21"/>
                      <w:szCs w:val="21"/>
                      <w:lang w:val="en-US" w:eastAsia="zh-CN" w:bidi="ar"/>
                    </w:rPr>
                    <w:t>破损电池贮存间密闭并采取集气罩</w:t>
                  </w:r>
                  <w:r>
                    <w:rPr>
                      <w:rFonts w:ascii="Calibri" w:hAnsi="Calibri" w:eastAsia="宋体" w:cs="Calibri"/>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碱液喷淋吸收塔</w:t>
                  </w:r>
                  <w:r>
                    <w:rPr>
                      <w:rFonts w:hint="default" w:ascii="Calibri" w:hAnsi="Calibri" w:eastAsia="宋体" w:cs="Calibri"/>
                      <w:color w:val="auto"/>
                      <w:kern w:val="0"/>
                      <w:sz w:val="21"/>
                      <w:szCs w:val="21"/>
                      <w:lang w:val="en-US" w:eastAsia="zh-CN" w:bidi="ar"/>
                    </w:rPr>
                    <w:t>+15m</w:t>
                  </w:r>
                  <w:r>
                    <w:rPr>
                      <w:rFonts w:hint="eastAsia" w:ascii="宋体" w:hAnsi="宋体" w:eastAsia="宋体" w:cs="宋体"/>
                      <w:color w:val="auto"/>
                      <w:kern w:val="0"/>
                      <w:sz w:val="21"/>
                      <w:szCs w:val="21"/>
                      <w:lang w:val="en-US" w:eastAsia="zh-CN" w:bidi="ar"/>
                    </w:rPr>
                    <w:t>高排气筒。破损电池贮存间采取微负压设计。</w:t>
                  </w:r>
                </w:p>
              </w:tc>
              <w:tc>
                <w:tcPr>
                  <w:tcW w:w="2784" w:type="dxa"/>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color w:val="auto"/>
                      <w:kern w:val="0"/>
                      <w:sz w:val="21"/>
                      <w:szCs w:val="21"/>
                      <w:vertAlign w:val="baseline"/>
                      <w:lang w:eastAsia="zh-CN"/>
                    </w:rPr>
                  </w:pPr>
                  <w:r>
                    <w:rPr>
                      <w:rFonts w:hint="default" w:ascii="Times New Roman" w:hAnsi="Times New Roman" w:cs="Times New Roman"/>
                      <w:color w:val="auto"/>
                      <w:sz w:val="21"/>
                      <w:szCs w:val="21"/>
                    </w:rPr>
                    <w:t>拟</w:t>
                  </w:r>
                  <w:r>
                    <w:rPr>
                      <w:rFonts w:hint="default" w:ascii="Times New Roman" w:hAnsi="Times New Roman" w:cs="Times New Roman"/>
                      <w:color w:val="auto"/>
                      <w:sz w:val="21"/>
                      <w:szCs w:val="21"/>
                      <w:lang w:eastAsia="zh-CN"/>
                    </w:rPr>
                    <w:t>设置</w:t>
                  </w:r>
                  <w:r>
                    <w:rPr>
                      <w:rFonts w:hint="default" w:ascii="Times New Roman" w:hAnsi="Times New Roman" w:cs="Times New Roman"/>
                      <w:color w:val="auto"/>
                      <w:sz w:val="21"/>
                      <w:szCs w:val="21"/>
                    </w:rPr>
                    <w:t>1套负压抽排气系统（含挂壁式集气罩及风机）</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1台</w:t>
                  </w:r>
                  <w:r>
                    <w:rPr>
                      <w:rFonts w:hint="default" w:ascii="Times New Roman" w:hAnsi="Times New Roman" w:cs="Times New Roman"/>
                      <w:color w:val="auto"/>
                      <w:sz w:val="21"/>
                      <w:szCs w:val="21"/>
                      <w:lang w:eastAsia="zh-CN"/>
                    </w:rPr>
                    <w:t>碱液喷淋塔</w:t>
                  </w:r>
                  <w:r>
                    <w:rPr>
                      <w:rFonts w:hint="default" w:ascii="Times New Roman" w:hAnsi="Times New Roman" w:cs="Times New Roman"/>
                      <w:color w:val="auto"/>
                      <w:sz w:val="21"/>
                      <w:szCs w:val="21"/>
                    </w:rPr>
                    <w:t>对项目区内产生的硫酸雾进行处理</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bCs w:val="0"/>
                      <w:snapToGrid/>
                      <w:color w:val="auto"/>
                      <w:kern w:val="2"/>
                      <w:sz w:val="21"/>
                      <w:szCs w:val="21"/>
                      <w:highlight w:val="none"/>
                      <w:lang w:val="en-US" w:eastAsia="zh-CN" w:bidi="ar-SA"/>
                    </w:rPr>
                    <w:t>处理后</w:t>
                  </w:r>
                  <w:r>
                    <w:rPr>
                      <w:rFonts w:hint="default" w:ascii="Times New Roman" w:hAnsi="Times New Roman" w:eastAsia="宋体" w:cs="Times New Roman"/>
                      <w:color w:val="auto"/>
                      <w:sz w:val="21"/>
                      <w:szCs w:val="21"/>
                      <w:highlight w:val="none"/>
                      <w:lang w:eastAsia="zh-CN"/>
                    </w:rPr>
                    <w:t>通过1根Φ0.3m，</w:t>
                  </w:r>
                  <w:r>
                    <w:rPr>
                      <w:rFonts w:hint="default" w:ascii="Times New Roman" w:hAnsi="Times New Roman" w:eastAsia="宋体" w:cs="Times New Roman"/>
                      <w:color w:val="auto"/>
                      <w:sz w:val="21"/>
                      <w:szCs w:val="21"/>
                      <w:highlight w:val="none"/>
                      <w:lang w:val="en-US" w:eastAsia="zh-CN"/>
                    </w:rPr>
                    <w:t>高</w:t>
                  </w:r>
                  <w:r>
                    <w:rPr>
                      <w:rFonts w:hint="default" w:ascii="Times New Roman" w:hAnsi="Times New Roman" w:eastAsia="宋体" w:cs="Times New Roman"/>
                      <w:color w:val="auto"/>
                      <w:sz w:val="21"/>
                      <w:szCs w:val="21"/>
                      <w:highlight w:val="none"/>
                      <w:lang w:eastAsia="zh-CN"/>
                    </w:rPr>
                    <w:t>15m的排气筒（DA00</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）外排</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负压抽排气系统</w:t>
                  </w:r>
                  <w:r>
                    <w:rPr>
                      <w:rFonts w:hint="default" w:ascii="Times New Roman" w:hAnsi="Times New Roman" w:cs="Times New Roman"/>
                      <w:color w:val="auto"/>
                      <w:sz w:val="21"/>
                      <w:szCs w:val="21"/>
                      <w:lang w:eastAsia="zh-CN"/>
                    </w:rPr>
                    <w:t>风量为</w:t>
                  </w:r>
                  <w:r>
                    <w:rPr>
                      <w:rFonts w:hint="eastAsia" w:ascii="Times New Roman" w:hAnsi="Times New Roman" w:cs="Times New Roman"/>
                      <w:color w:val="auto"/>
                      <w:sz w:val="21"/>
                      <w:szCs w:val="21"/>
                      <w:lang w:val="en-US" w:eastAsia="zh-CN"/>
                    </w:rPr>
                    <w:t>900m³/h</w:t>
                  </w:r>
                  <w:r>
                    <w:rPr>
                      <w:rFonts w:hint="default" w:ascii="Times New Roman" w:hAnsi="Times New Roman" w:cs="Times New Roman"/>
                      <w:color w:val="auto"/>
                      <w:sz w:val="21"/>
                      <w:szCs w:val="21"/>
                      <w:lang w:val="en-US" w:eastAsia="zh-CN"/>
                    </w:rPr>
                    <w:t>。</w:t>
                  </w:r>
                </w:p>
              </w:tc>
              <w:tc>
                <w:tcPr>
                  <w:tcW w:w="214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处理工艺</w:t>
                  </w:r>
                  <w:r>
                    <w:rPr>
                      <w:rFonts w:hint="eastAsia" w:ascii="Times New Roman" w:hAnsi="Times New Roman" w:cs="Times New Roman"/>
                      <w:color w:val="auto"/>
                      <w:kern w:val="0"/>
                      <w:sz w:val="21"/>
                      <w:szCs w:val="21"/>
                      <w:vertAlign w:val="baseline"/>
                      <w:lang w:val="en-US" w:eastAsia="zh-CN"/>
                    </w:rPr>
                    <w:t>相同</w:t>
                  </w:r>
                </w:p>
              </w:tc>
            </w:tr>
          </w:tbl>
          <w:p>
            <w:pPr>
              <w:widowControl/>
              <w:spacing w:line="360" w:lineRule="auto"/>
              <w:ind w:firstLine="480" w:firstLineChars="200"/>
              <w:jc w:val="left"/>
              <w:rPr>
                <w:rFonts w:hint="default" w:ascii="Times New Roman" w:hAnsi="Times New Roman" w:cs="Times New Roman"/>
                <w:color w:val="auto"/>
                <w:kern w:val="0"/>
                <w:sz w:val="24"/>
                <w:lang w:eastAsia="zh-CN"/>
              </w:rPr>
            </w:pPr>
            <w:r>
              <w:rPr>
                <w:rFonts w:hint="default" w:ascii="Times New Roman" w:hAnsi="Times New Roman" w:cs="Times New Roman"/>
                <w:color w:val="auto"/>
                <w:kern w:val="0"/>
                <w:sz w:val="24"/>
                <w:lang w:eastAsia="zh-CN"/>
              </w:rPr>
              <w:t>根据上表对比分析，该项目收集贮存种类、规模、工艺、污染控制措施均相同，符合类比要求。根据</w:t>
            </w:r>
            <w:r>
              <w:rPr>
                <w:rFonts w:hint="default" w:ascii="Times New Roman" w:hAnsi="Times New Roman" w:eastAsia="宋体" w:cs="Times New Roman"/>
                <w:color w:val="auto"/>
                <w:sz w:val="24"/>
                <w:szCs w:val="24"/>
                <w:highlight w:val="none"/>
                <w:lang w:eastAsia="zh-CN"/>
              </w:rPr>
              <w:t>《富诚铅酸蓄电池收集、贮存项目</w:t>
            </w:r>
            <w:r>
              <w:rPr>
                <w:rFonts w:hint="eastAsia" w:ascii="Times New Roman" w:hAnsi="Times New Roman" w:eastAsia="宋体" w:cs="Times New Roman"/>
                <w:color w:val="auto"/>
                <w:sz w:val="24"/>
                <w:szCs w:val="24"/>
                <w:highlight w:val="none"/>
                <w:lang w:eastAsia="zh-CN"/>
              </w:rPr>
              <w:t>竣工环境保护验收监测报告表</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cs="Times New Roman"/>
                <w:color w:val="auto"/>
                <w:kern w:val="0"/>
                <w:sz w:val="24"/>
                <w:lang w:eastAsia="zh-CN"/>
              </w:rPr>
              <w:t>，该项目对排气筒出口进行了监测</w:t>
            </w:r>
            <w:r>
              <w:rPr>
                <w:rFonts w:hint="eastAsia" w:ascii="Times New Roman" w:hAnsi="Times New Roman" w:cs="Times New Roman"/>
                <w:color w:val="auto"/>
                <w:kern w:val="0"/>
                <w:sz w:val="24"/>
                <w:lang w:eastAsia="zh-CN"/>
              </w:rPr>
              <w:t>，</w:t>
            </w:r>
            <w:r>
              <w:rPr>
                <w:rFonts w:hint="default" w:ascii="Times New Roman" w:hAnsi="Times New Roman" w:cs="Times New Roman"/>
                <w:color w:val="auto"/>
                <w:kern w:val="0"/>
                <w:sz w:val="24"/>
                <w:lang w:eastAsia="zh-CN"/>
              </w:rPr>
              <w:t>具体监测结果如下：</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eastAsia="zh-CN"/>
              </w:rPr>
              <w:t>表</w:t>
            </w:r>
            <w:r>
              <w:rPr>
                <w:rFonts w:hint="default" w:ascii="Times New Roman" w:hAnsi="Times New Roman" w:cs="Times New Roman"/>
                <w:b/>
                <w:bCs/>
                <w:color w:val="auto"/>
                <w:kern w:val="0"/>
                <w:sz w:val="21"/>
                <w:szCs w:val="21"/>
                <w:lang w:val="en-US" w:eastAsia="zh-CN"/>
              </w:rPr>
              <w:t>4.2.2  类比项目进口浓度及出口浓度监测结果一览表</w:t>
            </w:r>
          </w:p>
          <w:tbl>
            <w:tblPr>
              <w:tblStyle w:val="27"/>
              <w:tblW w:w="86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967"/>
              <w:gridCol w:w="850"/>
              <w:gridCol w:w="1083"/>
              <w:gridCol w:w="1467"/>
              <w:gridCol w:w="1133"/>
              <w:gridCol w:w="1234"/>
              <w:gridCol w:w="11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检测类别</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采样点位</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检测项目</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采样日期</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样品编号</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检测结果(mg/m³)</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标杆流量(m³/h)</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排放速率(kg/h)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auto"/>
                      <w:sz w:val="21"/>
                      <w:szCs w:val="21"/>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1"/>
                      <w:szCs w:val="21"/>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1"/>
                      <w:szCs w:val="21"/>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auto"/>
                      <w:sz w:val="21"/>
                      <w:szCs w:val="21"/>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auto"/>
                      <w:sz w:val="21"/>
                      <w:szCs w:val="21"/>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1"/>
                      <w:szCs w:val="21"/>
                      <w:u w:val="none"/>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有组织废气</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有组织废气排气筒(15m)</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硫酸雾(mg/m³)</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2024.3.28</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FQ240328FC</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QS-SAM0101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0.2L</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671</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1.3×10</w:t>
                  </w:r>
                  <w:r>
                    <w:rPr>
                      <w:rFonts w:hint="eastAsia" w:ascii="Times New Roman" w:hAnsi="Times New Roman" w:eastAsia="宋体" w:cs="Times New Roman"/>
                      <w:i w:val="0"/>
                      <w:iCs w:val="0"/>
                      <w:color w:val="auto"/>
                      <w:kern w:val="0"/>
                      <w:sz w:val="21"/>
                      <w:szCs w:val="21"/>
                      <w:u w:val="none"/>
                      <w:vertAlign w:val="superscript"/>
                      <w:lang w:val="en-US" w:eastAsia="zh-CN" w:bidi="ar"/>
                    </w:rPr>
                    <w:t>-4</w:t>
                  </w:r>
                  <w:r>
                    <w:rPr>
                      <w:rFonts w:hint="default" w:ascii="Times New Roman" w:hAnsi="Times New Roman" w:eastAsia="宋体" w:cs="Times New Roman"/>
                      <w:i w:val="0"/>
                      <w:iCs w:val="0"/>
                      <w:color w:val="auto"/>
                      <w:kern w:val="0"/>
                      <w:sz w:val="21"/>
                      <w:szCs w:val="21"/>
                      <w:u w:val="none"/>
                      <w:lang w:val="en-US" w:eastAsia="zh-CN" w:bidi="ar"/>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FQ240328FC</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QS-SAM0102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0.2L</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706</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1.3×10</w:t>
                  </w:r>
                  <w:r>
                    <w:rPr>
                      <w:rFonts w:hint="eastAsia" w:ascii="Times New Roman" w:hAnsi="Times New Roman" w:eastAsia="宋体" w:cs="Times New Roman"/>
                      <w:i w:val="0"/>
                      <w:iCs w:val="0"/>
                      <w:color w:val="auto"/>
                      <w:kern w:val="0"/>
                      <w:sz w:val="21"/>
                      <w:szCs w:val="21"/>
                      <w:u w:val="none"/>
                      <w:vertAlign w:val="superscript"/>
                      <w:lang w:val="en-US" w:eastAsia="zh-CN" w:bidi="ar"/>
                    </w:rPr>
                    <w:t>-4</w:t>
                  </w:r>
                  <w:r>
                    <w:rPr>
                      <w:rFonts w:hint="default" w:ascii="Times New Roman" w:hAnsi="Times New Roman" w:eastAsia="宋体" w:cs="Times New Roman"/>
                      <w:i w:val="0"/>
                      <w:iCs w:val="0"/>
                      <w:color w:val="auto"/>
                      <w:kern w:val="0"/>
                      <w:sz w:val="21"/>
                      <w:szCs w:val="21"/>
                      <w:u w:val="none"/>
                      <w:lang w:val="en-US" w:eastAsia="zh-CN" w:bidi="ar"/>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FQ240328FC</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QS-SAM0103</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0.2L</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713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1.3×10</w:t>
                  </w:r>
                  <w:r>
                    <w:rPr>
                      <w:rFonts w:hint="eastAsia" w:ascii="Times New Roman" w:hAnsi="Times New Roman" w:eastAsia="宋体" w:cs="Times New Roman"/>
                      <w:i w:val="0"/>
                      <w:iCs w:val="0"/>
                      <w:color w:val="auto"/>
                      <w:kern w:val="0"/>
                      <w:sz w:val="21"/>
                      <w:szCs w:val="21"/>
                      <w:u w:val="none"/>
                      <w:vertAlign w:val="superscript"/>
                      <w:lang w:val="en-US" w:eastAsia="zh-CN" w:bidi="ar"/>
                    </w:rPr>
                    <w:t>-4</w:t>
                  </w:r>
                  <w:r>
                    <w:rPr>
                      <w:rFonts w:hint="default" w:ascii="Times New Roman" w:hAnsi="Times New Roman" w:eastAsia="宋体" w:cs="Times New Roman"/>
                      <w:i w:val="0"/>
                      <w:iCs w:val="0"/>
                      <w:color w:val="auto"/>
                      <w:kern w:val="0"/>
                      <w:sz w:val="21"/>
                      <w:szCs w:val="21"/>
                      <w:u w:val="none"/>
                      <w:lang w:val="en-US" w:eastAsia="zh-CN" w:bidi="ar"/>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2024.3.29</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FQ240329FC</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QS-SAM0101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0.2L</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749</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1.3×10</w:t>
                  </w:r>
                  <w:r>
                    <w:rPr>
                      <w:rFonts w:hint="eastAsia" w:ascii="Times New Roman" w:hAnsi="Times New Roman" w:eastAsia="宋体" w:cs="Times New Roman"/>
                      <w:i w:val="0"/>
                      <w:iCs w:val="0"/>
                      <w:color w:val="auto"/>
                      <w:kern w:val="0"/>
                      <w:sz w:val="21"/>
                      <w:szCs w:val="21"/>
                      <w:u w:val="none"/>
                      <w:vertAlign w:val="superscript"/>
                      <w:lang w:val="en-US" w:eastAsia="zh-CN" w:bidi="ar"/>
                    </w:rPr>
                    <w:t>-4</w:t>
                  </w:r>
                  <w:r>
                    <w:rPr>
                      <w:rFonts w:hint="default" w:ascii="Times New Roman" w:hAnsi="Times New Roman" w:eastAsia="宋体" w:cs="Times New Roman"/>
                      <w:i w:val="0"/>
                      <w:iCs w:val="0"/>
                      <w:color w:val="auto"/>
                      <w:kern w:val="0"/>
                      <w:sz w:val="21"/>
                      <w:szCs w:val="21"/>
                      <w:u w:val="none"/>
                      <w:lang w:val="en-US" w:eastAsia="zh-CN" w:bidi="ar"/>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FQ240329FC</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QS-SAM0102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0.2L</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756</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1.3×10</w:t>
                  </w:r>
                  <w:r>
                    <w:rPr>
                      <w:rFonts w:hint="eastAsia" w:ascii="Times New Roman" w:hAnsi="Times New Roman" w:eastAsia="宋体" w:cs="Times New Roman"/>
                      <w:i w:val="0"/>
                      <w:iCs w:val="0"/>
                      <w:color w:val="auto"/>
                      <w:kern w:val="0"/>
                      <w:sz w:val="21"/>
                      <w:szCs w:val="21"/>
                      <w:u w:val="none"/>
                      <w:vertAlign w:val="superscript"/>
                      <w:lang w:val="en-US" w:eastAsia="zh-CN" w:bidi="ar"/>
                    </w:rPr>
                    <w:t>-4</w:t>
                  </w:r>
                  <w:r>
                    <w:rPr>
                      <w:rFonts w:hint="default" w:ascii="Times New Roman" w:hAnsi="Times New Roman" w:eastAsia="宋体" w:cs="Times New Roman"/>
                      <w:i w:val="0"/>
                      <w:iCs w:val="0"/>
                      <w:color w:val="auto"/>
                      <w:kern w:val="0"/>
                      <w:sz w:val="21"/>
                      <w:szCs w:val="21"/>
                      <w:u w:val="none"/>
                      <w:lang w:val="en-US" w:eastAsia="zh-CN" w:bidi="ar"/>
                    </w:rPr>
                    <w:t>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FQ240329FC</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QS-SAM0103</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0.2L</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743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1.3×10</w:t>
                  </w:r>
                  <w:r>
                    <w:rPr>
                      <w:rFonts w:hint="eastAsia" w:ascii="Times New Roman" w:hAnsi="Times New Roman" w:eastAsia="宋体" w:cs="Times New Roman"/>
                      <w:i w:val="0"/>
                      <w:iCs w:val="0"/>
                      <w:color w:val="auto"/>
                      <w:kern w:val="0"/>
                      <w:sz w:val="21"/>
                      <w:szCs w:val="21"/>
                      <w:u w:val="none"/>
                      <w:vertAlign w:val="superscript"/>
                      <w:lang w:val="en-US" w:eastAsia="zh-CN" w:bidi="ar"/>
                    </w:rPr>
                    <w:t>-4</w:t>
                  </w:r>
                  <w:r>
                    <w:rPr>
                      <w:rFonts w:hint="default" w:ascii="Times New Roman" w:hAnsi="Times New Roman" w:eastAsia="宋体" w:cs="Times New Roman"/>
                      <w:i w:val="0"/>
                      <w:iCs w:val="0"/>
                      <w:color w:val="auto"/>
                      <w:kern w:val="0"/>
                      <w:sz w:val="21"/>
                      <w:szCs w:val="21"/>
                      <w:u w:val="none"/>
                      <w:lang w:val="en-US" w:eastAsia="zh-CN" w:bidi="ar"/>
                    </w:rPr>
                    <w:t>L</w:t>
                  </w:r>
                </w:p>
              </w:tc>
            </w:tr>
          </w:tbl>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cs="Times New Roman"/>
                <w:b w:val="0"/>
                <w:bCs w:val="0"/>
                <w:color w:val="auto"/>
                <w:kern w:val="0"/>
                <w:sz w:val="24"/>
                <w:szCs w:val="24"/>
                <w:lang w:val="en-US" w:eastAsia="zh-CN"/>
              </w:rPr>
              <w:t>根据数据分析，该项目正常运行期间硫酸雾排放浓度及排放速率均低于检出限，因此本项目考虑最不利影响，本项目按排放浓度为</w:t>
            </w:r>
            <w:r>
              <w:rPr>
                <w:rFonts w:hint="default" w:ascii="Times New Roman" w:hAnsi="Times New Roman" w:eastAsia="宋体" w:cs="Times New Roman"/>
                <w:b w:val="0"/>
                <w:bCs w:val="0"/>
                <w:i w:val="0"/>
                <w:iCs w:val="0"/>
                <w:color w:val="auto"/>
                <w:kern w:val="0"/>
                <w:sz w:val="24"/>
                <w:szCs w:val="24"/>
                <w:u w:val="none"/>
                <w:lang w:val="en-US" w:eastAsia="zh-CN" w:bidi="ar"/>
              </w:rPr>
              <w:t>0.2mg/m³</w:t>
            </w:r>
            <w:r>
              <w:rPr>
                <w:rFonts w:hint="eastAsia" w:ascii="Times New Roman" w:hAnsi="Times New Roman" w:eastAsia="宋体" w:cs="Times New Roman"/>
                <w:b w:val="0"/>
                <w:bCs w:val="0"/>
                <w:i w:val="0"/>
                <w:iCs w:val="0"/>
                <w:color w:val="auto"/>
                <w:kern w:val="0"/>
                <w:sz w:val="24"/>
                <w:szCs w:val="24"/>
                <w:u w:val="none"/>
                <w:lang w:val="en-US" w:eastAsia="zh-CN" w:bidi="ar"/>
              </w:rPr>
              <w:t>，排放速率</w:t>
            </w:r>
            <w:r>
              <w:rPr>
                <w:rFonts w:hint="default" w:ascii="Times New Roman" w:hAnsi="Times New Roman" w:eastAsia="宋体" w:cs="Times New Roman"/>
                <w:b w:val="0"/>
                <w:bCs w:val="0"/>
                <w:i w:val="0"/>
                <w:iCs w:val="0"/>
                <w:color w:val="auto"/>
                <w:kern w:val="0"/>
                <w:sz w:val="24"/>
                <w:szCs w:val="24"/>
                <w:u w:val="none"/>
                <w:lang w:val="en-US" w:eastAsia="zh-CN" w:bidi="ar"/>
              </w:rPr>
              <w:t>1.3×10</w:t>
            </w:r>
            <w:r>
              <w:rPr>
                <w:rFonts w:hint="eastAsia" w:ascii="Times New Roman" w:hAnsi="Times New Roman" w:eastAsia="宋体" w:cs="Times New Roman"/>
                <w:b w:val="0"/>
                <w:bCs w:val="0"/>
                <w:i w:val="0"/>
                <w:iCs w:val="0"/>
                <w:color w:val="auto"/>
                <w:kern w:val="0"/>
                <w:sz w:val="24"/>
                <w:szCs w:val="24"/>
                <w:u w:val="none"/>
                <w:vertAlign w:val="superscript"/>
                <w:lang w:val="en-US" w:eastAsia="zh-CN" w:bidi="ar"/>
              </w:rPr>
              <w:t>-4</w:t>
            </w:r>
            <w:r>
              <w:rPr>
                <w:rFonts w:hint="default" w:ascii="Times New Roman" w:hAnsi="Times New Roman" w:eastAsia="宋体" w:cs="Times New Roman"/>
                <w:b w:val="0"/>
                <w:bCs w:val="0"/>
                <w:i w:val="0"/>
                <w:iCs w:val="0"/>
                <w:color w:val="auto"/>
                <w:kern w:val="0"/>
                <w:sz w:val="24"/>
                <w:szCs w:val="24"/>
                <w:u w:val="none"/>
                <w:lang w:val="en-US" w:eastAsia="zh-CN" w:bidi="ar"/>
              </w:rPr>
              <w:t>kg/h</w:t>
            </w:r>
            <w:r>
              <w:rPr>
                <w:rFonts w:hint="eastAsia" w:ascii="Times New Roman" w:hAnsi="Times New Roman" w:cs="Times New Roman"/>
                <w:b w:val="0"/>
                <w:bCs w:val="0"/>
                <w:color w:val="auto"/>
                <w:kern w:val="0"/>
                <w:sz w:val="24"/>
                <w:szCs w:val="24"/>
                <w:lang w:val="en-US" w:eastAsia="zh-CN"/>
              </w:rPr>
              <w:t>计算年排放量，本项目年运行8760h，则年排放量为0.001t/a，</w:t>
            </w:r>
            <w:r>
              <w:rPr>
                <w:rFonts w:hint="default" w:ascii="Times New Roman" w:hAnsi="Times New Roman" w:cs="Times New Roman"/>
                <w:b w:val="0"/>
                <w:bCs w:val="0"/>
                <w:color w:val="auto"/>
                <w:kern w:val="0"/>
                <w:sz w:val="24"/>
                <w:szCs w:val="24"/>
                <w:lang w:eastAsia="zh-CN"/>
              </w:rPr>
              <w:t>碱液喷淋塔</w:t>
            </w:r>
            <w:r>
              <w:rPr>
                <w:rFonts w:hint="default" w:ascii="Times New Roman" w:hAnsi="Times New Roman" w:cs="Times New Roman"/>
                <w:b w:val="0"/>
                <w:bCs w:val="0"/>
                <w:color w:val="auto"/>
                <w:kern w:val="0"/>
                <w:sz w:val="24"/>
                <w:szCs w:val="24"/>
              </w:rPr>
              <w:t>去除效率一般可达到90%以上</w:t>
            </w:r>
            <w:r>
              <w:rPr>
                <w:rFonts w:hint="default" w:ascii="Times New Roman" w:hAnsi="Times New Roman" w:cs="Times New Roman"/>
                <w:b w:val="0"/>
                <w:bCs w:val="0"/>
                <w:color w:val="auto"/>
                <w:kern w:val="0"/>
                <w:sz w:val="24"/>
                <w:szCs w:val="24"/>
                <w:lang w:eastAsia="zh-CN"/>
              </w:rPr>
              <w:t>（</w:t>
            </w:r>
            <w:r>
              <w:rPr>
                <w:rFonts w:hint="default" w:ascii="Times New Roman" w:hAnsi="Times New Roman" w:cs="Times New Roman"/>
                <w:b w:val="0"/>
                <w:bCs w:val="0"/>
                <w:color w:val="auto"/>
                <w:kern w:val="0"/>
                <w:sz w:val="24"/>
                <w:szCs w:val="24"/>
              </w:rPr>
              <w:t>由于项目挥发的硫酸雾量很少，浓度较低，碱液喷淋设施去除效率往往低于设计值，因此本评价按60%计</w:t>
            </w:r>
            <w:r>
              <w:rPr>
                <w:rFonts w:hint="default" w:ascii="Times New Roman" w:hAnsi="Times New Roman" w:cs="Times New Roman"/>
                <w:b w:val="0"/>
                <w:bCs w:val="0"/>
                <w:color w:val="auto"/>
                <w:kern w:val="0"/>
                <w:sz w:val="24"/>
                <w:szCs w:val="24"/>
                <w:lang w:eastAsia="zh-CN"/>
              </w:rPr>
              <w:t>）</w:t>
            </w:r>
            <w:r>
              <w:rPr>
                <w:rFonts w:hint="eastAsia" w:ascii="Times New Roman" w:hAnsi="Times New Roman" w:cs="Times New Roman"/>
                <w:b w:val="0"/>
                <w:bCs w:val="0"/>
                <w:color w:val="auto"/>
                <w:kern w:val="0"/>
                <w:sz w:val="24"/>
                <w:szCs w:val="24"/>
                <w:lang w:eastAsia="zh-CN"/>
              </w:rPr>
              <w:t>，则产生量为</w:t>
            </w:r>
            <w:r>
              <w:rPr>
                <w:rFonts w:hint="eastAsia" w:ascii="Times New Roman" w:hAnsi="Times New Roman" w:cs="Times New Roman"/>
                <w:b w:val="0"/>
                <w:bCs w:val="0"/>
                <w:color w:val="auto"/>
                <w:kern w:val="0"/>
                <w:sz w:val="24"/>
                <w:szCs w:val="24"/>
                <w:lang w:val="en-US" w:eastAsia="zh-CN"/>
              </w:rPr>
              <w:t>0.0025t/a，产生速率为0.0003</w:t>
            </w:r>
            <w:r>
              <w:rPr>
                <w:rFonts w:hint="default" w:ascii="Times New Roman" w:hAnsi="Times New Roman" w:eastAsia="宋体" w:cs="Times New Roman"/>
                <w:color w:val="auto"/>
                <w:sz w:val="24"/>
                <w:szCs w:val="24"/>
                <w:highlight w:val="none"/>
              </w:rPr>
              <w:t>kg/h</w:t>
            </w:r>
            <w:r>
              <w:rPr>
                <w:rFonts w:hint="eastAsia" w:ascii="Times New Roman" w:hAnsi="Times New Roman" w:cs="Times New Roman"/>
                <w:b w:val="0"/>
                <w:bCs w:val="0"/>
                <w:color w:val="auto"/>
                <w:kern w:val="0"/>
                <w:sz w:val="24"/>
                <w:szCs w:val="24"/>
                <w:lang w:eastAsia="zh-CN"/>
              </w:rPr>
              <w:t>，本项目破损和开口式废铅酸蓄电池贮存区容积为</w:t>
            </w:r>
            <w:r>
              <w:rPr>
                <w:rFonts w:hint="eastAsia" w:ascii="Times New Roman" w:hAnsi="Times New Roman" w:cs="Times New Roman"/>
                <w:b w:val="0"/>
                <w:bCs w:val="0"/>
                <w:color w:val="auto"/>
                <w:kern w:val="0"/>
                <w:sz w:val="24"/>
                <w:szCs w:val="24"/>
                <w:lang w:val="en-US" w:eastAsia="zh-CN"/>
              </w:rPr>
              <w:t>150m³，换气次数为6次/h，则</w:t>
            </w:r>
            <w:r>
              <w:rPr>
                <w:rFonts w:hint="default" w:ascii="Times New Roman" w:hAnsi="Times New Roman" w:cs="Times New Roman"/>
                <w:color w:val="auto"/>
                <w:sz w:val="24"/>
                <w:szCs w:val="24"/>
              </w:rPr>
              <w:t>负压抽排气系统</w:t>
            </w:r>
            <w:r>
              <w:rPr>
                <w:rFonts w:hint="eastAsia" w:ascii="Times New Roman" w:hAnsi="Times New Roman" w:cs="Times New Roman"/>
                <w:color w:val="auto"/>
                <w:sz w:val="24"/>
                <w:szCs w:val="24"/>
                <w:lang w:eastAsia="zh-CN"/>
              </w:rPr>
              <w:t>风量至少需</w:t>
            </w:r>
            <w:r>
              <w:rPr>
                <w:rFonts w:hint="eastAsia" w:ascii="Times New Roman" w:hAnsi="Times New Roman" w:cs="Times New Roman"/>
                <w:color w:val="auto"/>
                <w:sz w:val="24"/>
                <w:szCs w:val="24"/>
                <w:lang w:val="en-US" w:eastAsia="zh-CN"/>
              </w:rPr>
              <w:t>900</w:t>
            </w:r>
            <w:r>
              <w:rPr>
                <w:rFonts w:hint="eastAsia" w:ascii="Times New Roman" w:hAnsi="Times New Roman" w:cs="Times New Roman"/>
                <w:b w:val="0"/>
                <w:bCs w:val="0"/>
                <w:color w:val="auto"/>
                <w:kern w:val="0"/>
                <w:sz w:val="24"/>
                <w:szCs w:val="24"/>
                <w:lang w:val="en-US" w:eastAsia="zh-CN"/>
              </w:rPr>
              <w:t>m³/h，产生浓度为0.333</w:t>
            </w:r>
            <w:r>
              <w:rPr>
                <w:rFonts w:hint="default" w:ascii="Times New Roman" w:hAnsi="Times New Roman" w:eastAsia="宋体" w:cs="Times New Roman"/>
                <w:color w:val="auto"/>
                <w:sz w:val="24"/>
                <w:szCs w:val="24"/>
                <w:highlight w:val="none"/>
              </w:rPr>
              <w:t>mg/m³</w:t>
            </w:r>
            <w:r>
              <w:rPr>
                <w:rFonts w:hint="eastAsia" w:ascii="Times New Roman" w:hAnsi="Times New Roman" w:eastAsia="宋体" w:cs="Times New Roman"/>
                <w:color w:val="auto"/>
                <w:sz w:val="24"/>
                <w:szCs w:val="24"/>
                <w:highlight w:val="none"/>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负压抽排气系统收集效率为90%，未收集部分扩散至厂房后，通过厂房通风换气系统稀释后呈无组织排放，</w:t>
            </w:r>
            <w:r>
              <w:rPr>
                <w:rFonts w:hint="eastAsia" w:ascii="Times New Roman" w:hAnsi="Times New Roman" w:cs="Times New Roman"/>
                <w:i w:val="0"/>
                <w:iCs w:val="0"/>
                <w:color w:val="auto"/>
                <w:kern w:val="0"/>
                <w:sz w:val="24"/>
                <w:szCs w:val="24"/>
                <w:u w:val="none"/>
                <w:lang w:val="en-US" w:eastAsia="zh-CN" w:bidi="ar"/>
              </w:rPr>
              <w:t>无</w:t>
            </w:r>
            <w:r>
              <w:rPr>
                <w:rFonts w:hint="default" w:ascii="Times New Roman" w:hAnsi="Times New Roman" w:eastAsia="宋体" w:cs="Times New Roman"/>
                <w:i w:val="0"/>
                <w:iCs w:val="0"/>
                <w:color w:val="auto"/>
                <w:kern w:val="0"/>
                <w:sz w:val="24"/>
                <w:szCs w:val="24"/>
                <w:u w:val="none"/>
                <w:lang w:val="en-US" w:eastAsia="zh-CN" w:bidi="ar"/>
              </w:rPr>
              <w:t>组织硫酸雾生量为</w:t>
            </w:r>
            <w:r>
              <w:rPr>
                <w:rFonts w:hint="eastAsia" w:ascii="Times New Roman" w:hAnsi="Times New Roman" w:cs="Times New Roman"/>
                <w:i w:val="0"/>
                <w:iCs w:val="0"/>
                <w:color w:val="auto"/>
                <w:kern w:val="0"/>
                <w:sz w:val="24"/>
                <w:szCs w:val="24"/>
                <w:u w:val="none"/>
                <w:lang w:val="en-US" w:eastAsia="zh-CN" w:bidi="ar"/>
              </w:rPr>
              <w:t>0.0003</w:t>
            </w:r>
            <w:r>
              <w:rPr>
                <w:rFonts w:hint="default" w:ascii="Times New Roman" w:hAnsi="Times New Roman" w:eastAsia="宋体" w:cs="Times New Roman"/>
                <w:i w:val="0"/>
                <w:iCs w:val="0"/>
                <w:color w:val="auto"/>
                <w:kern w:val="0"/>
                <w:sz w:val="24"/>
                <w:szCs w:val="24"/>
                <w:u w:val="none"/>
                <w:lang w:val="en-US" w:eastAsia="zh-CN" w:bidi="ar"/>
              </w:rPr>
              <w:t>t/a，则无组织产生量为</w:t>
            </w:r>
            <w:r>
              <w:rPr>
                <w:rFonts w:hint="eastAsia" w:ascii="Times New Roman" w:hAnsi="Times New Roman" w:cs="Times New Roman"/>
                <w:i w:val="0"/>
                <w:iCs w:val="0"/>
                <w:color w:val="auto"/>
                <w:kern w:val="0"/>
                <w:sz w:val="24"/>
                <w:szCs w:val="24"/>
                <w:u w:val="none"/>
                <w:lang w:val="en-US" w:eastAsia="zh-CN" w:bidi="ar"/>
              </w:rPr>
              <w:t>0.0003</w:t>
            </w:r>
            <w:r>
              <w:rPr>
                <w:rFonts w:hint="default" w:ascii="Times New Roman" w:hAnsi="Times New Roman" w:eastAsia="宋体" w:cs="Times New Roman"/>
                <w:i w:val="0"/>
                <w:iCs w:val="0"/>
                <w:color w:val="auto"/>
                <w:kern w:val="0"/>
                <w:sz w:val="24"/>
                <w:szCs w:val="24"/>
                <w:u w:val="none"/>
                <w:lang w:val="en-US" w:eastAsia="zh-CN" w:bidi="ar"/>
              </w:rPr>
              <w:t>t/a，排放速率为</w:t>
            </w:r>
            <w:r>
              <w:rPr>
                <w:rFonts w:hint="eastAsia" w:ascii="Times New Roman" w:hAnsi="Times New Roman" w:cs="Times New Roman"/>
                <w:i w:val="0"/>
                <w:iCs w:val="0"/>
                <w:color w:val="auto"/>
                <w:kern w:val="0"/>
                <w:sz w:val="24"/>
                <w:szCs w:val="24"/>
                <w:u w:val="none"/>
                <w:lang w:val="en-US" w:eastAsia="zh-CN" w:bidi="ar"/>
              </w:rPr>
              <w:t>0.00003</w:t>
            </w:r>
            <w:r>
              <w:rPr>
                <w:rFonts w:hint="default" w:ascii="Times New Roman" w:hAnsi="Times New Roman" w:eastAsia="宋体" w:cs="Times New Roman"/>
                <w:i w:val="0"/>
                <w:iCs w:val="0"/>
                <w:color w:val="auto"/>
                <w:kern w:val="0"/>
                <w:sz w:val="24"/>
                <w:szCs w:val="24"/>
                <w:u w:val="none"/>
                <w:lang w:val="en-US" w:eastAsia="zh-CN" w:bidi="ar"/>
              </w:rPr>
              <w:t>kg/h。</w:t>
            </w:r>
          </w:p>
          <w:p>
            <w:pPr>
              <w:pStyle w:val="26"/>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项目废气产排情况如下表所示。</w:t>
            </w:r>
          </w:p>
          <w:p>
            <w:pPr>
              <w:jc w:val="center"/>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表4.2-2  项目生产线废气产排情况一览表</w:t>
            </w:r>
          </w:p>
          <w:tbl>
            <w:tblPr>
              <w:tblStyle w:val="28"/>
              <w:tblW w:w="860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6"/>
              <w:gridCol w:w="750"/>
              <w:gridCol w:w="1317"/>
              <w:gridCol w:w="850"/>
              <w:gridCol w:w="933"/>
              <w:gridCol w:w="917"/>
              <w:gridCol w:w="850"/>
              <w:gridCol w:w="1033"/>
              <w:gridCol w:w="10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76" w:type="dxa"/>
                  <w:gridSpan w:val="2"/>
                  <w:vMerge w:val="restart"/>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产排污环节</w:t>
                  </w:r>
                </w:p>
              </w:tc>
              <w:tc>
                <w:tcPr>
                  <w:tcW w:w="1317" w:type="dxa"/>
                  <w:vMerge w:val="restart"/>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污染物种类</w:t>
                  </w:r>
                </w:p>
              </w:tc>
              <w:tc>
                <w:tcPr>
                  <w:tcW w:w="2700" w:type="dxa"/>
                  <w:gridSpan w:val="3"/>
                  <w:vAlign w:val="center"/>
                </w:tcPr>
                <w:p>
                  <w:pPr>
                    <w:keepNext w:val="0"/>
                    <w:keepLines w:val="0"/>
                    <w:pageBreakBefore w:val="0"/>
                    <w:kinsoku/>
                    <w:wordWrap/>
                    <w:topLinePunct w:val="0"/>
                    <w:autoSpaceDE/>
                    <w:autoSpaceDN/>
                    <w:bidi w:val="0"/>
                    <w:snapToGrid/>
                    <w:spacing w:line="360" w:lineRule="exact"/>
                    <w:jc w:val="center"/>
                    <w:rPr>
                      <w:rFonts w:hint="default" w:ascii="Times New Roman" w:hAnsi="Times New Roman" w:eastAsia="宋体" w:cs="Times New Roman"/>
                      <w:bCs/>
                      <w:snapToGrid w:val="0"/>
                      <w:color w:val="auto"/>
                      <w:kern w:val="32"/>
                      <w:sz w:val="21"/>
                      <w:szCs w:val="21"/>
                      <w:highlight w:val="none"/>
                      <w:lang w:val="zh-CN"/>
                    </w:rPr>
                  </w:pPr>
                  <w:r>
                    <w:rPr>
                      <w:rFonts w:hint="default" w:ascii="Times New Roman" w:hAnsi="Times New Roman" w:eastAsia="宋体" w:cs="Times New Roman"/>
                      <w:color w:val="auto"/>
                      <w:sz w:val="21"/>
                      <w:szCs w:val="21"/>
                      <w:highlight w:val="none"/>
                    </w:rPr>
                    <w:t>污染物产生情况</w:t>
                  </w:r>
                </w:p>
              </w:tc>
              <w:tc>
                <w:tcPr>
                  <w:tcW w:w="2915" w:type="dxa"/>
                  <w:gridSpan w:val="3"/>
                  <w:vAlign w:val="center"/>
                </w:tcPr>
                <w:p>
                  <w:pPr>
                    <w:keepNext w:val="0"/>
                    <w:keepLines w:val="0"/>
                    <w:pageBreakBefore w:val="0"/>
                    <w:kinsoku/>
                    <w:wordWrap/>
                    <w:topLinePunct w:val="0"/>
                    <w:autoSpaceDE/>
                    <w:autoSpaceDN/>
                    <w:bidi w:val="0"/>
                    <w:snapToGrid/>
                    <w:spacing w:line="360" w:lineRule="exact"/>
                    <w:jc w:val="center"/>
                    <w:rPr>
                      <w:rFonts w:hint="default" w:ascii="Times New Roman" w:hAnsi="Times New Roman" w:eastAsia="宋体" w:cs="Times New Roman"/>
                      <w:bCs/>
                      <w:snapToGrid w:val="0"/>
                      <w:color w:val="auto"/>
                      <w:kern w:val="32"/>
                      <w:sz w:val="21"/>
                      <w:szCs w:val="21"/>
                      <w:highlight w:val="none"/>
                      <w:lang w:val="zh-CN"/>
                    </w:rPr>
                  </w:pPr>
                  <w:r>
                    <w:rPr>
                      <w:rFonts w:hint="default" w:ascii="Times New Roman" w:hAnsi="Times New Roman" w:eastAsia="宋体" w:cs="Times New Roman"/>
                      <w:bCs/>
                      <w:snapToGrid w:val="0"/>
                      <w:color w:val="auto"/>
                      <w:kern w:val="32"/>
                      <w:sz w:val="21"/>
                      <w:szCs w:val="21"/>
                      <w:highlight w:val="none"/>
                      <w:lang w:val="zh-CN"/>
                    </w:rPr>
                    <w:t>污染物排放量和浓度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76" w:type="dxa"/>
                  <w:gridSpan w:val="2"/>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rPr>
                  </w:pPr>
                </w:p>
              </w:tc>
              <w:tc>
                <w:tcPr>
                  <w:tcW w:w="1317"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rPr>
                  </w:pPr>
                </w:p>
              </w:tc>
              <w:tc>
                <w:tcPr>
                  <w:tcW w:w="850" w:type="dxa"/>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产生量t/a</w:t>
                  </w:r>
                </w:p>
              </w:tc>
              <w:tc>
                <w:tcPr>
                  <w:tcW w:w="933" w:type="dxa"/>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产生速率</w:t>
                  </w:r>
                  <w:r>
                    <w:rPr>
                      <w:rFonts w:hint="default" w:ascii="Times New Roman" w:hAnsi="Times New Roman" w:eastAsia="宋体" w:cs="Times New Roman"/>
                      <w:color w:val="auto"/>
                      <w:sz w:val="21"/>
                      <w:szCs w:val="21"/>
                      <w:highlight w:val="none"/>
                    </w:rPr>
                    <w:t>kg/h</w:t>
                  </w:r>
                </w:p>
              </w:tc>
              <w:tc>
                <w:tcPr>
                  <w:tcW w:w="917" w:type="dxa"/>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产生浓度mg/m³</w:t>
                  </w:r>
                </w:p>
              </w:tc>
              <w:tc>
                <w:tcPr>
                  <w:tcW w:w="850" w:type="dxa"/>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排放量t/a</w:t>
                  </w:r>
                </w:p>
              </w:tc>
              <w:tc>
                <w:tcPr>
                  <w:tcW w:w="1033" w:type="dxa"/>
                  <w:tcBorders>
                    <w:top w:val="single" w:color="auto" w:sz="4" w:space="0"/>
                    <w:right w:val="single" w:color="auto" w:sz="4" w:space="0"/>
                  </w:tcBorders>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排放速率kg/h</w:t>
                  </w:r>
                </w:p>
              </w:tc>
              <w:tc>
                <w:tcPr>
                  <w:tcW w:w="1032" w:type="dxa"/>
                  <w:tcBorders>
                    <w:top w:val="single" w:color="auto" w:sz="4" w:space="0"/>
                    <w:left w:val="single" w:color="auto" w:sz="4" w:space="0"/>
                  </w:tcBorders>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排放浓度mg/m³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 w:hRule="atLeast"/>
                <w:jc w:val="center"/>
              </w:trPr>
              <w:tc>
                <w:tcPr>
                  <w:tcW w:w="926" w:type="dxa"/>
                  <w:vMerge w:val="restart"/>
                  <w:tcBorders>
                    <w:right w:val="single" w:color="auto" w:sz="4" w:space="0"/>
                  </w:tcBorders>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bCs/>
                      <w:snapToGrid w:val="0"/>
                      <w:color w:val="auto"/>
                      <w:kern w:val="32"/>
                      <w:sz w:val="21"/>
                      <w:szCs w:val="21"/>
                      <w:highlight w:val="none"/>
                      <w:lang w:val="en-US" w:eastAsia="zh-CN" w:bidi="ar-SA"/>
                    </w:rPr>
                  </w:pPr>
                  <w:r>
                    <w:rPr>
                      <w:rFonts w:hint="default" w:ascii="Times New Roman" w:hAnsi="Times New Roman" w:cs="Times New Roman"/>
                      <w:bCs/>
                      <w:snapToGrid w:val="0"/>
                      <w:color w:val="auto"/>
                      <w:kern w:val="32"/>
                      <w:sz w:val="21"/>
                      <w:szCs w:val="21"/>
                      <w:highlight w:val="none"/>
                      <w:lang w:val="en-US" w:eastAsia="zh-CN" w:bidi="ar-SA"/>
                    </w:rPr>
                    <w:t>破损废铅酸蓄电池贮存</w:t>
                  </w:r>
                </w:p>
              </w:tc>
              <w:tc>
                <w:tcPr>
                  <w:tcW w:w="750" w:type="dxa"/>
                  <w:vMerge w:val="restart"/>
                  <w:tcBorders>
                    <w:left w:val="single" w:color="auto" w:sz="4" w:space="0"/>
                  </w:tcBorders>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bCs/>
                      <w:snapToGrid w:val="0"/>
                      <w:color w:val="auto"/>
                      <w:kern w:val="3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贮存</w:t>
                  </w:r>
                </w:p>
              </w:tc>
              <w:tc>
                <w:tcPr>
                  <w:tcW w:w="1317" w:type="dxa"/>
                  <w:tcBorders>
                    <w:top w:val="single" w:color="auto" w:sz="4" w:space="0"/>
                    <w:bottom w:val="single" w:color="auto" w:sz="4" w:space="0"/>
                  </w:tcBorders>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bCs/>
                      <w:snapToGrid w:val="0"/>
                      <w:color w:val="auto"/>
                      <w:kern w:val="32"/>
                      <w:sz w:val="21"/>
                      <w:szCs w:val="21"/>
                      <w:highlight w:val="none"/>
                      <w:lang w:val="en-US" w:eastAsia="zh-CN" w:bidi="ar-SA"/>
                    </w:rPr>
                  </w:pPr>
                  <w:r>
                    <w:rPr>
                      <w:rFonts w:hint="default" w:ascii="Times New Roman" w:hAnsi="Times New Roman" w:eastAsia="宋体" w:cs="Times New Roman"/>
                      <w:bCs/>
                      <w:snapToGrid w:val="0"/>
                      <w:color w:val="auto"/>
                      <w:kern w:val="32"/>
                      <w:sz w:val="21"/>
                      <w:szCs w:val="21"/>
                      <w:highlight w:val="none"/>
                      <w:lang w:val="en-US" w:eastAsia="zh-CN" w:bidi="ar-SA"/>
                    </w:rPr>
                    <w:t>废气量</w:t>
                  </w:r>
                </w:p>
              </w:tc>
              <w:tc>
                <w:tcPr>
                  <w:tcW w:w="2700" w:type="dxa"/>
                  <w:gridSpan w:val="3"/>
                  <w:tcBorders>
                    <w:top w:val="single" w:color="auto" w:sz="4" w:space="0"/>
                    <w:bottom w:val="single" w:color="auto" w:sz="4" w:space="0"/>
                  </w:tcBorders>
                  <w:vAlign w:val="center"/>
                </w:tcPr>
                <w:p>
                  <w:pPr>
                    <w:keepNext w:val="0"/>
                    <w:keepLines w:val="0"/>
                    <w:pageBreakBefore w:val="0"/>
                    <w:kinsoku/>
                    <w:wordWrap/>
                    <w:topLinePunct w:val="0"/>
                    <w:autoSpaceDE/>
                    <w:autoSpaceDN/>
                    <w:bidi w:val="0"/>
                    <w:snapToGrid/>
                    <w:spacing w:line="3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bCs/>
                      <w:snapToGrid w:val="0"/>
                      <w:color w:val="auto"/>
                      <w:kern w:val="32"/>
                      <w:sz w:val="21"/>
                      <w:szCs w:val="21"/>
                      <w:highlight w:val="none"/>
                      <w:lang w:val="en-US" w:eastAsia="zh-CN" w:bidi="ar-SA"/>
                    </w:rPr>
                    <w:t>788.4</w:t>
                  </w:r>
                  <w:r>
                    <w:rPr>
                      <w:rFonts w:hint="default" w:ascii="Times New Roman" w:hAnsi="Times New Roman" w:cs="Times New Roman"/>
                      <w:color w:val="auto"/>
                      <w:kern w:val="0"/>
                      <w:sz w:val="24"/>
                      <w:lang w:val="en-US" w:eastAsia="zh-CN"/>
                    </w:rPr>
                    <w:t>万m³/a</w:t>
                  </w:r>
                </w:p>
              </w:tc>
              <w:tc>
                <w:tcPr>
                  <w:tcW w:w="2915" w:type="dxa"/>
                  <w:gridSpan w:val="3"/>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bCs/>
                      <w:snapToGrid w:val="0"/>
                      <w:color w:val="auto"/>
                      <w:kern w:val="32"/>
                      <w:sz w:val="21"/>
                      <w:szCs w:val="21"/>
                      <w:highlight w:val="none"/>
                      <w:lang w:val="en-US" w:eastAsia="zh-CN" w:bidi="ar-SA"/>
                    </w:rPr>
                  </w:pPr>
                  <w:r>
                    <w:rPr>
                      <w:rFonts w:hint="eastAsia" w:cs="Times New Roman"/>
                      <w:bCs/>
                      <w:snapToGrid w:val="0"/>
                      <w:color w:val="auto"/>
                      <w:kern w:val="32"/>
                      <w:sz w:val="21"/>
                      <w:szCs w:val="21"/>
                      <w:highlight w:val="none"/>
                      <w:lang w:val="en-US" w:eastAsia="zh-CN" w:bidi="ar-SA"/>
                    </w:rPr>
                    <w:t>788.4</w:t>
                  </w:r>
                  <w:r>
                    <w:rPr>
                      <w:rFonts w:hint="default" w:ascii="Times New Roman" w:hAnsi="Times New Roman" w:cs="Times New Roman"/>
                      <w:color w:val="auto"/>
                      <w:kern w:val="0"/>
                      <w:sz w:val="24"/>
                      <w:lang w:val="en-US" w:eastAsia="zh-CN"/>
                    </w:rPr>
                    <w:t>万m³/a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 w:hRule="atLeast"/>
                <w:jc w:val="center"/>
              </w:trPr>
              <w:tc>
                <w:tcPr>
                  <w:tcW w:w="926" w:type="dxa"/>
                  <w:vMerge w:val="continue"/>
                  <w:tcBorders>
                    <w:right w:val="single" w:color="auto" w:sz="4" w:space="0"/>
                  </w:tcBorders>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bCs/>
                      <w:snapToGrid w:val="0"/>
                      <w:color w:val="auto"/>
                      <w:kern w:val="32"/>
                      <w:sz w:val="21"/>
                      <w:szCs w:val="21"/>
                      <w:highlight w:val="none"/>
                      <w:lang w:val="en-US" w:eastAsia="zh-CN" w:bidi="ar-SA"/>
                    </w:rPr>
                  </w:pPr>
                </w:p>
              </w:tc>
              <w:tc>
                <w:tcPr>
                  <w:tcW w:w="750" w:type="dxa"/>
                  <w:vMerge w:val="continue"/>
                  <w:tcBorders>
                    <w:left w:val="single" w:color="auto" w:sz="4" w:space="0"/>
                  </w:tcBorders>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bCs/>
                      <w:snapToGrid w:val="0"/>
                      <w:color w:val="auto"/>
                      <w:kern w:val="32"/>
                      <w:sz w:val="21"/>
                      <w:szCs w:val="21"/>
                      <w:highlight w:val="none"/>
                      <w:lang w:val="zh-CN" w:eastAsia="zh-CN" w:bidi="ar-SA"/>
                    </w:rPr>
                  </w:pPr>
                </w:p>
              </w:tc>
              <w:tc>
                <w:tcPr>
                  <w:tcW w:w="1317" w:type="dxa"/>
                  <w:tcBorders>
                    <w:top w:val="single" w:color="auto" w:sz="4" w:space="0"/>
                    <w:bottom w:val="single" w:color="auto" w:sz="4" w:space="0"/>
                  </w:tcBorders>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硫酸雾（有组织）</w:t>
                  </w:r>
                </w:p>
              </w:tc>
              <w:tc>
                <w:tcPr>
                  <w:tcW w:w="850" w:type="dxa"/>
                  <w:tcBorders>
                    <w:top w:val="single" w:color="auto" w:sz="4" w:space="0"/>
                    <w:bottom w:val="single" w:color="auto" w:sz="4" w:space="0"/>
                  </w:tcBorders>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cs="Times New Roman"/>
                      <w:bCs/>
                      <w:snapToGrid w:val="0"/>
                      <w:color w:val="auto"/>
                      <w:kern w:val="32"/>
                      <w:sz w:val="21"/>
                      <w:szCs w:val="21"/>
                      <w:highlight w:val="none"/>
                      <w:lang w:val="en-US" w:eastAsia="zh-CN" w:bidi="ar-SA"/>
                    </w:rPr>
                  </w:pPr>
                  <w:r>
                    <w:rPr>
                      <w:rFonts w:hint="eastAsia" w:cs="Times New Roman"/>
                      <w:bCs/>
                      <w:snapToGrid w:val="0"/>
                      <w:color w:val="auto"/>
                      <w:kern w:val="32"/>
                      <w:sz w:val="21"/>
                      <w:szCs w:val="21"/>
                      <w:highlight w:val="none"/>
                      <w:lang w:val="en-US" w:eastAsia="zh-CN" w:bidi="ar-SA"/>
                    </w:rPr>
                    <w:t>0.0025</w:t>
                  </w:r>
                </w:p>
              </w:tc>
              <w:tc>
                <w:tcPr>
                  <w:tcW w:w="933" w:type="dxa"/>
                  <w:tcBorders>
                    <w:top w:val="single" w:color="auto" w:sz="4" w:space="0"/>
                  </w:tcBorders>
                  <w:vAlign w:val="center"/>
                </w:tcPr>
                <w:p>
                  <w:pPr>
                    <w:keepNext w:val="0"/>
                    <w:keepLines w:val="0"/>
                    <w:pageBreakBefore w:val="0"/>
                    <w:kinsoku/>
                    <w:wordWrap/>
                    <w:topLinePunct w:val="0"/>
                    <w:autoSpaceDE/>
                    <w:autoSpaceDN/>
                    <w:bidi w:val="0"/>
                    <w:snapToGrid/>
                    <w:spacing w:line="360" w:lineRule="exac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0.0003</w:t>
                  </w:r>
                </w:p>
              </w:tc>
              <w:tc>
                <w:tcPr>
                  <w:tcW w:w="917" w:type="dxa"/>
                  <w:vAlign w:val="center"/>
                </w:tcPr>
                <w:p>
                  <w:pPr>
                    <w:keepNext w:val="0"/>
                    <w:keepLines w:val="0"/>
                    <w:pageBreakBefore w:val="0"/>
                    <w:kinsoku/>
                    <w:wordWrap/>
                    <w:topLinePunct w:val="0"/>
                    <w:autoSpaceDE/>
                    <w:autoSpaceDN/>
                    <w:bidi w:val="0"/>
                    <w:snapToGrid/>
                    <w:spacing w:line="3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0.333</w:t>
                  </w:r>
                </w:p>
              </w:tc>
              <w:tc>
                <w:tcPr>
                  <w:tcW w:w="850" w:type="dxa"/>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bCs/>
                      <w:snapToGrid w:val="0"/>
                      <w:color w:val="auto"/>
                      <w:kern w:val="32"/>
                      <w:sz w:val="21"/>
                      <w:szCs w:val="21"/>
                      <w:highlight w:val="none"/>
                      <w:lang w:val="en-US" w:eastAsia="zh-CN" w:bidi="ar-SA"/>
                    </w:rPr>
                  </w:pPr>
                  <w:r>
                    <w:rPr>
                      <w:rFonts w:hint="eastAsia" w:cs="Times New Roman"/>
                      <w:bCs/>
                      <w:snapToGrid w:val="0"/>
                      <w:color w:val="auto"/>
                      <w:kern w:val="32"/>
                      <w:sz w:val="21"/>
                      <w:szCs w:val="21"/>
                      <w:highlight w:val="none"/>
                      <w:lang w:val="en-US" w:eastAsia="zh-CN" w:bidi="ar-SA"/>
                    </w:rPr>
                    <w:t>0.001</w:t>
                  </w:r>
                </w:p>
              </w:tc>
              <w:tc>
                <w:tcPr>
                  <w:tcW w:w="1033" w:type="dxa"/>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0.00013</w:t>
                  </w:r>
                </w:p>
              </w:tc>
              <w:tc>
                <w:tcPr>
                  <w:tcW w:w="1032" w:type="dxa"/>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bCs/>
                      <w:snapToGrid w:val="0"/>
                      <w:color w:val="auto"/>
                      <w:kern w:val="32"/>
                      <w:sz w:val="21"/>
                      <w:szCs w:val="21"/>
                      <w:highlight w:val="none"/>
                      <w:lang w:val="en-US" w:eastAsia="zh-CN" w:bidi="ar-SA"/>
                    </w:rPr>
                  </w:pPr>
                  <w:r>
                    <w:rPr>
                      <w:rFonts w:hint="eastAsia" w:cs="Times New Roman"/>
                      <w:bCs/>
                      <w:snapToGrid w:val="0"/>
                      <w:color w:val="auto"/>
                      <w:kern w:val="32"/>
                      <w:sz w:val="21"/>
                      <w:szCs w:val="21"/>
                      <w:highlight w:val="none"/>
                      <w:lang w:val="en-US" w:eastAsia="zh-CN" w:bidi="ar-SA"/>
                    </w:rPr>
                    <w:t>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 w:hRule="atLeast"/>
                <w:jc w:val="center"/>
              </w:trPr>
              <w:tc>
                <w:tcPr>
                  <w:tcW w:w="926" w:type="dxa"/>
                  <w:vMerge w:val="continue"/>
                  <w:tcBorders>
                    <w:right w:val="single" w:color="auto" w:sz="4" w:space="0"/>
                  </w:tcBorders>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bCs/>
                      <w:snapToGrid w:val="0"/>
                      <w:color w:val="auto"/>
                      <w:kern w:val="32"/>
                      <w:sz w:val="21"/>
                      <w:szCs w:val="21"/>
                      <w:highlight w:val="none"/>
                      <w:lang w:val="en-US" w:eastAsia="zh-CN" w:bidi="ar-SA"/>
                    </w:rPr>
                  </w:pPr>
                </w:p>
              </w:tc>
              <w:tc>
                <w:tcPr>
                  <w:tcW w:w="750" w:type="dxa"/>
                  <w:vMerge w:val="continue"/>
                  <w:tcBorders>
                    <w:left w:val="single" w:color="auto" w:sz="4" w:space="0"/>
                  </w:tcBorders>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bCs/>
                      <w:snapToGrid w:val="0"/>
                      <w:color w:val="auto"/>
                      <w:kern w:val="32"/>
                      <w:sz w:val="21"/>
                      <w:szCs w:val="21"/>
                      <w:highlight w:val="none"/>
                      <w:lang w:val="zh-CN" w:eastAsia="zh-CN" w:bidi="ar-SA"/>
                    </w:rPr>
                  </w:pPr>
                </w:p>
              </w:tc>
              <w:tc>
                <w:tcPr>
                  <w:tcW w:w="1317" w:type="dxa"/>
                  <w:tcBorders>
                    <w:top w:val="single" w:color="auto" w:sz="4" w:space="0"/>
                    <w:bottom w:val="single" w:color="auto" w:sz="4" w:space="0"/>
                  </w:tcBorders>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bCs/>
                      <w:snapToGrid w:val="0"/>
                      <w:color w:val="auto"/>
                      <w:kern w:val="3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硫酸雾</w:t>
                  </w:r>
                  <w:r>
                    <w:rPr>
                      <w:rFonts w:hint="default" w:ascii="Times New Roman" w:hAnsi="Times New Roman" w:eastAsia="宋体" w:cs="Times New Roman"/>
                      <w:color w:val="auto"/>
                      <w:sz w:val="21"/>
                      <w:szCs w:val="21"/>
                      <w:highlight w:val="none"/>
                      <w:lang w:val="en-US" w:eastAsia="zh-CN"/>
                    </w:rPr>
                    <w:t>（无组织）</w:t>
                  </w:r>
                </w:p>
              </w:tc>
              <w:tc>
                <w:tcPr>
                  <w:tcW w:w="850" w:type="dxa"/>
                  <w:tcBorders>
                    <w:top w:val="single" w:color="auto" w:sz="4" w:space="0"/>
                    <w:bottom w:val="single" w:color="auto" w:sz="4" w:space="0"/>
                  </w:tcBorders>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en-US" w:eastAsia="zh-CN" w:bidi="ar-SA"/>
                    </w:rPr>
                  </w:pPr>
                  <w:r>
                    <w:rPr>
                      <w:rFonts w:hint="eastAsia" w:cs="Times New Roman"/>
                      <w:bCs/>
                      <w:snapToGrid w:val="0"/>
                      <w:color w:val="auto"/>
                      <w:kern w:val="32"/>
                      <w:sz w:val="21"/>
                      <w:szCs w:val="21"/>
                      <w:highlight w:val="none"/>
                      <w:lang w:val="en-US" w:eastAsia="zh-CN" w:bidi="ar-SA"/>
                    </w:rPr>
                    <w:t>0.0003</w:t>
                  </w:r>
                </w:p>
              </w:tc>
              <w:tc>
                <w:tcPr>
                  <w:tcW w:w="933" w:type="dxa"/>
                  <w:tcBorders>
                    <w:top w:val="single" w:color="auto" w:sz="4" w:space="0"/>
                  </w:tcBorders>
                  <w:vAlign w:val="center"/>
                </w:tcPr>
                <w:p>
                  <w:pPr>
                    <w:keepNext w:val="0"/>
                    <w:keepLines w:val="0"/>
                    <w:pageBreakBefore w:val="0"/>
                    <w:kinsoku/>
                    <w:wordWrap/>
                    <w:topLinePunct w:val="0"/>
                    <w:autoSpaceDE/>
                    <w:autoSpaceDN/>
                    <w:bidi w:val="0"/>
                    <w:snapToGrid/>
                    <w:spacing w:line="360" w:lineRule="exact"/>
                    <w:jc w:val="center"/>
                    <w:rPr>
                      <w:rFonts w:hint="default" w:ascii="Times New Roman" w:hAnsi="Times New Roman" w:eastAsia="宋体" w:cs="Times New Roman"/>
                      <w:bCs/>
                      <w:snapToGrid w:val="0"/>
                      <w:color w:val="auto"/>
                      <w:kern w:val="3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0.00003</w:t>
                  </w:r>
                </w:p>
              </w:tc>
              <w:tc>
                <w:tcPr>
                  <w:tcW w:w="917" w:type="dxa"/>
                  <w:vAlign w:val="center"/>
                </w:tcPr>
                <w:p>
                  <w:pPr>
                    <w:keepNext w:val="0"/>
                    <w:keepLines w:val="0"/>
                    <w:pageBreakBefore w:val="0"/>
                    <w:kinsoku/>
                    <w:wordWrap/>
                    <w:topLinePunct w:val="0"/>
                    <w:autoSpaceDE/>
                    <w:autoSpaceDN/>
                    <w:bidi w:val="0"/>
                    <w:snapToGrid/>
                    <w:spacing w:line="3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p>
              </w:tc>
              <w:tc>
                <w:tcPr>
                  <w:tcW w:w="850"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en-US" w:eastAsia="zh-CN" w:bidi="ar-SA"/>
                    </w:rPr>
                  </w:pPr>
                  <w:r>
                    <w:rPr>
                      <w:rFonts w:hint="eastAsia" w:cs="Times New Roman"/>
                      <w:bCs/>
                      <w:snapToGrid w:val="0"/>
                      <w:color w:val="auto"/>
                      <w:kern w:val="32"/>
                      <w:sz w:val="21"/>
                      <w:szCs w:val="21"/>
                      <w:highlight w:val="none"/>
                      <w:lang w:val="en-US" w:eastAsia="zh-CN" w:bidi="ar-SA"/>
                    </w:rPr>
                    <w:t>0.0003</w:t>
                  </w:r>
                </w:p>
              </w:tc>
              <w:tc>
                <w:tcPr>
                  <w:tcW w:w="1033" w:type="dxa"/>
                  <w:vAlign w:val="center"/>
                </w:tcPr>
                <w:p>
                  <w:pPr>
                    <w:keepNext w:val="0"/>
                    <w:keepLines w:val="0"/>
                    <w:pageBreakBefore w:val="0"/>
                    <w:kinsoku/>
                    <w:wordWrap/>
                    <w:topLinePunct w:val="0"/>
                    <w:autoSpaceDE/>
                    <w:autoSpaceDN/>
                    <w:bidi w:val="0"/>
                    <w:snapToGrid/>
                    <w:spacing w:line="360" w:lineRule="exact"/>
                    <w:jc w:val="center"/>
                    <w:rPr>
                      <w:rFonts w:hint="default" w:ascii="Times New Roman" w:hAnsi="Times New Roman" w:eastAsia="宋体" w:cs="Times New Roman"/>
                      <w:bCs/>
                      <w:snapToGrid w:val="0"/>
                      <w:color w:val="auto"/>
                      <w:kern w:val="3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0.00003</w:t>
                  </w:r>
                </w:p>
              </w:tc>
              <w:tc>
                <w:tcPr>
                  <w:tcW w:w="1032" w:type="dxa"/>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bCs/>
                      <w:snapToGrid w:val="0"/>
                      <w:color w:val="auto"/>
                      <w:kern w:val="32"/>
                      <w:sz w:val="21"/>
                      <w:szCs w:val="21"/>
                      <w:highlight w:val="none"/>
                      <w:lang w:val="en-US" w:eastAsia="zh-CN" w:bidi="ar-SA"/>
                    </w:rPr>
                  </w:pPr>
                  <w:r>
                    <w:rPr>
                      <w:rFonts w:hint="default" w:ascii="Times New Roman" w:hAnsi="Times New Roman" w:eastAsia="宋体" w:cs="Times New Roman"/>
                      <w:bCs/>
                      <w:snapToGrid w:val="0"/>
                      <w:color w:val="auto"/>
                      <w:kern w:val="32"/>
                      <w:sz w:val="21"/>
                      <w:szCs w:val="21"/>
                      <w:highlight w:val="none"/>
                      <w:lang w:val="en-US" w:eastAsia="zh-CN" w:bidi="ar-SA"/>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 w:hRule="atLeast"/>
                <w:jc w:val="center"/>
              </w:trPr>
              <w:tc>
                <w:tcPr>
                  <w:tcW w:w="1676" w:type="dxa"/>
                  <w:gridSpan w:val="2"/>
                  <w:vMerge w:val="restart"/>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bCs/>
                      <w:snapToGrid w:val="0"/>
                      <w:color w:val="auto"/>
                      <w:kern w:val="32"/>
                      <w:sz w:val="21"/>
                      <w:szCs w:val="21"/>
                      <w:highlight w:val="none"/>
                      <w:lang w:val="zh-CN" w:eastAsia="zh-CN" w:bidi="ar-SA"/>
                    </w:rPr>
                  </w:pPr>
                  <w:r>
                    <w:rPr>
                      <w:rFonts w:hint="default" w:ascii="Times New Roman" w:hAnsi="Times New Roman" w:cs="Times New Roman"/>
                      <w:bCs/>
                      <w:snapToGrid w:val="0"/>
                      <w:color w:val="auto"/>
                      <w:kern w:val="32"/>
                      <w:sz w:val="21"/>
                      <w:szCs w:val="21"/>
                      <w:highlight w:val="none"/>
                      <w:lang w:val="zh-CN" w:eastAsia="zh-CN" w:bidi="ar-SA"/>
                    </w:rPr>
                    <w:t>全场合计</w:t>
                  </w:r>
                </w:p>
              </w:tc>
              <w:tc>
                <w:tcPr>
                  <w:tcW w:w="1317" w:type="dxa"/>
                  <w:tcBorders>
                    <w:top w:val="single" w:color="auto" w:sz="4" w:space="0"/>
                    <w:bottom w:val="single" w:color="auto" w:sz="4" w:space="0"/>
                  </w:tcBorders>
                  <w:shd w:val="clear" w:color="auto" w:fill="auto"/>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bCs/>
                      <w:snapToGrid w:val="0"/>
                      <w:color w:val="auto"/>
                      <w:kern w:val="32"/>
                      <w:sz w:val="21"/>
                      <w:szCs w:val="21"/>
                      <w:highlight w:val="none"/>
                      <w:lang w:val="en-US" w:eastAsia="zh-CN" w:bidi="ar-SA"/>
                    </w:rPr>
                  </w:pPr>
                  <w:r>
                    <w:rPr>
                      <w:rFonts w:hint="default" w:ascii="Times New Roman" w:hAnsi="Times New Roman" w:eastAsia="宋体" w:cs="Times New Roman"/>
                      <w:bCs/>
                      <w:snapToGrid w:val="0"/>
                      <w:color w:val="auto"/>
                      <w:kern w:val="32"/>
                      <w:sz w:val="21"/>
                      <w:szCs w:val="21"/>
                      <w:highlight w:val="none"/>
                      <w:lang w:val="en-US" w:eastAsia="zh-CN" w:bidi="ar-SA"/>
                    </w:rPr>
                    <w:t>废气量</w:t>
                  </w:r>
                </w:p>
              </w:tc>
              <w:tc>
                <w:tcPr>
                  <w:tcW w:w="2700" w:type="dxa"/>
                  <w:gridSpan w:val="3"/>
                  <w:tcBorders>
                    <w:top w:val="single" w:color="auto" w:sz="4" w:space="0"/>
                    <w:bottom w:val="single" w:color="auto" w:sz="4" w:space="0"/>
                  </w:tcBorders>
                  <w:shd w:val="clear" w:color="auto" w:fill="auto"/>
                  <w:vAlign w:val="center"/>
                </w:tcPr>
                <w:p>
                  <w:pPr>
                    <w:keepNext w:val="0"/>
                    <w:keepLines w:val="0"/>
                    <w:pageBreakBefore w:val="0"/>
                    <w:kinsoku/>
                    <w:wordWrap/>
                    <w:topLinePunct w:val="0"/>
                    <w:autoSpaceDE/>
                    <w:autoSpaceDN/>
                    <w:bidi w:val="0"/>
                    <w:snapToGrid/>
                    <w:spacing w:line="3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bCs/>
                      <w:snapToGrid w:val="0"/>
                      <w:color w:val="auto"/>
                      <w:kern w:val="32"/>
                      <w:sz w:val="21"/>
                      <w:szCs w:val="21"/>
                      <w:highlight w:val="none"/>
                      <w:lang w:val="en-US" w:eastAsia="zh-CN" w:bidi="ar-SA"/>
                    </w:rPr>
                    <w:t>788.4</w:t>
                  </w:r>
                  <w:r>
                    <w:rPr>
                      <w:rFonts w:hint="default" w:ascii="Times New Roman" w:hAnsi="Times New Roman" w:cs="Times New Roman"/>
                      <w:color w:val="auto"/>
                      <w:kern w:val="0"/>
                      <w:sz w:val="24"/>
                      <w:lang w:val="en-US" w:eastAsia="zh-CN"/>
                    </w:rPr>
                    <w:t>万m³/a</w:t>
                  </w:r>
                </w:p>
              </w:tc>
              <w:tc>
                <w:tcPr>
                  <w:tcW w:w="2915" w:type="dxa"/>
                  <w:gridSpan w:val="3"/>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bCs/>
                      <w:snapToGrid w:val="0"/>
                      <w:color w:val="auto"/>
                      <w:kern w:val="32"/>
                      <w:sz w:val="21"/>
                      <w:szCs w:val="21"/>
                      <w:highlight w:val="none"/>
                      <w:lang w:val="en-US" w:eastAsia="zh-CN" w:bidi="ar-SA"/>
                    </w:rPr>
                  </w:pPr>
                  <w:r>
                    <w:rPr>
                      <w:rFonts w:hint="eastAsia" w:cs="Times New Roman"/>
                      <w:bCs/>
                      <w:snapToGrid w:val="0"/>
                      <w:color w:val="auto"/>
                      <w:kern w:val="32"/>
                      <w:sz w:val="21"/>
                      <w:szCs w:val="21"/>
                      <w:highlight w:val="none"/>
                      <w:lang w:val="en-US" w:eastAsia="zh-CN" w:bidi="ar-SA"/>
                    </w:rPr>
                    <w:t>788.4</w:t>
                  </w:r>
                  <w:r>
                    <w:rPr>
                      <w:rFonts w:hint="default" w:ascii="Times New Roman" w:hAnsi="Times New Roman" w:cs="Times New Roman"/>
                      <w:color w:val="auto"/>
                      <w:kern w:val="0"/>
                      <w:sz w:val="24"/>
                      <w:lang w:val="en-US" w:eastAsia="zh-CN"/>
                    </w:rPr>
                    <w:t>万m³/a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 w:hRule="atLeast"/>
                <w:jc w:val="center"/>
              </w:trPr>
              <w:tc>
                <w:tcPr>
                  <w:tcW w:w="1676" w:type="dxa"/>
                  <w:gridSpan w:val="2"/>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bCs/>
                      <w:snapToGrid w:val="0"/>
                      <w:color w:val="auto"/>
                      <w:kern w:val="32"/>
                      <w:sz w:val="21"/>
                      <w:szCs w:val="21"/>
                      <w:highlight w:val="none"/>
                      <w:lang w:val="zh-CN" w:eastAsia="zh-CN" w:bidi="ar-SA"/>
                    </w:rPr>
                  </w:pPr>
                </w:p>
              </w:tc>
              <w:tc>
                <w:tcPr>
                  <w:tcW w:w="1317" w:type="dxa"/>
                  <w:tcBorders>
                    <w:top w:val="single" w:color="auto" w:sz="4" w:space="0"/>
                    <w:bottom w:val="single" w:color="auto" w:sz="4" w:space="0"/>
                  </w:tcBorders>
                  <w:shd w:val="clear" w:color="auto" w:fill="auto"/>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bCs/>
                      <w:snapToGrid w:val="0"/>
                      <w:color w:val="auto"/>
                      <w:kern w:val="3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硫酸雾（有组织）</w:t>
                  </w:r>
                </w:p>
              </w:tc>
              <w:tc>
                <w:tcPr>
                  <w:tcW w:w="850" w:type="dxa"/>
                  <w:tcBorders>
                    <w:top w:val="single" w:color="auto" w:sz="4" w:space="0"/>
                    <w:bottom w:val="single" w:color="auto" w:sz="4" w:space="0"/>
                  </w:tcBorders>
                  <w:shd w:val="clear" w:color="auto" w:fill="auto"/>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en-US" w:eastAsia="zh-CN" w:bidi="ar-SA"/>
                    </w:rPr>
                  </w:pPr>
                  <w:r>
                    <w:rPr>
                      <w:rFonts w:hint="eastAsia" w:cs="Times New Roman"/>
                      <w:bCs/>
                      <w:snapToGrid w:val="0"/>
                      <w:color w:val="auto"/>
                      <w:kern w:val="32"/>
                      <w:sz w:val="21"/>
                      <w:szCs w:val="21"/>
                      <w:highlight w:val="none"/>
                      <w:lang w:val="en-US" w:eastAsia="zh-CN" w:bidi="ar-SA"/>
                    </w:rPr>
                    <w:t>0.0025</w:t>
                  </w:r>
                </w:p>
              </w:tc>
              <w:tc>
                <w:tcPr>
                  <w:tcW w:w="933" w:type="dxa"/>
                  <w:tcBorders>
                    <w:top w:val="single" w:color="auto" w:sz="4" w:space="0"/>
                  </w:tcBorders>
                  <w:shd w:val="clear" w:color="auto" w:fill="auto"/>
                  <w:vAlign w:val="center"/>
                </w:tcPr>
                <w:p>
                  <w:pPr>
                    <w:keepNext w:val="0"/>
                    <w:keepLines w:val="0"/>
                    <w:pageBreakBefore w:val="0"/>
                    <w:kinsoku/>
                    <w:wordWrap/>
                    <w:topLinePunct w:val="0"/>
                    <w:autoSpaceDE/>
                    <w:autoSpaceDN/>
                    <w:bidi w:val="0"/>
                    <w:snapToGrid/>
                    <w:spacing w:line="3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0.0003</w:t>
                  </w:r>
                </w:p>
              </w:tc>
              <w:tc>
                <w:tcPr>
                  <w:tcW w:w="917" w:type="dxa"/>
                  <w:shd w:val="clear" w:color="auto" w:fill="auto"/>
                  <w:vAlign w:val="center"/>
                </w:tcPr>
                <w:p>
                  <w:pPr>
                    <w:keepNext w:val="0"/>
                    <w:keepLines w:val="0"/>
                    <w:pageBreakBefore w:val="0"/>
                    <w:kinsoku/>
                    <w:wordWrap/>
                    <w:topLinePunct w:val="0"/>
                    <w:autoSpaceDE/>
                    <w:autoSpaceDN/>
                    <w:bidi w:val="0"/>
                    <w:snapToGrid/>
                    <w:spacing w:line="3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0.333</w:t>
                  </w:r>
                </w:p>
              </w:tc>
              <w:tc>
                <w:tcPr>
                  <w:tcW w:w="850" w:type="dxa"/>
                  <w:shd w:val="clear" w:color="auto" w:fill="auto"/>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bCs/>
                      <w:snapToGrid w:val="0"/>
                      <w:color w:val="auto"/>
                      <w:kern w:val="32"/>
                      <w:sz w:val="21"/>
                      <w:szCs w:val="21"/>
                      <w:highlight w:val="none"/>
                      <w:lang w:val="en-US" w:eastAsia="zh-CN" w:bidi="ar-SA"/>
                    </w:rPr>
                  </w:pPr>
                  <w:r>
                    <w:rPr>
                      <w:rFonts w:hint="eastAsia" w:cs="Times New Roman"/>
                      <w:bCs/>
                      <w:snapToGrid w:val="0"/>
                      <w:color w:val="auto"/>
                      <w:kern w:val="32"/>
                      <w:sz w:val="21"/>
                      <w:szCs w:val="21"/>
                      <w:highlight w:val="none"/>
                      <w:lang w:val="en-US" w:eastAsia="zh-CN" w:bidi="ar-SA"/>
                    </w:rPr>
                    <w:t>0.001</w:t>
                  </w:r>
                </w:p>
              </w:tc>
              <w:tc>
                <w:tcPr>
                  <w:tcW w:w="1033" w:type="dxa"/>
                  <w:shd w:val="clear" w:color="auto" w:fill="auto"/>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bCs/>
                      <w:snapToGrid w:val="0"/>
                      <w:color w:val="auto"/>
                      <w:kern w:val="32"/>
                      <w:sz w:val="21"/>
                      <w:szCs w:val="21"/>
                      <w:highlight w:val="none"/>
                      <w:lang w:val="en-US" w:eastAsia="zh-CN" w:bidi="ar-SA"/>
                    </w:rPr>
                  </w:pPr>
                  <w:r>
                    <w:rPr>
                      <w:rFonts w:hint="eastAsia" w:cs="Times New Roman"/>
                      <w:color w:val="auto"/>
                      <w:sz w:val="21"/>
                      <w:szCs w:val="21"/>
                      <w:highlight w:val="none"/>
                      <w:lang w:val="en-US" w:eastAsia="zh-CN"/>
                    </w:rPr>
                    <w:t>0.00013</w:t>
                  </w:r>
                </w:p>
              </w:tc>
              <w:tc>
                <w:tcPr>
                  <w:tcW w:w="1032" w:type="dxa"/>
                  <w:shd w:val="clear" w:color="auto" w:fill="auto"/>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bCs/>
                      <w:snapToGrid w:val="0"/>
                      <w:color w:val="auto"/>
                      <w:kern w:val="32"/>
                      <w:sz w:val="21"/>
                      <w:szCs w:val="21"/>
                      <w:highlight w:val="none"/>
                      <w:lang w:val="en-US" w:eastAsia="zh-CN" w:bidi="ar-SA"/>
                    </w:rPr>
                  </w:pPr>
                  <w:r>
                    <w:rPr>
                      <w:rFonts w:hint="eastAsia" w:cs="Times New Roman"/>
                      <w:bCs/>
                      <w:snapToGrid w:val="0"/>
                      <w:color w:val="auto"/>
                      <w:kern w:val="32"/>
                      <w:sz w:val="21"/>
                      <w:szCs w:val="21"/>
                      <w:highlight w:val="none"/>
                      <w:lang w:val="en-US" w:eastAsia="zh-CN" w:bidi="ar-SA"/>
                    </w:rPr>
                    <w:t>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 w:hRule="atLeast"/>
                <w:jc w:val="center"/>
              </w:trPr>
              <w:tc>
                <w:tcPr>
                  <w:tcW w:w="1676" w:type="dxa"/>
                  <w:gridSpan w:val="2"/>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bCs/>
                      <w:snapToGrid w:val="0"/>
                      <w:color w:val="auto"/>
                      <w:kern w:val="32"/>
                      <w:sz w:val="21"/>
                      <w:szCs w:val="21"/>
                      <w:highlight w:val="none"/>
                      <w:lang w:val="zh-CN" w:eastAsia="zh-CN" w:bidi="ar-SA"/>
                    </w:rPr>
                  </w:pPr>
                </w:p>
              </w:tc>
              <w:tc>
                <w:tcPr>
                  <w:tcW w:w="1317" w:type="dxa"/>
                  <w:tcBorders>
                    <w:top w:val="single" w:color="auto" w:sz="4" w:space="0"/>
                    <w:bottom w:val="single" w:color="auto" w:sz="4" w:space="0"/>
                  </w:tcBorders>
                  <w:shd w:val="clear" w:color="auto" w:fill="auto"/>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bCs/>
                      <w:snapToGrid w:val="0"/>
                      <w:color w:val="auto"/>
                      <w:kern w:val="3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硫酸雾</w:t>
                  </w:r>
                  <w:r>
                    <w:rPr>
                      <w:rFonts w:hint="default" w:ascii="Times New Roman" w:hAnsi="Times New Roman" w:eastAsia="宋体" w:cs="Times New Roman"/>
                      <w:color w:val="auto"/>
                      <w:sz w:val="21"/>
                      <w:szCs w:val="21"/>
                      <w:highlight w:val="none"/>
                      <w:lang w:val="en-US" w:eastAsia="zh-CN"/>
                    </w:rPr>
                    <w:t>（无组织）</w:t>
                  </w:r>
                </w:p>
              </w:tc>
              <w:tc>
                <w:tcPr>
                  <w:tcW w:w="850" w:type="dxa"/>
                  <w:tcBorders>
                    <w:top w:val="single" w:color="auto" w:sz="4" w:space="0"/>
                    <w:bottom w:val="single" w:color="auto" w:sz="4" w:space="0"/>
                  </w:tcBorders>
                  <w:shd w:val="clear" w:color="auto" w:fill="auto"/>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en-US" w:eastAsia="zh-CN" w:bidi="ar-SA"/>
                    </w:rPr>
                  </w:pPr>
                  <w:r>
                    <w:rPr>
                      <w:rFonts w:hint="eastAsia" w:cs="Times New Roman"/>
                      <w:bCs/>
                      <w:snapToGrid w:val="0"/>
                      <w:color w:val="auto"/>
                      <w:kern w:val="32"/>
                      <w:sz w:val="21"/>
                      <w:szCs w:val="21"/>
                      <w:highlight w:val="none"/>
                      <w:lang w:val="en-US" w:eastAsia="zh-CN" w:bidi="ar-SA"/>
                    </w:rPr>
                    <w:t>0.0003</w:t>
                  </w:r>
                </w:p>
              </w:tc>
              <w:tc>
                <w:tcPr>
                  <w:tcW w:w="933" w:type="dxa"/>
                  <w:tcBorders>
                    <w:top w:val="single" w:color="auto" w:sz="4" w:space="0"/>
                  </w:tcBorders>
                  <w:shd w:val="clear" w:color="auto" w:fill="auto"/>
                  <w:vAlign w:val="center"/>
                </w:tcPr>
                <w:p>
                  <w:pPr>
                    <w:keepNext w:val="0"/>
                    <w:keepLines w:val="0"/>
                    <w:pageBreakBefore w:val="0"/>
                    <w:kinsoku/>
                    <w:wordWrap/>
                    <w:topLinePunct w:val="0"/>
                    <w:autoSpaceDE/>
                    <w:autoSpaceDN/>
                    <w:bidi w:val="0"/>
                    <w:snapToGrid/>
                    <w:spacing w:line="360" w:lineRule="exact"/>
                    <w:jc w:val="center"/>
                    <w:rPr>
                      <w:rFonts w:hint="default" w:ascii="Times New Roman" w:hAnsi="Times New Roman" w:eastAsia="宋体" w:cs="Times New Roman"/>
                      <w:bCs/>
                      <w:snapToGrid w:val="0"/>
                      <w:color w:val="auto"/>
                      <w:kern w:val="3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0.00003</w:t>
                  </w:r>
                </w:p>
              </w:tc>
              <w:tc>
                <w:tcPr>
                  <w:tcW w:w="917" w:type="dxa"/>
                  <w:shd w:val="clear" w:color="auto" w:fill="auto"/>
                  <w:vAlign w:val="center"/>
                </w:tcPr>
                <w:p>
                  <w:pPr>
                    <w:keepNext w:val="0"/>
                    <w:keepLines w:val="0"/>
                    <w:pageBreakBefore w:val="0"/>
                    <w:kinsoku/>
                    <w:wordWrap/>
                    <w:topLinePunct w:val="0"/>
                    <w:autoSpaceDE/>
                    <w:autoSpaceDN/>
                    <w:bidi w:val="0"/>
                    <w:snapToGrid/>
                    <w:spacing w:line="3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p>
              </w:tc>
              <w:tc>
                <w:tcPr>
                  <w:tcW w:w="850" w:type="dxa"/>
                  <w:shd w:val="clear" w:color="auto" w:fill="auto"/>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en-US" w:eastAsia="zh-CN" w:bidi="ar-SA"/>
                    </w:rPr>
                  </w:pPr>
                  <w:r>
                    <w:rPr>
                      <w:rFonts w:hint="eastAsia" w:cs="Times New Roman"/>
                      <w:bCs/>
                      <w:snapToGrid w:val="0"/>
                      <w:color w:val="auto"/>
                      <w:kern w:val="32"/>
                      <w:sz w:val="21"/>
                      <w:szCs w:val="21"/>
                      <w:highlight w:val="none"/>
                      <w:lang w:val="en-US" w:eastAsia="zh-CN" w:bidi="ar-SA"/>
                    </w:rPr>
                    <w:t>0.0003</w:t>
                  </w:r>
                </w:p>
              </w:tc>
              <w:tc>
                <w:tcPr>
                  <w:tcW w:w="1033" w:type="dxa"/>
                  <w:shd w:val="clear" w:color="auto" w:fill="auto"/>
                  <w:vAlign w:val="center"/>
                </w:tcPr>
                <w:p>
                  <w:pPr>
                    <w:keepNext w:val="0"/>
                    <w:keepLines w:val="0"/>
                    <w:pageBreakBefore w:val="0"/>
                    <w:kinsoku/>
                    <w:wordWrap/>
                    <w:topLinePunct w:val="0"/>
                    <w:autoSpaceDE/>
                    <w:autoSpaceDN/>
                    <w:bidi w:val="0"/>
                    <w:snapToGrid/>
                    <w:spacing w:line="360" w:lineRule="exact"/>
                    <w:jc w:val="center"/>
                    <w:rPr>
                      <w:rFonts w:hint="default" w:ascii="Times New Roman" w:hAnsi="Times New Roman" w:eastAsia="宋体" w:cs="Times New Roman"/>
                      <w:bCs/>
                      <w:snapToGrid w:val="0"/>
                      <w:color w:val="auto"/>
                      <w:kern w:val="3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0.00003</w:t>
                  </w:r>
                </w:p>
              </w:tc>
              <w:tc>
                <w:tcPr>
                  <w:tcW w:w="1032" w:type="dxa"/>
                  <w:shd w:val="clear" w:color="auto" w:fill="auto"/>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bCs/>
                      <w:snapToGrid w:val="0"/>
                      <w:color w:val="auto"/>
                      <w:kern w:val="32"/>
                      <w:sz w:val="21"/>
                      <w:szCs w:val="21"/>
                      <w:highlight w:val="none"/>
                      <w:lang w:val="en-US" w:eastAsia="zh-CN" w:bidi="ar-SA"/>
                    </w:rPr>
                  </w:pPr>
                  <w:r>
                    <w:rPr>
                      <w:rFonts w:hint="default" w:ascii="Times New Roman" w:hAnsi="Times New Roman" w:eastAsia="宋体" w:cs="Times New Roman"/>
                      <w:bCs/>
                      <w:snapToGrid w:val="0"/>
                      <w:color w:val="auto"/>
                      <w:kern w:val="32"/>
                      <w:sz w:val="21"/>
                      <w:szCs w:val="21"/>
                      <w:highlight w:val="none"/>
                      <w:lang w:val="en-US" w:eastAsia="zh-CN" w:bidi="ar-SA"/>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废气污染物污染防治措施及达标性分析</w:t>
            </w:r>
          </w:p>
          <w:p>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eastAsia="zh-CN"/>
              </w:rPr>
              <w:t>（</w:t>
            </w:r>
            <w:r>
              <w:rPr>
                <w:rFonts w:hint="default" w:ascii="Times New Roman" w:hAnsi="Times New Roman" w:eastAsia="宋体" w:cs="Times New Roman"/>
                <w:b/>
                <w:color w:val="auto"/>
                <w:sz w:val="24"/>
                <w:highlight w:val="none"/>
                <w:lang w:val="en-US" w:eastAsia="zh-CN"/>
              </w:rPr>
              <w:t>1</w:t>
            </w:r>
            <w:r>
              <w:rPr>
                <w:rFonts w:hint="default" w:ascii="Times New Roman" w:hAnsi="Times New Roman" w:eastAsia="宋体" w:cs="Times New Roman"/>
                <w:b/>
                <w:color w:val="auto"/>
                <w:sz w:val="24"/>
                <w:highlight w:val="none"/>
                <w:lang w:eastAsia="zh-CN"/>
              </w:rPr>
              <w:t>）</w:t>
            </w:r>
            <w:r>
              <w:rPr>
                <w:rFonts w:hint="default" w:ascii="Times New Roman" w:hAnsi="Times New Roman" w:eastAsia="宋体" w:cs="Times New Roman"/>
                <w:b/>
                <w:color w:val="auto"/>
                <w:sz w:val="24"/>
                <w:highlight w:val="none"/>
              </w:rPr>
              <w:t>废气污染物治理措施及排放方式</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根据项目产污环节和废气污染源强核算可知，项目废气污染物排放源的治理措施及排放方式如下表所示。</w:t>
            </w:r>
          </w:p>
          <w:p>
            <w:pPr>
              <w:jc w:val="center"/>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lang w:val="en-US" w:eastAsia="zh-CN"/>
              </w:rPr>
              <w:t xml:space="preserve">4.2-3 </w:t>
            </w:r>
            <w:r>
              <w:rPr>
                <w:rFonts w:hint="default" w:ascii="Times New Roman" w:hAnsi="Times New Roman" w:eastAsia="宋体" w:cs="Times New Roman"/>
                <w:b/>
                <w:color w:val="auto"/>
                <w:szCs w:val="24"/>
                <w:highlight w:val="none"/>
              </w:rPr>
              <w:t xml:space="preserve"> 废气污染物治理措施及排放方式一览表</w:t>
            </w:r>
          </w:p>
          <w:tbl>
            <w:tblPr>
              <w:tblStyle w:val="28"/>
              <w:tblW w:w="860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43"/>
              <w:gridCol w:w="1000"/>
              <w:gridCol w:w="800"/>
              <w:gridCol w:w="3367"/>
              <w:gridCol w:w="868"/>
              <w:gridCol w:w="715"/>
              <w:gridCol w:w="101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3" w:type="dxa"/>
                  <w:gridSpan w:val="2"/>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产排污环节</w:t>
                  </w:r>
                </w:p>
              </w:tc>
              <w:tc>
                <w:tcPr>
                  <w:tcW w:w="800" w:type="dxa"/>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污染物种类</w:t>
                  </w:r>
                </w:p>
              </w:tc>
              <w:tc>
                <w:tcPr>
                  <w:tcW w:w="3367" w:type="dxa"/>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治理设施及效率</w:t>
                  </w:r>
                </w:p>
              </w:tc>
              <w:tc>
                <w:tcPr>
                  <w:tcW w:w="868" w:type="dxa"/>
                  <w:vAlign w:val="center"/>
                </w:tcPr>
                <w:p>
                  <w:pPr>
                    <w:keepNext w:val="0"/>
                    <w:keepLines w:val="0"/>
                    <w:pageBreakBefore w:val="0"/>
                    <w:kinsoku/>
                    <w:wordWrap/>
                    <w:topLinePunct w:val="0"/>
                    <w:autoSpaceDE/>
                    <w:autoSpaceDN/>
                    <w:bidi w:val="0"/>
                    <w:snapToGrid/>
                    <w:spacing w:line="360" w:lineRule="exact"/>
                    <w:jc w:val="center"/>
                    <w:rPr>
                      <w:rFonts w:hint="default" w:ascii="Times New Roman" w:hAnsi="Times New Roman" w:eastAsia="宋体" w:cs="Times New Roman"/>
                      <w:bCs/>
                      <w:snapToGrid w:val="0"/>
                      <w:color w:val="auto"/>
                      <w:kern w:val="32"/>
                      <w:sz w:val="21"/>
                      <w:szCs w:val="21"/>
                      <w:highlight w:val="none"/>
                      <w:lang w:val="zh-CN"/>
                    </w:rPr>
                  </w:pPr>
                  <w:r>
                    <w:rPr>
                      <w:rFonts w:hint="default" w:ascii="Times New Roman" w:hAnsi="Times New Roman" w:eastAsia="宋体" w:cs="Times New Roman"/>
                      <w:bCs/>
                      <w:snapToGrid w:val="0"/>
                      <w:color w:val="auto"/>
                      <w:kern w:val="32"/>
                      <w:sz w:val="21"/>
                      <w:szCs w:val="21"/>
                      <w:highlight w:val="none"/>
                      <w:lang w:val="zh-CN"/>
                    </w:rPr>
                    <w:t>排放形式</w:t>
                  </w:r>
                </w:p>
              </w:tc>
              <w:tc>
                <w:tcPr>
                  <w:tcW w:w="1730" w:type="dxa"/>
                  <w:gridSpan w:val="2"/>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排放口基本情况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43" w:type="dxa"/>
                  <w:vMerge w:val="restart"/>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破损废铅酸蓄电池贮存</w:t>
                  </w:r>
                </w:p>
              </w:tc>
              <w:tc>
                <w:tcPr>
                  <w:tcW w:w="1000" w:type="dxa"/>
                  <w:vMerge w:val="restart"/>
                  <w:vAlign w:val="center"/>
                </w:tcPr>
                <w:p>
                  <w:pPr>
                    <w:pStyle w:val="50"/>
                    <w:spacing w:line="360" w:lineRule="exact"/>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贮存</w:t>
                  </w:r>
                </w:p>
              </w:tc>
              <w:tc>
                <w:tcPr>
                  <w:tcW w:w="800" w:type="dxa"/>
                  <w:vMerge w:val="restart"/>
                  <w:vAlign w:val="center"/>
                </w:tcPr>
                <w:p>
                  <w:pPr>
                    <w:keepNext w:val="0"/>
                    <w:keepLines w:val="0"/>
                    <w:pageBreakBefore w:val="0"/>
                    <w:kinsoku/>
                    <w:wordWrap/>
                    <w:topLinePunct w:val="0"/>
                    <w:autoSpaceDE/>
                    <w:autoSpaceDN/>
                    <w:bidi w:val="0"/>
                    <w:snapToGrid/>
                    <w:spacing w:line="360" w:lineRule="exact"/>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硫酸雾</w:t>
                  </w:r>
                </w:p>
              </w:tc>
              <w:tc>
                <w:tcPr>
                  <w:tcW w:w="336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eastAsia="宋体" w:cs="Times New Roman"/>
                      <w:bCs w:val="0"/>
                      <w:snapToGrid/>
                      <w:color w:val="auto"/>
                      <w:kern w:val="2"/>
                      <w:sz w:val="21"/>
                      <w:szCs w:val="21"/>
                      <w:highlight w:val="none"/>
                      <w:lang w:val="en-US" w:eastAsia="zh-CN" w:bidi="ar-SA"/>
                    </w:rPr>
                    <w:t>针对破损废铅酸蓄电池贮存区挥发的硫酸雾，项目拟将破损废铅酸蓄电池贮存区进行封闭，并设置一套收集效率为90%的负压抽排系统收集后进入一套处理效率为90%的碱液喷淋塔处理，处理后</w:t>
                  </w:r>
                  <w:r>
                    <w:rPr>
                      <w:rFonts w:hint="default" w:ascii="Times New Roman" w:hAnsi="Times New Roman" w:eastAsia="宋体" w:cs="Times New Roman"/>
                      <w:color w:val="auto"/>
                      <w:sz w:val="21"/>
                      <w:szCs w:val="21"/>
                      <w:highlight w:val="none"/>
                      <w:lang w:eastAsia="zh-CN"/>
                    </w:rPr>
                    <w:t>通过1根Φ0.3m，</w:t>
                  </w:r>
                  <w:r>
                    <w:rPr>
                      <w:rFonts w:hint="default" w:ascii="Times New Roman" w:hAnsi="Times New Roman" w:eastAsia="宋体" w:cs="Times New Roman"/>
                      <w:color w:val="auto"/>
                      <w:sz w:val="21"/>
                      <w:szCs w:val="21"/>
                      <w:highlight w:val="none"/>
                      <w:lang w:val="en-US" w:eastAsia="zh-CN"/>
                    </w:rPr>
                    <w:t>高</w:t>
                  </w:r>
                  <w:r>
                    <w:rPr>
                      <w:rFonts w:hint="default" w:ascii="Times New Roman" w:hAnsi="Times New Roman" w:eastAsia="宋体" w:cs="Times New Roman"/>
                      <w:color w:val="auto"/>
                      <w:sz w:val="21"/>
                      <w:szCs w:val="21"/>
                      <w:highlight w:val="none"/>
                      <w:lang w:eastAsia="zh-CN"/>
                    </w:rPr>
                    <w:t>15m的排气筒（DA00</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）外排。</w:t>
                  </w:r>
                </w:p>
              </w:tc>
              <w:tc>
                <w:tcPr>
                  <w:tcW w:w="868" w:type="dxa"/>
                  <w:vMerge w:val="restart"/>
                  <w:vAlign w:val="center"/>
                </w:tcPr>
                <w:p>
                  <w:pPr>
                    <w:keepNext w:val="0"/>
                    <w:keepLines w:val="0"/>
                    <w:pageBreakBefore w:val="0"/>
                    <w:kinsoku/>
                    <w:wordWrap/>
                    <w:topLinePunct w:val="0"/>
                    <w:autoSpaceDE/>
                    <w:autoSpaceDN/>
                    <w:bidi w:val="0"/>
                    <w:snapToGrid/>
                    <w:spacing w:line="360" w:lineRule="exact"/>
                    <w:jc w:val="center"/>
                    <w:rPr>
                      <w:rFonts w:hint="default" w:ascii="Times New Roman" w:hAnsi="Times New Roman" w:eastAsia="宋体" w:cs="Times New Roman"/>
                      <w:bCs/>
                      <w:snapToGrid w:val="0"/>
                      <w:color w:val="auto"/>
                      <w:kern w:val="32"/>
                      <w:sz w:val="21"/>
                      <w:szCs w:val="21"/>
                      <w:highlight w:val="none"/>
                      <w:lang w:val="zh-CN"/>
                    </w:rPr>
                  </w:pPr>
                  <w:r>
                    <w:rPr>
                      <w:rFonts w:hint="default" w:ascii="Times New Roman" w:hAnsi="Times New Roman" w:eastAsia="宋体" w:cs="Times New Roman"/>
                      <w:bCs/>
                      <w:snapToGrid w:val="0"/>
                      <w:color w:val="auto"/>
                      <w:kern w:val="32"/>
                      <w:sz w:val="21"/>
                      <w:szCs w:val="21"/>
                      <w:highlight w:val="none"/>
                      <w:lang w:val="zh-CN"/>
                    </w:rPr>
                    <w:t>有组织</w:t>
                  </w:r>
                </w:p>
              </w:tc>
              <w:tc>
                <w:tcPr>
                  <w:tcW w:w="1730" w:type="dxa"/>
                  <w:gridSpan w:val="2"/>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排气筒参数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43"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1000"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800"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3367"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868"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715" w:type="dxa"/>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highlight w:val="none"/>
                    </w:rPr>
                    <w:t>高度</w:t>
                  </w:r>
                </w:p>
              </w:tc>
              <w:tc>
                <w:tcPr>
                  <w:tcW w:w="1015" w:type="dxa"/>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highlight w:val="none"/>
                    </w:rPr>
                    <w:t>15m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43"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1000"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800"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3367"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868"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715" w:type="dxa"/>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highlight w:val="none"/>
                    </w:rPr>
                    <w:t>内径</w:t>
                  </w:r>
                </w:p>
              </w:tc>
              <w:tc>
                <w:tcPr>
                  <w:tcW w:w="1015" w:type="dxa"/>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rPr>
                    <w:t>0.3</w:t>
                  </w:r>
                  <w:r>
                    <w:rPr>
                      <w:rFonts w:hint="default" w:ascii="Times New Roman" w:hAnsi="Times New Roman" w:eastAsia="宋体" w:cs="Times New Roman"/>
                      <w:color w:val="auto"/>
                      <w:sz w:val="21"/>
                      <w:szCs w:val="21"/>
                      <w:highlight w:val="none"/>
                    </w:rPr>
                    <w:t>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43"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1000"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800"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3367"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868"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715" w:type="dxa"/>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highlight w:val="none"/>
                    </w:rPr>
                    <w:t>温度</w:t>
                  </w:r>
                </w:p>
              </w:tc>
              <w:tc>
                <w:tcPr>
                  <w:tcW w:w="1015" w:type="dxa"/>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lang w:val="en-US" w:eastAsia="zh-CN"/>
                    </w:rPr>
                    <w:t>常温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43"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1000"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800"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3367"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868"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715" w:type="dxa"/>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highlight w:val="none"/>
                    </w:rPr>
                    <w:t>编号</w:t>
                  </w:r>
                </w:p>
              </w:tc>
              <w:tc>
                <w:tcPr>
                  <w:tcW w:w="1015" w:type="dxa"/>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highlight w:val="none"/>
                    </w:rPr>
                    <w:t>DA001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43"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1000"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800"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3367"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868"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715" w:type="dxa"/>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highlight w:val="none"/>
                    </w:rPr>
                    <w:t>类型</w:t>
                  </w:r>
                </w:p>
              </w:tc>
              <w:tc>
                <w:tcPr>
                  <w:tcW w:w="1015" w:type="dxa"/>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43"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1000"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800"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3367"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868"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p>
              </w:tc>
              <w:tc>
                <w:tcPr>
                  <w:tcW w:w="715" w:type="dxa"/>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highlight w:val="none"/>
                    </w:rPr>
                    <w:t>坐标</w:t>
                  </w:r>
                </w:p>
              </w:tc>
              <w:tc>
                <w:tcPr>
                  <w:tcW w:w="1015" w:type="dxa"/>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highlight w:val="none"/>
                    </w:rPr>
                    <w:t>E102.73547°</w:t>
                  </w:r>
                  <w:r>
                    <w:rPr>
                      <w:rFonts w:hint="default"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N25.14205°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3" w:type="dxa"/>
                  <w:vMerge w:val="continue"/>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lang w:eastAsia="zh-CN"/>
                    </w:rPr>
                  </w:pPr>
                </w:p>
              </w:tc>
              <w:tc>
                <w:tcPr>
                  <w:tcW w:w="1000" w:type="dxa"/>
                  <w:vMerge w:val="continue"/>
                  <w:vAlign w:val="center"/>
                </w:tcPr>
                <w:p>
                  <w:pPr>
                    <w:pStyle w:val="50"/>
                    <w:spacing w:line="360" w:lineRule="exact"/>
                    <w:rPr>
                      <w:rFonts w:hint="default" w:ascii="Times New Roman" w:hAnsi="Times New Roman" w:cs="Times New Roman"/>
                      <w:color w:val="auto"/>
                      <w:sz w:val="21"/>
                      <w:szCs w:val="21"/>
                      <w:highlight w:val="none"/>
                      <w:lang w:eastAsia="zh-CN"/>
                    </w:rPr>
                  </w:pPr>
                </w:p>
              </w:tc>
              <w:tc>
                <w:tcPr>
                  <w:tcW w:w="800" w:type="dxa"/>
                  <w:vMerge w:val="continue"/>
                  <w:vAlign w:val="center"/>
                </w:tcPr>
                <w:p>
                  <w:pPr>
                    <w:keepNext w:val="0"/>
                    <w:keepLines w:val="0"/>
                    <w:pageBreakBefore w:val="0"/>
                    <w:kinsoku/>
                    <w:wordWrap/>
                    <w:topLinePunct w:val="0"/>
                    <w:autoSpaceDE/>
                    <w:autoSpaceDN/>
                    <w:bidi w:val="0"/>
                    <w:snapToGrid/>
                    <w:spacing w:line="360" w:lineRule="exact"/>
                    <w:jc w:val="center"/>
                    <w:rPr>
                      <w:rFonts w:hint="default" w:ascii="Times New Roman" w:hAnsi="Times New Roman" w:cs="Times New Roman"/>
                      <w:color w:val="auto"/>
                      <w:sz w:val="21"/>
                      <w:szCs w:val="21"/>
                      <w:highlight w:val="none"/>
                      <w:lang w:eastAsia="zh-CN"/>
                    </w:rPr>
                  </w:pPr>
                </w:p>
              </w:tc>
              <w:tc>
                <w:tcPr>
                  <w:tcW w:w="3367"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firstLine="210" w:firstLineChars="100"/>
                    <w:jc w:val="both"/>
                    <w:textAlignment w:val="baseline"/>
                    <w:rPr>
                      <w:rFonts w:hint="default" w:ascii="Times New Roman" w:hAnsi="Times New Roman" w:eastAsia="宋体" w:cs="Times New Roman"/>
                      <w:bCs w:val="0"/>
                      <w:snapToGrid/>
                      <w:color w:val="auto"/>
                      <w:kern w:val="2"/>
                      <w:sz w:val="21"/>
                      <w:szCs w:val="21"/>
                      <w:highlight w:val="none"/>
                      <w:lang w:val="en-US" w:eastAsia="zh-CN" w:bidi="ar-SA"/>
                    </w:rPr>
                  </w:pPr>
                  <w:r>
                    <w:rPr>
                      <w:rFonts w:hint="default" w:ascii="Times New Roman" w:hAnsi="Times New Roman" w:cs="Times New Roman"/>
                      <w:color w:val="auto"/>
                      <w:sz w:val="21"/>
                      <w:szCs w:val="21"/>
                    </w:rPr>
                    <w:t>未收集部分</w:t>
                  </w:r>
                  <w:r>
                    <w:rPr>
                      <w:rFonts w:hint="default" w:ascii="Times New Roman" w:hAnsi="Times New Roman" w:cs="Times New Roman"/>
                      <w:color w:val="auto"/>
                      <w:sz w:val="21"/>
                      <w:szCs w:val="21"/>
                      <w:lang w:eastAsia="zh-CN"/>
                    </w:rPr>
                    <w:t>均为</w:t>
                  </w:r>
                  <w:r>
                    <w:rPr>
                      <w:rFonts w:hint="default" w:ascii="Times New Roman" w:hAnsi="Times New Roman" w:cs="Times New Roman"/>
                      <w:color w:val="auto"/>
                      <w:sz w:val="21"/>
                      <w:szCs w:val="21"/>
                    </w:rPr>
                    <w:t>无组织排放。</w:t>
                  </w:r>
                </w:p>
              </w:tc>
              <w:tc>
                <w:tcPr>
                  <w:tcW w:w="868" w:type="dxa"/>
                  <w:vAlign w:val="center"/>
                </w:tcPr>
                <w:p>
                  <w:pPr>
                    <w:keepNext w:val="0"/>
                    <w:keepLines w:val="0"/>
                    <w:pageBreakBefore w:val="0"/>
                    <w:kinsoku/>
                    <w:wordWrap/>
                    <w:topLinePunct w:val="0"/>
                    <w:autoSpaceDE/>
                    <w:autoSpaceDN/>
                    <w:bidi w:val="0"/>
                    <w:snapToGrid/>
                    <w:spacing w:line="360" w:lineRule="exact"/>
                    <w:jc w:val="center"/>
                    <w:rPr>
                      <w:rFonts w:hint="default" w:ascii="Times New Roman" w:hAnsi="Times New Roman" w:eastAsia="宋体" w:cs="Times New Roman"/>
                      <w:bCs/>
                      <w:snapToGrid w:val="0"/>
                      <w:color w:val="auto"/>
                      <w:kern w:val="32"/>
                      <w:sz w:val="21"/>
                      <w:szCs w:val="21"/>
                      <w:highlight w:val="none"/>
                      <w:lang w:val="zh-CN"/>
                    </w:rPr>
                  </w:pPr>
                  <w:r>
                    <w:rPr>
                      <w:rFonts w:hint="default" w:ascii="Times New Roman" w:hAnsi="Times New Roman" w:eastAsia="宋体" w:cs="Times New Roman"/>
                      <w:bCs/>
                      <w:snapToGrid w:val="0"/>
                      <w:color w:val="auto"/>
                      <w:kern w:val="32"/>
                      <w:sz w:val="21"/>
                      <w:szCs w:val="21"/>
                      <w:highlight w:val="none"/>
                      <w:lang w:val="zh-CN"/>
                    </w:rPr>
                    <w:t>无组织</w:t>
                  </w:r>
                </w:p>
              </w:tc>
              <w:tc>
                <w:tcPr>
                  <w:tcW w:w="1730" w:type="dxa"/>
                  <w:gridSpan w:val="2"/>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r>
          </w:tbl>
          <w:p>
            <w:pPr>
              <w:keepNext w:val="0"/>
              <w:keepLines w:val="0"/>
              <w:pageBreakBefore w:val="0"/>
              <w:widowControl w:val="0"/>
              <w:tabs>
                <w:tab w:val="left" w:pos="216"/>
              </w:tabs>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color w:val="auto"/>
                <w:sz w:val="24"/>
                <w:highlight w:val="none"/>
                <w:lang w:eastAsia="zh-CN"/>
              </w:rPr>
              <w:t>（</w:t>
            </w:r>
            <w:r>
              <w:rPr>
                <w:rFonts w:hint="default" w:ascii="Times New Roman" w:hAnsi="Times New Roman" w:eastAsia="宋体" w:cs="Times New Roman"/>
                <w:b/>
                <w:color w:val="auto"/>
                <w:sz w:val="24"/>
                <w:highlight w:val="none"/>
                <w:lang w:val="en-US" w:eastAsia="zh-CN"/>
              </w:rPr>
              <w:t>2</w:t>
            </w:r>
            <w:r>
              <w:rPr>
                <w:rFonts w:hint="default" w:ascii="Times New Roman" w:hAnsi="Times New Roman" w:eastAsia="宋体" w:cs="Times New Roman"/>
                <w:b/>
                <w:color w:val="auto"/>
                <w:sz w:val="24"/>
                <w:highlight w:val="none"/>
                <w:lang w:eastAsia="zh-CN"/>
              </w:rPr>
              <w:t>）</w:t>
            </w:r>
            <w:r>
              <w:rPr>
                <w:rFonts w:hint="default" w:ascii="Times New Roman" w:hAnsi="Times New Roman" w:eastAsia="宋体" w:cs="Times New Roman"/>
                <w:b/>
                <w:color w:val="auto"/>
                <w:sz w:val="24"/>
                <w:highlight w:val="none"/>
              </w:rPr>
              <w:t>废气污染物排放源产排量及达标情况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①</w:t>
            </w:r>
            <w:r>
              <w:rPr>
                <w:rFonts w:hint="default" w:ascii="Times New Roman" w:hAnsi="Times New Roman" w:eastAsia="宋体" w:cs="Times New Roman"/>
                <w:b/>
                <w:bCs/>
                <w:color w:val="auto"/>
                <w:spacing w:val="-10"/>
                <w:sz w:val="24"/>
                <w:highlight w:val="none"/>
                <w:lang w:val="en-US" w:eastAsia="zh-CN"/>
              </w:rPr>
              <w:t>有组织废气达标情况分析</w:t>
            </w:r>
          </w:p>
          <w:p>
            <w:pPr>
              <w:spacing w:line="360" w:lineRule="auto"/>
              <w:ind w:firstLine="482" w:firstLineChars="20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1）正常排放情况</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根据项目产污环节和废气污染源强核算可知</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项目有组织废气产排量及达标情况详见下表。</w:t>
            </w:r>
          </w:p>
          <w:p>
            <w:pPr>
              <w:ind w:left="-105" w:leftChars="-50" w:right="-105" w:rightChars="-50"/>
              <w:jc w:val="center"/>
              <w:rPr>
                <w:rFonts w:hint="default" w:ascii="Times New Roman" w:hAnsi="Times New Roman" w:eastAsia="宋体" w:cs="Times New Roman"/>
                <w:b/>
                <w:color w:val="auto"/>
                <w:kern w:val="0"/>
                <w:highlight w:val="none"/>
              </w:rPr>
            </w:pPr>
            <w:r>
              <w:rPr>
                <w:rFonts w:hint="default" w:ascii="Times New Roman" w:hAnsi="Times New Roman" w:eastAsia="宋体" w:cs="Times New Roman"/>
                <w:b/>
                <w:color w:val="auto"/>
                <w:kern w:val="0"/>
                <w:highlight w:val="none"/>
              </w:rPr>
              <w:t>表</w:t>
            </w:r>
            <w:r>
              <w:rPr>
                <w:rFonts w:hint="default" w:ascii="Times New Roman" w:hAnsi="Times New Roman" w:eastAsia="宋体" w:cs="Times New Roman"/>
                <w:b/>
                <w:color w:val="auto"/>
                <w:kern w:val="0"/>
                <w:highlight w:val="none"/>
                <w:lang w:val="en-US" w:eastAsia="zh-CN"/>
              </w:rPr>
              <w:t xml:space="preserve">4.2-4  </w:t>
            </w:r>
            <w:r>
              <w:rPr>
                <w:rFonts w:hint="default" w:ascii="Times New Roman" w:hAnsi="Times New Roman" w:eastAsia="宋体" w:cs="Times New Roman"/>
                <w:b/>
                <w:color w:val="auto"/>
                <w:kern w:val="0"/>
                <w:highlight w:val="none"/>
              </w:rPr>
              <w:t>项目废气有组织排放达标分析表</w:t>
            </w:r>
          </w:p>
          <w:tbl>
            <w:tblPr>
              <w:tblStyle w:val="27"/>
              <w:tblW w:w="86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7"/>
              <w:gridCol w:w="658"/>
              <w:gridCol w:w="872"/>
              <w:gridCol w:w="833"/>
              <w:gridCol w:w="950"/>
              <w:gridCol w:w="990"/>
              <w:gridCol w:w="1050"/>
              <w:gridCol w:w="885"/>
              <w:gridCol w:w="907"/>
              <w:gridCol w:w="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847" w:type="dxa"/>
                  <w:vMerge w:val="restart"/>
                  <w:noWrap w:val="0"/>
                  <w:vAlign w:val="center"/>
                </w:tcPr>
                <w:p>
                  <w:pPr>
                    <w:widowControl/>
                    <w:jc w:val="center"/>
                    <w:rPr>
                      <w:rFonts w:hint="default" w:ascii="Times New Roman" w:hAnsi="Times New Roman" w:eastAsia="宋体" w:cs="Times New Roman"/>
                      <w:b/>
                      <w:color w:val="auto"/>
                      <w:kern w:val="0"/>
                      <w:highlight w:val="none"/>
                    </w:rPr>
                  </w:pPr>
                  <w:r>
                    <w:rPr>
                      <w:rFonts w:hint="default" w:ascii="Times New Roman" w:hAnsi="Times New Roman" w:eastAsia="宋体" w:cs="Times New Roman"/>
                      <w:b/>
                      <w:color w:val="auto"/>
                      <w:highlight w:val="none"/>
                    </w:rPr>
                    <w:t>污染源</w:t>
                  </w:r>
                </w:p>
              </w:tc>
              <w:tc>
                <w:tcPr>
                  <w:tcW w:w="658" w:type="dxa"/>
                  <w:vMerge w:val="restart"/>
                  <w:noWrap w:val="0"/>
                  <w:vAlign w:val="center"/>
                </w:tcPr>
                <w:p>
                  <w:pPr>
                    <w:widowControl/>
                    <w:jc w:val="center"/>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污染</w:t>
                  </w:r>
                </w:p>
                <w:p>
                  <w:pPr>
                    <w:widowControl/>
                    <w:jc w:val="center"/>
                    <w:rPr>
                      <w:rFonts w:hint="default" w:ascii="Times New Roman" w:hAnsi="Times New Roman" w:eastAsia="宋体" w:cs="Times New Roman"/>
                      <w:b/>
                      <w:color w:val="auto"/>
                      <w:kern w:val="0"/>
                      <w:highlight w:val="none"/>
                    </w:rPr>
                  </w:pPr>
                  <w:r>
                    <w:rPr>
                      <w:rFonts w:hint="default" w:ascii="Times New Roman" w:hAnsi="Times New Roman" w:eastAsia="宋体" w:cs="Times New Roman"/>
                      <w:b/>
                      <w:color w:val="auto"/>
                      <w:highlight w:val="none"/>
                    </w:rPr>
                    <w:t>因子</w:t>
                  </w:r>
                </w:p>
              </w:tc>
              <w:tc>
                <w:tcPr>
                  <w:tcW w:w="2655" w:type="dxa"/>
                  <w:gridSpan w:val="3"/>
                  <w:noWrap w:val="0"/>
                  <w:vAlign w:val="center"/>
                </w:tcPr>
                <w:p>
                  <w:pPr>
                    <w:widowControl/>
                    <w:jc w:val="center"/>
                    <w:rPr>
                      <w:rFonts w:hint="default" w:ascii="Times New Roman" w:hAnsi="Times New Roman" w:eastAsia="宋体" w:cs="Times New Roman"/>
                      <w:b/>
                      <w:color w:val="auto"/>
                      <w:kern w:val="0"/>
                      <w:highlight w:val="none"/>
                    </w:rPr>
                  </w:pPr>
                  <w:r>
                    <w:rPr>
                      <w:rFonts w:hint="default" w:ascii="Times New Roman" w:hAnsi="Times New Roman" w:eastAsia="宋体" w:cs="Times New Roman"/>
                      <w:b/>
                      <w:color w:val="auto"/>
                      <w:kern w:val="0"/>
                      <w:highlight w:val="none"/>
                    </w:rPr>
                    <w:t>产生情况</w:t>
                  </w:r>
                </w:p>
              </w:tc>
              <w:tc>
                <w:tcPr>
                  <w:tcW w:w="2925" w:type="dxa"/>
                  <w:gridSpan w:val="3"/>
                  <w:noWrap w:val="0"/>
                  <w:vAlign w:val="center"/>
                </w:tcPr>
                <w:p>
                  <w:pPr>
                    <w:jc w:val="center"/>
                    <w:rPr>
                      <w:rFonts w:hint="default" w:ascii="Times New Roman" w:hAnsi="Times New Roman" w:eastAsia="宋体" w:cs="Times New Roman"/>
                      <w:b/>
                      <w:color w:val="auto"/>
                      <w:kern w:val="0"/>
                      <w:highlight w:val="none"/>
                    </w:rPr>
                  </w:pPr>
                  <w:r>
                    <w:rPr>
                      <w:rFonts w:hint="default" w:ascii="Times New Roman" w:hAnsi="Times New Roman" w:eastAsia="宋体" w:cs="Times New Roman"/>
                      <w:b/>
                      <w:bCs/>
                      <w:color w:val="auto"/>
                      <w:highlight w:val="none"/>
                    </w:rPr>
                    <w:t>排放情况</w:t>
                  </w:r>
                </w:p>
              </w:tc>
              <w:tc>
                <w:tcPr>
                  <w:tcW w:w="907" w:type="dxa"/>
                  <w:vMerge w:val="restart"/>
                  <w:noWrap w:val="0"/>
                  <w:vAlign w:val="center"/>
                </w:tcPr>
                <w:p>
                  <w:pPr>
                    <w:jc w:val="both"/>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标准值mg/</w:t>
                  </w:r>
                  <w:r>
                    <w:rPr>
                      <w:rFonts w:hint="default" w:ascii="Times New Roman" w:hAnsi="Times New Roman" w:eastAsia="宋体" w:cs="Times New Roman"/>
                      <w:b/>
                      <w:bCs/>
                      <w:color w:val="auto"/>
                      <w:highlight w:val="none"/>
                      <w:lang w:eastAsia="zh-CN"/>
                    </w:rPr>
                    <w:t>m³</w:t>
                  </w:r>
                  <w:r>
                    <w:rPr>
                      <w:rFonts w:hint="default" w:ascii="Times New Roman" w:hAnsi="Times New Roman" w:eastAsia="宋体" w:cs="Times New Roman"/>
                      <w:b/>
                      <w:bCs/>
                      <w:color w:val="auto"/>
                      <w:highlight w:val="none"/>
                      <w:lang w:val="en-US" w:eastAsia="zh-CN"/>
                    </w:rPr>
                    <w:t>、</w:t>
                  </w:r>
                  <w:r>
                    <w:rPr>
                      <w:rFonts w:hint="default" w:ascii="Times New Roman" w:hAnsi="Times New Roman" w:eastAsia="宋体" w:cs="Times New Roman"/>
                      <w:b/>
                      <w:bCs/>
                      <w:color w:val="auto"/>
                      <w:highlight w:val="none"/>
                    </w:rPr>
                    <w:t>速率kg/h</w:t>
                  </w:r>
                </w:p>
              </w:tc>
              <w:tc>
                <w:tcPr>
                  <w:tcW w:w="684" w:type="dxa"/>
                  <w:vMerge w:val="restart"/>
                  <w:noWrap w:val="0"/>
                  <w:vAlign w:val="center"/>
                </w:tcPr>
                <w:p>
                  <w:pPr>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达标情况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47" w:type="dxa"/>
                  <w:vMerge w:val="continue"/>
                  <w:noWrap w:val="0"/>
                  <w:vAlign w:val="center"/>
                </w:tcPr>
                <w:p>
                  <w:pPr>
                    <w:widowControl/>
                    <w:jc w:val="center"/>
                    <w:rPr>
                      <w:rFonts w:hint="default" w:ascii="Times New Roman" w:hAnsi="Times New Roman" w:eastAsia="宋体" w:cs="Times New Roman"/>
                      <w:b/>
                      <w:color w:val="auto"/>
                      <w:highlight w:val="none"/>
                    </w:rPr>
                  </w:pPr>
                </w:p>
              </w:tc>
              <w:tc>
                <w:tcPr>
                  <w:tcW w:w="658" w:type="dxa"/>
                  <w:vMerge w:val="continue"/>
                  <w:noWrap w:val="0"/>
                  <w:vAlign w:val="center"/>
                </w:tcPr>
                <w:p>
                  <w:pPr>
                    <w:widowControl/>
                    <w:jc w:val="center"/>
                    <w:rPr>
                      <w:rFonts w:hint="default" w:ascii="Times New Roman" w:hAnsi="Times New Roman" w:eastAsia="宋体" w:cs="Times New Roman"/>
                      <w:b/>
                      <w:color w:val="auto"/>
                      <w:highlight w:val="none"/>
                    </w:rPr>
                  </w:pPr>
                </w:p>
              </w:tc>
              <w:tc>
                <w:tcPr>
                  <w:tcW w:w="872" w:type="dxa"/>
                  <w:noWrap w:val="0"/>
                  <w:vAlign w:val="center"/>
                </w:tcPr>
                <w:p>
                  <w:pPr>
                    <w:widowControl/>
                    <w:jc w:val="center"/>
                    <w:rPr>
                      <w:rFonts w:hint="default" w:ascii="Times New Roman" w:hAnsi="Times New Roman" w:eastAsia="宋体" w:cs="Times New Roman"/>
                      <w:b/>
                      <w:color w:val="auto"/>
                      <w:kern w:val="0"/>
                      <w:highlight w:val="none"/>
                    </w:rPr>
                  </w:pPr>
                  <w:r>
                    <w:rPr>
                      <w:rFonts w:hint="default" w:ascii="Times New Roman" w:hAnsi="Times New Roman" w:eastAsia="宋体" w:cs="Times New Roman"/>
                      <w:b/>
                      <w:color w:val="auto"/>
                      <w:kern w:val="0"/>
                      <w:highlight w:val="none"/>
                    </w:rPr>
                    <w:t>产生</w:t>
                  </w:r>
                  <w:r>
                    <w:rPr>
                      <w:rFonts w:hint="default" w:ascii="Times New Roman" w:hAnsi="Times New Roman" w:eastAsia="宋体" w:cs="Times New Roman"/>
                      <w:b/>
                      <w:color w:val="auto"/>
                      <w:kern w:val="0"/>
                      <w:highlight w:val="none"/>
                      <w:lang w:val="en-US" w:eastAsia="zh-CN"/>
                    </w:rPr>
                    <w:t>量</w:t>
                  </w:r>
                  <w:r>
                    <w:rPr>
                      <w:rFonts w:hint="default" w:ascii="Times New Roman" w:hAnsi="Times New Roman" w:eastAsia="宋体" w:cs="Times New Roman"/>
                      <w:b/>
                      <w:color w:val="auto"/>
                      <w:highlight w:val="none"/>
                      <w:lang w:val="en-US" w:eastAsia="zh-CN"/>
                    </w:rPr>
                    <w:t>t/a</w:t>
                  </w:r>
                </w:p>
              </w:tc>
              <w:tc>
                <w:tcPr>
                  <w:tcW w:w="833" w:type="dxa"/>
                  <w:noWrap w:val="0"/>
                  <w:vAlign w:val="center"/>
                </w:tcPr>
                <w:p>
                  <w:pPr>
                    <w:widowControl/>
                    <w:jc w:val="center"/>
                    <w:rPr>
                      <w:rFonts w:hint="default" w:ascii="Times New Roman" w:hAnsi="Times New Roman" w:eastAsia="宋体" w:cs="Times New Roman"/>
                      <w:b/>
                      <w:color w:val="auto"/>
                      <w:kern w:val="0"/>
                      <w:highlight w:val="none"/>
                      <w:lang w:val="en-US" w:eastAsia="zh-CN"/>
                    </w:rPr>
                  </w:pPr>
                  <w:r>
                    <w:rPr>
                      <w:rFonts w:hint="default" w:ascii="Times New Roman" w:hAnsi="Times New Roman" w:eastAsia="宋体" w:cs="Times New Roman"/>
                      <w:b/>
                      <w:color w:val="auto"/>
                      <w:kern w:val="0"/>
                      <w:highlight w:val="none"/>
                      <w:lang w:val="en-US" w:eastAsia="zh-CN"/>
                    </w:rPr>
                    <w:t>产生速率</w:t>
                  </w:r>
                  <w:r>
                    <w:rPr>
                      <w:rFonts w:hint="default" w:ascii="Times New Roman" w:hAnsi="Times New Roman" w:eastAsia="宋体" w:cs="Times New Roman"/>
                      <w:b/>
                      <w:color w:val="auto"/>
                      <w:highlight w:val="none"/>
                    </w:rPr>
                    <w:t>kg/h</w:t>
                  </w:r>
                </w:p>
              </w:tc>
              <w:tc>
                <w:tcPr>
                  <w:tcW w:w="950" w:type="dxa"/>
                  <w:noWrap w:val="0"/>
                  <w:vAlign w:val="center"/>
                </w:tcPr>
                <w:p>
                  <w:pPr>
                    <w:widowControl/>
                    <w:jc w:val="center"/>
                    <w:rPr>
                      <w:rFonts w:hint="default" w:ascii="Times New Roman" w:hAnsi="Times New Roman" w:eastAsia="宋体" w:cs="Times New Roman"/>
                      <w:b/>
                      <w:color w:val="auto"/>
                      <w:kern w:val="0"/>
                      <w:highlight w:val="none"/>
                    </w:rPr>
                  </w:pPr>
                  <w:r>
                    <w:rPr>
                      <w:rFonts w:hint="default" w:ascii="Times New Roman" w:hAnsi="Times New Roman" w:eastAsia="宋体" w:cs="Times New Roman"/>
                      <w:b/>
                      <w:color w:val="auto"/>
                      <w:kern w:val="0"/>
                      <w:highlight w:val="none"/>
                    </w:rPr>
                    <w:t>产生浓度</w:t>
                  </w:r>
                  <w:r>
                    <w:rPr>
                      <w:rFonts w:hint="default" w:ascii="Times New Roman" w:hAnsi="Times New Roman" w:eastAsia="宋体" w:cs="Times New Roman"/>
                      <w:b/>
                      <w:color w:val="auto"/>
                      <w:highlight w:val="none"/>
                    </w:rPr>
                    <w:t>mg/m³</w:t>
                  </w:r>
                </w:p>
              </w:tc>
              <w:tc>
                <w:tcPr>
                  <w:tcW w:w="990" w:type="dxa"/>
                  <w:noWrap w:val="0"/>
                  <w:vAlign w:val="center"/>
                </w:tcPr>
                <w:p>
                  <w:pPr>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排放量t/a</w:t>
                  </w:r>
                </w:p>
              </w:tc>
              <w:tc>
                <w:tcPr>
                  <w:tcW w:w="1050" w:type="dxa"/>
                  <w:noWrap w:val="0"/>
                  <w:vAlign w:val="center"/>
                </w:tcPr>
                <w:p>
                  <w:pPr>
                    <w:jc w:val="center"/>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highlight w:val="none"/>
                    </w:rPr>
                    <w:t>排放速率</w:t>
                  </w:r>
                  <w:r>
                    <w:rPr>
                      <w:rFonts w:hint="default" w:ascii="Times New Roman" w:hAnsi="Times New Roman" w:eastAsia="宋体" w:cs="Times New Roman"/>
                      <w:b/>
                      <w:color w:val="auto"/>
                      <w:highlight w:val="none"/>
                    </w:rPr>
                    <w:t>kg/h</w:t>
                  </w:r>
                </w:p>
              </w:tc>
              <w:tc>
                <w:tcPr>
                  <w:tcW w:w="885" w:type="dxa"/>
                  <w:noWrap w:val="0"/>
                  <w:vAlign w:val="center"/>
                </w:tcPr>
                <w:p>
                  <w:pPr>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排放浓度</w:t>
                  </w:r>
                  <w:r>
                    <w:rPr>
                      <w:rFonts w:hint="default" w:ascii="Times New Roman" w:hAnsi="Times New Roman" w:eastAsia="宋体" w:cs="Times New Roman"/>
                      <w:b/>
                      <w:color w:val="auto"/>
                      <w:highlight w:val="none"/>
                    </w:rPr>
                    <w:t>mg/m³</w:t>
                  </w:r>
                </w:p>
              </w:tc>
              <w:tc>
                <w:tcPr>
                  <w:tcW w:w="907" w:type="dxa"/>
                  <w:vMerge w:val="continue"/>
                  <w:noWrap w:val="0"/>
                  <w:vAlign w:val="center"/>
                </w:tcPr>
                <w:p>
                  <w:pPr>
                    <w:jc w:val="center"/>
                    <w:rPr>
                      <w:rFonts w:hint="default" w:ascii="Times New Roman" w:hAnsi="Times New Roman" w:eastAsia="宋体" w:cs="Times New Roman"/>
                      <w:b/>
                      <w:bCs/>
                      <w:color w:val="auto"/>
                      <w:highlight w:val="none"/>
                    </w:rPr>
                  </w:pPr>
                </w:p>
              </w:tc>
              <w:tc>
                <w:tcPr>
                  <w:tcW w:w="684" w:type="dxa"/>
                  <w:vMerge w:val="continue"/>
                  <w:noWrap w:val="0"/>
                  <w:vAlign w:val="center"/>
                </w:tcPr>
                <w:p>
                  <w:pPr>
                    <w:jc w:val="center"/>
                    <w:rPr>
                      <w:rFonts w:hint="default" w:ascii="Times New Roman" w:hAnsi="Times New Roman" w:eastAsia="宋体" w:cs="Times New Roman"/>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847" w:type="dxa"/>
                  <w:noWrap w:val="0"/>
                  <w:vAlign w:val="center"/>
                </w:tcPr>
                <w:p>
                  <w:pPr>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DA00</w:t>
                  </w:r>
                  <w:r>
                    <w:rPr>
                      <w:rFonts w:hint="default" w:ascii="Times New Roman" w:hAnsi="Times New Roman" w:eastAsia="宋体" w:cs="Times New Roman"/>
                      <w:color w:val="auto"/>
                      <w:highlight w:val="none"/>
                      <w:lang w:val="en-US" w:eastAsia="zh-CN"/>
                    </w:rPr>
                    <w:t>1</w:t>
                  </w:r>
                </w:p>
              </w:tc>
              <w:tc>
                <w:tcPr>
                  <w:tcW w:w="6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subscript"/>
                      <w:lang w:val="en-US" w:eastAsia="zh-CN" w:bidi="ar-SA"/>
                    </w:rPr>
                  </w:pPr>
                  <w:r>
                    <w:rPr>
                      <w:rFonts w:hint="default" w:ascii="Times New Roman" w:hAnsi="Times New Roman" w:eastAsia="宋体" w:cs="Times New Roman"/>
                      <w:color w:val="auto"/>
                      <w:sz w:val="21"/>
                      <w:szCs w:val="21"/>
                      <w:highlight w:val="none"/>
                      <w:lang w:val="en-US" w:eastAsia="zh-CN"/>
                    </w:rPr>
                    <w:t>硫酸雾</w:t>
                  </w:r>
                </w:p>
              </w:tc>
              <w:tc>
                <w:tcPr>
                  <w:tcW w:w="872" w:type="dxa"/>
                  <w:noWrap w:val="0"/>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color w:val="auto"/>
                      <w:highlight w:val="none"/>
                      <w:lang w:val="en-US" w:eastAsia="zh-CN"/>
                    </w:rPr>
                  </w:pPr>
                  <w:r>
                    <w:rPr>
                      <w:rFonts w:hint="eastAsia" w:cs="Times New Roman"/>
                      <w:bCs/>
                      <w:snapToGrid w:val="0"/>
                      <w:color w:val="auto"/>
                      <w:kern w:val="32"/>
                      <w:sz w:val="21"/>
                      <w:szCs w:val="21"/>
                      <w:highlight w:val="none"/>
                      <w:lang w:val="en-US" w:eastAsia="zh-CN" w:bidi="ar-SA"/>
                    </w:rPr>
                    <w:t>0.0025</w:t>
                  </w:r>
                </w:p>
              </w:tc>
              <w:tc>
                <w:tcPr>
                  <w:tcW w:w="833" w:type="dxa"/>
                  <w:noWrap w:val="0"/>
                  <w:vAlign w:val="center"/>
                </w:tcPr>
                <w:p>
                  <w:pPr>
                    <w:keepNext w:val="0"/>
                    <w:keepLines w:val="0"/>
                    <w:pageBreakBefore w:val="0"/>
                    <w:kinsoku/>
                    <w:wordWrap/>
                    <w:topLinePunct w:val="0"/>
                    <w:autoSpaceDE/>
                    <w:autoSpaceDN/>
                    <w:bidi w:val="0"/>
                    <w:snapToGrid/>
                    <w:spacing w:line="3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0.0003</w:t>
                  </w:r>
                </w:p>
              </w:tc>
              <w:tc>
                <w:tcPr>
                  <w:tcW w:w="950" w:type="dxa"/>
                  <w:noWrap w:val="0"/>
                  <w:vAlign w:val="center"/>
                </w:tcPr>
                <w:p>
                  <w:pPr>
                    <w:keepNext w:val="0"/>
                    <w:keepLines w:val="0"/>
                    <w:pageBreakBefore w:val="0"/>
                    <w:kinsoku/>
                    <w:wordWrap/>
                    <w:topLinePunct w:val="0"/>
                    <w:autoSpaceDE/>
                    <w:autoSpaceDN/>
                    <w:bidi w:val="0"/>
                    <w:snapToGrid/>
                    <w:spacing w:line="3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0.333</w:t>
                  </w:r>
                </w:p>
              </w:tc>
              <w:tc>
                <w:tcPr>
                  <w:tcW w:w="990" w:type="dxa"/>
                  <w:noWrap w:val="0"/>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color w:val="auto"/>
                      <w:kern w:val="2"/>
                      <w:sz w:val="21"/>
                      <w:szCs w:val="21"/>
                      <w:highlight w:val="none"/>
                      <w:lang w:val="en-US" w:eastAsia="zh-CN" w:bidi="ar-SA"/>
                    </w:rPr>
                  </w:pPr>
                  <w:r>
                    <w:rPr>
                      <w:rFonts w:hint="eastAsia" w:cs="Times New Roman"/>
                      <w:bCs/>
                      <w:snapToGrid w:val="0"/>
                      <w:color w:val="auto"/>
                      <w:kern w:val="32"/>
                      <w:sz w:val="21"/>
                      <w:szCs w:val="21"/>
                      <w:highlight w:val="none"/>
                      <w:lang w:val="en-US" w:eastAsia="zh-CN" w:bidi="ar-SA"/>
                    </w:rPr>
                    <w:t>0.001</w:t>
                  </w:r>
                </w:p>
              </w:tc>
              <w:tc>
                <w:tcPr>
                  <w:tcW w:w="1050" w:type="dxa"/>
                  <w:noWrap w:val="0"/>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0.00013</w:t>
                  </w:r>
                </w:p>
              </w:tc>
              <w:tc>
                <w:tcPr>
                  <w:tcW w:w="885" w:type="dxa"/>
                  <w:noWrap w:val="0"/>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color w:val="auto"/>
                      <w:kern w:val="2"/>
                      <w:sz w:val="21"/>
                      <w:szCs w:val="21"/>
                      <w:highlight w:val="none"/>
                      <w:lang w:val="en-US" w:eastAsia="zh-CN" w:bidi="ar-SA"/>
                    </w:rPr>
                  </w:pPr>
                  <w:r>
                    <w:rPr>
                      <w:rFonts w:hint="eastAsia" w:cs="Times New Roman"/>
                      <w:bCs/>
                      <w:snapToGrid w:val="0"/>
                      <w:color w:val="auto"/>
                      <w:kern w:val="32"/>
                      <w:sz w:val="21"/>
                      <w:szCs w:val="21"/>
                      <w:highlight w:val="none"/>
                      <w:lang w:val="en-US" w:eastAsia="zh-CN" w:bidi="ar-SA"/>
                    </w:rPr>
                    <w:t>0.2</w:t>
                  </w:r>
                </w:p>
              </w:tc>
              <w:tc>
                <w:tcPr>
                  <w:tcW w:w="907" w:type="dxa"/>
                  <w:noWrap w:val="0"/>
                  <w:vAlign w:val="center"/>
                </w:tcPr>
                <w:p>
                  <w:pPr>
                    <w:jc w:val="center"/>
                    <w:rPr>
                      <w:rFonts w:hint="default" w:ascii="Times New Roman" w:hAnsi="Times New Roman" w:eastAsia="宋体" w:cs="Times New Roman"/>
                      <w:bCs/>
                      <w:color w:val="auto"/>
                      <w:kern w:val="0"/>
                      <w:highlight w:val="none"/>
                      <w:lang w:val="en-US" w:eastAsia="zh-CN"/>
                    </w:rPr>
                  </w:pPr>
                  <w:r>
                    <w:rPr>
                      <w:rFonts w:hint="default" w:ascii="Times New Roman" w:hAnsi="Times New Roman" w:eastAsia="宋体" w:cs="Times New Roman"/>
                      <w:bCs/>
                      <w:color w:val="auto"/>
                      <w:kern w:val="0"/>
                      <w:highlight w:val="none"/>
                      <w:lang w:val="en-US" w:eastAsia="zh-CN"/>
                    </w:rPr>
                    <w:t>45/0.75</w:t>
                  </w:r>
                </w:p>
              </w:tc>
              <w:tc>
                <w:tcPr>
                  <w:tcW w:w="684" w:type="dxa"/>
                  <w:noWrap w:val="0"/>
                  <w:vAlign w:val="center"/>
                </w:tcPr>
                <w:p>
                  <w:pPr>
                    <w:jc w:val="center"/>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达标</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lang w:val="en-US" w:eastAsia="zh-CN"/>
              </w:rPr>
              <w:t>由上表可知，项目破损废铅酸蓄电池贮存区挥发的硫酸雾经负压抽排系统</w:t>
            </w:r>
            <w:r>
              <w:rPr>
                <w:rFonts w:hint="default" w:ascii="Times New Roman" w:hAnsi="Times New Roman" w:eastAsia="宋体" w:cs="Times New Roman"/>
                <w:color w:val="auto"/>
                <w:kern w:val="0"/>
                <w:sz w:val="24"/>
                <w:szCs w:val="24"/>
                <w:highlight w:val="none"/>
                <w:lang w:val="en-US" w:eastAsia="zh-CN" w:bidi="ar-SA"/>
              </w:rPr>
              <w:t>（集气效率以90%计）收集进入1台</w:t>
            </w:r>
            <w:r>
              <w:rPr>
                <w:rFonts w:hint="default" w:ascii="Times New Roman" w:hAnsi="Times New Roman" w:eastAsia="宋体" w:cs="Times New Roman"/>
                <w:bCs w:val="0"/>
                <w:snapToGrid/>
                <w:color w:val="auto"/>
                <w:kern w:val="2"/>
                <w:sz w:val="24"/>
                <w:szCs w:val="24"/>
                <w:highlight w:val="none"/>
                <w:lang w:val="en-US" w:eastAsia="zh-CN" w:bidi="ar-SA"/>
              </w:rPr>
              <w:t>一套处理效率为90%的碱液喷淋塔处理，处理后</w:t>
            </w:r>
            <w:r>
              <w:rPr>
                <w:rFonts w:hint="default" w:ascii="Times New Roman" w:hAnsi="Times New Roman" w:eastAsia="宋体" w:cs="Times New Roman"/>
                <w:color w:val="auto"/>
                <w:sz w:val="24"/>
                <w:szCs w:val="24"/>
                <w:highlight w:val="none"/>
                <w:lang w:eastAsia="zh-CN"/>
              </w:rPr>
              <w:t>通过1根Φ0.3m，</w:t>
            </w:r>
            <w:r>
              <w:rPr>
                <w:rFonts w:hint="default" w:ascii="Times New Roman" w:hAnsi="Times New Roman" w:eastAsia="宋体" w:cs="Times New Roman"/>
                <w:color w:val="auto"/>
                <w:sz w:val="24"/>
                <w:szCs w:val="24"/>
                <w:highlight w:val="none"/>
                <w:lang w:val="en-US" w:eastAsia="zh-CN"/>
              </w:rPr>
              <w:t>高</w:t>
            </w:r>
            <w:r>
              <w:rPr>
                <w:rFonts w:hint="default" w:ascii="Times New Roman" w:hAnsi="Times New Roman" w:eastAsia="宋体" w:cs="Times New Roman"/>
                <w:color w:val="auto"/>
                <w:sz w:val="24"/>
                <w:szCs w:val="24"/>
                <w:highlight w:val="none"/>
                <w:lang w:eastAsia="zh-CN"/>
              </w:rPr>
              <w:t>15m的排气筒（DA00</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）外排。</w:t>
            </w:r>
            <w:r>
              <w:rPr>
                <w:rFonts w:hint="default" w:ascii="Times New Roman" w:hAnsi="Times New Roman" w:eastAsia="宋体" w:cs="Times New Roman"/>
                <w:b w:val="0"/>
                <w:bCs/>
                <w:color w:val="auto"/>
                <w:sz w:val="24"/>
                <w:szCs w:val="24"/>
                <w:highlight w:val="none"/>
                <w:lang w:val="en-US" w:eastAsia="zh-CN"/>
              </w:rPr>
              <w:t>贮存区硫酸雾经处理后均可达到《</w:t>
            </w:r>
            <w:r>
              <w:rPr>
                <w:rFonts w:hint="default" w:ascii="Times New Roman" w:hAnsi="Times New Roman" w:cs="Times New Roman"/>
                <w:b w:val="0"/>
                <w:bCs/>
                <w:color w:val="auto"/>
                <w:sz w:val="24"/>
                <w:szCs w:val="24"/>
                <w:highlight w:val="none"/>
              </w:rPr>
              <w:t>大气污染物综合排放标准》（GB16297-1996）表2中的有组织排放限值。</w:t>
            </w:r>
          </w:p>
          <w:p>
            <w:pPr>
              <w:spacing w:line="360" w:lineRule="auto"/>
              <w:ind w:firstLine="482" w:firstLineChars="200"/>
              <w:rPr>
                <w:rFonts w:hint="default" w:ascii="Times New Roman" w:hAnsi="Times New Roman" w:cs="Times New Roman" w:eastAsiaTheme="minorEastAsia"/>
                <w:b/>
                <w:bCs w:val="0"/>
                <w:color w:val="auto"/>
                <w:sz w:val="24"/>
                <w:szCs w:val="24"/>
                <w:highlight w:val="none"/>
                <w:lang w:val="en-US" w:eastAsia="zh-CN"/>
              </w:rPr>
            </w:pPr>
            <w:r>
              <w:rPr>
                <w:rFonts w:hint="default" w:ascii="Times New Roman" w:hAnsi="Times New Roman" w:cs="Times New Roman"/>
                <w:b/>
                <w:bCs w:val="0"/>
                <w:color w:val="auto"/>
                <w:sz w:val="24"/>
                <w:szCs w:val="24"/>
                <w:highlight w:val="none"/>
                <w:lang w:val="en-US" w:eastAsia="zh-CN"/>
              </w:rPr>
              <w:t>2）非正常情况</w:t>
            </w:r>
          </w:p>
          <w:p>
            <w:pPr>
              <w:spacing w:line="360" w:lineRule="auto"/>
              <w:ind w:firstLine="480" w:firstLineChars="200"/>
              <w:rPr>
                <w:rFonts w:hint="default" w:ascii="Times New Roman" w:hAnsi="Times New Roman" w:eastAsia="宋体" w:cs="Times New Roman"/>
                <w:b w:val="0"/>
                <w:bCs w:val="0"/>
                <w:color w:val="auto"/>
                <w:kern w:val="0"/>
                <w:sz w:val="24"/>
                <w:szCs w:val="24"/>
                <w:highlight w:val="none"/>
                <w:lang w:val="en-US" w:eastAsia="zh-CN" w:bidi="ar"/>
              </w:rPr>
            </w:pPr>
            <w:r>
              <w:rPr>
                <w:rFonts w:hint="default" w:ascii="Times New Roman" w:hAnsi="Times New Roman" w:cs="Times New Roman"/>
                <w:bCs/>
                <w:color w:val="auto"/>
                <w:sz w:val="24"/>
              </w:rPr>
              <w:t>项目非正常排放工况主要是酸雾净化装置故障或装置中碱液浓度过低而导致对硫酸雾的处理效率降低。非正常工况由于酸雾净化装置故障时酸雾净化装置对硫酸雾的处理效率按0%计，碱液浓度过低的状况酸雾净化装置对硫酸雾的处理效率按50%计</w:t>
            </w:r>
            <w:r>
              <w:rPr>
                <w:rFonts w:hint="default" w:ascii="Times New Roman" w:hAnsi="Times New Roman" w:eastAsia="宋体" w:cs="Times New Roman"/>
                <w:b w:val="0"/>
                <w:bCs/>
                <w:color w:val="auto"/>
                <w:sz w:val="24"/>
                <w:szCs w:val="24"/>
                <w:highlight w:val="none"/>
                <w:lang w:val="en-US" w:eastAsia="zh-CN"/>
              </w:rPr>
              <w:t>。项目有组织废气非正常排放情况见下表。</w:t>
            </w:r>
          </w:p>
          <w:p>
            <w:pPr>
              <w:jc w:val="center"/>
              <w:rPr>
                <w:rFonts w:hint="default" w:ascii="Times New Roman" w:hAnsi="Times New Roman" w:cs="Times New Roman"/>
                <w:b/>
                <w:color w:val="auto"/>
                <w:szCs w:val="24"/>
                <w:highlight w:val="none"/>
              </w:rPr>
            </w:pPr>
            <w:r>
              <w:rPr>
                <w:rFonts w:hint="default" w:ascii="Times New Roman" w:hAnsi="Times New Roman" w:cs="Times New Roman"/>
                <w:b/>
                <w:color w:val="auto"/>
                <w:szCs w:val="24"/>
                <w:highlight w:val="none"/>
              </w:rPr>
              <w:t>表</w:t>
            </w:r>
            <w:r>
              <w:rPr>
                <w:rFonts w:hint="default" w:ascii="Times New Roman" w:hAnsi="Times New Roman" w:cs="Times New Roman"/>
                <w:b/>
                <w:color w:val="auto"/>
                <w:szCs w:val="24"/>
                <w:highlight w:val="none"/>
                <w:lang w:val="en-US" w:eastAsia="zh-CN"/>
              </w:rPr>
              <w:t>4.2-5</w:t>
            </w:r>
            <w:r>
              <w:rPr>
                <w:rFonts w:hint="default" w:ascii="Times New Roman" w:hAnsi="Times New Roman" w:cs="Times New Roman"/>
                <w:b/>
                <w:color w:val="auto"/>
                <w:szCs w:val="24"/>
                <w:highlight w:val="none"/>
              </w:rPr>
              <w:t xml:space="preserve">  非正常情形下废气污染物排放源排放量及达标情况一览表</w:t>
            </w:r>
          </w:p>
          <w:tbl>
            <w:tblPr>
              <w:tblStyle w:val="28"/>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975"/>
              <w:gridCol w:w="649"/>
              <w:gridCol w:w="672"/>
              <w:gridCol w:w="1032"/>
              <w:gridCol w:w="931"/>
              <w:gridCol w:w="966"/>
              <w:gridCol w:w="940"/>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bidi w:val="0"/>
                    <w:jc w:val="center"/>
                    <w:rPr>
                      <w:rFonts w:hint="default" w:ascii="Times New Roman" w:hAnsi="Times New Roman" w:cs="Times New Roman" w:eastAsiaTheme="minorEastAsia"/>
                      <w:b/>
                      <w:bCs/>
                      <w:color w:val="auto"/>
                      <w:sz w:val="21"/>
                      <w:szCs w:val="21"/>
                      <w:highlight w:val="none"/>
                      <w:vertAlign w:val="baseline"/>
                      <w:lang w:eastAsia="zh-CN"/>
                    </w:rPr>
                  </w:pPr>
                  <w:r>
                    <w:rPr>
                      <w:rFonts w:hint="default" w:ascii="Times New Roman" w:hAnsi="Times New Roman" w:cs="Times New Roman"/>
                      <w:b/>
                      <w:bCs/>
                      <w:color w:val="auto"/>
                      <w:sz w:val="21"/>
                      <w:szCs w:val="21"/>
                      <w:highlight w:val="none"/>
                      <w:vertAlign w:val="baseline"/>
                      <w:lang w:eastAsia="zh-CN"/>
                    </w:rPr>
                    <w:t>污染源</w:t>
                  </w:r>
                </w:p>
              </w:tc>
              <w:tc>
                <w:tcPr>
                  <w:tcW w:w="975" w:type="dxa"/>
                  <w:vAlign w:val="center"/>
                </w:tcPr>
                <w:p>
                  <w:pPr>
                    <w:bidi w:val="0"/>
                    <w:jc w:val="center"/>
                    <w:rPr>
                      <w:rFonts w:hint="default" w:ascii="Times New Roman" w:hAnsi="Times New Roman" w:cs="Times New Roman" w:eastAsiaTheme="minorEastAsia"/>
                      <w:b/>
                      <w:bCs/>
                      <w:color w:val="auto"/>
                      <w:sz w:val="21"/>
                      <w:szCs w:val="21"/>
                      <w:highlight w:val="none"/>
                      <w:vertAlign w:val="baseline"/>
                      <w:lang w:eastAsia="zh-CN"/>
                    </w:rPr>
                  </w:pPr>
                  <w:r>
                    <w:rPr>
                      <w:rFonts w:hint="default" w:ascii="Times New Roman" w:hAnsi="Times New Roman" w:cs="Times New Roman"/>
                      <w:b/>
                      <w:bCs/>
                      <w:color w:val="auto"/>
                      <w:sz w:val="21"/>
                      <w:szCs w:val="21"/>
                      <w:highlight w:val="none"/>
                      <w:vertAlign w:val="baseline"/>
                      <w:lang w:eastAsia="zh-CN"/>
                    </w:rPr>
                    <w:t>非正常排放原因</w:t>
                  </w:r>
                </w:p>
              </w:tc>
              <w:tc>
                <w:tcPr>
                  <w:tcW w:w="649" w:type="dxa"/>
                  <w:vAlign w:val="center"/>
                </w:tcPr>
                <w:p>
                  <w:pPr>
                    <w:bidi w:val="0"/>
                    <w:jc w:val="center"/>
                    <w:rPr>
                      <w:rFonts w:hint="default" w:ascii="Times New Roman" w:hAnsi="Times New Roman" w:cs="Times New Roman" w:eastAsiaTheme="minorEastAsia"/>
                      <w:b/>
                      <w:bCs/>
                      <w:color w:val="auto"/>
                      <w:sz w:val="21"/>
                      <w:szCs w:val="21"/>
                      <w:highlight w:val="none"/>
                      <w:vertAlign w:val="baseline"/>
                      <w:lang w:eastAsia="zh-CN"/>
                    </w:rPr>
                  </w:pPr>
                  <w:r>
                    <w:rPr>
                      <w:rFonts w:hint="default" w:ascii="Times New Roman" w:hAnsi="Times New Roman" w:cs="Times New Roman"/>
                      <w:b/>
                      <w:bCs/>
                      <w:color w:val="auto"/>
                      <w:sz w:val="21"/>
                      <w:szCs w:val="21"/>
                      <w:highlight w:val="none"/>
                      <w:vertAlign w:val="baseline"/>
                      <w:lang w:eastAsia="zh-CN"/>
                    </w:rPr>
                    <w:t>频次</w:t>
                  </w:r>
                </w:p>
              </w:tc>
              <w:tc>
                <w:tcPr>
                  <w:tcW w:w="672" w:type="dxa"/>
                  <w:vAlign w:val="center"/>
                </w:tcPr>
                <w:p>
                  <w:pPr>
                    <w:bidi w:val="0"/>
                    <w:jc w:val="center"/>
                    <w:rPr>
                      <w:rFonts w:hint="default" w:ascii="Times New Roman" w:hAnsi="Times New Roman" w:cs="Times New Roman" w:eastAsiaTheme="minorEastAsia"/>
                      <w:b/>
                      <w:bCs/>
                      <w:color w:val="auto"/>
                      <w:sz w:val="21"/>
                      <w:szCs w:val="21"/>
                      <w:highlight w:val="none"/>
                      <w:vertAlign w:val="baseline"/>
                      <w:lang w:eastAsia="zh-CN"/>
                    </w:rPr>
                  </w:pPr>
                  <w:r>
                    <w:rPr>
                      <w:rFonts w:hint="default" w:ascii="Times New Roman" w:hAnsi="Times New Roman" w:cs="Times New Roman"/>
                      <w:b/>
                      <w:bCs/>
                      <w:color w:val="auto"/>
                      <w:sz w:val="21"/>
                      <w:szCs w:val="21"/>
                      <w:highlight w:val="none"/>
                      <w:vertAlign w:val="baseline"/>
                      <w:lang w:eastAsia="zh-CN"/>
                    </w:rPr>
                    <w:t>污染物</w:t>
                  </w:r>
                </w:p>
              </w:tc>
              <w:tc>
                <w:tcPr>
                  <w:tcW w:w="1032" w:type="dxa"/>
                  <w:vAlign w:val="center"/>
                </w:tcPr>
                <w:p>
                  <w:pPr>
                    <w:bidi w:val="0"/>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eastAsia="zh-CN"/>
                    </w:rPr>
                    <w:t>排放浓度</w:t>
                  </w:r>
                  <w:r>
                    <w:rPr>
                      <w:rFonts w:hint="default" w:ascii="Times New Roman" w:hAnsi="Times New Roman" w:cs="Times New Roman"/>
                      <w:b/>
                      <w:bCs/>
                      <w:color w:val="auto"/>
                      <w:sz w:val="21"/>
                      <w:szCs w:val="21"/>
                      <w:highlight w:val="none"/>
                      <w:vertAlign w:val="baseline"/>
                      <w:lang w:val="en-US" w:eastAsia="zh-CN"/>
                    </w:rPr>
                    <w:t>mg/m³</w:t>
                  </w:r>
                </w:p>
              </w:tc>
              <w:tc>
                <w:tcPr>
                  <w:tcW w:w="931" w:type="dxa"/>
                  <w:vAlign w:val="center"/>
                </w:tcPr>
                <w:p>
                  <w:pPr>
                    <w:bidi w:val="0"/>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eastAsia="zh-CN"/>
                    </w:rPr>
                    <w:t>排放速率</w:t>
                  </w:r>
                  <w:r>
                    <w:rPr>
                      <w:rFonts w:hint="default" w:ascii="Times New Roman" w:hAnsi="Times New Roman" w:cs="Times New Roman"/>
                      <w:b/>
                      <w:bCs/>
                      <w:color w:val="auto"/>
                      <w:sz w:val="21"/>
                      <w:szCs w:val="21"/>
                      <w:highlight w:val="none"/>
                      <w:vertAlign w:val="baseline"/>
                      <w:lang w:val="en-US" w:eastAsia="zh-CN"/>
                    </w:rPr>
                    <w:t>kg/h</w:t>
                  </w:r>
                </w:p>
              </w:tc>
              <w:tc>
                <w:tcPr>
                  <w:tcW w:w="966" w:type="dxa"/>
                  <w:vAlign w:val="center"/>
                </w:tcPr>
                <w:p>
                  <w:pPr>
                    <w:bidi w:val="0"/>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eastAsia="zh-CN"/>
                    </w:rPr>
                    <w:t>单次持续时间</w:t>
                  </w:r>
                  <w:r>
                    <w:rPr>
                      <w:rFonts w:hint="default" w:ascii="Times New Roman" w:hAnsi="Times New Roman" w:cs="Times New Roman"/>
                      <w:b/>
                      <w:bCs/>
                      <w:color w:val="auto"/>
                      <w:sz w:val="21"/>
                      <w:szCs w:val="21"/>
                      <w:highlight w:val="none"/>
                      <w:vertAlign w:val="baseline"/>
                      <w:lang w:val="en-US" w:eastAsia="zh-CN"/>
                    </w:rPr>
                    <w:t>h</w:t>
                  </w:r>
                </w:p>
              </w:tc>
              <w:tc>
                <w:tcPr>
                  <w:tcW w:w="940" w:type="dxa"/>
                  <w:vAlign w:val="center"/>
                </w:tcPr>
                <w:p>
                  <w:pPr>
                    <w:bidi w:val="0"/>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eastAsia="zh-CN"/>
                    </w:rPr>
                    <w:t>排放量</w:t>
                  </w:r>
                  <w:r>
                    <w:rPr>
                      <w:rFonts w:hint="default" w:ascii="Times New Roman" w:hAnsi="Times New Roman" w:cs="Times New Roman"/>
                      <w:b/>
                      <w:bCs/>
                      <w:color w:val="auto"/>
                      <w:sz w:val="21"/>
                      <w:szCs w:val="21"/>
                      <w:highlight w:val="none"/>
                      <w:vertAlign w:val="baseline"/>
                      <w:lang w:val="en-US" w:eastAsia="zh-CN"/>
                    </w:rPr>
                    <w:t>t/a</w:t>
                  </w:r>
                </w:p>
              </w:tc>
              <w:tc>
                <w:tcPr>
                  <w:tcW w:w="1702" w:type="dxa"/>
                  <w:vAlign w:val="center"/>
                </w:tcPr>
                <w:p>
                  <w:pPr>
                    <w:bidi w:val="0"/>
                    <w:jc w:val="center"/>
                    <w:rPr>
                      <w:rFonts w:hint="default" w:ascii="Times New Roman" w:hAnsi="Times New Roman" w:cs="Times New Roman" w:eastAsiaTheme="minorEastAsia"/>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restart"/>
                  <w:vAlign w:val="center"/>
                </w:tcPr>
                <w:p>
                  <w:pPr>
                    <w:bidi w:val="0"/>
                    <w:rPr>
                      <w:rFonts w:hint="default" w:ascii="Times New Roman" w:hAnsi="Times New Roman" w:cs="Times New Roman" w:eastAsiaTheme="minorEastAsia"/>
                      <w:color w:val="auto"/>
                      <w:sz w:val="21"/>
                      <w:szCs w:val="21"/>
                      <w:highlight w:val="none"/>
                      <w:vertAlign w:val="baseline"/>
                      <w:lang w:eastAsia="zh-CN"/>
                    </w:rPr>
                  </w:pPr>
                  <w:r>
                    <w:rPr>
                      <w:rFonts w:hint="default" w:ascii="Times New Roman" w:hAnsi="Times New Roman" w:cs="Times New Roman"/>
                      <w:color w:val="auto"/>
                      <w:sz w:val="21"/>
                      <w:szCs w:val="21"/>
                      <w:highlight w:val="none"/>
                      <w:vertAlign w:val="baseline"/>
                      <w:lang w:val="en-US" w:eastAsia="zh-CN"/>
                    </w:rPr>
                    <w:t>破损废铅酸蓄电池贮存</w:t>
                  </w:r>
                </w:p>
              </w:tc>
              <w:tc>
                <w:tcPr>
                  <w:tcW w:w="975" w:type="dxa"/>
                  <w:vAlign w:val="center"/>
                </w:tcPr>
                <w:p>
                  <w:pPr>
                    <w:bidi w:val="0"/>
                    <w:rPr>
                      <w:rFonts w:hint="default" w:ascii="Times New Roman" w:hAnsi="Times New Roman" w:cs="Times New Roman" w:eastAsiaTheme="minorEastAsia"/>
                      <w:color w:val="auto"/>
                      <w:sz w:val="21"/>
                      <w:szCs w:val="21"/>
                      <w:highlight w:val="none"/>
                      <w:vertAlign w:val="baseline"/>
                      <w:lang w:val="en-US" w:eastAsia="zh-CN"/>
                    </w:rPr>
                  </w:pPr>
                  <w:r>
                    <w:rPr>
                      <w:rFonts w:hint="default" w:ascii="Times New Roman" w:hAnsi="Times New Roman" w:cs="Times New Roman"/>
                      <w:color w:val="auto"/>
                      <w:sz w:val="21"/>
                      <w:szCs w:val="21"/>
                    </w:rPr>
                    <w:t>装置故障</w:t>
                  </w:r>
                </w:p>
              </w:tc>
              <w:tc>
                <w:tcPr>
                  <w:tcW w:w="649" w:type="dxa"/>
                  <w:vAlign w:val="center"/>
                </w:tcPr>
                <w:p>
                  <w:pPr>
                    <w:bidi w:val="0"/>
                    <w:rPr>
                      <w:rFonts w:hint="default" w:ascii="Times New Roman" w:hAnsi="Times New Roman" w:cs="Times New Roman" w:eastAsiaTheme="minorEastAsia"/>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1次/a</w:t>
                  </w:r>
                </w:p>
              </w:tc>
              <w:tc>
                <w:tcPr>
                  <w:tcW w:w="672" w:type="dxa"/>
                  <w:vAlign w:val="center"/>
                </w:tcPr>
                <w:p>
                  <w:pPr>
                    <w:bidi w:val="0"/>
                    <w:rPr>
                      <w:rFonts w:hint="default" w:ascii="Times New Roman" w:hAnsi="Times New Roman" w:cs="Times New Roman" w:eastAsiaTheme="minorEastAsia"/>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硫酸雾</w:t>
                  </w:r>
                </w:p>
              </w:tc>
              <w:tc>
                <w:tcPr>
                  <w:tcW w:w="1032" w:type="dxa"/>
                  <w:vAlign w:val="center"/>
                </w:tcPr>
                <w:p>
                  <w:pPr>
                    <w:spacing w:line="360" w:lineRule="exact"/>
                    <w:jc w:val="center"/>
                    <w:rPr>
                      <w:rFonts w:hint="default" w:ascii="Times New Roman" w:hAnsi="Times New Roman" w:cs="Times New Roman"/>
                      <w:color w:val="auto"/>
                      <w:sz w:val="21"/>
                      <w:szCs w:val="21"/>
                      <w:highlight w:val="none"/>
                      <w:vertAlign w:val="baseline"/>
                      <w:lang w:val="en-US"/>
                    </w:rPr>
                  </w:pPr>
                  <w:r>
                    <w:rPr>
                      <w:rFonts w:hint="eastAsia" w:ascii="Times New Roman" w:hAnsi="Times New Roman" w:eastAsia="宋体" w:cs="Times New Roman"/>
                      <w:color w:val="auto"/>
                      <w:sz w:val="21"/>
                      <w:szCs w:val="21"/>
                      <w:highlight w:val="none"/>
                      <w:lang w:val="en-US" w:eastAsia="zh-CN"/>
                    </w:rPr>
                    <w:t>0.333</w:t>
                  </w:r>
                </w:p>
              </w:tc>
              <w:tc>
                <w:tcPr>
                  <w:tcW w:w="931" w:type="dxa"/>
                  <w:vAlign w:val="center"/>
                </w:tcPr>
                <w:p>
                  <w:pPr>
                    <w:pStyle w:val="50"/>
                    <w:spacing w:line="360" w:lineRule="exact"/>
                    <w:rPr>
                      <w:rFonts w:hint="default" w:ascii="Times New Roman" w:hAnsi="Times New Roman" w:cs="Times New Roman"/>
                      <w:color w:val="auto"/>
                      <w:sz w:val="21"/>
                      <w:szCs w:val="21"/>
                      <w:highlight w:val="none"/>
                      <w:vertAlign w:val="baseline"/>
                      <w:lang w:val="en-US"/>
                    </w:rPr>
                  </w:pPr>
                  <w:r>
                    <w:rPr>
                      <w:rFonts w:hint="eastAsia" w:cs="Times New Roman"/>
                      <w:color w:val="auto"/>
                      <w:kern w:val="2"/>
                      <w:sz w:val="21"/>
                      <w:szCs w:val="21"/>
                      <w:highlight w:val="none"/>
                      <w:lang w:val="en-US" w:eastAsia="zh-CN" w:bidi="ar-SA"/>
                    </w:rPr>
                    <w:t>0.0003</w:t>
                  </w:r>
                </w:p>
              </w:tc>
              <w:tc>
                <w:tcPr>
                  <w:tcW w:w="966" w:type="dxa"/>
                  <w:vAlign w:val="center"/>
                </w:tcPr>
                <w:p>
                  <w:pPr>
                    <w:bidi w:val="0"/>
                    <w:rPr>
                      <w:rFonts w:hint="default" w:ascii="Times New Roman" w:hAnsi="Times New Roman" w:cs="Times New Roman" w:eastAsiaTheme="minorEastAsia"/>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30</w:t>
                  </w:r>
                  <w:r>
                    <w:rPr>
                      <w:rFonts w:hint="default" w:ascii="Times New Roman" w:hAnsi="Times New Roman" w:eastAsia="宋体" w:cs="Times New Roman"/>
                      <w:color w:val="auto"/>
                      <w:kern w:val="0"/>
                      <w:sz w:val="21"/>
                      <w:szCs w:val="21"/>
                      <w:highlight w:val="none"/>
                    </w:rPr>
                    <w:t>min/次</w:t>
                  </w:r>
                </w:p>
              </w:tc>
              <w:tc>
                <w:tcPr>
                  <w:tcW w:w="940" w:type="dxa"/>
                  <w:vAlign w:val="center"/>
                </w:tcPr>
                <w:p>
                  <w:pPr>
                    <w:bidi w:val="0"/>
                    <w:rPr>
                      <w:rFonts w:hint="default" w:ascii="Times New Roman" w:hAnsi="Times New Roman" w:cs="Times New Roman" w:eastAsiaTheme="minorEastAsia"/>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0.00015</w:t>
                  </w:r>
                </w:p>
              </w:tc>
              <w:tc>
                <w:tcPr>
                  <w:tcW w:w="1702"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color w:val="auto"/>
                      <w:sz w:val="21"/>
                      <w:szCs w:val="21"/>
                      <w:highlight w:val="none"/>
                      <w:vertAlign w:val="baseline"/>
                    </w:rPr>
                  </w:pPr>
                  <w:r>
                    <w:rPr>
                      <w:rFonts w:hint="default" w:ascii="Times New Roman" w:hAnsi="Times New Roman" w:cs="Times New Roman"/>
                      <w:color w:val="auto"/>
                      <w:sz w:val="21"/>
                      <w:szCs w:val="21"/>
                      <w:highlight w:val="none"/>
                      <w:vertAlign w:val="baseline"/>
                    </w:rPr>
                    <w:t>加强废气治理设施的日常管理</w:t>
                  </w:r>
                  <w:r>
                    <w:rPr>
                      <w:rFonts w:hint="default" w:ascii="Times New Roman" w:hAnsi="Times New Roman" w:cs="Times New Roman"/>
                      <w:color w:val="auto"/>
                      <w:sz w:val="21"/>
                      <w:szCs w:val="21"/>
                      <w:highlight w:val="none"/>
                      <w:vertAlign w:val="baseline"/>
                      <w:lang w:eastAsia="zh-CN"/>
                    </w:rPr>
                    <w:t>，</w:t>
                  </w:r>
                  <w:r>
                    <w:rPr>
                      <w:rFonts w:hint="default" w:ascii="Times New Roman" w:hAnsi="Times New Roman" w:cs="Times New Roman"/>
                      <w:color w:val="auto"/>
                      <w:sz w:val="21"/>
                      <w:szCs w:val="21"/>
                      <w:highlight w:val="none"/>
                      <w:vertAlign w:val="baseline"/>
                    </w:rPr>
                    <w:t>定期维护</w:t>
                  </w:r>
                  <w:r>
                    <w:rPr>
                      <w:rFonts w:hint="default" w:ascii="Times New Roman" w:hAnsi="Times New Roman" w:cs="Times New Roman"/>
                      <w:color w:val="auto"/>
                      <w:sz w:val="21"/>
                      <w:szCs w:val="21"/>
                      <w:highlight w:val="none"/>
                      <w:vertAlign w:val="baseline"/>
                      <w:lang w:eastAsia="zh-CN"/>
                    </w:rPr>
                    <w:t>，</w:t>
                  </w:r>
                  <w:r>
                    <w:rPr>
                      <w:rFonts w:hint="default" w:ascii="Times New Roman" w:hAnsi="Times New Roman" w:cs="Times New Roman"/>
                      <w:color w:val="auto"/>
                      <w:sz w:val="21"/>
                      <w:szCs w:val="21"/>
                      <w:highlight w:val="none"/>
                      <w:vertAlign w:val="baseline"/>
                    </w:rPr>
                    <w:t>尽量避免设施故障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vAlign w:val="center"/>
                </w:tcPr>
                <w:p>
                  <w:pPr>
                    <w:bidi w:val="0"/>
                    <w:rPr>
                      <w:rFonts w:hint="default" w:ascii="Times New Roman" w:hAnsi="Times New Roman" w:cs="Times New Roman"/>
                      <w:color w:val="auto"/>
                      <w:sz w:val="21"/>
                      <w:szCs w:val="21"/>
                      <w:highlight w:val="none"/>
                      <w:vertAlign w:val="baseline"/>
                      <w:lang w:val="en-US" w:eastAsia="zh-CN"/>
                    </w:rPr>
                  </w:pPr>
                </w:p>
              </w:tc>
              <w:tc>
                <w:tcPr>
                  <w:tcW w:w="975" w:type="dxa"/>
                  <w:vAlign w:val="center"/>
                </w:tcPr>
                <w:p>
                  <w:pPr>
                    <w:bidi w:val="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碱液浓度过低</w:t>
                  </w:r>
                </w:p>
              </w:tc>
              <w:tc>
                <w:tcPr>
                  <w:tcW w:w="649" w:type="dxa"/>
                  <w:vAlign w:val="center"/>
                </w:tcPr>
                <w:p>
                  <w:pPr>
                    <w:bidi w:val="0"/>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1次/a</w:t>
                  </w:r>
                </w:p>
              </w:tc>
              <w:tc>
                <w:tcPr>
                  <w:tcW w:w="672" w:type="dxa"/>
                  <w:vAlign w:val="center"/>
                </w:tcPr>
                <w:p>
                  <w:pPr>
                    <w:bidi w:val="0"/>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硫酸雾</w:t>
                  </w:r>
                </w:p>
              </w:tc>
              <w:tc>
                <w:tcPr>
                  <w:tcW w:w="1032" w:type="dxa"/>
                  <w:vAlign w:val="center"/>
                </w:tcPr>
                <w:p>
                  <w:pPr>
                    <w:spacing w:line="360" w:lineRule="exac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0.167</w:t>
                  </w:r>
                </w:p>
              </w:tc>
              <w:tc>
                <w:tcPr>
                  <w:tcW w:w="931" w:type="dxa"/>
                  <w:vAlign w:val="center"/>
                </w:tcPr>
                <w:p>
                  <w:pPr>
                    <w:pStyle w:val="50"/>
                    <w:spacing w:line="360" w:lineRule="exact"/>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0.00015</w:t>
                  </w:r>
                </w:p>
              </w:tc>
              <w:tc>
                <w:tcPr>
                  <w:tcW w:w="966" w:type="dxa"/>
                  <w:vAlign w:val="center"/>
                </w:tcPr>
                <w:p>
                  <w:pPr>
                    <w:bidi w:val="0"/>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30</w:t>
                  </w:r>
                  <w:r>
                    <w:rPr>
                      <w:rFonts w:hint="default" w:ascii="Times New Roman" w:hAnsi="Times New Roman" w:eastAsia="宋体" w:cs="Times New Roman"/>
                      <w:color w:val="auto"/>
                      <w:kern w:val="0"/>
                      <w:sz w:val="21"/>
                      <w:szCs w:val="21"/>
                      <w:highlight w:val="none"/>
                    </w:rPr>
                    <w:t>min/次</w:t>
                  </w:r>
                </w:p>
              </w:tc>
              <w:tc>
                <w:tcPr>
                  <w:tcW w:w="940" w:type="dxa"/>
                  <w:vAlign w:val="center"/>
                </w:tcPr>
                <w:p>
                  <w:pPr>
                    <w:bidi w:val="0"/>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0.00008</w:t>
                  </w:r>
                </w:p>
              </w:tc>
              <w:tc>
                <w:tcPr>
                  <w:tcW w:w="1702"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eastAsiaTheme="minorEastAsia"/>
                      <w:color w:val="auto"/>
                      <w:sz w:val="21"/>
                      <w:szCs w:val="21"/>
                      <w:highlight w:val="none"/>
                      <w:vertAlign w:val="baseline"/>
                      <w:lang w:eastAsia="zh-CN"/>
                    </w:rPr>
                  </w:pPr>
                  <w:r>
                    <w:rPr>
                      <w:rFonts w:hint="default" w:ascii="Times New Roman" w:hAnsi="Times New Roman" w:cs="Times New Roman"/>
                      <w:color w:val="auto"/>
                      <w:sz w:val="21"/>
                      <w:szCs w:val="21"/>
                      <w:highlight w:val="none"/>
                      <w:vertAlign w:val="baseline"/>
                      <w:lang w:eastAsia="zh-CN"/>
                    </w:rPr>
                    <w:t>定期检查吸收液浓度</w:t>
                  </w:r>
                </w:p>
              </w:tc>
            </w:tr>
          </w:tbl>
          <w:p>
            <w:pPr>
              <w:spacing w:line="360" w:lineRule="auto"/>
              <w:ind w:firstLine="480" w:firstLineChars="200"/>
              <w:rPr>
                <w:rFonts w:hint="default" w:ascii="Times New Roman" w:hAnsi="Times New Roman" w:cs="Times New Roman"/>
                <w:color w:val="auto"/>
                <w:sz w:val="24"/>
              </w:rPr>
            </w:pPr>
            <w:r>
              <w:rPr>
                <w:rFonts w:hint="default" w:ascii="Times New Roman" w:hAnsi="Times New Roman" w:eastAsia="宋体" w:cs="Times New Roman"/>
                <w:b w:val="0"/>
                <w:bCs/>
                <w:color w:val="auto"/>
                <w:sz w:val="24"/>
                <w:szCs w:val="24"/>
                <w:highlight w:val="none"/>
                <w:lang w:val="en-US" w:eastAsia="zh-CN"/>
              </w:rPr>
              <w:t>根据上表分析，由于本项目硫酸雾产生浓度较小，项目废气治理设施故障情况下，项目废气仍可达标排放，但建设单位应加强废气治理设施的日常管理，定期维护，尽量避免设施故障。</w:t>
            </w:r>
            <w:r>
              <w:rPr>
                <w:rFonts w:hint="default" w:ascii="Times New Roman" w:hAnsi="Times New Roman" w:cs="Times New Roman"/>
                <w:color w:val="auto"/>
                <w:sz w:val="24"/>
              </w:rPr>
              <w:t>为了避免本项目运行过程出现非正常排放情况，本次环评提出以下</w:t>
            </w:r>
            <w:r>
              <w:rPr>
                <w:rFonts w:hint="default" w:ascii="Times New Roman" w:hAnsi="Times New Roman" w:cs="Times New Roman"/>
                <w:color w:val="auto"/>
                <w:sz w:val="24"/>
                <w:lang w:eastAsia="zh-CN"/>
              </w:rPr>
              <w:t>措施</w:t>
            </w:r>
            <w:r>
              <w:rPr>
                <w:rFonts w:hint="default" w:ascii="Times New Roman" w:hAnsi="Times New Roman" w:cs="Times New Roman"/>
                <w:color w:val="auto"/>
                <w:sz w:val="24"/>
              </w:rPr>
              <w:t>：</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a.</w:t>
            </w:r>
            <w:r>
              <w:rPr>
                <w:rFonts w:hint="default" w:ascii="Times New Roman" w:hAnsi="Times New Roman" w:cs="Times New Roman"/>
                <w:color w:val="auto"/>
                <w:sz w:val="24"/>
              </w:rPr>
              <w:t>企业应加强管理，定期对废气处理设施进行检查，确保其正常运行，杜绝非正常排放的情况发生；</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b.</w:t>
            </w:r>
            <w:r>
              <w:rPr>
                <w:rFonts w:hint="default" w:ascii="Times New Roman" w:hAnsi="Times New Roman" w:cs="Times New Roman"/>
                <w:color w:val="auto"/>
                <w:sz w:val="24"/>
                <w:lang w:eastAsia="zh-CN"/>
              </w:rPr>
              <w:t>碱液喷淋塔</w:t>
            </w:r>
            <w:r>
              <w:rPr>
                <w:rFonts w:hint="default" w:ascii="Times New Roman" w:hAnsi="Times New Roman" w:cs="Times New Roman"/>
                <w:color w:val="auto"/>
                <w:sz w:val="24"/>
              </w:rPr>
              <w:t>须按时加碱，定时检查，确保污染物达标排放；</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c.</w:t>
            </w:r>
            <w:r>
              <w:rPr>
                <w:rFonts w:hint="default" w:ascii="Times New Roman" w:hAnsi="Times New Roman" w:cs="Times New Roman"/>
                <w:color w:val="auto"/>
                <w:sz w:val="24"/>
              </w:rPr>
              <w:t>安排专人对项目废气处理设施进行管理，建立相应管理制度，责任到人，责任到岗；</w:t>
            </w:r>
          </w:p>
          <w:p>
            <w:pPr>
              <w:spacing w:line="360" w:lineRule="auto"/>
              <w:ind w:firstLine="480" w:firstLineChars="200"/>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cs="Times New Roman"/>
                <w:color w:val="auto"/>
                <w:sz w:val="24"/>
                <w:lang w:val="en-US" w:eastAsia="zh-CN"/>
              </w:rPr>
              <w:t>d.</w:t>
            </w:r>
            <w:r>
              <w:rPr>
                <w:rFonts w:hint="default" w:ascii="Times New Roman" w:hAnsi="Times New Roman" w:cs="Times New Roman"/>
                <w:color w:val="auto"/>
                <w:sz w:val="24"/>
              </w:rPr>
              <w:t>当出现非正常排放时，建设单位要及时对设备进行检修，尽量控制对周围环境的影响。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kern w:val="0"/>
                <w:sz w:val="24"/>
                <w:szCs w:val="24"/>
                <w:highlight w:val="none"/>
                <w:lang w:val="en-US" w:eastAsia="zh-CN" w:bidi="ar"/>
              </w:rPr>
            </w:pPr>
            <w:r>
              <w:rPr>
                <w:rFonts w:hint="default" w:ascii="Times New Roman" w:hAnsi="Times New Roman" w:eastAsia="宋体" w:cs="Times New Roman"/>
                <w:b/>
                <w:bCs/>
                <w:color w:val="auto"/>
                <w:kern w:val="0"/>
                <w:sz w:val="24"/>
                <w:szCs w:val="24"/>
                <w:highlight w:val="none"/>
                <w:lang w:val="en-US" w:eastAsia="zh-CN" w:bidi="ar"/>
              </w:rPr>
              <w:t>②无组织达标情况</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本项目无组织排放的硫酸雾主要为破损废铅酸蓄电池贮存区未被负压收集系统收集的部分硫酸雾，经核算，无组织排放的硫酸雾总排放量为</w:t>
            </w:r>
            <w:r>
              <w:rPr>
                <w:rFonts w:hint="eastAsia" w:ascii="Times New Roman" w:hAnsi="Times New Roman" w:cs="Times New Roman"/>
                <w:color w:val="auto"/>
                <w:sz w:val="24"/>
                <w:szCs w:val="24"/>
                <w:highlight w:val="none"/>
                <w:lang w:val="en-US" w:eastAsia="zh-CN"/>
              </w:rPr>
              <w:t>0.0002</w:t>
            </w:r>
            <w:r>
              <w:rPr>
                <w:rFonts w:hint="default" w:ascii="Times New Roman" w:hAnsi="Times New Roman" w:cs="Times New Roman"/>
                <w:color w:val="auto"/>
                <w:sz w:val="24"/>
                <w:szCs w:val="24"/>
                <w:highlight w:val="none"/>
                <w:lang w:val="en-US" w:eastAsia="zh-CN"/>
              </w:rPr>
              <w:t>t/a，排放速率为</w:t>
            </w:r>
            <w:r>
              <w:rPr>
                <w:rFonts w:hint="eastAsia" w:ascii="Times New Roman" w:hAnsi="Times New Roman" w:cs="Times New Roman"/>
                <w:color w:val="auto"/>
                <w:sz w:val="24"/>
                <w:szCs w:val="24"/>
                <w:highlight w:val="none"/>
                <w:lang w:val="en-US" w:eastAsia="zh-CN"/>
              </w:rPr>
              <w:t>0.00003</w:t>
            </w:r>
            <w:r>
              <w:rPr>
                <w:rFonts w:hint="default" w:ascii="Times New Roman" w:hAnsi="Times New Roman" w:cs="Times New Roman"/>
                <w:color w:val="auto"/>
                <w:sz w:val="24"/>
                <w:szCs w:val="24"/>
                <w:highlight w:val="none"/>
                <w:lang w:val="en-US" w:eastAsia="zh-CN"/>
              </w:rPr>
              <w:t>kg/h，</w:t>
            </w:r>
            <w:r>
              <w:rPr>
                <w:rFonts w:hint="default" w:ascii="Times New Roman" w:hAnsi="Times New Roman" w:eastAsia="宋体" w:cs="Times New Roman"/>
                <w:color w:val="auto"/>
                <w:spacing w:val="-10"/>
                <w:sz w:val="24"/>
                <w:szCs w:val="24"/>
                <w:highlight w:val="none"/>
              </w:rPr>
              <w:t>本次评价</w:t>
            </w:r>
            <w:r>
              <w:rPr>
                <w:rFonts w:hint="default" w:ascii="Times New Roman" w:hAnsi="Times New Roman" w:eastAsia="宋体" w:cs="Times New Roman"/>
                <w:color w:val="auto"/>
                <w:sz w:val="24"/>
                <w:szCs w:val="24"/>
                <w:highlight w:val="none"/>
              </w:rPr>
              <w:t>采用《环境影响评价技术导则 大气环境》（HJ2.2-2018）推荐的AERSCREEN模型对无组织</w:t>
            </w:r>
            <w:r>
              <w:rPr>
                <w:rFonts w:hint="default" w:ascii="Times New Roman" w:hAnsi="Times New Roman" w:eastAsia="宋体" w:cs="Times New Roman"/>
                <w:color w:val="auto"/>
                <w:sz w:val="24"/>
                <w:szCs w:val="24"/>
                <w:highlight w:val="none"/>
                <w:lang w:eastAsia="zh-CN"/>
              </w:rPr>
              <w:t>硫酸雾</w:t>
            </w:r>
            <w:r>
              <w:rPr>
                <w:rFonts w:hint="default" w:ascii="Times New Roman" w:hAnsi="Times New Roman" w:eastAsia="宋体" w:cs="Times New Roman"/>
                <w:color w:val="auto"/>
                <w:sz w:val="24"/>
                <w:szCs w:val="24"/>
                <w:highlight w:val="none"/>
              </w:rPr>
              <w:t>排放情况进行了预测，</w:t>
            </w:r>
            <w:r>
              <w:rPr>
                <w:rFonts w:hint="default" w:ascii="Times New Roman" w:hAnsi="Times New Roman" w:eastAsia="宋体" w:cs="Times New Roman"/>
                <w:color w:val="auto"/>
                <w:sz w:val="24"/>
                <w:szCs w:val="24"/>
                <w:highlight w:val="none"/>
                <w:lang w:eastAsia="zh-CN"/>
              </w:rPr>
              <w:t>本项目</w:t>
            </w:r>
            <w:r>
              <w:rPr>
                <w:rFonts w:hint="default" w:ascii="Times New Roman" w:hAnsi="Times New Roman" w:eastAsia="宋体" w:cs="Times New Roman"/>
                <w:color w:val="auto"/>
                <w:sz w:val="24"/>
                <w:szCs w:val="24"/>
                <w:highlight w:val="none"/>
                <w:lang w:val="en-US" w:eastAsia="zh-CN"/>
              </w:rPr>
              <w:t>各区域均在同一标准</w:t>
            </w:r>
            <w:r>
              <w:rPr>
                <w:rFonts w:hint="default" w:ascii="Times New Roman" w:hAnsi="Times New Roman" w:eastAsia="宋体" w:cs="Times New Roman"/>
                <w:color w:val="auto"/>
                <w:sz w:val="24"/>
                <w:highlight w:val="none"/>
                <w:lang w:val="en-US" w:eastAsia="zh-CN"/>
              </w:rPr>
              <w:t>厂房内，</w:t>
            </w:r>
            <w:r>
              <w:rPr>
                <w:rFonts w:hint="default" w:ascii="Times New Roman" w:hAnsi="Times New Roman" w:eastAsia="宋体" w:cs="Times New Roman"/>
                <w:bCs/>
                <w:color w:val="auto"/>
                <w:sz w:val="24"/>
                <w:highlight w:val="none"/>
                <w:lang w:eastAsia="zh-CN"/>
              </w:rPr>
              <w:t>无组织产污单元</w:t>
            </w:r>
            <w:r>
              <w:rPr>
                <w:rFonts w:hint="default" w:ascii="Times New Roman" w:hAnsi="Times New Roman" w:eastAsia="宋体" w:cs="Times New Roman"/>
                <w:bCs/>
                <w:color w:val="auto"/>
                <w:sz w:val="24"/>
                <w:highlight w:val="none"/>
              </w:rPr>
              <w:t>近似看</w:t>
            </w:r>
            <w:r>
              <w:rPr>
                <w:rFonts w:hint="default" w:ascii="Times New Roman" w:hAnsi="Times New Roman" w:eastAsia="宋体" w:cs="Times New Roman"/>
                <w:bCs/>
                <w:color w:val="auto"/>
                <w:sz w:val="24"/>
                <w:highlight w:val="none"/>
                <w:lang w:eastAsia="zh-CN"/>
              </w:rPr>
              <w:t>作</w:t>
            </w:r>
            <w:r>
              <w:rPr>
                <w:rFonts w:hint="default" w:ascii="Times New Roman" w:hAnsi="Times New Roman" w:eastAsia="宋体" w:cs="Times New Roman"/>
                <w:bCs/>
                <w:color w:val="auto"/>
                <w:sz w:val="24"/>
                <w:highlight w:val="none"/>
              </w:rPr>
              <w:t>一个面源进行预测分析。</w:t>
            </w:r>
            <w:r>
              <w:rPr>
                <w:rFonts w:hint="default" w:ascii="Times New Roman" w:hAnsi="Times New Roman" w:eastAsia="宋体" w:cs="Times New Roman"/>
                <w:color w:val="auto"/>
                <w:kern w:val="0"/>
                <w:sz w:val="24"/>
                <w:szCs w:val="24"/>
                <w:highlight w:val="none"/>
                <w:lang w:val="en-US" w:eastAsia="zh-CN" w:bidi="ar"/>
              </w:rPr>
              <w:t>根据预测，</w:t>
            </w:r>
            <w:r>
              <w:rPr>
                <w:rFonts w:hint="default" w:ascii="Times New Roman" w:hAnsi="Times New Roman" w:eastAsia="宋体" w:cs="Times New Roman"/>
                <w:color w:val="auto"/>
                <w:sz w:val="24"/>
                <w:szCs w:val="24"/>
                <w:highlight w:val="none"/>
                <w:lang w:val="en-US" w:eastAsia="zh-CN"/>
              </w:rPr>
              <w:t>无组织排放的硫酸雾</w:t>
            </w:r>
            <w:r>
              <w:rPr>
                <w:rFonts w:hint="default" w:ascii="Times New Roman" w:hAnsi="Times New Roman" w:eastAsia="宋体" w:cs="Times New Roman"/>
                <w:b w:val="0"/>
                <w:color w:val="auto"/>
                <w:sz w:val="24"/>
                <w:szCs w:val="24"/>
              </w:rPr>
              <w:t>下风向最大浓度出现距离</w:t>
            </w:r>
            <w:r>
              <w:rPr>
                <w:rFonts w:hint="default" w:ascii="Times New Roman" w:hAnsi="Times New Roman" w:eastAsia="宋体" w:cs="Times New Roman"/>
                <w:b w:val="0"/>
                <w:color w:val="auto"/>
                <w:sz w:val="24"/>
                <w:szCs w:val="24"/>
                <w:lang w:eastAsia="zh-CN"/>
              </w:rPr>
              <w:t>为</w:t>
            </w:r>
            <w:r>
              <w:rPr>
                <w:rFonts w:hint="default" w:ascii="Times New Roman" w:hAnsi="Times New Roman" w:eastAsia="宋体" w:cs="Times New Roman"/>
                <w:b w:val="0"/>
                <w:color w:val="auto"/>
                <w:sz w:val="24"/>
                <w:szCs w:val="24"/>
                <w:lang w:val="en-US" w:eastAsia="zh-CN"/>
              </w:rPr>
              <w:t>12m，</w:t>
            </w:r>
            <w:r>
              <w:rPr>
                <w:rFonts w:hint="default" w:ascii="Times New Roman" w:hAnsi="Times New Roman" w:eastAsia="宋体" w:cs="Times New Roman"/>
                <w:color w:val="auto"/>
                <w:sz w:val="24"/>
                <w:highlight w:val="none"/>
              </w:rPr>
              <w:t>项目排放的</w:t>
            </w:r>
            <w:r>
              <w:rPr>
                <w:rFonts w:hint="default" w:ascii="Times New Roman" w:hAnsi="Times New Roman" w:eastAsia="宋体" w:cs="Times New Roman"/>
                <w:color w:val="auto"/>
                <w:sz w:val="24"/>
                <w:highlight w:val="none"/>
                <w:lang w:eastAsia="zh-CN"/>
              </w:rPr>
              <w:t>无组织硫酸雾厂界</w:t>
            </w:r>
            <w:r>
              <w:rPr>
                <w:rFonts w:hint="default" w:ascii="Times New Roman" w:hAnsi="Times New Roman" w:eastAsia="宋体" w:cs="Times New Roman"/>
                <w:color w:val="auto"/>
                <w:sz w:val="24"/>
                <w:highlight w:val="none"/>
              </w:rPr>
              <w:t>最大落地浓度为</w:t>
            </w:r>
            <w:r>
              <w:rPr>
                <w:rFonts w:hint="default" w:ascii="Times New Roman" w:hAnsi="Times New Roman" w:eastAsia="宋体" w:cs="Times New Roman"/>
                <w:color w:val="auto"/>
                <w:sz w:val="24"/>
                <w:highlight w:val="none"/>
                <w:lang w:val="en-US" w:eastAsia="zh-CN"/>
              </w:rPr>
              <w:t>0.00</w:t>
            </w:r>
            <w:r>
              <w:rPr>
                <w:rFonts w:hint="eastAsia" w:ascii="Times New Roman" w:hAnsi="Times New Roman" w:eastAsia="宋体" w:cs="Times New Roman"/>
                <w:color w:val="auto"/>
                <w:sz w:val="24"/>
                <w:highlight w:val="none"/>
                <w:lang w:val="en-US" w:eastAsia="zh-CN"/>
              </w:rPr>
              <w:t>04</w:t>
            </w:r>
            <w:r>
              <w:rPr>
                <w:rFonts w:hint="default" w:ascii="Times New Roman" w:hAnsi="Times New Roman" w:eastAsia="宋体" w:cs="Times New Roman"/>
                <w:bCs/>
                <w:color w:val="auto"/>
                <w:sz w:val="24"/>
                <w:highlight w:val="none"/>
              </w:rPr>
              <w:t>mg/</w:t>
            </w:r>
            <w:r>
              <w:rPr>
                <w:rFonts w:hint="default" w:ascii="Times New Roman" w:hAnsi="Times New Roman" w:eastAsia="宋体" w:cs="Times New Roman"/>
                <w:bCs/>
                <w:color w:val="auto"/>
                <w:sz w:val="24"/>
                <w:highlight w:val="none"/>
                <w:lang w:eastAsia="zh-CN"/>
              </w:rPr>
              <w:t>m³</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bCs/>
                <w:color w:val="auto"/>
                <w:sz w:val="24"/>
                <w:szCs w:val="24"/>
                <w:highlight w:val="none"/>
                <w:lang w:eastAsia="zh-CN"/>
              </w:rPr>
              <w:t>可</w:t>
            </w:r>
            <w:r>
              <w:rPr>
                <w:rFonts w:hint="default" w:ascii="Times New Roman" w:hAnsi="Times New Roman" w:eastAsia="宋体" w:cs="Times New Roman"/>
                <w:bCs/>
                <w:color w:val="auto"/>
                <w:sz w:val="24"/>
                <w:szCs w:val="24"/>
                <w:highlight w:val="none"/>
              </w:rPr>
              <w:t>达到</w:t>
            </w:r>
            <w:r>
              <w:rPr>
                <w:rFonts w:hint="default" w:ascii="Times New Roman" w:hAnsi="Times New Roman" w:eastAsia="宋体" w:cs="Times New Roman"/>
                <w:color w:val="auto"/>
                <w:sz w:val="24"/>
                <w:szCs w:val="24"/>
                <w:highlight w:val="none"/>
              </w:rPr>
              <w:t>《大气污染物综合排放标准》（GB16297-1996）</w:t>
            </w:r>
            <w:r>
              <w:rPr>
                <w:rFonts w:hint="default" w:ascii="Times New Roman" w:hAnsi="Times New Roman" w:eastAsia="宋体" w:cs="Times New Roman"/>
                <w:bCs/>
                <w:color w:val="auto"/>
                <w:sz w:val="24"/>
                <w:highlight w:val="none"/>
              </w:rPr>
              <w:t>中周界外浓度最高点</w:t>
            </w:r>
            <w:r>
              <w:rPr>
                <w:rFonts w:hint="default" w:ascii="Times New Roman" w:hAnsi="Times New Roman" w:eastAsia="宋体" w:cs="Times New Roman"/>
                <w:bCs/>
                <w:color w:val="auto"/>
                <w:sz w:val="24"/>
                <w:highlight w:val="none"/>
                <w:lang w:val="en-US" w:eastAsia="zh-CN"/>
              </w:rPr>
              <w:t>1.2</w:t>
            </w:r>
            <w:r>
              <w:rPr>
                <w:rFonts w:hint="default" w:ascii="Times New Roman" w:hAnsi="Times New Roman" w:eastAsia="宋体" w:cs="Times New Roman"/>
                <w:bCs/>
                <w:color w:val="auto"/>
                <w:sz w:val="24"/>
                <w:highlight w:val="none"/>
              </w:rPr>
              <w:t>mg/</w:t>
            </w:r>
            <w:r>
              <w:rPr>
                <w:rFonts w:hint="default" w:ascii="Times New Roman" w:hAnsi="Times New Roman" w:eastAsia="宋体" w:cs="Times New Roman"/>
                <w:bCs/>
                <w:color w:val="auto"/>
                <w:sz w:val="24"/>
                <w:highlight w:val="none"/>
                <w:lang w:eastAsia="zh-CN"/>
              </w:rPr>
              <w:t>m³</w:t>
            </w:r>
            <w:r>
              <w:rPr>
                <w:rFonts w:hint="default" w:ascii="Times New Roman" w:hAnsi="Times New Roman" w:eastAsia="宋体" w:cs="Times New Roman"/>
                <w:bCs/>
                <w:color w:val="auto"/>
                <w:sz w:val="24"/>
                <w:highlight w:val="none"/>
              </w:rPr>
              <w:t>的限值要求</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因此项目</w:t>
            </w:r>
            <w:r>
              <w:rPr>
                <w:rFonts w:hint="default" w:ascii="Times New Roman" w:hAnsi="Times New Roman" w:eastAsia="宋体" w:cs="Times New Roman"/>
                <w:bCs/>
                <w:color w:val="auto"/>
                <w:sz w:val="24"/>
                <w:highlight w:val="none"/>
                <w:lang w:eastAsia="zh-CN"/>
              </w:rPr>
              <w:t>无组织硫酸雾</w:t>
            </w:r>
            <w:r>
              <w:rPr>
                <w:rFonts w:hint="default" w:ascii="Times New Roman" w:hAnsi="Times New Roman" w:eastAsia="宋体" w:cs="Times New Roman"/>
                <w:bCs/>
                <w:color w:val="auto"/>
                <w:sz w:val="24"/>
                <w:highlight w:val="none"/>
              </w:rPr>
              <w:t>能够实现达标排放</w:t>
            </w:r>
            <w:r>
              <w:rPr>
                <w:rFonts w:hint="default" w:ascii="Times New Roman" w:hAnsi="Times New Roman" w:eastAsia="宋体" w:cs="Times New Roman"/>
                <w:color w:val="auto"/>
                <w:sz w:val="24"/>
                <w:szCs w:val="24"/>
                <w:highlight w:val="none"/>
                <w:lang w:eastAsia="zh-CN"/>
              </w:rPr>
              <w:t>。</w:t>
            </w:r>
          </w:p>
          <w:p>
            <w:pPr>
              <w:spacing w:line="360" w:lineRule="auto"/>
              <w:ind w:firstLine="361" w:firstLineChars="15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（3）废气污染治理设施可行性分析</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rPr>
            </w:pPr>
            <w:r>
              <w:rPr>
                <w:rFonts w:hint="default" w:ascii="Times New Roman" w:hAnsi="Times New Roman" w:cs="Times New Roman"/>
                <w:color w:val="auto"/>
                <w:sz w:val="24"/>
                <w:lang w:eastAsia="zh-CN"/>
              </w:rPr>
              <w:t>查阅</w:t>
            </w:r>
            <w:r>
              <w:rPr>
                <w:rFonts w:hint="default" w:ascii="Times New Roman" w:hAnsi="Times New Roman" w:cs="Times New Roman"/>
                <w:color w:val="auto"/>
                <w:sz w:val="24"/>
              </w:rPr>
              <w:t>《排污许可证申请与核发技术规范 工业固体废物和危险废物治理》 （HJ1033-2019），其中未列明贮存环节的污染治理可行技术，应根据</w:t>
            </w:r>
            <w:r>
              <w:rPr>
                <w:rFonts w:hint="default" w:ascii="Times New Roman" w:hAnsi="Times New Roman" w:cs="Times New Roman"/>
                <w:color w:val="auto"/>
                <w:sz w:val="24"/>
                <w:lang w:eastAsia="zh-CN"/>
              </w:rPr>
              <w:t>污染物特性确定</w:t>
            </w:r>
            <w:r>
              <w:rPr>
                <w:rFonts w:hint="default" w:ascii="Times New Roman" w:hAnsi="Times New Roman" w:cs="Times New Roman"/>
                <w:color w:val="auto"/>
                <w:sz w:val="24"/>
              </w:rPr>
              <w:t>。本项目贮存过程产生的废气为硫酸雾，为酸性气体、浓度较低。参考《排污许可证申请与核发技术规范 废弃资源加工工业》 （HJ1039-2019）中对废电池加工工序产生的硫酸雾的可行技术（附录A）为碱液喷淋塔，本项目采用碱液喷淋塔对酸雾进行处理</w:t>
            </w:r>
            <w:r>
              <w:rPr>
                <w:rFonts w:hint="eastAsia" w:ascii="Times New Roman" w:hAnsi="Times New Roman" w:cs="Times New Roman"/>
                <w:color w:val="auto"/>
                <w:sz w:val="24"/>
                <w:lang w:eastAsia="zh-CN"/>
              </w:rPr>
              <w:t>，属于明确的可行技术。</w:t>
            </w:r>
            <w:r>
              <w:rPr>
                <w:rFonts w:hint="default" w:ascii="Times New Roman" w:hAnsi="Times New Roman" w:cs="Times New Roman"/>
                <w:color w:val="auto"/>
                <w:sz w:val="24"/>
              </w:rPr>
              <w:t>本项目破损电池储存间产生的硫酸雾经“负压密闭收集+碱液喷淋塔”后经15m高排气筒排放，硫酸雾的有组织排放浓度为</w:t>
            </w:r>
            <w:r>
              <w:rPr>
                <w:rFonts w:hint="eastAsia" w:ascii="Times New Roman" w:hAnsi="Times New Roman" w:cs="Times New Roman"/>
                <w:color w:val="auto"/>
                <w:sz w:val="24"/>
                <w:lang w:val="en-US" w:eastAsia="zh-CN"/>
              </w:rPr>
              <w:t>0.2</w:t>
            </w:r>
            <w:r>
              <w:rPr>
                <w:rFonts w:hint="default" w:ascii="Times New Roman" w:hAnsi="Times New Roman" w:cs="Times New Roman"/>
                <w:color w:val="auto"/>
                <w:sz w:val="24"/>
              </w:rPr>
              <w:t>mg/m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，能够满足</w:t>
            </w:r>
            <w:r>
              <w:rPr>
                <w:rFonts w:hint="default" w:ascii="Times New Roman" w:hAnsi="Times New Roman" w:eastAsia="宋体" w:cs="Times New Roman"/>
                <w:b w:val="0"/>
                <w:bCs/>
                <w:color w:val="auto"/>
                <w:sz w:val="24"/>
                <w:szCs w:val="24"/>
                <w:highlight w:val="none"/>
                <w:lang w:val="en-US" w:eastAsia="zh-CN"/>
              </w:rPr>
              <w:t>《</w:t>
            </w:r>
            <w:r>
              <w:rPr>
                <w:rFonts w:hint="default" w:ascii="Times New Roman" w:hAnsi="Times New Roman" w:cs="Times New Roman"/>
                <w:b w:val="0"/>
                <w:bCs/>
                <w:color w:val="auto"/>
                <w:sz w:val="24"/>
                <w:szCs w:val="24"/>
                <w:highlight w:val="none"/>
              </w:rPr>
              <w:t>大气污染物综合排放标准》（GB16297-1996）表2中的有组织排放限值</w:t>
            </w:r>
            <w:r>
              <w:rPr>
                <w:rFonts w:hint="default" w:ascii="Times New Roman" w:hAnsi="Times New Roman" w:cs="Times New Roman"/>
                <w:color w:val="auto"/>
                <w:sz w:val="24"/>
              </w:rPr>
              <w:t>。</w:t>
            </w:r>
          </w:p>
          <w:p>
            <w:pPr>
              <w:pStyle w:val="26"/>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cs="Times New Roman"/>
                <w:b w:val="0"/>
                <w:bCs/>
                <w:color w:val="auto"/>
                <w:sz w:val="24"/>
                <w:szCs w:val="24"/>
                <w:highlight w:val="none"/>
                <w:lang w:val="en-US" w:eastAsia="zh-CN"/>
              </w:rPr>
            </w:pPr>
            <w:r>
              <w:rPr>
                <w:rFonts w:hint="default" w:ascii="Times New Roman" w:hAnsi="Times New Roman" w:cs="Times New Roman"/>
                <w:color w:val="auto"/>
                <w:sz w:val="24"/>
              </w:rPr>
              <w:t>综上所述，本项目使用碱液喷淋法处理硫酸雾</w:t>
            </w:r>
            <w:r>
              <w:rPr>
                <w:rFonts w:hint="default" w:ascii="Times New Roman" w:hAnsi="Times New Roman" w:cs="Times New Roman"/>
                <w:color w:val="auto"/>
                <w:sz w:val="24"/>
                <w:lang w:eastAsia="zh-CN"/>
              </w:rPr>
              <w:t>属于</w:t>
            </w:r>
            <w:r>
              <w:rPr>
                <w:rFonts w:hint="default" w:ascii="Times New Roman" w:hAnsi="Times New Roman" w:cs="Times New Roman"/>
                <w:color w:val="auto"/>
                <w:sz w:val="24"/>
              </w:rPr>
              <w:t>可行技术。</w:t>
            </w:r>
          </w:p>
          <w:p>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eastAsia="zh-CN"/>
              </w:rPr>
              <w:t>（</w:t>
            </w:r>
            <w:r>
              <w:rPr>
                <w:rFonts w:hint="eastAsia" w:ascii="Times New Roman" w:hAnsi="Times New Roman" w:eastAsia="宋体" w:cs="Times New Roman"/>
                <w:b/>
                <w:color w:val="auto"/>
                <w:sz w:val="24"/>
                <w:szCs w:val="24"/>
                <w:highlight w:val="none"/>
                <w:lang w:val="en-US" w:eastAsia="zh-CN"/>
              </w:rPr>
              <w:t>5</w:t>
            </w:r>
            <w:r>
              <w:rPr>
                <w:rFonts w:hint="default" w:ascii="Times New Roman" w:hAnsi="Times New Roman" w:eastAsia="宋体" w:cs="Times New Roman"/>
                <w:b/>
                <w:color w:val="auto"/>
                <w:sz w:val="24"/>
                <w:szCs w:val="24"/>
                <w:highlight w:val="none"/>
                <w:lang w:eastAsia="zh-CN"/>
              </w:rPr>
              <w:t>）</w:t>
            </w:r>
            <w:r>
              <w:rPr>
                <w:rFonts w:hint="default" w:ascii="Times New Roman" w:hAnsi="Times New Roman" w:eastAsia="宋体" w:cs="Times New Roman"/>
                <w:b/>
                <w:color w:val="auto"/>
                <w:sz w:val="24"/>
                <w:szCs w:val="24"/>
                <w:highlight w:val="none"/>
              </w:rPr>
              <w:t>大气环境影响分析结论</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根据</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2024年度昆明市生态环境状况公报</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及建设单位委托</w:t>
            </w:r>
            <w:r>
              <w:rPr>
                <w:rFonts w:hint="default" w:ascii="Times New Roman" w:hAnsi="Times New Roman" w:cs="Times New Roman"/>
                <w:color w:val="auto"/>
                <w:sz w:val="24"/>
                <w:szCs w:val="24"/>
                <w:highlight w:val="none"/>
                <w:lang w:eastAsia="zh-CN"/>
              </w:rPr>
              <w:t>云南加莱希安全检测有限公司</w:t>
            </w:r>
            <w:r>
              <w:rPr>
                <w:rFonts w:hint="default" w:ascii="Times New Roman" w:hAnsi="Times New Roman" w:eastAsia="宋体" w:cs="Times New Roman"/>
                <w:color w:val="auto"/>
                <w:sz w:val="24"/>
                <w:szCs w:val="24"/>
                <w:highlight w:val="none"/>
              </w:rPr>
              <w:t>于202</w:t>
            </w: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月</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eastAsia="zh-CN"/>
              </w:rPr>
              <w:t>日</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日</w:t>
            </w:r>
            <w:r>
              <w:rPr>
                <w:rFonts w:hint="default" w:ascii="Times New Roman" w:hAnsi="Times New Roman" w:eastAsia="宋体" w:cs="Times New Roman"/>
                <w:color w:val="auto"/>
                <w:sz w:val="24"/>
                <w:szCs w:val="24"/>
                <w:highlight w:val="none"/>
                <w:lang w:eastAsia="zh-CN"/>
              </w:rPr>
              <w:t>对项目区下风向硫酸雾的环境质量现状监测数据，</w:t>
            </w:r>
            <w:r>
              <w:rPr>
                <w:rFonts w:hint="default" w:ascii="Times New Roman" w:hAnsi="Times New Roman" w:eastAsia="宋体" w:cs="Times New Roman"/>
                <w:color w:val="auto"/>
                <w:sz w:val="24"/>
                <w:szCs w:val="24"/>
                <w:highlight w:val="none"/>
              </w:rPr>
              <w:t>项目所在区域基本污染因子</w:t>
            </w:r>
            <w:r>
              <w:rPr>
                <w:rFonts w:hint="default" w:ascii="Times New Roman" w:hAnsi="Times New Roman" w:eastAsia="宋体" w:cs="Times New Roman"/>
                <w:color w:val="auto"/>
                <w:sz w:val="24"/>
                <w:szCs w:val="24"/>
                <w:highlight w:val="none"/>
                <w:lang w:eastAsia="zh-CN"/>
              </w:rPr>
              <w:t>及特征污染因子</w:t>
            </w:r>
            <w:r>
              <w:rPr>
                <w:rFonts w:hint="default" w:ascii="Times New Roman" w:hAnsi="Times New Roman" w:eastAsia="宋体" w:cs="Times New Roman"/>
                <w:color w:val="auto"/>
                <w:sz w:val="24"/>
                <w:szCs w:val="24"/>
                <w:highlight w:val="none"/>
              </w:rPr>
              <w:t>环境质量现状</w:t>
            </w:r>
            <w:r>
              <w:rPr>
                <w:rFonts w:hint="default" w:ascii="Times New Roman" w:hAnsi="Times New Roman" w:eastAsia="宋体" w:cs="Times New Roman"/>
                <w:color w:val="auto"/>
                <w:sz w:val="24"/>
                <w:szCs w:val="24"/>
                <w:highlight w:val="none"/>
                <w:lang w:eastAsia="zh-CN"/>
              </w:rPr>
              <w:t>均可达到</w:t>
            </w:r>
            <w:r>
              <w:rPr>
                <w:rFonts w:hint="default" w:ascii="Times New Roman" w:hAnsi="Times New Roman" w:eastAsia="宋体" w:cs="Times New Roman"/>
                <w:color w:val="auto"/>
                <w:kern w:val="2"/>
                <w:sz w:val="24"/>
                <w:szCs w:val="24"/>
                <w:lang w:val="en-US" w:eastAsia="zh-CN" w:bidi="ar-SA"/>
              </w:rPr>
              <w:t>《环境空气质量标准》（GB3095-2026）过渡阶段中二级标准</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highlight w:val="none"/>
              </w:rPr>
              <w:t>项目所在区域为大气环境质量达标区域</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项目运营期</w:t>
            </w:r>
            <w:r>
              <w:rPr>
                <w:rFonts w:hint="default" w:ascii="Times New Roman" w:hAnsi="Times New Roman" w:eastAsia="宋体" w:cs="Times New Roman"/>
                <w:color w:val="auto"/>
                <w:sz w:val="24"/>
                <w:szCs w:val="24"/>
                <w:highlight w:val="none"/>
                <w:lang w:val="en-US" w:eastAsia="zh-CN"/>
              </w:rPr>
              <w:t>产生的有组织硫酸雾经</w:t>
            </w:r>
            <w:r>
              <w:rPr>
                <w:rFonts w:hint="default" w:ascii="Times New Roman" w:hAnsi="Times New Roman" w:eastAsia="宋体" w:cs="Times New Roman"/>
                <w:bCs w:val="0"/>
                <w:snapToGrid/>
                <w:color w:val="auto"/>
                <w:kern w:val="2"/>
                <w:sz w:val="24"/>
                <w:szCs w:val="24"/>
                <w:highlight w:val="none"/>
                <w:lang w:val="en-US" w:eastAsia="zh-CN" w:bidi="ar-SA"/>
              </w:rPr>
              <w:t>负压抽排系统收集后进入碱液喷淋塔处理</w:t>
            </w:r>
            <w:r>
              <w:rPr>
                <w:rFonts w:hint="default" w:ascii="Times New Roman" w:hAnsi="Times New Roman" w:eastAsia="宋体" w:cs="Times New Roman"/>
                <w:color w:val="auto"/>
                <w:sz w:val="24"/>
                <w:szCs w:val="24"/>
                <w:highlight w:val="none"/>
                <w:lang w:val="en-US" w:eastAsia="zh-CN"/>
              </w:rPr>
              <w:t>后能达到《大气污染物综合排放标准》（GB16297-1996）表2中的二级排</w:t>
            </w:r>
            <w:r>
              <w:rPr>
                <w:rFonts w:hint="default" w:ascii="Times New Roman" w:hAnsi="Times New Roman" w:eastAsia="宋体" w:cs="Times New Roman"/>
                <w:color w:val="auto"/>
                <w:sz w:val="24"/>
                <w:highlight w:val="none"/>
                <w:lang w:val="en-US" w:eastAsia="zh-CN"/>
              </w:rPr>
              <w:t>放标准，无组织排放的硫酸雾经空气稀释后能达到《大气污染物综合排放标准》（GB16297-1996）表二中无组织排放标准</w:t>
            </w:r>
            <w:r>
              <w:rPr>
                <w:rFonts w:hint="default" w:ascii="Times New Roman" w:hAnsi="Times New Roman" w:eastAsia="宋体" w:cs="Times New Roman"/>
                <w:color w:val="auto"/>
                <w:sz w:val="24"/>
                <w:szCs w:val="24"/>
                <w:highlight w:val="none"/>
                <w:lang w:eastAsia="zh-CN"/>
              </w:rPr>
              <w:t>，根据现场调查，距离本项目最近的保护目标为东北侧</w:t>
            </w:r>
            <w:r>
              <w:rPr>
                <w:rFonts w:hint="default" w:ascii="Times New Roman" w:hAnsi="Times New Roman" w:eastAsia="宋体" w:cs="Times New Roman"/>
                <w:color w:val="auto"/>
                <w:sz w:val="24"/>
                <w:szCs w:val="24"/>
                <w:highlight w:val="none"/>
                <w:lang w:val="en-US" w:eastAsia="zh-CN"/>
              </w:rPr>
              <w:t>208m的立欣洲小区，距离本项目较远</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kern w:val="2"/>
                <w:sz w:val="24"/>
                <w:szCs w:val="21"/>
                <w:highlight w:val="none"/>
                <w:lang w:val="en-US" w:eastAsia="zh-CN" w:bidi="ar-SA"/>
              </w:rPr>
              <w:t>因此项目废气对周边环境影响可以接受</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4.2.</w:t>
            </w:r>
            <w:r>
              <w:rPr>
                <w:rFonts w:hint="default" w:ascii="Times New Roman" w:hAnsi="Times New Roman" w:eastAsia="宋体" w:cs="Times New Roman"/>
                <w:b/>
                <w:color w:val="auto"/>
                <w:sz w:val="24"/>
                <w:highlight w:val="none"/>
              </w:rPr>
              <w:t>2</w:t>
            </w:r>
            <w:r>
              <w:rPr>
                <w:rFonts w:hint="default" w:ascii="Times New Roman" w:hAnsi="Times New Roman" w:eastAsia="宋体" w:cs="Times New Roman"/>
                <w:b/>
                <w:color w:val="auto"/>
                <w:sz w:val="24"/>
                <w:szCs w:val="24"/>
                <w:highlight w:val="none"/>
              </w:rPr>
              <w:t xml:space="preserve"> 运营期</w:t>
            </w:r>
            <w:r>
              <w:rPr>
                <w:rFonts w:hint="default" w:ascii="Times New Roman" w:hAnsi="Times New Roman" w:eastAsia="宋体" w:cs="Times New Roman"/>
                <w:b/>
                <w:color w:val="auto"/>
                <w:sz w:val="24"/>
                <w:highlight w:val="none"/>
              </w:rPr>
              <w:t>废水</w:t>
            </w:r>
            <w:r>
              <w:rPr>
                <w:rFonts w:hint="default" w:ascii="Times New Roman" w:hAnsi="Times New Roman" w:eastAsia="宋体" w:cs="Times New Roman"/>
                <w:b/>
                <w:color w:val="auto"/>
                <w:sz w:val="24"/>
                <w:szCs w:val="24"/>
                <w:highlight w:val="none"/>
              </w:rPr>
              <w:t>环境影响和保护措施</w:t>
            </w:r>
          </w:p>
          <w:p>
            <w:pPr>
              <w:pStyle w:val="113"/>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cs="Times New Roman"/>
                <w:snapToGrid w:val="0"/>
                <w:color w:val="auto"/>
                <w:kern w:val="0"/>
                <w:highlight w:val="none"/>
                <w:lang w:val="zh-CN"/>
              </w:rPr>
            </w:pPr>
            <w:r>
              <w:rPr>
                <w:rFonts w:hint="default" w:ascii="Times New Roman" w:hAnsi="Times New Roman" w:eastAsia="宋体" w:cs="Times New Roman"/>
                <w:color w:val="auto"/>
                <w:kern w:val="2"/>
                <w:sz w:val="24"/>
                <w:szCs w:val="24"/>
                <w:highlight w:val="none"/>
                <w:lang w:val="en-US" w:eastAsia="zh-CN" w:bidi="ar-SA"/>
              </w:rPr>
              <w:t>本项目为废铅酸蓄电池收集、贮存、转移建设项目，项目不提供食宿，</w:t>
            </w:r>
            <w:r>
              <w:rPr>
                <w:rFonts w:hint="default" w:ascii="Times New Roman" w:hAnsi="Times New Roman" w:cs="Times New Roman"/>
                <w:snapToGrid w:val="0"/>
                <w:color w:val="auto"/>
                <w:kern w:val="0"/>
                <w:highlight w:val="none"/>
                <w:lang w:val="zh-CN" w:eastAsia="zh-CN"/>
              </w:rPr>
              <w:t>项目实行雨污分流</w:t>
            </w:r>
            <w:r>
              <w:rPr>
                <w:rFonts w:hint="default" w:ascii="Times New Roman" w:hAnsi="Times New Roman" w:cs="Times New Roman"/>
                <w:snapToGrid w:val="0"/>
                <w:color w:val="auto"/>
                <w:kern w:val="0"/>
                <w:highlight w:val="none"/>
                <w:lang w:val="en-US" w:eastAsia="zh-CN"/>
              </w:rPr>
              <w:t>制</w:t>
            </w:r>
            <w:r>
              <w:rPr>
                <w:rFonts w:hint="default" w:ascii="Times New Roman" w:hAnsi="Times New Roman" w:cs="Times New Roman"/>
                <w:snapToGrid w:val="0"/>
                <w:color w:val="auto"/>
                <w:kern w:val="0"/>
                <w:highlight w:val="none"/>
                <w:lang w:val="zh-CN" w:eastAsia="zh-CN"/>
              </w:rPr>
              <w:t>。</w:t>
            </w:r>
            <w:r>
              <w:rPr>
                <w:rFonts w:hint="default" w:ascii="Times New Roman" w:hAnsi="Times New Roman" w:cs="Times New Roman"/>
                <w:snapToGrid w:val="0"/>
                <w:color w:val="auto"/>
                <w:kern w:val="0"/>
                <w:highlight w:val="none"/>
                <w:lang w:val="en-US" w:eastAsia="zh-CN"/>
              </w:rPr>
              <w:t>整个厂房采取防雨措施，</w:t>
            </w:r>
            <w:r>
              <w:rPr>
                <w:rFonts w:hint="default" w:ascii="Times New Roman" w:hAnsi="Times New Roman" w:cs="Times New Roman"/>
                <w:snapToGrid w:val="0"/>
                <w:color w:val="auto"/>
                <w:kern w:val="0"/>
                <w:highlight w:val="none"/>
                <w:lang w:val="zh-CN"/>
              </w:rPr>
              <w:t>雨水</w:t>
            </w:r>
            <w:r>
              <w:rPr>
                <w:rFonts w:hint="default" w:ascii="Times New Roman" w:hAnsi="Times New Roman" w:cs="Times New Roman"/>
                <w:snapToGrid w:val="0"/>
                <w:color w:val="auto"/>
                <w:kern w:val="0"/>
                <w:highlight w:val="none"/>
                <w:lang w:val="en-US" w:eastAsia="zh-CN"/>
              </w:rPr>
              <w:t>顺着屋顶</w:t>
            </w:r>
            <w:r>
              <w:rPr>
                <w:rFonts w:hint="default" w:ascii="Times New Roman" w:hAnsi="Times New Roman" w:cs="Times New Roman"/>
                <w:snapToGrid w:val="0"/>
                <w:color w:val="auto"/>
                <w:kern w:val="0"/>
                <w:highlight w:val="none"/>
                <w:lang w:val="zh-CN"/>
              </w:rPr>
              <w:t>排入周边雨水沟，</w:t>
            </w:r>
            <w:r>
              <w:rPr>
                <w:rFonts w:hint="default" w:ascii="Times New Roman" w:hAnsi="Times New Roman" w:cs="Times New Roman"/>
                <w:snapToGrid w:val="0"/>
                <w:color w:val="auto"/>
                <w:kern w:val="0"/>
                <w:highlight w:val="none"/>
                <w:lang w:val="en-US" w:eastAsia="zh-CN"/>
              </w:rPr>
              <w:t>不会进入项目区</w:t>
            </w:r>
            <w:r>
              <w:rPr>
                <w:rFonts w:hint="default" w:ascii="Times New Roman" w:hAnsi="Times New Roman" w:cs="Times New Roman"/>
                <w:snapToGrid w:val="0"/>
                <w:color w:val="auto"/>
                <w:kern w:val="0"/>
                <w:highlight w:val="none"/>
                <w:lang w:val="zh-CN"/>
              </w:rPr>
              <w:t>。</w:t>
            </w:r>
          </w:p>
          <w:p>
            <w:pPr>
              <w:pStyle w:val="113"/>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（1）生活用水</w:t>
            </w:r>
          </w:p>
          <w:p>
            <w:pPr>
              <w:pStyle w:val="113"/>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zh-CN" w:eastAsia="zh-CN"/>
              </w:rPr>
              <w:t>项目区内不设食宿及卫生间，</w:t>
            </w:r>
            <w:r>
              <w:rPr>
                <w:rFonts w:hint="default" w:ascii="Times New Roman" w:hAnsi="Times New Roman" w:cs="Times New Roman"/>
                <w:color w:val="auto"/>
                <w:highlight w:val="none"/>
                <w:lang w:val="en-US" w:eastAsia="zh-CN"/>
              </w:rPr>
              <w:t>卫生间</w:t>
            </w:r>
            <w:r>
              <w:rPr>
                <w:rFonts w:hint="default" w:ascii="Times New Roman" w:hAnsi="Times New Roman" w:eastAsia="宋体" w:cs="Times New Roman"/>
                <w:color w:val="auto"/>
                <w:kern w:val="0"/>
                <w:sz w:val="24"/>
                <w:szCs w:val="24"/>
                <w:highlight w:val="none"/>
                <w:lang w:val="en-US" w:eastAsia="zh-CN" w:bidi="ar"/>
              </w:rPr>
              <w:t>依托项目区西北侧58m的公厕</w:t>
            </w:r>
            <w:r>
              <w:rPr>
                <w:rFonts w:hint="default" w:ascii="Times New Roman" w:hAnsi="Times New Roman" w:cs="Times New Roman"/>
                <w:color w:val="auto"/>
                <w:highlight w:val="none"/>
                <w:lang w:val="en-US" w:eastAsia="zh-CN"/>
              </w:rPr>
              <w:t>，无办公生活废水产生。</w:t>
            </w:r>
          </w:p>
          <w:p>
            <w:pPr>
              <w:pStyle w:val="113"/>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（2）生产用水</w:t>
            </w:r>
          </w:p>
          <w:p>
            <w:pPr>
              <w:pStyle w:val="72"/>
              <w:keepNext w:val="0"/>
              <w:keepLines w:val="0"/>
              <w:pageBreakBefore w:val="0"/>
              <w:widowControl w:val="0"/>
              <w:kinsoku/>
              <w:wordWrap/>
              <w:overflowPunct/>
              <w:topLinePunct w:val="0"/>
              <w:bidi w:val="0"/>
              <w:snapToGrid/>
              <w:spacing w:line="360" w:lineRule="auto"/>
              <w:ind w:right="83"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snapToGrid w:val="0"/>
                <w:color w:val="auto"/>
                <w:kern w:val="0"/>
                <w:highlight w:val="none"/>
                <w:lang w:val="en-US" w:eastAsia="zh-CN"/>
              </w:rPr>
              <w:t>本项目所有区域仅进行</w:t>
            </w:r>
            <w:r>
              <w:rPr>
                <w:rFonts w:hint="default" w:ascii="Times New Roman" w:hAnsi="Times New Roman" w:cs="Times New Roman"/>
                <w:snapToGrid w:val="0"/>
                <w:color w:val="auto"/>
                <w:kern w:val="0"/>
                <w:highlight w:val="none"/>
                <w:lang w:val="zh-CN"/>
              </w:rPr>
              <w:t>灰尘清扫，不</w:t>
            </w:r>
            <w:r>
              <w:rPr>
                <w:rFonts w:hint="default" w:ascii="Times New Roman" w:hAnsi="Times New Roman" w:cs="Times New Roman"/>
                <w:snapToGrid w:val="0"/>
                <w:color w:val="auto"/>
                <w:kern w:val="0"/>
                <w:highlight w:val="none"/>
                <w:lang w:val="en-US" w:eastAsia="zh-CN"/>
              </w:rPr>
              <w:t>使</w:t>
            </w:r>
            <w:r>
              <w:rPr>
                <w:rFonts w:hint="default" w:ascii="Times New Roman" w:hAnsi="Times New Roman" w:cs="Times New Roman"/>
                <w:snapToGrid w:val="0"/>
                <w:color w:val="auto"/>
                <w:kern w:val="0"/>
                <w:highlight w:val="none"/>
                <w:lang w:val="zh-CN"/>
              </w:rPr>
              <w:t>用水</w:t>
            </w:r>
            <w:r>
              <w:rPr>
                <w:rFonts w:hint="default" w:ascii="Times New Roman" w:hAnsi="Times New Roman" w:cs="Times New Roman"/>
                <w:snapToGrid w:val="0"/>
                <w:color w:val="auto"/>
                <w:kern w:val="0"/>
                <w:highlight w:val="none"/>
                <w:lang w:val="en-US" w:eastAsia="zh-CN"/>
              </w:rPr>
              <w:t>清洁，无清洁废水产生。</w:t>
            </w:r>
            <w:r>
              <w:rPr>
                <w:rFonts w:hint="default" w:ascii="Times New Roman" w:hAnsi="Times New Roman" w:cs="Times New Roman"/>
                <w:color w:val="auto"/>
                <w:sz w:val="24"/>
                <w:szCs w:val="24"/>
                <w:highlight w:val="none"/>
                <w:lang w:val="en-US" w:eastAsia="zh-CN"/>
              </w:rPr>
              <w:t>项目用水主要为酸雾净化装置（碱液喷淋塔）用水，根据设备参数，喷淋塔年循环水量3650t，补充水量为18.25m³，喷淋塔用水循环使用，</w:t>
            </w:r>
            <w:r>
              <w:rPr>
                <w:rFonts w:hint="default" w:ascii="Times New Roman" w:hAnsi="Times New Roman" w:cs="Times New Roman"/>
                <w:color w:val="auto"/>
                <w:sz w:val="24"/>
                <w:szCs w:val="24"/>
                <w:highlight w:val="none"/>
              </w:rPr>
              <w:t>定期更换，约</w:t>
            </w: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年更换</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次，每次更换量约为0.5t</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highlight w:val="none"/>
                <w:lang w:val="en-US" w:eastAsia="zh-CN"/>
              </w:rPr>
              <w:t>更换后的喷淋塔废液属于危险废物，用带盖密闭专用桶（防酸、防渗）收集后暂存于危险废物暂存间内，定期委托有资质的单位清运处置。</w:t>
            </w:r>
          </w:p>
          <w:p>
            <w:pPr>
              <w:spacing w:line="360" w:lineRule="auto"/>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4.2.</w:t>
            </w:r>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color w:val="auto"/>
                <w:sz w:val="24"/>
                <w:szCs w:val="24"/>
                <w:highlight w:val="none"/>
              </w:rPr>
              <w:t xml:space="preserve"> 运营期</w:t>
            </w:r>
            <w:r>
              <w:rPr>
                <w:rFonts w:hint="default" w:ascii="Times New Roman" w:hAnsi="Times New Roman" w:eastAsia="宋体" w:cs="Times New Roman"/>
                <w:b/>
                <w:color w:val="auto"/>
                <w:sz w:val="24"/>
                <w:highlight w:val="none"/>
              </w:rPr>
              <w:t>噪声</w:t>
            </w:r>
            <w:r>
              <w:rPr>
                <w:rFonts w:hint="default" w:ascii="Times New Roman" w:hAnsi="Times New Roman" w:eastAsia="宋体" w:cs="Times New Roman"/>
                <w:b/>
                <w:color w:val="auto"/>
                <w:sz w:val="24"/>
                <w:szCs w:val="24"/>
                <w:highlight w:val="none"/>
              </w:rPr>
              <w:t>环境影响和保护措施</w:t>
            </w:r>
          </w:p>
          <w:p>
            <w:pPr>
              <w:spacing w:line="360" w:lineRule="auto"/>
              <w:ind w:firstLine="361" w:firstLineChars="15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szCs w:val="24"/>
                <w:highlight w:val="none"/>
              </w:rPr>
              <w:t>（1）</w:t>
            </w:r>
            <w:r>
              <w:rPr>
                <w:rFonts w:hint="default" w:ascii="Times New Roman" w:hAnsi="Times New Roman" w:eastAsia="宋体" w:cs="Times New Roman"/>
                <w:b/>
                <w:color w:val="auto"/>
                <w:sz w:val="24"/>
                <w:highlight w:val="none"/>
              </w:rPr>
              <w:t>运营期噪声污染源强</w:t>
            </w:r>
          </w:p>
          <w:p>
            <w:pPr>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项目运营期噪声主要是叉车噪声及负压抽排系统风机噪声，均属于室内噪声，噪声级为70~80dB（A），项目噪声源强调查清单见4.2.3-1。</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color w:val="auto"/>
                <w:szCs w:val="21"/>
                <w:highlight w:val="none"/>
              </w:rPr>
              <w:t>表4.2</w:t>
            </w:r>
            <w:r>
              <w:rPr>
                <w:rFonts w:hint="default" w:ascii="Times New Roman" w:hAnsi="Times New Roman" w:eastAsia="宋体" w:cs="Times New Roman"/>
                <w:b/>
                <w:bCs/>
                <w:color w:val="auto"/>
                <w:szCs w:val="21"/>
                <w:highlight w:val="none"/>
                <w:lang w:val="en-US" w:eastAsia="zh-CN"/>
              </w:rPr>
              <w:t>.3</w:t>
            </w:r>
            <w:r>
              <w:rPr>
                <w:rFonts w:hint="default" w:ascii="Times New Roman" w:hAnsi="Times New Roman" w:eastAsia="宋体" w:cs="Times New Roman"/>
                <w:b/>
                <w:bCs/>
                <w:color w:val="auto"/>
                <w:szCs w:val="21"/>
                <w:highlight w:val="none"/>
              </w:rPr>
              <w:t>-</w:t>
            </w:r>
            <w:r>
              <w:rPr>
                <w:rFonts w:hint="default" w:ascii="Times New Roman" w:hAnsi="Times New Roman" w:eastAsia="宋体" w:cs="Times New Roman"/>
                <w:b/>
                <w:bCs/>
                <w:color w:val="auto"/>
                <w:szCs w:val="21"/>
                <w:highlight w:val="none"/>
                <w:lang w:val="en-US" w:eastAsia="zh-CN"/>
              </w:rPr>
              <w:t>1</w:t>
            </w:r>
            <w:r>
              <w:rPr>
                <w:rFonts w:hint="default" w:ascii="Times New Roman" w:hAnsi="Times New Roman" w:eastAsia="宋体" w:cs="Times New Roman"/>
                <w:b/>
                <w:bCs/>
                <w:color w:val="auto"/>
                <w:szCs w:val="21"/>
                <w:highlight w:val="none"/>
              </w:rPr>
              <w:t xml:space="preserve">  </w:t>
            </w:r>
            <w:r>
              <w:rPr>
                <w:rFonts w:hint="default" w:ascii="Times New Roman" w:hAnsi="Times New Roman" w:eastAsia="宋体" w:cs="Times New Roman"/>
                <w:b/>
                <w:bCs/>
                <w:color w:val="auto"/>
                <w:szCs w:val="21"/>
                <w:highlight w:val="none"/>
                <w:lang w:val="en-US" w:eastAsia="zh-CN"/>
              </w:rPr>
              <w:t xml:space="preserve">  </w:t>
            </w:r>
            <w:r>
              <w:rPr>
                <w:rFonts w:hint="default" w:ascii="Times New Roman" w:hAnsi="Times New Roman" w:eastAsia="宋体" w:cs="Times New Roman"/>
                <w:b/>
                <w:bCs w:val="0"/>
                <w:color w:val="auto"/>
                <w:sz w:val="21"/>
                <w:szCs w:val="21"/>
                <w:highlight w:val="none"/>
                <w:lang w:val="en-US" w:eastAsia="zh-CN"/>
              </w:rPr>
              <w:t>项目噪声源强调查清单（室内声源）</w:t>
            </w:r>
          </w:p>
          <w:tbl>
            <w:tblPr>
              <w:tblStyle w:val="27"/>
              <w:tblW w:w="499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50"/>
              <w:gridCol w:w="413"/>
              <w:gridCol w:w="416"/>
              <w:gridCol w:w="750"/>
              <w:gridCol w:w="417"/>
              <w:gridCol w:w="550"/>
              <w:gridCol w:w="685"/>
              <w:gridCol w:w="511"/>
              <w:gridCol w:w="522"/>
              <w:gridCol w:w="498"/>
              <w:gridCol w:w="455"/>
              <w:gridCol w:w="662"/>
              <w:gridCol w:w="659"/>
              <w:gridCol w:w="656"/>
              <w:gridCol w:w="514"/>
              <w:gridCol w:w="55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350"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序号</w:t>
                  </w:r>
                </w:p>
              </w:tc>
              <w:tc>
                <w:tcPr>
                  <w:tcW w:w="829" w:type="dxa"/>
                  <w:gridSpan w:val="2"/>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建筑物名称</w:t>
                  </w:r>
                </w:p>
              </w:tc>
              <w:tc>
                <w:tcPr>
                  <w:tcW w:w="750"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污染源名称</w:t>
                  </w:r>
                </w:p>
              </w:tc>
              <w:tc>
                <w:tcPr>
                  <w:tcW w:w="417"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型号</w:t>
                  </w:r>
                </w:p>
              </w:tc>
              <w:tc>
                <w:tcPr>
                  <w:tcW w:w="550"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声级/功率/dB（A）</w:t>
                  </w:r>
                </w:p>
              </w:tc>
              <w:tc>
                <w:tcPr>
                  <w:tcW w:w="685"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声源控制措施</w:t>
                  </w:r>
                </w:p>
              </w:tc>
              <w:tc>
                <w:tcPr>
                  <w:tcW w:w="1531" w:type="dxa"/>
                  <w:gridSpan w:val="3"/>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sz w:val="21"/>
                      <w:szCs w:val="21"/>
                      <w:highlight w:val="none"/>
                      <w:u w:val="none"/>
                      <w:lang w:eastAsia="zh-CN"/>
                    </w:rPr>
                    <w:t>空间相对位置</w:t>
                  </w:r>
                </w:p>
              </w:tc>
              <w:tc>
                <w:tcPr>
                  <w:tcW w:w="455"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室内边界距离m</w:t>
                  </w:r>
                </w:p>
              </w:tc>
              <w:tc>
                <w:tcPr>
                  <w:tcW w:w="662"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室内边界声级/dB（A）</w:t>
                  </w:r>
                </w:p>
              </w:tc>
              <w:tc>
                <w:tcPr>
                  <w:tcW w:w="659"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运行时段</w:t>
                  </w:r>
                </w:p>
              </w:tc>
              <w:tc>
                <w:tcPr>
                  <w:tcW w:w="656"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建筑物插入损失/dB（A）</w:t>
                  </w:r>
                </w:p>
              </w:tc>
              <w:tc>
                <w:tcPr>
                  <w:tcW w:w="1069" w:type="dxa"/>
                  <w:gridSpan w:val="2"/>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建筑物外噪声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350"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color w:val="auto"/>
                      <w:sz w:val="21"/>
                      <w:szCs w:val="21"/>
                      <w:highlight w:val="none"/>
                    </w:rPr>
                  </w:pPr>
                </w:p>
              </w:tc>
              <w:tc>
                <w:tcPr>
                  <w:tcW w:w="829" w:type="dxa"/>
                  <w:gridSpan w:val="2"/>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color w:val="auto"/>
                      <w:sz w:val="21"/>
                      <w:szCs w:val="21"/>
                      <w:highlight w:val="none"/>
                    </w:rPr>
                  </w:pPr>
                </w:p>
              </w:tc>
              <w:tc>
                <w:tcPr>
                  <w:tcW w:w="750"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color w:val="auto"/>
                      <w:sz w:val="21"/>
                      <w:szCs w:val="21"/>
                      <w:highlight w:val="none"/>
                    </w:rPr>
                  </w:pPr>
                </w:p>
              </w:tc>
              <w:tc>
                <w:tcPr>
                  <w:tcW w:w="417"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c>
                <w:tcPr>
                  <w:tcW w:w="550"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c>
                <w:tcPr>
                  <w:tcW w:w="685"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c>
                <w:tcPr>
                  <w:tcW w:w="511"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坐标X</w:t>
                  </w:r>
                </w:p>
              </w:tc>
              <w:tc>
                <w:tcPr>
                  <w:tcW w:w="52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坐标Y</w:t>
                  </w:r>
                </w:p>
              </w:tc>
              <w:tc>
                <w:tcPr>
                  <w:tcW w:w="498"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离地高H</w:t>
                  </w:r>
                </w:p>
              </w:tc>
              <w:tc>
                <w:tcPr>
                  <w:tcW w:w="455"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c>
                <w:tcPr>
                  <w:tcW w:w="662"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c>
                <w:tcPr>
                  <w:tcW w:w="659"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c>
                <w:tcPr>
                  <w:tcW w:w="656"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p>
              </w:tc>
              <w:tc>
                <w:tcPr>
                  <w:tcW w:w="514"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声压级/dB（A）</w:t>
                  </w:r>
                </w:p>
              </w:tc>
              <w:tc>
                <w:tcPr>
                  <w:tcW w:w="55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建筑物外距离m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35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413"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生产车间</w:t>
                  </w:r>
                </w:p>
              </w:tc>
              <w:tc>
                <w:tcPr>
                  <w:tcW w:w="416"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生产线</w:t>
                  </w:r>
                </w:p>
              </w:tc>
              <w:tc>
                <w:tcPr>
                  <w:tcW w:w="750" w:type="dxa"/>
                  <w:tcBorders>
                    <w:tl2br w:val="nil"/>
                    <w:tr2bl w:val="nil"/>
                  </w:tcBorders>
                  <w:noWrap/>
                  <w:vAlign w:val="center"/>
                </w:tcPr>
                <w:p>
                  <w:pPr>
                    <w:pStyle w:val="107"/>
                    <w:rPr>
                      <w:rFonts w:hint="default" w:ascii="Times New Roman" w:hAnsi="Times New Roman" w:eastAsia="宋体" w:cs="Times New Roman"/>
                      <w:bCs/>
                      <w:snapToGrid w:val="0"/>
                      <w:color w:val="auto"/>
                      <w:kern w:val="32"/>
                      <w:sz w:val="21"/>
                      <w:szCs w:val="21"/>
                      <w:highlight w:val="none"/>
                      <w:lang w:val="en-US" w:eastAsia="zh-CN" w:bidi="ar-SA"/>
                    </w:rPr>
                  </w:pPr>
                  <w:r>
                    <w:rPr>
                      <w:rFonts w:hint="default" w:ascii="Times New Roman" w:hAnsi="Times New Roman" w:cs="Times New Roman"/>
                      <w:color w:val="auto"/>
                      <w:sz w:val="21"/>
                      <w:szCs w:val="21"/>
                      <w:lang w:val="en-US" w:eastAsia="zh-CN"/>
                    </w:rPr>
                    <w:t>负压抽排系统风机</w:t>
                  </w:r>
                </w:p>
              </w:tc>
              <w:tc>
                <w:tcPr>
                  <w:tcW w:w="417" w:type="dxa"/>
                  <w:tcBorders>
                    <w:tl2br w:val="nil"/>
                    <w:tr2bl w:val="nil"/>
                  </w:tcBorders>
                  <w:noWrap/>
                  <w:vAlign w:val="center"/>
                </w:tcPr>
                <w:p>
                  <w:pPr>
                    <w:pStyle w:val="107"/>
                    <w:rPr>
                      <w:rFonts w:hint="default" w:ascii="Times New Roman" w:hAnsi="Times New Roman" w:eastAsia="宋体" w:cs="Times New Roman"/>
                      <w:bCs/>
                      <w:snapToGrid w:val="0"/>
                      <w:color w:val="auto"/>
                      <w:kern w:val="32"/>
                      <w:sz w:val="21"/>
                      <w:szCs w:val="21"/>
                      <w:highlight w:val="none"/>
                      <w:lang w:val="en-US" w:eastAsia="zh-CN" w:bidi="ar-SA"/>
                    </w:rPr>
                  </w:pPr>
                  <w:r>
                    <w:rPr>
                      <w:rFonts w:hint="default" w:ascii="Times New Roman" w:hAnsi="Times New Roman" w:cs="Times New Roman"/>
                      <w:bCs/>
                      <w:snapToGrid w:val="0"/>
                      <w:color w:val="auto"/>
                      <w:kern w:val="32"/>
                      <w:sz w:val="21"/>
                      <w:szCs w:val="21"/>
                      <w:highlight w:val="none"/>
                      <w:lang w:val="en-US" w:eastAsia="zh-CN" w:bidi="ar-SA"/>
                    </w:rPr>
                    <w:t>/</w:t>
                  </w:r>
                </w:p>
              </w:tc>
              <w:tc>
                <w:tcPr>
                  <w:tcW w:w="55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80</w:t>
                  </w:r>
                </w:p>
              </w:tc>
              <w:tc>
                <w:tcPr>
                  <w:tcW w:w="685" w:type="dxa"/>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加装减震垫、厂房隔声</w:t>
                  </w:r>
                </w:p>
              </w:tc>
              <w:tc>
                <w:tcPr>
                  <w:tcW w:w="511"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6.84</w:t>
                  </w:r>
                </w:p>
              </w:tc>
              <w:tc>
                <w:tcPr>
                  <w:tcW w:w="52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0.78</w:t>
                  </w:r>
                </w:p>
              </w:tc>
              <w:tc>
                <w:tcPr>
                  <w:tcW w:w="498"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45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12</w:t>
                  </w:r>
                </w:p>
              </w:tc>
              <w:tc>
                <w:tcPr>
                  <w:tcW w:w="66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69</w:t>
                  </w:r>
                </w:p>
              </w:tc>
              <w:tc>
                <w:tcPr>
                  <w:tcW w:w="659"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8:00-24:00</w:t>
                  </w:r>
                </w:p>
              </w:tc>
              <w:tc>
                <w:tcPr>
                  <w:tcW w:w="656"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514"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64</w:t>
                  </w:r>
                </w:p>
              </w:tc>
              <w:tc>
                <w:tcPr>
                  <w:tcW w:w="55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35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413"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416"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750" w:type="dxa"/>
                  <w:tcBorders>
                    <w:tl2br w:val="nil"/>
                    <w:tr2bl w:val="nil"/>
                  </w:tcBorders>
                  <w:noWrap/>
                  <w:vAlign w:val="center"/>
                </w:tcPr>
                <w:p>
                  <w:pPr>
                    <w:pStyle w:val="107"/>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叉车</w:t>
                  </w:r>
                </w:p>
              </w:tc>
              <w:tc>
                <w:tcPr>
                  <w:tcW w:w="417" w:type="dxa"/>
                  <w:tcBorders>
                    <w:tl2br w:val="nil"/>
                    <w:tr2bl w:val="nil"/>
                  </w:tcBorders>
                  <w:noWrap/>
                  <w:vAlign w:val="center"/>
                </w:tcPr>
                <w:p>
                  <w:pPr>
                    <w:pStyle w:val="107"/>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3t</w:t>
                  </w:r>
                </w:p>
              </w:tc>
              <w:tc>
                <w:tcPr>
                  <w:tcW w:w="550"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70</w:t>
                  </w:r>
                </w:p>
              </w:tc>
              <w:tc>
                <w:tcPr>
                  <w:tcW w:w="685" w:type="dxa"/>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511"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17.26</w:t>
                  </w:r>
                </w:p>
              </w:tc>
              <w:tc>
                <w:tcPr>
                  <w:tcW w:w="52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10.16</w:t>
                  </w:r>
                </w:p>
              </w:tc>
              <w:tc>
                <w:tcPr>
                  <w:tcW w:w="498"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45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w:t>
                  </w:r>
                </w:p>
              </w:tc>
              <w:tc>
                <w:tcPr>
                  <w:tcW w:w="662"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69</w:t>
                  </w:r>
                </w:p>
              </w:tc>
              <w:tc>
                <w:tcPr>
                  <w:tcW w:w="659"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8:00-24:00</w:t>
                  </w:r>
                </w:p>
              </w:tc>
              <w:tc>
                <w:tcPr>
                  <w:tcW w:w="656"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514"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54</w:t>
                  </w:r>
                </w:p>
              </w:tc>
              <w:tc>
                <w:tcPr>
                  <w:tcW w:w="55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8613" w:type="dxa"/>
                  <w:gridSpan w:val="16"/>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ind w:firstLine="210" w:firstLineChars="100"/>
                    <w:jc w:val="both"/>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备注：坐标原点位于厂房中心，坐标为东经102.73548924，北纬25.14201188，高程为1930.372米。</w:t>
                  </w:r>
                </w:p>
              </w:tc>
            </w:tr>
          </w:tbl>
          <w:p>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（2）厂界噪声预测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本环评采用环安科技有限公司根据《环境影响评价技术导则 声环境》（HJ2.4-2021）开发的“环境噪声影响评价系统</w:t>
            </w:r>
            <w:r>
              <w:rPr>
                <w:rFonts w:hint="default" w:ascii="Times New Roman" w:hAnsi="Times New Roman" w:eastAsia="宋体" w:cs="Times New Roman"/>
                <w:color w:val="auto"/>
                <w:sz w:val="24"/>
                <w:szCs w:val="24"/>
                <w:highlight w:val="none"/>
                <w:lang w:val="en-US" w:eastAsia="zh-CN"/>
              </w:rPr>
              <w:t>Online V4</w:t>
            </w:r>
            <w:r>
              <w:rPr>
                <w:rFonts w:hint="default" w:ascii="Times New Roman" w:hAnsi="Times New Roman" w:eastAsia="宋体" w:cs="Times New Roman"/>
                <w:color w:val="auto"/>
                <w:sz w:val="24"/>
                <w:szCs w:val="24"/>
                <w:highlight w:val="none"/>
              </w:rPr>
              <w:t>”噪声预测软件，对项目设备厂界噪声进行预测。</w:t>
            </w:r>
          </w:p>
          <w:p>
            <w:pPr>
              <w:spacing w:line="360" w:lineRule="auto"/>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①室内声源等效室外声源声功率级计算方法</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声源位于室内，室内声源可采用等效室外声源声功率级法进行计算。设靠近开口处（或窗户）室内、室外某倍频带的声压级或A声级分别为L</w:t>
            </w:r>
            <w:r>
              <w:rPr>
                <w:rFonts w:hint="default" w:ascii="Times New Roman" w:hAnsi="Times New Roman" w:eastAsia="宋体" w:cs="Times New Roman"/>
                <w:color w:val="auto"/>
                <w:sz w:val="24"/>
                <w:szCs w:val="24"/>
                <w:highlight w:val="none"/>
                <w:vertAlign w:val="subscript"/>
              </w:rPr>
              <w:t>p1</w:t>
            </w:r>
            <w:r>
              <w:rPr>
                <w:rFonts w:hint="default" w:ascii="Times New Roman" w:hAnsi="Times New Roman" w:eastAsia="宋体" w:cs="Times New Roman"/>
                <w:color w:val="auto"/>
                <w:sz w:val="24"/>
                <w:szCs w:val="24"/>
                <w:highlight w:val="none"/>
              </w:rPr>
              <w:t>和L</w:t>
            </w:r>
            <w:r>
              <w:rPr>
                <w:rFonts w:hint="default" w:ascii="Times New Roman" w:hAnsi="Times New Roman" w:eastAsia="宋体" w:cs="Times New Roman"/>
                <w:color w:val="auto"/>
                <w:sz w:val="24"/>
                <w:szCs w:val="24"/>
                <w:highlight w:val="none"/>
                <w:vertAlign w:val="subscript"/>
              </w:rPr>
              <w:t>p2</w:t>
            </w:r>
            <w:r>
              <w:rPr>
                <w:rFonts w:hint="default" w:ascii="Times New Roman" w:hAnsi="Times New Roman" w:eastAsia="宋体" w:cs="Times New Roman"/>
                <w:color w:val="auto"/>
                <w:sz w:val="24"/>
                <w:szCs w:val="24"/>
                <w:highlight w:val="none"/>
              </w:rPr>
              <w:t>。若声源所在室内声场为近似扩散声场，则室外的倍频带声压级可按下式近似求出：</w:t>
            </w:r>
          </w:p>
          <w:p>
            <w:pPr>
              <w:spacing w:line="360" w:lineRule="auto"/>
              <w:ind w:firstLine="480" w:firstLineChars="200"/>
              <w:jc w:val="center"/>
              <w:rPr>
                <w:rFonts w:hint="default" w:ascii="Times New Roman" w:hAnsi="Times New Roman" w:eastAsia="宋体" w:cs="Times New Roman"/>
                <w:color w:val="auto"/>
                <w:sz w:val="24"/>
                <w:szCs w:val="24"/>
                <w:highlight w:val="none"/>
              </w:rPr>
            </w:pPr>
            <m:oMath>
              <m:sSub>
                <m:sSubPr>
                  <m:ctrlPr>
                    <w:rPr>
                      <w:rFonts w:hint="default" w:ascii="Cambria Math" w:hAnsi="Cambria Math" w:cs="Times New Roman"/>
                      <w:color w:val="auto"/>
                      <w:sz w:val="24"/>
                      <w:szCs w:val="24"/>
                      <w:highlight w:val="none"/>
                    </w:rPr>
                  </m:ctrlPr>
                </m:sSubPr>
                <m:e>
                  <m:r>
                    <m:rPr>
                      <m:nor/>
                    </m:rPr>
                    <w:rPr>
                      <w:rFonts w:hint="default" w:ascii="Times New Roman" w:hAnsi="Times New Roman" w:cs="Times New Roman"/>
                      <w:i/>
                      <w:color w:val="auto"/>
                      <w:sz w:val="24"/>
                      <w:szCs w:val="24"/>
                      <w:highlight w:val="none"/>
                    </w:rPr>
                    <m:t>L</m:t>
                  </m:r>
                  <m:ctrlPr>
                    <w:rPr>
                      <w:rFonts w:hint="default" w:ascii="Cambria Math" w:hAnsi="Cambria Math" w:cs="Times New Roman"/>
                      <w:color w:val="auto"/>
                      <w:sz w:val="24"/>
                      <w:szCs w:val="24"/>
                      <w:highlight w:val="none"/>
                    </w:rPr>
                  </m:ctrlPr>
                </m:e>
                <m:sub>
                  <m:r>
                    <m:rPr>
                      <m:nor/>
                    </m:rPr>
                    <w:rPr>
                      <w:rFonts w:hint="default" w:ascii="Times New Roman" w:hAnsi="Times New Roman" w:cs="Times New Roman"/>
                      <w:i/>
                      <w:color w:val="auto"/>
                      <w:sz w:val="24"/>
                      <w:szCs w:val="24"/>
                      <w:highlight w:val="none"/>
                    </w:rPr>
                    <m:t>P</m:t>
                  </m:r>
                  <m:r>
                    <m:rPr>
                      <m:nor/>
                      <m:sty m:val="p"/>
                    </m:rPr>
                    <w:rPr>
                      <w:rFonts w:hint="default" w:ascii="Times New Roman" w:hAnsi="Times New Roman" w:cs="Times New Roman"/>
                      <w:b w:val="0"/>
                      <w:i w:val="0"/>
                      <w:color w:val="auto"/>
                      <w:sz w:val="24"/>
                      <w:szCs w:val="24"/>
                      <w:highlight w:val="none"/>
                    </w:rPr>
                    <m:t>2</m:t>
                  </m:r>
                  <m:ctrlPr>
                    <w:rPr>
                      <w:rFonts w:hint="default" w:ascii="Cambria Math" w:hAnsi="Cambria Math" w:cs="Times New Roman"/>
                      <w:color w:val="auto"/>
                      <w:sz w:val="24"/>
                      <w:szCs w:val="24"/>
                      <w:highlight w:val="none"/>
                    </w:rPr>
                  </m:ctrlPr>
                </m:sub>
              </m:sSub>
              <m:r>
                <m:rPr>
                  <m:nor/>
                  <m:sty m:val="p"/>
                </m:rPr>
                <w:rPr>
                  <w:rFonts w:hint="default" w:ascii="Times New Roman" w:hAnsi="Times New Roman" w:cs="Times New Roman"/>
                  <w:b w:val="0"/>
                  <w:i w:val="0"/>
                  <w:color w:val="auto"/>
                  <w:sz w:val="24"/>
                  <w:szCs w:val="24"/>
                  <w:highlight w:val="none"/>
                </w:rPr>
                <m:t>=</m:t>
              </m:r>
              <m:sSub>
                <m:sSubPr>
                  <m:ctrlPr>
                    <w:rPr>
                      <w:rFonts w:hint="default" w:ascii="Cambria Math" w:hAnsi="Cambria Math" w:cs="Times New Roman"/>
                      <w:color w:val="auto"/>
                      <w:sz w:val="24"/>
                      <w:szCs w:val="24"/>
                      <w:highlight w:val="none"/>
                    </w:rPr>
                  </m:ctrlPr>
                </m:sSubPr>
                <m:e>
                  <m:r>
                    <m:rPr>
                      <m:nor/>
                    </m:rPr>
                    <w:rPr>
                      <w:rFonts w:hint="default" w:ascii="Times New Roman" w:hAnsi="Times New Roman" w:cs="Times New Roman"/>
                      <w:i/>
                      <w:color w:val="auto"/>
                      <w:sz w:val="24"/>
                      <w:szCs w:val="24"/>
                      <w:highlight w:val="none"/>
                    </w:rPr>
                    <m:t>L</m:t>
                  </m:r>
                  <m:ctrlPr>
                    <w:rPr>
                      <w:rFonts w:hint="default" w:ascii="Cambria Math" w:hAnsi="Cambria Math" w:cs="Times New Roman"/>
                      <w:color w:val="auto"/>
                      <w:sz w:val="24"/>
                      <w:szCs w:val="24"/>
                      <w:highlight w:val="none"/>
                    </w:rPr>
                  </m:ctrlPr>
                </m:e>
                <m:sub>
                  <m:r>
                    <m:rPr>
                      <m:nor/>
                    </m:rPr>
                    <w:rPr>
                      <w:rFonts w:hint="default" w:ascii="Times New Roman" w:hAnsi="Times New Roman" w:cs="Times New Roman"/>
                      <w:i/>
                      <w:color w:val="auto"/>
                      <w:sz w:val="24"/>
                      <w:szCs w:val="24"/>
                      <w:highlight w:val="none"/>
                    </w:rPr>
                    <m:t>P</m:t>
                  </m:r>
                  <m:r>
                    <m:rPr>
                      <m:nor/>
                      <m:sty m:val="p"/>
                    </m:rPr>
                    <w:rPr>
                      <w:rFonts w:hint="default" w:ascii="Times New Roman" w:hAnsi="Times New Roman" w:cs="Times New Roman"/>
                      <w:b w:val="0"/>
                      <w:i w:val="0"/>
                      <w:color w:val="auto"/>
                      <w:sz w:val="24"/>
                      <w:szCs w:val="24"/>
                      <w:highlight w:val="none"/>
                    </w:rPr>
                    <m:t>1</m:t>
                  </m:r>
                  <m:ctrlPr>
                    <w:rPr>
                      <w:rFonts w:hint="default" w:ascii="Cambria Math" w:hAnsi="Cambria Math" w:cs="Times New Roman"/>
                      <w:color w:val="auto"/>
                      <w:sz w:val="24"/>
                      <w:szCs w:val="24"/>
                      <w:highlight w:val="none"/>
                    </w:rPr>
                  </m:ctrlPr>
                </m:sub>
              </m:sSub>
              <m:r>
                <m:rPr>
                  <m:nor/>
                  <m:sty m:val="p"/>
                </m:rPr>
                <w:rPr>
                  <w:rFonts w:hint="default" w:ascii="Times New Roman" w:hAnsi="Times New Roman" w:cs="Times New Roman"/>
                  <w:b w:val="0"/>
                  <w:i w:val="0"/>
                  <w:color w:val="auto"/>
                  <w:sz w:val="24"/>
                  <w:szCs w:val="24"/>
                  <w:highlight w:val="none"/>
                </w:rPr>
                <m:t>−（TL+6）</m:t>
              </m:r>
            </m:oMath>
            <w:r>
              <w:rPr>
                <w:rFonts w:hint="default" w:ascii="Times New Roman" w:hAnsi="Times New Roman" w:eastAsia="宋体" w:cs="Times New Roman"/>
                <w:color w:val="auto"/>
                <w:kern w:val="0"/>
                <w:sz w:val="24"/>
                <w:szCs w:val="24"/>
                <w:highlight w:val="none"/>
              </w:rPr>
              <w:t>（B.1）</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式中：L</w:t>
            </w:r>
            <w:r>
              <w:rPr>
                <w:rFonts w:hint="default" w:ascii="Times New Roman" w:hAnsi="Times New Roman" w:eastAsia="宋体" w:cs="Times New Roman"/>
                <w:color w:val="auto"/>
                <w:sz w:val="24"/>
                <w:szCs w:val="24"/>
                <w:highlight w:val="none"/>
                <w:vertAlign w:val="subscript"/>
              </w:rPr>
              <w:t>p1</w:t>
            </w:r>
            <w:r>
              <w:rPr>
                <w:rFonts w:hint="default" w:ascii="Times New Roman" w:hAnsi="Times New Roman" w:eastAsia="宋体" w:cs="Times New Roman"/>
                <w:color w:val="auto"/>
                <w:sz w:val="24"/>
                <w:szCs w:val="24"/>
                <w:highlight w:val="none"/>
              </w:rPr>
              <w:t>--靠近开口处（或窗户）室内某倍频带的声压级或A声级，dB；</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L</w:t>
            </w:r>
            <w:r>
              <w:rPr>
                <w:rFonts w:hint="default" w:ascii="Times New Roman" w:hAnsi="Times New Roman" w:eastAsia="宋体" w:cs="Times New Roman"/>
                <w:color w:val="auto"/>
                <w:sz w:val="24"/>
                <w:szCs w:val="24"/>
                <w:highlight w:val="none"/>
                <w:vertAlign w:val="subscript"/>
              </w:rPr>
              <w:t>p2</w:t>
            </w:r>
            <w:r>
              <w:rPr>
                <w:rFonts w:hint="default" w:ascii="Times New Roman" w:hAnsi="Times New Roman" w:eastAsia="宋体" w:cs="Times New Roman"/>
                <w:color w:val="auto"/>
                <w:sz w:val="24"/>
                <w:szCs w:val="24"/>
                <w:highlight w:val="none"/>
              </w:rPr>
              <w:t>--靠近开口处（或窗户）室外某倍频带的声压级或A声级，dB；</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TL--隔墙（或窗户）倍频带或A声级的隔声量，dB。</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可按下式计算某一室内声源靠近围护结构处产生的倍频带声压级或A声级：</w:t>
            </w:r>
          </w:p>
          <w:p>
            <w:pPr>
              <w:spacing w:line="360" w:lineRule="auto"/>
              <w:ind w:firstLine="480" w:firstLineChars="200"/>
              <w:jc w:val="center"/>
              <w:rPr>
                <w:rFonts w:hint="default" w:ascii="Times New Roman" w:hAnsi="Times New Roman" w:eastAsia="宋体" w:cs="Times New Roman"/>
                <w:color w:val="auto"/>
                <w:sz w:val="24"/>
                <w:szCs w:val="24"/>
                <w:highlight w:val="none"/>
              </w:rPr>
            </w:pPr>
            <m:oMath>
              <m:sSub>
                <m:sSubPr>
                  <m:ctrlPr>
                    <w:rPr>
                      <w:rFonts w:hint="default" w:ascii="Cambria Math" w:hAnsi="Cambria Math" w:cs="Times New Roman"/>
                      <w:color w:val="auto"/>
                      <w:sz w:val="24"/>
                      <w:szCs w:val="24"/>
                      <w:highlight w:val="none"/>
                    </w:rPr>
                  </m:ctrlPr>
                </m:sSubPr>
                <m:e>
                  <m:r>
                    <m:rPr>
                      <m:nor/>
                    </m:rPr>
                    <w:rPr>
                      <w:rFonts w:hint="default" w:ascii="Times New Roman" w:hAnsi="Times New Roman" w:cs="Times New Roman"/>
                      <w:i/>
                      <w:color w:val="auto"/>
                      <w:sz w:val="24"/>
                      <w:szCs w:val="24"/>
                      <w:highlight w:val="none"/>
                    </w:rPr>
                    <m:t>L</m:t>
                  </m:r>
                  <m:ctrlPr>
                    <w:rPr>
                      <w:rFonts w:hint="default" w:ascii="Cambria Math" w:hAnsi="Cambria Math" w:cs="Times New Roman"/>
                      <w:color w:val="auto"/>
                      <w:sz w:val="24"/>
                      <w:szCs w:val="24"/>
                      <w:highlight w:val="none"/>
                    </w:rPr>
                  </m:ctrlPr>
                </m:e>
                <m:sub>
                  <m:r>
                    <m:rPr>
                      <m:nor/>
                    </m:rPr>
                    <w:rPr>
                      <w:rFonts w:hint="default" w:ascii="Times New Roman" w:hAnsi="Times New Roman" w:cs="Times New Roman"/>
                      <w:i/>
                      <w:color w:val="auto"/>
                      <w:sz w:val="24"/>
                      <w:szCs w:val="24"/>
                      <w:highlight w:val="none"/>
                    </w:rPr>
                    <m:t>P</m:t>
                  </m:r>
                  <m:r>
                    <m:rPr>
                      <m:nor/>
                      <m:sty m:val="p"/>
                    </m:rPr>
                    <w:rPr>
                      <w:rFonts w:hint="default" w:ascii="Times New Roman" w:hAnsi="Times New Roman" w:cs="Times New Roman"/>
                      <w:b w:val="0"/>
                      <w:i w:val="0"/>
                      <w:color w:val="auto"/>
                      <w:sz w:val="24"/>
                      <w:szCs w:val="24"/>
                      <w:highlight w:val="none"/>
                    </w:rPr>
                    <m:t>1</m:t>
                  </m:r>
                  <m:ctrlPr>
                    <w:rPr>
                      <w:rFonts w:hint="default" w:ascii="Cambria Math" w:hAnsi="Cambria Math" w:cs="Times New Roman"/>
                      <w:color w:val="auto"/>
                      <w:sz w:val="24"/>
                      <w:szCs w:val="24"/>
                      <w:highlight w:val="none"/>
                    </w:rPr>
                  </m:ctrlPr>
                </m:sub>
              </m:sSub>
              <m:r>
                <m:rPr>
                  <m:nor/>
                  <m:sty m:val="p"/>
                </m:rPr>
                <w:rPr>
                  <w:rFonts w:hint="default" w:ascii="Times New Roman" w:hAnsi="Times New Roman" w:cs="Times New Roman"/>
                  <w:b w:val="0"/>
                  <w:i w:val="0"/>
                  <w:color w:val="auto"/>
                  <w:sz w:val="24"/>
                  <w:szCs w:val="24"/>
                  <w:highlight w:val="none"/>
                </w:rPr>
                <m:t>=</m:t>
              </m:r>
              <m:sSub>
                <m:sSubPr>
                  <m:ctrlPr>
                    <w:rPr>
                      <w:rFonts w:hint="default" w:ascii="Cambria Math" w:hAnsi="Cambria Math" w:cs="Times New Roman"/>
                      <w:color w:val="auto"/>
                      <w:sz w:val="24"/>
                      <w:szCs w:val="24"/>
                      <w:highlight w:val="none"/>
                    </w:rPr>
                  </m:ctrlPr>
                </m:sSubPr>
                <m:e>
                  <m:r>
                    <m:rPr>
                      <m:nor/>
                    </m:rPr>
                    <w:rPr>
                      <w:rFonts w:hint="default" w:ascii="Times New Roman" w:hAnsi="Times New Roman" w:cs="Times New Roman"/>
                      <w:i/>
                      <w:color w:val="auto"/>
                      <w:sz w:val="24"/>
                      <w:szCs w:val="24"/>
                      <w:highlight w:val="none"/>
                    </w:rPr>
                    <m:t>L</m:t>
                  </m:r>
                  <m:ctrlPr>
                    <w:rPr>
                      <w:rFonts w:hint="default" w:ascii="Cambria Math" w:hAnsi="Cambria Math" w:cs="Times New Roman"/>
                      <w:color w:val="auto"/>
                      <w:sz w:val="24"/>
                      <w:szCs w:val="24"/>
                      <w:highlight w:val="none"/>
                    </w:rPr>
                  </m:ctrlPr>
                </m:e>
                <m:sub>
                  <m:r>
                    <m:rPr>
                      <m:nor/>
                    </m:rPr>
                    <w:rPr>
                      <w:rFonts w:hint="default" w:ascii="Times New Roman" w:hAnsi="Times New Roman" w:cs="Times New Roman"/>
                      <w:i/>
                      <w:color w:val="auto"/>
                      <w:sz w:val="24"/>
                      <w:szCs w:val="24"/>
                      <w:highlight w:val="none"/>
                      <w:lang w:val="en-US" w:eastAsia="zh-CN"/>
                    </w:rPr>
                    <m:t>w</m:t>
                  </m:r>
                  <m:ctrlPr>
                    <w:rPr>
                      <w:rFonts w:hint="default" w:ascii="Cambria Math" w:hAnsi="Cambria Math" w:cs="Times New Roman"/>
                      <w:color w:val="auto"/>
                      <w:sz w:val="24"/>
                      <w:szCs w:val="24"/>
                      <w:highlight w:val="none"/>
                    </w:rPr>
                  </m:ctrlPr>
                </m:sub>
              </m:sSub>
              <m:r>
                <m:rPr>
                  <m:nor/>
                  <m:sty m:val="p"/>
                </m:rPr>
                <w:rPr>
                  <w:rFonts w:hint="default" w:ascii="Times New Roman" w:hAnsi="Times New Roman" w:cs="Times New Roman"/>
                  <w:b w:val="0"/>
                  <w:i w:val="0"/>
                  <w:color w:val="auto"/>
                  <w:sz w:val="24"/>
                  <w:szCs w:val="24"/>
                  <w:highlight w:val="none"/>
                </w:rPr>
                <m:t>+10lg⁡（</m:t>
              </m:r>
              <m:f>
                <m:fPr>
                  <m:ctrlPr>
                    <w:rPr>
                      <w:rFonts w:hint="default" w:ascii="Cambria Math" w:hAnsi="Cambria Math" w:cs="Times New Roman"/>
                      <w:color w:val="auto"/>
                      <w:sz w:val="24"/>
                      <w:szCs w:val="24"/>
                      <w:highlight w:val="none"/>
                    </w:rPr>
                  </m:ctrlPr>
                </m:fPr>
                <m:num>
                  <m:r>
                    <m:rPr>
                      <m:nor/>
                    </m:rPr>
                    <w:rPr>
                      <w:rFonts w:hint="default" w:ascii="Times New Roman" w:hAnsi="Times New Roman" w:cs="Times New Roman"/>
                      <w:i/>
                      <w:color w:val="auto"/>
                      <w:sz w:val="24"/>
                      <w:szCs w:val="24"/>
                      <w:highlight w:val="none"/>
                    </w:rPr>
                    <m:t>Q</m:t>
                  </m:r>
                  <m:ctrlPr>
                    <w:rPr>
                      <w:rFonts w:hint="default" w:ascii="Cambria Math" w:hAnsi="Cambria Math" w:cs="Times New Roman"/>
                      <w:color w:val="auto"/>
                      <w:sz w:val="24"/>
                      <w:szCs w:val="24"/>
                      <w:highlight w:val="none"/>
                    </w:rPr>
                  </m:ctrlPr>
                </m:num>
                <m:den>
                  <m:r>
                    <m:rPr>
                      <m:nor/>
                      <m:sty m:val="p"/>
                    </m:rPr>
                    <w:rPr>
                      <w:rFonts w:hint="default" w:ascii="Times New Roman" w:hAnsi="Times New Roman" w:cs="Times New Roman"/>
                      <w:b w:val="0"/>
                      <w:i w:val="0"/>
                      <w:color w:val="auto"/>
                      <w:sz w:val="24"/>
                      <w:szCs w:val="24"/>
                      <w:highlight w:val="none"/>
                    </w:rPr>
                    <m:t>4π</m:t>
                  </m:r>
                  <m:sSup>
                    <m:sSupPr>
                      <m:ctrlPr>
                        <w:rPr>
                          <w:rFonts w:hint="default" w:ascii="Cambria Math" w:hAnsi="Cambria Math" w:cs="Times New Roman"/>
                          <w:color w:val="auto"/>
                          <w:sz w:val="24"/>
                          <w:szCs w:val="24"/>
                          <w:highlight w:val="none"/>
                        </w:rPr>
                      </m:ctrlPr>
                    </m:sSupPr>
                    <m:e>
                      <m:r>
                        <m:rPr>
                          <m:nor/>
                        </m:rPr>
                        <w:rPr>
                          <w:rFonts w:hint="default" w:ascii="Times New Roman" w:hAnsi="Times New Roman" w:cs="Times New Roman"/>
                          <w:i/>
                          <w:color w:val="auto"/>
                          <w:sz w:val="24"/>
                          <w:szCs w:val="24"/>
                          <w:highlight w:val="none"/>
                        </w:rPr>
                        <m:t>r</m:t>
                      </m:r>
                      <m:ctrlPr>
                        <w:rPr>
                          <w:rFonts w:hint="default" w:ascii="Cambria Math" w:hAnsi="Cambria Math" w:cs="Times New Roman"/>
                          <w:color w:val="auto"/>
                          <w:sz w:val="24"/>
                          <w:szCs w:val="24"/>
                          <w:highlight w:val="none"/>
                        </w:rPr>
                      </m:ctrlPr>
                    </m:e>
                    <m:sup>
                      <m:r>
                        <m:rPr>
                          <m:nor/>
                          <m:sty m:val="p"/>
                        </m:rPr>
                        <w:rPr>
                          <w:rFonts w:hint="default" w:ascii="Times New Roman" w:hAnsi="Times New Roman" w:cs="Times New Roman"/>
                          <w:b w:val="0"/>
                          <w:i w:val="0"/>
                          <w:color w:val="auto"/>
                          <w:sz w:val="24"/>
                          <w:szCs w:val="24"/>
                          <w:highlight w:val="none"/>
                        </w:rPr>
                        <m:t>2</m:t>
                      </m:r>
                      <m:ctrlPr>
                        <w:rPr>
                          <w:rFonts w:hint="default" w:ascii="Cambria Math" w:hAnsi="Cambria Math" w:cs="Times New Roman"/>
                          <w:color w:val="auto"/>
                          <w:sz w:val="24"/>
                          <w:szCs w:val="24"/>
                          <w:highlight w:val="none"/>
                        </w:rPr>
                      </m:ctrlPr>
                    </m:sup>
                  </m:sSup>
                  <m:ctrlPr>
                    <w:rPr>
                      <w:rFonts w:hint="default" w:ascii="Cambria Math" w:hAnsi="Cambria Math" w:cs="Times New Roman"/>
                      <w:color w:val="auto"/>
                      <w:sz w:val="24"/>
                      <w:szCs w:val="24"/>
                      <w:highlight w:val="none"/>
                    </w:rPr>
                  </m:ctrlPr>
                </m:den>
              </m:f>
              <m:r>
                <m:rPr>
                  <m:nor/>
                  <m:sty m:val="p"/>
                </m:rPr>
                <w:rPr>
                  <w:rFonts w:hint="default" w:ascii="Times New Roman" w:hAnsi="Times New Roman" w:cs="Times New Roman"/>
                  <w:b w:val="0"/>
                  <w:i w:val="0"/>
                  <w:color w:val="auto"/>
                  <w:sz w:val="24"/>
                  <w:szCs w:val="24"/>
                  <w:highlight w:val="none"/>
                </w:rPr>
                <m:t>+</m:t>
              </m:r>
              <m:f>
                <m:fPr>
                  <m:ctrlPr>
                    <w:rPr>
                      <w:rFonts w:hint="default" w:ascii="Cambria Math" w:hAnsi="Cambria Math" w:cs="Times New Roman"/>
                      <w:color w:val="auto"/>
                      <w:sz w:val="24"/>
                      <w:szCs w:val="24"/>
                      <w:highlight w:val="none"/>
                    </w:rPr>
                  </m:ctrlPr>
                </m:fPr>
                <m:num>
                  <m:r>
                    <m:rPr>
                      <m:nor/>
                      <m:sty m:val="p"/>
                    </m:rPr>
                    <w:rPr>
                      <w:rFonts w:hint="default" w:ascii="Times New Roman" w:hAnsi="Times New Roman" w:cs="Times New Roman"/>
                      <w:b w:val="0"/>
                      <w:i w:val="0"/>
                      <w:color w:val="auto"/>
                      <w:sz w:val="24"/>
                      <w:szCs w:val="24"/>
                      <w:highlight w:val="none"/>
                    </w:rPr>
                    <m:t>4</m:t>
                  </m:r>
                  <m:ctrlPr>
                    <w:rPr>
                      <w:rFonts w:hint="default" w:ascii="Cambria Math" w:hAnsi="Cambria Math" w:cs="Times New Roman"/>
                      <w:color w:val="auto"/>
                      <w:sz w:val="24"/>
                      <w:szCs w:val="24"/>
                      <w:highlight w:val="none"/>
                    </w:rPr>
                  </m:ctrlPr>
                </m:num>
                <m:den>
                  <m:r>
                    <m:rPr>
                      <m:nor/>
                    </m:rPr>
                    <w:rPr>
                      <w:rFonts w:hint="default" w:ascii="Times New Roman" w:hAnsi="Times New Roman" w:cs="Times New Roman"/>
                      <w:i/>
                      <w:color w:val="auto"/>
                      <w:sz w:val="24"/>
                      <w:szCs w:val="24"/>
                      <w:highlight w:val="none"/>
                    </w:rPr>
                    <m:t>R</m:t>
                  </m:r>
                  <m:ctrlPr>
                    <w:rPr>
                      <w:rFonts w:hint="default" w:ascii="Cambria Math" w:hAnsi="Cambria Math" w:cs="Times New Roman"/>
                      <w:color w:val="auto"/>
                      <w:sz w:val="24"/>
                      <w:szCs w:val="24"/>
                      <w:highlight w:val="none"/>
                    </w:rPr>
                  </m:ctrlPr>
                </m:den>
              </m:f>
              <m:r>
                <m:rPr>
                  <m:nor/>
                  <m:sty m:val="p"/>
                </m:rPr>
                <w:rPr>
                  <w:rFonts w:hint="default" w:ascii="Times New Roman" w:hAnsi="Times New Roman" w:cs="Times New Roman"/>
                  <w:b w:val="0"/>
                  <w:i w:val="0"/>
                  <w:color w:val="auto"/>
                  <w:sz w:val="24"/>
                  <w:szCs w:val="24"/>
                  <w:highlight w:val="none"/>
                </w:rPr>
                <m:t>）</m:t>
              </m:r>
            </m:oMath>
            <w:r>
              <w:rPr>
                <w:rFonts w:hint="default" w:ascii="Times New Roman" w:hAnsi="Times New Roman" w:eastAsia="宋体" w:cs="Times New Roman"/>
                <w:color w:val="auto"/>
                <w:kern w:val="0"/>
                <w:sz w:val="24"/>
                <w:szCs w:val="24"/>
                <w:highlight w:val="none"/>
              </w:rPr>
              <w:t>（B.2）</w:t>
            </w:r>
          </w:p>
          <w:p>
            <w:pPr>
              <w:spacing w:line="360" w:lineRule="auto"/>
              <w:ind w:firstLine="480" w:firstLineChars="200"/>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rPr>
              <w:t>式中：</w:t>
            </w:r>
            <w:r>
              <w:rPr>
                <w:rFonts w:hint="default" w:ascii="Times New Roman" w:hAnsi="Times New Roman" w:eastAsia="宋体" w:cs="Times New Roman"/>
                <w:color w:val="auto"/>
                <w:sz w:val="24"/>
                <w:szCs w:val="24"/>
                <w:highlight w:val="none"/>
                <w:lang w:val="en-US" w:eastAsia="zh-CN"/>
              </w:rPr>
              <w:t>L</w:t>
            </w:r>
            <w:r>
              <w:rPr>
                <w:rFonts w:hint="default" w:ascii="Times New Roman" w:hAnsi="Times New Roman" w:eastAsia="宋体" w:cs="Times New Roman"/>
                <w:color w:val="auto"/>
                <w:sz w:val="24"/>
                <w:szCs w:val="24"/>
                <w:highlight w:val="none"/>
                <w:vertAlign w:val="subscript"/>
                <w:lang w:val="en-US" w:eastAsia="zh-CN"/>
              </w:rPr>
              <w:t>p1</w:t>
            </w:r>
            <w:r>
              <w:rPr>
                <w:rFonts w:hint="default" w:ascii="Times New Roman" w:hAnsi="Times New Roman" w:eastAsia="宋体" w:cs="Times New Roman"/>
                <w:color w:val="auto"/>
                <w:sz w:val="24"/>
                <w:szCs w:val="24"/>
                <w:highlight w:val="none"/>
                <w:vertAlign w:val="baseline"/>
                <w:lang w:val="en-US" w:eastAsia="zh-CN"/>
              </w:rPr>
              <w:t>---靠近开口处（或窗户）室内某倍频带的声压级或A声级，dB；</w:t>
            </w:r>
          </w:p>
          <w:p>
            <w:pPr>
              <w:spacing w:line="360" w:lineRule="auto"/>
              <w:ind w:firstLine="1200" w:firstLineChars="5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Lw--点声源声功率级（A计权或倍频带），dB；</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Q--指向性因数；通常对无指向性声源，当声源放在房间中心时，Q=1；当放在一面墙的中心时，Q=2；当放在两面墙夹角处时，Q=4；当放在三面墙夹角处时，Q=8；</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R--房间常数；</w:t>
            </w:r>
            <m:oMath>
              <m:r>
                <m:rPr>
                  <m:nor/>
                </m:rPr>
                <w:rPr>
                  <w:rFonts w:hint="default" w:ascii="Times New Roman" w:hAnsi="Times New Roman" w:cs="Times New Roman"/>
                  <w:i/>
                  <w:color w:val="auto"/>
                  <w:sz w:val="24"/>
                  <w:szCs w:val="24"/>
                  <w:highlight w:val="none"/>
                </w:rPr>
                <m:t>R</m:t>
              </m:r>
              <m:r>
                <m:rPr>
                  <m:nor/>
                  <m:sty m:val="p"/>
                </m:rPr>
                <w:rPr>
                  <w:rFonts w:hint="default" w:ascii="Times New Roman" w:hAnsi="Times New Roman" w:cs="Times New Roman"/>
                  <w:b w:val="0"/>
                  <w:i w:val="0"/>
                  <w:color w:val="auto"/>
                  <w:sz w:val="24"/>
                  <w:szCs w:val="24"/>
                  <w:highlight w:val="none"/>
                </w:rPr>
                <m:t>=</m:t>
              </m:r>
              <m:sSub>
                <m:sSubPr>
                  <m:ctrlPr>
                    <w:rPr>
                      <w:rFonts w:hint="default" w:ascii="Cambria Math" w:hAnsi="Cambria Math" w:cs="Times New Roman"/>
                      <w:color w:val="auto"/>
                      <w:sz w:val="24"/>
                      <w:szCs w:val="24"/>
                      <w:highlight w:val="none"/>
                    </w:rPr>
                  </m:ctrlPr>
                </m:sSubPr>
                <m:e>
                  <m:r>
                    <m:rPr>
                      <m:nor/>
                    </m:rPr>
                    <w:rPr>
                      <w:rFonts w:hint="default" w:ascii="Times New Roman" w:hAnsi="Times New Roman" w:cs="Times New Roman"/>
                      <w:i/>
                      <w:color w:val="auto"/>
                      <w:sz w:val="24"/>
                      <w:szCs w:val="24"/>
                      <w:highlight w:val="none"/>
                    </w:rPr>
                    <m:t>S</m:t>
                  </m:r>
                  <m:ctrlPr>
                    <w:rPr>
                      <w:rFonts w:hint="default" w:ascii="Cambria Math" w:hAnsi="Cambria Math" w:cs="Times New Roman"/>
                      <w:color w:val="auto"/>
                      <w:sz w:val="24"/>
                      <w:szCs w:val="24"/>
                      <w:highlight w:val="none"/>
                    </w:rPr>
                  </m:ctrlPr>
                </m:e>
                <m:sub>
                  <m:r>
                    <m:rPr>
                      <m:nor/>
                    </m:rPr>
                    <w:rPr>
                      <w:rFonts w:hint="default" w:ascii="Times New Roman" w:hAnsi="Times New Roman" w:cs="Times New Roman"/>
                      <w:i/>
                      <w:color w:val="auto"/>
                      <w:sz w:val="24"/>
                      <w:szCs w:val="24"/>
                      <w:highlight w:val="none"/>
                    </w:rPr>
                    <m:t>a</m:t>
                  </m:r>
                  <m:ctrlPr>
                    <w:rPr>
                      <w:rFonts w:hint="default" w:ascii="Cambria Math" w:hAnsi="Cambria Math" w:cs="Times New Roman"/>
                      <w:color w:val="auto"/>
                      <w:sz w:val="24"/>
                      <w:szCs w:val="24"/>
                      <w:highlight w:val="none"/>
                    </w:rPr>
                  </m:ctrlPr>
                </m:sub>
              </m:sSub>
              <m:r>
                <m:rPr>
                  <m:nor/>
                  <m:sty m:val="p"/>
                </m:rPr>
                <w:rPr>
                  <w:rFonts w:hint="default" w:ascii="Times New Roman" w:hAnsi="Times New Roman" w:cs="Times New Roman"/>
                  <w:b w:val="0"/>
                  <w:i w:val="0"/>
                  <w:color w:val="auto"/>
                  <w:sz w:val="24"/>
                  <w:szCs w:val="24"/>
                  <w:highlight w:val="none"/>
                </w:rPr>
                <m:t>/（1−</m:t>
              </m:r>
              <m:r>
                <m:rPr>
                  <m:nor/>
                </m:rPr>
                <w:rPr>
                  <w:rFonts w:hint="default" w:ascii="Times New Roman" w:hAnsi="Times New Roman" w:cs="Times New Roman"/>
                  <w:i/>
                  <w:color w:val="auto"/>
                  <w:sz w:val="24"/>
                  <w:szCs w:val="24"/>
                  <w:highlight w:val="none"/>
                </w:rPr>
                <m:t>a</m:t>
              </m:r>
              <m:r>
                <m:rPr>
                  <m:nor/>
                  <m:sty m:val="p"/>
                </m:rPr>
                <w:rPr>
                  <w:rFonts w:hint="default" w:ascii="Times New Roman" w:hAnsi="Times New Roman" w:cs="Times New Roman"/>
                  <w:b w:val="0"/>
                  <w:i w:val="0"/>
                  <w:color w:val="auto"/>
                  <w:sz w:val="24"/>
                  <w:szCs w:val="24"/>
                  <w:highlight w:val="none"/>
                </w:rPr>
                <m:t>）</m:t>
              </m:r>
            </m:oMath>
            <w:r>
              <w:rPr>
                <w:rFonts w:hint="default" w:ascii="Times New Roman" w:hAnsi="Times New Roman" w:eastAsia="宋体" w:cs="Times New Roman"/>
                <w:color w:val="auto"/>
                <w:sz w:val="24"/>
                <w:szCs w:val="24"/>
                <w:highlight w:val="none"/>
              </w:rPr>
              <w:t>，S为房间内表面面积，m</w:t>
            </w:r>
            <w:r>
              <w:rPr>
                <w:rFonts w:hint="default" w:ascii="Times New Roman" w:hAnsi="Times New Roman" w:eastAsia="宋体" w:cs="Times New Roman"/>
                <w:color w:val="auto"/>
                <w:sz w:val="24"/>
                <w:szCs w:val="24"/>
                <w:highlight w:val="none"/>
                <w:vertAlign w:val="superscript"/>
              </w:rPr>
              <w:t>2</w:t>
            </w:r>
            <w:r>
              <w:rPr>
                <w:rFonts w:hint="default" w:ascii="Times New Roman" w:hAnsi="Times New Roman" w:eastAsia="宋体" w:cs="Times New Roman"/>
                <w:color w:val="auto"/>
                <w:sz w:val="24"/>
                <w:szCs w:val="24"/>
                <w:highlight w:val="none"/>
              </w:rPr>
              <w:t>；α为平均吸声系数；</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r--声源到靠近围护结构某点处的距离，m</w:t>
            </w:r>
          </w:p>
          <w:p>
            <w:pPr>
              <w:spacing w:line="360" w:lineRule="auto"/>
              <w:ind w:firstLine="480" w:firstLineChars="200"/>
              <w:jc w:val="center"/>
              <w:rPr>
                <w:rFonts w:hint="default" w:ascii="Times New Roman" w:hAnsi="Times New Roman" w:cs="Times New Roman" w:eastAsiaTheme="minorEastAsia"/>
                <w:i w:val="0"/>
                <w:color w:val="auto"/>
                <w:sz w:val="24"/>
                <w:szCs w:val="24"/>
                <w:highlight w:val="none"/>
                <w:lang w:val="en-US" w:eastAsia="zh-CN"/>
              </w:rPr>
            </w:pPr>
            <w:r>
              <w:rPr>
                <w:rFonts w:hint="default" w:ascii="Times New Roman" w:hAnsi="Times New Roman" w:eastAsia="宋体" w:cs="Times New Roman"/>
                <w:color w:val="auto"/>
                <w:sz w:val="24"/>
                <w:szCs w:val="24"/>
                <w:highlight w:val="none"/>
              </w:rPr>
              <w:t>然后按式（B.3）计算出所有室内声源在围护结构处产生的i倍频带叠加声压级：</w:t>
            </w:r>
            <w:r>
              <w:rPr>
                <w:rFonts w:hint="default" w:ascii="Times New Roman" w:hAnsi="Times New Roman" w:cs="Times New Roman" w:eastAsiaTheme="minorEastAsia"/>
                <w:i w:val="0"/>
                <w:color w:val="auto"/>
                <w:position w:val="-34"/>
                <w:sz w:val="24"/>
                <w:szCs w:val="24"/>
                <w:highlight w:val="none"/>
                <w:lang w:eastAsia="zh-CN"/>
              </w:rPr>
              <w:object>
                <v:shape id="_x0000_i1027" o:spt="75" type="#_x0000_t75" style="height:40pt;width:187.2pt;" o:ole="t" filled="f" o:preferrelative="t" stroked="f" coordsize="21600,21600">
                  <v:path/>
                  <v:fill on="f" focussize="0,0"/>
                  <v:stroke on="f"/>
                  <v:imagedata r:id="rId13" o:title=""/>
                  <o:lock v:ext="edit" aspectratio="t"/>
                  <w10:wrap type="none"/>
                  <w10:anchorlock/>
                </v:shape>
                <o:OLEObject Type="Embed" ProgID="Equation.KSEE3" ShapeID="_x0000_i1027" DrawAspect="Content" ObjectID="_1468075727" r:id="rId12">
                  <o:LockedField>false</o:LockedField>
                </o:OLEObject>
              </w:object>
            </w:r>
            <w:r>
              <w:rPr>
                <w:rFonts w:hint="default" w:ascii="Times New Roman" w:hAnsi="Times New Roman" w:cs="Times New Roman"/>
                <w:i w:val="0"/>
                <w:color w:val="auto"/>
                <w:sz w:val="24"/>
                <w:szCs w:val="24"/>
                <w:highlight w:val="none"/>
                <w:lang w:eastAsia="zh-CN"/>
              </w:rPr>
              <w:t>（</w:t>
            </w:r>
            <w:r>
              <w:rPr>
                <w:rFonts w:hint="default" w:ascii="Times New Roman" w:hAnsi="Times New Roman" w:cs="Times New Roman"/>
                <w:i w:val="0"/>
                <w:color w:val="auto"/>
                <w:sz w:val="24"/>
                <w:szCs w:val="24"/>
                <w:highlight w:val="none"/>
                <w:lang w:val="en-US" w:eastAsia="zh-CN"/>
              </w:rPr>
              <w:t>B.3</w:t>
            </w:r>
            <w:r>
              <w:rPr>
                <w:rFonts w:hint="default" w:ascii="Times New Roman" w:hAnsi="Times New Roman" w:cs="Times New Roman"/>
                <w:i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式中：L</w:t>
            </w:r>
            <w:r>
              <w:rPr>
                <w:rFonts w:hint="default" w:ascii="Times New Roman" w:hAnsi="Times New Roman" w:eastAsia="宋体" w:cs="Times New Roman"/>
                <w:color w:val="auto"/>
                <w:sz w:val="24"/>
                <w:szCs w:val="24"/>
                <w:highlight w:val="none"/>
                <w:vertAlign w:val="subscript"/>
              </w:rPr>
              <w:t>pli</w:t>
            </w:r>
            <w:r>
              <w:rPr>
                <w:rFonts w:hint="default" w:ascii="Times New Roman" w:hAnsi="Times New Roman" w:eastAsia="宋体" w:cs="Times New Roman"/>
                <w:color w:val="auto"/>
                <w:sz w:val="24"/>
                <w:szCs w:val="24"/>
                <w:highlight w:val="none"/>
              </w:rPr>
              <w:t>（T）--靠近围护结构处室内N个声源i倍频带的叠加声压级，dB；</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L</w:t>
            </w:r>
            <w:r>
              <w:rPr>
                <w:rFonts w:hint="default" w:ascii="Times New Roman" w:hAnsi="Times New Roman" w:eastAsia="宋体" w:cs="Times New Roman"/>
                <w:color w:val="auto"/>
                <w:sz w:val="24"/>
                <w:szCs w:val="24"/>
                <w:highlight w:val="none"/>
                <w:vertAlign w:val="subscript"/>
              </w:rPr>
              <w:t>plij</w:t>
            </w:r>
            <w:r>
              <w:rPr>
                <w:rFonts w:hint="default" w:ascii="Times New Roman" w:hAnsi="Times New Roman" w:eastAsia="宋体" w:cs="Times New Roman"/>
                <w:color w:val="auto"/>
                <w:sz w:val="24"/>
                <w:szCs w:val="24"/>
                <w:highlight w:val="none"/>
              </w:rPr>
              <w:t>--室内j声源i倍频带的声压级，dB；</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N--室内声源总数。</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然后按式（B.5）将室外声源的声压级和透过面积换算成等效的室外声源，计算出中心位置位于透声面积（S）处的等效声源的倍频带声功率级。</w:t>
            </w:r>
          </w:p>
          <w:p>
            <w:pPr>
              <w:spacing w:line="360" w:lineRule="auto"/>
              <w:ind w:firstLine="480" w:firstLineChars="200"/>
              <w:jc w:val="center"/>
              <w:rPr>
                <w:rFonts w:hint="default" w:ascii="Times New Roman" w:hAnsi="Times New Roman" w:eastAsia="宋体" w:cs="Times New Roman"/>
                <w:color w:val="auto"/>
                <w:sz w:val="24"/>
                <w:szCs w:val="24"/>
                <w:highlight w:val="none"/>
              </w:rPr>
            </w:pPr>
            <m:oMath>
              <m:sSub>
                <m:sSubPr>
                  <m:ctrlPr>
                    <w:rPr>
                      <w:rFonts w:hint="default" w:ascii="Cambria Math" w:hAnsi="Cambria Math" w:cs="Times New Roman"/>
                      <w:color w:val="auto"/>
                      <w:sz w:val="24"/>
                      <w:szCs w:val="24"/>
                      <w:highlight w:val="none"/>
                    </w:rPr>
                  </m:ctrlPr>
                </m:sSubPr>
                <m:e>
                  <m:r>
                    <m:rPr>
                      <m:nor/>
                    </m:rPr>
                    <w:rPr>
                      <w:rFonts w:hint="default" w:ascii="Times New Roman" w:hAnsi="Times New Roman" w:cs="Times New Roman"/>
                      <w:i/>
                      <w:color w:val="auto"/>
                      <w:sz w:val="24"/>
                      <w:szCs w:val="24"/>
                      <w:highlight w:val="none"/>
                    </w:rPr>
                    <m:t>L</m:t>
                  </m:r>
                  <m:ctrlPr>
                    <w:rPr>
                      <w:rFonts w:hint="default" w:ascii="Cambria Math" w:hAnsi="Cambria Math" w:cs="Times New Roman"/>
                      <w:color w:val="auto"/>
                      <w:sz w:val="24"/>
                      <w:szCs w:val="24"/>
                      <w:highlight w:val="none"/>
                    </w:rPr>
                  </m:ctrlPr>
                </m:e>
                <m:sub>
                  <m:r>
                    <m:rPr>
                      <m:nor/>
                    </m:rPr>
                    <w:rPr>
                      <w:rFonts w:hint="default" w:ascii="Times New Roman" w:hAnsi="Times New Roman" w:cs="Times New Roman"/>
                      <w:i/>
                      <w:color w:val="auto"/>
                      <w:sz w:val="24"/>
                      <w:szCs w:val="24"/>
                      <w:highlight w:val="none"/>
                    </w:rPr>
                    <m:t>w</m:t>
                  </m:r>
                  <m:ctrlPr>
                    <w:rPr>
                      <w:rFonts w:hint="default" w:ascii="Cambria Math" w:hAnsi="Cambria Math" w:cs="Times New Roman"/>
                      <w:color w:val="auto"/>
                      <w:sz w:val="24"/>
                      <w:szCs w:val="24"/>
                      <w:highlight w:val="none"/>
                    </w:rPr>
                  </m:ctrlPr>
                </m:sub>
              </m:sSub>
              <m:r>
                <m:rPr>
                  <m:nor/>
                  <m:sty m:val="p"/>
                </m:rPr>
                <w:rPr>
                  <w:rFonts w:hint="default" w:ascii="Times New Roman" w:hAnsi="Times New Roman" w:cs="Times New Roman"/>
                  <w:b w:val="0"/>
                  <w:i w:val="0"/>
                  <w:color w:val="auto"/>
                  <w:kern w:val="0"/>
                  <w:sz w:val="24"/>
                  <w:szCs w:val="24"/>
                  <w:highlight w:val="none"/>
                </w:rPr>
                <m:t>=</m:t>
              </m:r>
              <m:sSub>
                <m:sSubPr>
                  <m:ctrlPr>
                    <w:rPr>
                      <w:rFonts w:hint="default" w:ascii="Cambria Math" w:hAnsi="Cambria Math" w:cs="Times New Roman"/>
                      <w:color w:val="auto"/>
                      <w:sz w:val="24"/>
                      <w:szCs w:val="24"/>
                      <w:highlight w:val="none"/>
                    </w:rPr>
                  </m:ctrlPr>
                </m:sSubPr>
                <m:e>
                  <m:r>
                    <m:rPr>
                      <m:nor/>
                    </m:rPr>
                    <w:rPr>
                      <w:rFonts w:hint="default" w:ascii="Times New Roman" w:hAnsi="Times New Roman" w:cs="Times New Roman"/>
                      <w:i/>
                      <w:color w:val="auto"/>
                      <w:sz w:val="24"/>
                      <w:szCs w:val="24"/>
                      <w:highlight w:val="none"/>
                    </w:rPr>
                    <m:t>L</m:t>
                  </m:r>
                  <m:ctrlPr>
                    <w:rPr>
                      <w:rFonts w:hint="default" w:ascii="Cambria Math" w:hAnsi="Cambria Math" w:cs="Times New Roman"/>
                      <w:color w:val="auto"/>
                      <w:sz w:val="24"/>
                      <w:szCs w:val="24"/>
                      <w:highlight w:val="none"/>
                    </w:rPr>
                  </m:ctrlPr>
                </m:e>
                <m:sub>
                  <m:r>
                    <m:rPr>
                      <m:nor/>
                    </m:rPr>
                    <w:rPr>
                      <w:rFonts w:hint="default" w:ascii="Times New Roman" w:hAnsi="Times New Roman" w:cs="Times New Roman"/>
                      <w:i/>
                      <w:color w:val="auto"/>
                      <w:sz w:val="24"/>
                      <w:szCs w:val="24"/>
                      <w:highlight w:val="none"/>
                    </w:rPr>
                    <m:t>P</m:t>
                  </m:r>
                  <m:r>
                    <m:rPr>
                      <m:nor/>
                      <m:sty m:val="p"/>
                    </m:rPr>
                    <w:rPr>
                      <w:rFonts w:hint="default" w:ascii="Times New Roman" w:hAnsi="Times New Roman" w:cs="Times New Roman"/>
                      <w:b w:val="0"/>
                      <w:i w:val="0"/>
                      <w:color w:val="auto"/>
                      <w:sz w:val="24"/>
                      <w:szCs w:val="24"/>
                      <w:highlight w:val="none"/>
                    </w:rPr>
                    <m:t>2</m:t>
                  </m:r>
                  <m:ctrlPr>
                    <w:rPr>
                      <w:rFonts w:hint="default" w:ascii="Cambria Math" w:hAnsi="Cambria Math" w:cs="Times New Roman"/>
                      <w:color w:val="auto"/>
                      <w:sz w:val="24"/>
                      <w:szCs w:val="24"/>
                      <w:highlight w:val="none"/>
                    </w:rPr>
                  </m:ctrlPr>
                </m:sub>
              </m:sSub>
              <m:d>
                <m:dPr>
                  <m:begChr m:val="（"/>
                  <m:endChr m:val="）"/>
                  <m:ctrlPr>
                    <w:rPr>
                      <w:rFonts w:hint="default" w:ascii="Cambria Math" w:hAnsi="Cambria Math" w:cs="Times New Roman"/>
                      <w:color w:val="auto"/>
                      <w:kern w:val="0"/>
                      <w:sz w:val="24"/>
                      <w:szCs w:val="24"/>
                      <w:highlight w:val="none"/>
                    </w:rPr>
                  </m:ctrlPr>
                </m:dPr>
                <m:e>
                  <m:r>
                    <m:rPr>
                      <m:nor/>
                    </m:rPr>
                    <w:rPr>
                      <w:rFonts w:hint="default" w:ascii="Times New Roman" w:hAnsi="Times New Roman" w:cs="Times New Roman"/>
                      <w:i/>
                      <w:color w:val="auto"/>
                      <w:kern w:val="0"/>
                      <w:sz w:val="24"/>
                      <w:szCs w:val="24"/>
                      <w:highlight w:val="none"/>
                    </w:rPr>
                    <m:t>T</m:t>
                  </m:r>
                  <m:ctrlPr>
                    <w:rPr>
                      <w:rFonts w:hint="default" w:ascii="Cambria Math" w:hAnsi="Cambria Math" w:cs="Times New Roman"/>
                      <w:color w:val="auto"/>
                      <w:kern w:val="0"/>
                      <w:sz w:val="24"/>
                      <w:szCs w:val="24"/>
                      <w:highlight w:val="none"/>
                    </w:rPr>
                  </m:ctrlPr>
                </m:e>
              </m:d>
              <m:r>
                <m:rPr>
                  <m:nor/>
                  <m:sty m:val="p"/>
                </m:rPr>
                <w:rPr>
                  <w:rFonts w:hint="default" w:ascii="Times New Roman" w:hAnsi="Times New Roman" w:cs="Times New Roman"/>
                  <w:b w:val="0"/>
                  <w:i w:val="0"/>
                  <w:color w:val="auto"/>
                  <w:kern w:val="0"/>
                  <w:sz w:val="24"/>
                  <w:szCs w:val="24"/>
                  <w:highlight w:val="none"/>
                </w:rPr>
                <m:t>+10lgS</m:t>
              </m:r>
            </m:oMath>
            <w:r>
              <w:rPr>
                <w:rFonts w:hint="default" w:ascii="Times New Roman" w:hAnsi="Times New Roman" w:eastAsia="宋体" w:cs="Times New Roman"/>
                <w:color w:val="auto"/>
                <w:sz w:val="24"/>
                <w:szCs w:val="24"/>
                <w:highlight w:val="none"/>
              </w:rPr>
              <w:t>（B.5）</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式中：Lw--中心位置位于透声面积（S）处的等效声源的倍频带声功率级，dB；</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L</w:t>
            </w:r>
            <w:r>
              <w:rPr>
                <w:rFonts w:hint="default" w:ascii="Times New Roman" w:hAnsi="Times New Roman" w:eastAsia="宋体" w:cs="Times New Roman"/>
                <w:color w:val="auto"/>
                <w:sz w:val="24"/>
                <w:szCs w:val="24"/>
                <w:highlight w:val="none"/>
                <w:vertAlign w:val="subscript"/>
              </w:rPr>
              <w:t>p2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T</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--靠近围护结构处室外声源的声压级，dB；</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S--透声面积，m</w:t>
            </w:r>
            <w:r>
              <w:rPr>
                <w:rFonts w:hint="default" w:ascii="Times New Roman" w:hAnsi="Times New Roman" w:eastAsia="宋体" w:cs="Times New Roman"/>
                <w:color w:val="auto"/>
                <w:sz w:val="24"/>
                <w:szCs w:val="24"/>
                <w:highlight w:val="none"/>
                <w:vertAlign w:val="superscript"/>
              </w:rPr>
              <w:t>2</w:t>
            </w:r>
            <w:r>
              <w:rPr>
                <w:rFonts w:hint="default" w:ascii="Times New Roman" w:hAnsi="Times New Roman" w:eastAsia="宋体" w:cs="Times New Roman"/>
                <w:color w:val="auto"/>
                <w:sz w:val="24"/>
                <w:szCs w:val="24"/>
                <w:highlight w:val="none"/>
              </w:rPr>
              <w:t>。</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然后按室外声源预测方法计算预测点处的A声级。</w:t>
            </w:r>
          </w:p>
          <w:p>
            <w:pPr>
              <w:spacing w:line="360" w:lineRule="auto"/>
              <w:ind w:firstLine="482" w:firstLineChars="200"/>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rPr>
              <w:t>②</w:t>
            </w:r>
            <w:r>
              <w:rPr>
                <w:rFonts w:hint="default" w:ascii="Times New Roman" w:hAnsi="Times New Roman" w:eastAsia="宋体" w:cs="Times New Roman"/>
                <w:b/>
                <w:bCs/>
                <w:color w:val="auto"/>
                <w:kern w:val="0"/>
                <w:sz w:val="24"/>
                <w:szCs w:val="24"/>
                <w:lang w:val="en-US" w:eastAsia="zh-CN" w:bidi="ar"/>
              </w:rPr>
              <w:t>室外声源预测A声级</w:t>
            </w:r>
            <w:r>
              <w:rPr>
                <w:rFonts w:hint="default" w:ascii="Times New Roman" w:hAnsi="Times New Roman" w:cs="Times New Roman"/>
                <w:b/>
                <w:bCs/>
                <w:color w:val="auto"/>
                <w:sz w:val="24"/>
                <w:szCs w:val="24"/>
                <w:lang w:val="en-US" w:eastAsia="zh-CN"/>
              </w:rPr>
              <w:t>的的计算</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预测点的A声级L</w:t>
            </w:r>
            <w:r>
              <w:rPr>
                <w:rFonts w:hint="default" w:ascii="Times New Roman" w:hAnsi="Times New Roman" w:eastAsia="宋体" w:cs="Times New Roman"/>
                <w:color w:val="auto"/>
                <w:sz w:val="24"/>
                <w:szCs w:val="24"/>
                <w:highlight w:val="none"/>
                <w:vertAlign w:val="subscript"/>
              </w:rPr>
              <w:t>A</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r</w:t>
            </w:r>
            <w:r>
              <w:rPr>
                <w:rFonts w:hint="default" w:ascii="Times New Roman" w:hAnsi="Times New Roman" w:eastAsia="宋体" w:cs="Times New Roman"/>
                <w:color w:val="auto"/>
                <w:sz w:val="24"/>
                <w:szCs w:val="24"/>
                <w:highlight w:val="none"/>
              </w:rPr>
              <w:t>)可按式</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A.3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计算，即将8个倍频带声压级合成，计算出预测点的A声级[</w:t>
            </w:r>
            <w:r>
              <w:rPr>
                <w:rFonts w:hint="default" w:ascii="Times New Roman" w:hAnsi="Times New Roman" w:eastAsia="宋体" w:cs="Times New Roman"/>
                <w:color w:val="auto"/>
                <w:sz w:val="24"/>
                <w:szCs w:val="24"/>
                <w:highlight w:val="none"/>
                <w:lang w:val="en-US" w:eastAsia="zh-CN"/>
              </w:rPr>
              <w:t>L</w:t>
            </w:r>
            <w:r>
              <w:rPr>
                <w:rFonts w:hint="default" w:ascii="Times New Roman" w:hAnsi="Times New Roman" w:eastAsia="宋体" w:cs="Times New Roman"/>
                <w:color w:val="auto"/>
                <w:sz w:val="24"/>
                <w:szCs w:val="24"/>
                <w:highlight w:val="none"/>
                <w:vertAlign w:val="subscript"/>
                <w:lang w:val="en-US" w:eastAsia="zh-CN"/>
              </w:rPr>
              <w:t>A</w:t>
            </w:r>
            <w:r>
              <w:rPr>
                <w:rFonts w:hint="default" w:ascii="Times New Roman" w:hAnsi="Times New Roman" w:eastAsia="宋体" w:cs="Times New Roman"/>
                <w:color w:val="auto"/>
                <w:sz w:val="24"/>
                <w:szCs w:val="24"/>
                <w:highlight w:val="none"/>
              </w:rPr>
              <w:t>(r)]。</w:t>
            </w:r>
          </w:p>
          <w:p>
            <w:pPr>
              <w:bidi w:val="0"/>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position w:val="-28"/>
                <w:lang w:val="en-US" w:eastAsia="zh-CN"/>
              </w:rPr>
              <w:object>
                <v:shape id="_x0000_i1028" o:spt="75" type="#_x0000_t75" style="height:38.35pt;width:206.25pt;" o:ole="t" filled="f" o:preferrelative="t" stroked="f" coordsize="21600,21600">
                  <v:path/>
                  <v:fill on="f" focussize="0,0"/>
                  <v:stroke on="f"/>
                  <v:imagedata r:id="rId15" o:title=""/>
                  <o:lock v:ext="edit" aspectratio="t"/>
                  <w10:wrap type="none"/>
                  <w10:anchorlock/>
                </v:shape>
                <o:OLEObject Type="Embed" ProgID="Equation.KSEE3" ShapeID="_x0000_i1028" DrawAspect="Content" ObjectID="_1468075728" r:id="rId14">
                  <o:LockedField>false</o:LockedField>
                </o:OLEObject>
              </w:objec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式中：L</w:t>
            </w:r>
            <w:r>
              <w:rPr>
                <w:rFonts w:hint="default" w:ascii="Times New Roman" w:hAnsi="Times New Roman" w:eastAsia="宋体" w:cs="Times New Roman"/>
                <w:color w:val="auto"/>
                <w:sz w:val="24"/>
                <w:szCs w:val="24"/>
                <w:highlight w:val="none"/>
                <w:vertAlign w:val="subscript"/>
                <w:lang w:val="en-US" w:eastAsia="zh-CN"/>
              </w:rPr>
              <w:t>A</w:t>
            </w:r>
            <w:r>
              <w:rPr>
                <w:rFonts w:hint="default" w:ascii="Times New Roman" w:hAnsi="Times New Roman" w:eastAsia="宋体" w:cs="Times New Roman"/>
                <w:color w:val="auto"/>
                <w:sz w:val="24"/>
                <w:szCs w:val="24"/>
                <w:highlight w:val="none"/>
                <w:lang w:val="en-US" w:eastAsia="zh-CN"/>
              </w:rPr>
              <w:t>(r)--距声源r处的 A 声级，dB(A)；</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L</w:t>
            </w:r>
            <w:r>
              <w:rPr>
                <w:rFonts w:hint="default" w:ascii="Times New Roman" w:hAnsi="Times New Roman" w:eastAsia="宋体" w:cs="Times New Roman"/>
                <w:color w:val="auto"/>
                <w:sz w:val="24"/>
                <w:szCs w:val="24"/>
                <w:highlight w:val="none"/>
                <w:vertAlign w:val="subscript"/>
                <w:lang w:val="en-US" w:eastAsia="zh-CN"/>
              </w:rPr>
              <w:t>pi</w:t>
            </w:r>
            <w:r>
              <w:rPr>
                <w:rFonts w:hint="default" w:ascii="Times New Roman" w:hAnsi="Times New Roman" w:eastAsia="宋体" w:cs="Times New Roman"/>
                <w:color w:val="auto"/>
                <w:sz w:val="24"/>
                <w:szCs w:val="24"/>
                <w:highlight w:val="none"/>
                <w:lang w:val="en-US" w:eastAsia="zh-CN"/>
              </w:rPr>
              <w:t>(r)--预测点（r）处，第i倍频带声压级，dB；</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△L</w:t>
            </w:r>
            <w:r>
              <w:rPr>
                <w:rFonts w:hint="default" w:ascii="Times New Roman" w:hAnsi="Times New Roman" w:eastAsia="宋体" w:cs="Times New Roman"/>
                <w:color w:val="auto"/>
                <w:sz w:val="24"/>
                <w:szCs w:val="24"/>
                <w:highlight w:val="none"/>
                <w:vertAlign w:val="subscript"/>
                <w:lang w:val="en-US" w:eastAsia="zh-CN"/>
              </w:rPr>
              <w:t>i</w:t>
            </w:r>
            <w:r>
              <w:rPr>
                <w:rFonts w:hint="default" w:ascii="Times New Roman" w:hAnsi="Times New Roman" w:eastAsia="宋体" w:cs="Times New Roman"/>
                <w:color w:val="auto"/>
                <w:sz w:val="24"/>
                <w:szCs w:val="24"/>
                <w:highlight w:val="none"/>
                <w:lang w:val="en-US" w:eastAsia="zh-CN"/>
              </w:rPr>
              <w:t>--第i倍频带 A计权网络修正值，dB。</w:t>
            </w:r>
          </w:p>
          <w:p>
            <w:pPr>
              <w:spacing w:line="360" w:lineRule="auto"/>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③工业企业噪声计算</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设第i个室外声源在预测点产生的A声级为L</w:t>
            </w:r>
            <w:r>
              <w:rPr>
                <w:rFonts w:hint="default" w:ascii="Times New Roman" w:hAnsi="Times New Roman" w:eastAsia="宋体" w:cs="Times New Roman"/>
                <w:color w:val="auto"/>
                <w:sz w:val="24"/>
                <w:szCs w:val="24"/>
                <w:highlight w:val="none"/>
                <w:vertAlign w:val="subscript"/>
              </w:rPr>
              <w:t>Ai</w:t>
            </w:r>
            <w:r>
              <w:rPr>
                <w:rFonts w:hint="default" w:ascii="Times New Roman" w:hAnsi="Times New Roman" w:eastAsia="宋体" w:cs="Times New Roman"/>
                <w:color w:val="auto"/>
                <w:sz w:val="24"/>
                <w:szCs w:val="24"/>
                <w:highlight w:val="none"/>
              </w:rPr>
              <w:t>，在T时间内该声源工作时间为t</w:t>
            </w:r>
            <w:r>
              <w:rPr>
                <w:rFonts w:hint="default" w:ascii="Times New Roman" w:hAnsi="Times New Roman" w:eastAsia="宋体" w:cs="Times New Roman"/>
                <w:color w:val="auto"/>
                <w:sz w:val="24"/>
                <w:szCs w:val="24"/>
                <w:highlight w:val="none"/>
                <w:vertAlign w:val="subscript"/>
              </w:rPr>
              <w:t>i</w:t>
            </w:r>
            <w:r>
              <w:rPr>
                <w:rFonts w:hint="default" w:ascii="Times New Roman" w:hAnsi="Times New Roman" w:eastAsia="宋体" w:cs="Times New Roman"/>
                <w:color w:val="auto"/>
                <w:sz w:val="24"/>
                <w:szCs w:val="24"/>
                <w:highlight w:val="none"/>
              </w:rPr>
              <w:t>；第j个等效室外声源在预测点产生的A声级为L</w:t>
            </w:r>
            <w:r>
              <w:rPr>
                <w:rFonts w:hint="default" w:ascii="Times New Roman" w:hAnsi="Times New Roman" w:eastAsia="宋体" w:cs="Times New Roman"/>
                <w:color w:val="auto"/>
                <w:sz w:val="24"/>
                <w:szCs w:val="24"/>
                <w:highlight w:val="none"/>
                <w:vertAlign w:val="subscript"/>
              </w:rPr>
              <w:t>Aj</w:t>
            </w:r>
            <w:r>
              <w:rPr>
                <w:rFonts w:hint="default" w:ascii="Times New Roman" w:hAnsi="Times New Roman" w:eastAsia="宋体" w:cs="Times New Roman"/>
                <w:color w:val="auto"/>
                <w:sz w:val="24"/>
                <w:szCs w:val="24"/>
                <w:highlight w:val="none"/>
              </w:rPr>
              <w:t>，在T时间内该声源工作时间为t</w:t>
            </w:r>
            <w:r>
              <w:rPr>
                <w:rFonts w:hint="default" w:ascii="Times New Roman" w:hAnsi="Times New Roman" w:eastAsia="宋体" w:cs="Times New Roman"/>
                <w:color w:val="auto"/>
                <w:sz w:val="24"/>
                <w:szCs w:val="24"/>
                <w:highlight w:val="none"/>
                <w:vertAlign w:val="subscript"/>
              </w:rPr>
              <w:t>j</w:t>
            </w:r>
            <w:r>
              <w:rPr>
                <w:rFonts w:hint="default" w:ascii="Times New Roman" w:hAnsi="Times New Roman" w:eastAsia="宋体" w:cs="Times New Roman"/>
                <w:color w:val="auto"/>
                <w:sz w:val="24"/>
                <w:szCs w:val="24"/>
                <w:highlight w:val="none"/>
              </w:rPr>
              <w:t>，则拟建工程声源对预测点产生的贡献值（Leqg）为：</w:t>
            </w:r>
          </w:p>
          <w:p>
            <w:pPr>
              <w:spacing w:line="360" w:lineRule="auto"/>
              <w:ind w:firstLine="480" w:firstLineChars="200"/>
              <w:jc w:val="center"/>
              <w:rPr>
                <w:rFonts w:hint="default" w:ascii="Times New Roman" w:hAnsi="Times New Roman" w:eastAsia="宋体" w:cs="Times New Roman"/>
                <w:color w:val="auto"/>
                <w:sz w:val="24"/>
                <w:szCs w:val="24"/>
                <w:highlight w:val="none"/>
              </w:rPr>
            </w:pPr>
            <m:oMath>
              <m:sSub>
                <m:sSubPr>
                  <m:ctrlPr>
                    <w:rPr>
                      <w:rFonts w:hint="default" w:ascii="Cambria Math" w:hAnsi="Cambria Math" w:cs="Times New Roman"/>
                      <w:color w:val="auto"/>
                      <w:sz w:val="24"/>
                      <w:szCs w:val="24"/>
                      <w:highlight w:val="none"/>
                    </w:rPr>
                  </m:ctrlPr>
                </m:sSubPr>
                <m:e>
                  <m:r>
                    <m:rPr>
                      <m:nor/>
                    </m:rPr>
                    <w:rPr>
                      <w:rFonts w:hint="default" w:ascii="Times New Roman" w:hAnsi="Times New Roman" w:cs="Times New Roman"/>
                      <w:i/>
                      <w:color w:val="auto"/>
                      <w:sz w:val="24"/>
                      <w:szCs w:val="24"/>
                      <w:highlight w:val="none"/>
                    </w:rPr>
                    <m:t>L</m:t>
                  </m:r>
                  <m:ctrlPr>
                    <w:rPr>
                      <w:rFonts w:hint="default" w:ascii="Cambria Math" w:hAnsi="Cambria Math" w:cs="Times New Roman"/>
                      <w:color w:val="auto"/>
                      <w:sz w:val="24"/>
                      <w:szCs w:val="24"/>
                      <w:highlight w:val="none"/>
                    </w:rPr>
                  </m:ctrlPr>
                </m:e>
                <m:sub>
                  <m:r>
                    <m:rPr>
                      <m:nor/>
                      <m:sty m:val="p"/>
                    </m:rPr>
                    <w:rPr>
                      <w:rFonts w:hint="default" w:ascii="Times New Roman" w:hAnsi="Times New Roman" w:cs="Times New Roman"/>
                      <w:b w:val="0"/>
                      <w:i w:val="0"/>
                      <w:color w:val="auto"/>
                      <w:sz w:val="24"/>
                      <w:szCs w:val="24"/>
                      <w:highlight w:val="none"/>
                    </w:rPr>
                    <m:t>eqg</m:t>
                  </m:r>
                  <m:ctrlPr>
                    <w:rPr>
                      <w:rFonts w:hint="default" w:ascii="Cambria Math" w:hAnsi="Cambria Math" w:cs="Times New Roman"/>
                      <w:color w:val="auto"/>
                      <w:sz w:val="24"/>
                      <w:szCs w:val="24"/>
                      <w:highlight w:val="none"/>
                    </w:rPr>
                  </m:ctrlPr>
                </m:sub>
              </m:sSub>
              <m:r>
                <m:rPr>
                  <m:nor/>
                  <m:sty m:val="p"/>
                </m:rPr>
                <w:rPr>
                  <w:rFonts w:hint="default" w:ascii="Times New Roman" w:hAnsi="Times New Roman" w:cs="Times New Roman"/>
                  <w:b w:val="0"/>
                  <w:i w:val="0"/>
                  <w:color w:val="auto"/>
                  <w:kern w:val="0"/>
                  <w:sz w:val="24"/>
                  <w:szCs w:val="24"/>
                  <w:highlight w:val="none"/>
                </w:rPr>
                <m:t>=10</m:t>
              </m:r>
              <m:func>
                <m:funcPr>
                  <m:ctrlPr>
                    <w:rPr>
                      <w:rFonts w:hint="default" w:ascii="Cambria Math" w:hAnsi="Cambria Math" w:cs="Times New Roman"/>
                      <w:color w:val="auto"/>
                      <w:kern w:val="0"/>
                      <w:sz w:val="24"/>
                      <w:szCs w:val="24"/>
                      <w:highlight w:val="none"/>
                    </w:rPr>
                  </m:ctrlPr>
                </m:funcPr>
                <m:fName>
                  <m:r>
                    <m:rPr>
                      <m:nor/>
                      <m:sty m:val="p"/>
                    </m:rPr>
                    <w:rPr>
                      <w:rFonts w:hint="default" w:ascii="Times New Roman" w:hAnsi="Times New Roman" w:cs="Times New Roman"/>
                      <w:b w:val="0"/>
                      <w:i w:val="0"/>
                      <w:color w:val="auto"/>
                      <w:kern w:val="0"/>
                      <w:sz w:val="24"/>
                      <w:szCs w:val="24"/>
                      <w:highlight w:val="none"/>
                    </w:rPr>
                    <m:t>lg</m:t>
                  </m:r>
                  <m:ctrlPr>
                    <w:rPr>
                      <w:rFonts w:hint="default" w:ascii="Cambria Math" w:hAnsi="Cambria Math" w:cs="Times New Roman"/>
                      <w:color w:val="auto"/>
                      <w:kern w:val="0"/>
                      <w:sz w:val="24"/>
                      <w:szCs w:val="24"/>
                      <w:highlight w:val="none"/>
                    </w:rPr>
                  </m:ctrlPr>
                </m:fName>
                <m:e>
                  <m:func>
                    <m:funcPr>
                      <m:ctrlPr>
                        <w:rPr>
                          <w:rFonts w:hint="default" w:ascii="Cambria Math" w:hAnsi="Cambria Math" w:cs="Times New Roman"/>
                          <w:color w:val="auto"/>
                          <w:kern w:val="0"/>
                          <w:sz w:val="24"/>
                          <w:szCs w:val="24"/>
                          <w:highlight w:val="none"/>
                        </w:rPr>
                      </m:ctrlPr>
                    </m:funcPr>
                    <m:fName>
                      <m:r>
                        <m:rPr>
                          <m:nor/>
                          <m:sty m:val="p"/>
                        </m:rPr>
                        <w:rPr>
                          <w:rFonts w:hint="default" w:ascii="Times New Roman" w:hAnsi="Times New Roman" w:cs="Times New Roman"/>
                          <w:b w:val="0"/>
                          <w:i w:val="0"/>
                          <w:color w:val="auto"/>
                          <w:kern w:val="0"/>
                          <w:sz w:val="24"/>
                          <w:szCs w:val="24"/>
                          <w:highlight w:val="none"/>
                        </w:rPr>
                        <m:t>[</m:t>
                      </m:r>
                      <m:ctrlPr>
                        <w:rPr>
                          <w:rFonts w:hint="default" w:ascii="Cambria Math" w:hAnsi="Cambria Math" w:cs="Times New Roman"/>
                          <w:color w:val="auto"/>
                          <w:kern w:val="0"/>
                          <w:sz w:val="24"/>
                          <w:szCs w:val="24"/>
                          <w:highlight w:val="none"/>
                        </w:rPr>
                      </m:ctrlPr>
                    </m:fName>
                    <m:e>
                      <m:f>
                        <m:fPr>
                          <m:ctrlPr>
                            <w:rPr>
                              <w:rFonts w:hint="default" w:ascii="Cambria Math" w:hAnsi="Cambria Math" w:cs="Times New Roman"/>
                              <w:color w:val="auto"/>
                              <w:sz w:val="24"/>
                              <w:szCs w:val="24"/>
                              <w:highlight w:val="none"/>
                            </w:rPr>
                          </m:ctrlPr>
                        </m:fPr>
                        <m:num>
                          <m:r>
                            <m:rPr>
                              <m:nor/>
                              <m:sty m:val="p"/>
                            </m:rPr>
                            <w:rPr>
                              <w:rFonts w:hint="default" w:ascii="Times New Roman" w:hAnsi="Times New Roman" w:cs="Times New Roman"/>
                              <w:b w:val="0"/>
                              <w:i w:val="0"/>
                              <w:color w:val="auto"/>
                              <w:sz w:val="24"/>
                              <w:szCs w:val="24"/>
                              <w:highlight w:val="none"/>
                            </w:rPr>
                            <m:t>1</m:t>
                          </m:r>
                          <m:ctrlPr>
                            <w:rPr>
                              <w:rFonts w:hint="default" w:ascii="Cambria Math" w:hAnsi="Cambria Math" w:cs="Times New Roman"/>
                              <w:color w:val="auto"/>
                              <w:sz w:val="24"/>
                              <w:szCs w:val="24"/>
                              <w:highlight w:val="none"/>
                            </w:rPr>
                          </m:ctrlPr>
                        </m:num>
                        <m:den>
                          <m:r>
                            <m:rPr>
                              <m:nor/>
                              <m:sty m:val="p"/>
                            </m:rPr>
                            <w:rPr>
                              <w:rFonts w:hint="default" w:ascii="Times New Roman" w:hAnsi="Times New Roman" w:cs="Times New Roman"/>
                              <w:b w:val="0"/>
                              <w:i w:val="0"/>
                              <w:color w:val="auto"/>
                              <w:sz w:val="24"/>
                              <w:szCs w:val="24"/>
                              <w:highlight w:val="none"/>
                            </w:rPr>
                            <m:t>T</m:t>
                          </m:r>
                          <m:ctrlPr>
                            <w:rPr>
                              <w:rFonts w:hint="default" w:ascii="Cambria Math" w:hAnsi="Cambria Math" w:cs="Times New Roman"/>
                              <w:color w:val="auto"/>
                              <w:sz w:val="24"/>
                              <w:szCs w:val="24"/>
                              <w:highlight w:val="none"/>
                            </w:rPr>
                          </m:ctrlPr>
                        </m:den>
                      </m:f>
                      <m:d>
                        <m:dPr>
                          <m:begChr m:val="（"/>
                          <m:endChr m:val="）"/>
                          <m:ctrlPr>
                            <w:rPr>
                              <w:rFonts w:hint="default" w:ascii="Cambria Math" w:hAnsi="Cambria Math" w:cs="Times New Roman"/>
                              <w:color w:val="auto"/>
                              <w:kern w:val="0"/>
                              <w:sz w:val="24"/>
                              <w:szCs w:val="24"/>
                              <w:highlight w:val="none"/>
                            </w:rPr>
                          </m:ctrlPr>
                        </m:dPr>
                        <m:e>
                          <m:nary>
                            <m:naryPr>
                              <m:chr m:val="∑"/>
                              <m:grow m:val="1"/>
                              <m:ctrlPr>
                                <w:rPr>
                                  <w:rFonts w:hint="default" w:ascii="Cambria Math" w:hAnsi="Cambria Math" w:cs="Times New Roman"/>
                                  <w:color w:val="auto"/>
                                  <w:kern w:val="0"/>
                                  <w:sz w:val="24"/>
                                  <w:szCs w:val="24"/>
                                  <w:highlight w:val="none"/>
                                </w:rPr>
                              </m:ctrlPr>
                            </m:naryPr>
                            <m:sub>
                              <m:r>
                                <m:rPr>
                                  <m:nor/>
                                </m:rPr>
                                <w:rPr>
                                  <w:rFonts w:hint="default" w:ascii="Times New Roman" w:hAnsi="Times New Roman" w:cs="Times New Roman"/>
                                  <w:i/>
                                  <w:color w:val="auto"/>
                                  <w:kern w:val="0"/>
                                  <w:sz w:val="24"/>
                                  <w:szCs w:val="24"/>
                                  <w:highlight w:val="none"/>
                                </w:rPr>
                                <m:t>i</m:t>
                              </m:r>
                              <m:r>
                                <m:rPr>
                                  <m:nor/>
                                  <m:sty m:val="p"/>
                                </m:rPr>
                                <w:rPr>
                                  <w:rFonts w:hint="default" w:ascii="Times New Roman" w:hAnsi="Times New Roman" w:cs="Times New Roman"/>
                                  <w:b w:val="0"/>
                                  <w:i w:val="0"/>
                                  <w:color w:val="auto"/>
                                  <w:kern w:val="0"/>
                                  <w:sz w:val="24"/>
                                  <w:szCs w:val="24"/>
                                  <w:highlight w:val="none"/>
                                </w:rPr>
                                <m:t>=1</m:t>
                              </m:r>
                              <m:ctrlPr>
                                <w:rPr>
                                  <w:rFonts w:hint="default" w:ascii="Cambria Math" w:hAnsi="Cambria Math" w:cs="Times New Roman"/>
                                  <w:color w:val="auto"/>
                                  <w:kern w:val="0"/>
                                  <w:sz w:val="24"/>
                                  <w:szCs w:val="24"/>
                                  <w:highlight w:val="none"/>
                                </w:rPr>
                              </m:ctrlPr>
                            </m:sub>
                            <m:sup>
                              <m:r>
                                <m:rPr>
                                  <m:nor/>
                                </m:rPr>
                                <w:rPr>
                                  <w:rFonts w:hint="default" w:ascii="Times New Roman" w:hAnsi="Times New Roman" w:cs="Times New Roman"/>
                                  <w:i/>
                                  <w:color w:val="auto"/>
                                  <w:kern w:val="0"/>
                                  <w:sz w:val="24"/>
                                  <w:szCs w:val="24"/>
                                  <w:highlight w:val="none"/>
                                </w:rPr>
                                <m:t>N</m:t>
                              </m:r>
                              <m:ctrlPr>
                                <w:rPr>
                                  <w:rFonts w:hint="default" w:ascii="Cambria Math" w:hAnsi="Cambria Math" w:cs="Times New Roman"/>
                                  <w:color w:val="auto"/>
                                  <w:kern w:val="0"/>
                                  <w:sz w:val="24"/>
                                  <w:szCs w:val="24"/>
                                  <w:highlight w:val="none"/>
                                </w:rPr>
                              </m:ctrlPr>
                            </m:sup>
                            <m:e>
                              <m:sSup>
                                <m:sSupPr>
                                  <m:ctrlPr>
                                    <w:rPr>
                                      <w:rFonts w:hint="default" w:ascii="Cambria Math" w:hAnsi="Cambria Math" w:cs="Times New Roman"/>
                                      <w:color w:val="auto"/>
                                      <w:kern w:val="0"/>
                                      <w:sz w:val="24"/>
                                      <w:szCs w:val="24"/>
                                      <w:highlight w:val="none"/>
                                    </w:rPr>
                                  </m:ctrlPr>
                                </m:sSupPr>
                                <m:e>
                                  <m:sSub>
                                    <m:sSubPr>
                                      <m:ctrlPr>
                                        <w:rPr>
                                          <w:rFonts w:hint="default" w:ascii="Cambria Math" w:hAnsi="Cambria Math" w:cs="Times New Roman"/>
                                          <w:color w:val="auto"/>
                                          <w:sz w:val="24"/>
                                          <w:szCs w:val="24"/>
                                          <w:highlight w:val="none"/>
                                        </w:rPr>
                                      </m:ctrlPr>
                                    </m:sSubPr>
                                    <m:e>
                                      <m:r>
                                        <m:rPr>
                                          <m:nor/>
                                        </m:rPr>
                                        <w:rPr>
                                          <w:rFonts w:hint="default" w:ascii="Times New Roman" w:hAnsi="Times New Roman" w:cs="Times New Roman"/>
                                          <w:i/>
                                          <w:color w:val="auto"/>
                                          <w:sz w:val="24"/>
                                          <w:szCs w:val="24"/>
                                          <w:highlight w:val="none"/>
                                        </w:rPr>
                                        <m:t>t</m:t>
                                      </m:r>
                                      <m:ctrlPr>
                                        <w:rPr>
                                          <w:rFonts w:hint="default" w:ascii="Cambria Math" w:hAnsi="Cambria Math" w:cs="Times New Roman"/>
                                          <w:color w:val="auto"/>
                                          <w:sz w:val="24"/>
                                          <w:szCs w:val="24"/>
                                          <w:highlight w:val="none"/>
                                        </w:rPr>
                                      </m:ctrlPr>
                                    </m:e>
                                    <m:sub>
                                      <m:r>
                                        <m:rPr>
                                          <m:nor/>
                                          <m:sty m:val="p"/>
                                        </m:rPr>
                                        <w:rPr>
                                          <w:rFonts w:hint="default" w:ascii="Times New Roman" w:hAnsi="Times New Roman" w:cs="Times New Roman"/>
                                          <w:b w:val="0"/>
                                          <w:i w:val="0"/>
                                          <w:color w:val="auto"/>
                                          <w:sz w:val="24"/>
                                          <w:szCs w:val="24"/>
                                          <w:highlight w:val="none"/>
                                        </w:rPr>
                                        <m:t>i</m:t>
                                      </m:r>
                                      <m:ctrlPr>
                                        <w:rPr>
                                          <w:rFonts w:hint="default" w:ascii="Cambria Math" w:hAnsi="Cambria Math" w:cs="Times New Roman"/>
                                          <w:color w:val="auto"/>
                                          <w:sz w:val="24"/>
                                          <w:szCs w:val="24"/>
                                          <w:highlight w:val="none"/>
                                        </w:rPr>
                                      </m:ctrlPr>
                                    </m:sub>
                                  </m:sSub>
                                  <m:r>
                                    <m:rPr>
                                      <m:nor/>
                                      <m:sty m:val="p"/>
                                    </m:rPr>
                                    <w:rPr>
                                      <w:rFonts w:hint="default" w:ascii="Times New Roman" w:hAnsi="Times New Roman" w:cs="Times New Roman"/>
                                      <w:b w:val="0"/>
                                      <w:i w:val="0"/>
                                      <w:color w:val="auto"/>
                                      <w:kern w:val="0"/>
                                      <w:sz w:val="24"/>
                                      <w:szCs w:val="24"/>
                                      <w:highlight w:val="none"/>
                                    </w:rPr>
                                    <m:t>10</m:t>
                                  </m:r>
                                  <m:ctrlPr>
                                    <w:rPr>
                                      <w:rFonts w:hint="default" w:ascii="Cambria Math" w:hAnsi="Cambria Math" w:cs="Times New Roman"/>
                                      <w:color w:val="auto"/>
                                      <w:kern w:val="0"/>
                                      <w:sz w:val="24"/>
                                      <w:szCs w:val="24"/>
                                      <w:highlight w:val="none"/>
                                    </w:rPr>
                                  </m:ctrlPr>
                                </m:e>
                                <m:sup>
                                  <m:r>
                                    <m:rPr>
                                      <m:nor/>
                                      <m:sty m:val="p"/>
                                    </m:rPr>
                                    <w:rPr>
                                      <w:rFonts w:hint="default" w:ascii="Times New Roman" w:hAnsi="Times New Roman" w:cs="Times New Roman"/>
                                      <w:b w:val="0"/>
                                      <w:i w:val="0"/>
                                      <w:color w:val="auto"/>
                                      <w:kern w:val="0"/>
                                      <w:sz w:val="24"/>
                                      <w:szCs w:val="24"/>
                                      <w:highlight w:val="none"/>
                                    </w:rPr>
                                    <m:t>0.</m:t>
                                  </m:r>
                                  <m:sSub>
                                    <m:sSubPr>
                                      <m:ctrlPr>
                                        <w:rPr>
                                          <w:rFonts w:hint="default" w:ascii="Cambria Math" w:hAnsi="Cambria Math" w:cs="Times New Roman"/>
                                          <w:color w:val="auto"/>
                                          <w:sz w:val="24"/>
                                          <w:szCs w:val="24"/>
                                          <w:highlight w:val="none"/>
                                        </w:rPr>
                                      </m:ctrlPr>
                                    </m:sSubPr>
                                    <m:e>
                                      <m:r>
                                        <m:rPr>
                                          <m:nor/>
                                          <m:sty m:val="p"/>
                                        </m:rPr>
                                        <w:rPr>
                                          <w:rFonts w:hint="default" w:ascii="Times New Roman" w:hAnsi="Times New Roman" w:cs="Times New Roman"/>
                                          <w:b w:val="0"/>
                                          <w:i w:val="0"/>
                                          <w:color w:val="auto"/>
                                          <w:sz w:val="24"/>
                                          <w:szCs w:val="24"/>
                                          <w:highlight w:val="none"/>
                                        </w:rPr>
                                        <m:t>1</m:t>
                                      </m:r>
                                      <m:r>
                                        <m:rPr>
                                          <m:nor/>
                                        </m:rPr>
                                        <w:rPr>
                                          <w:rFonts w:hint="default" w:ascii="Times New Roman" w:hAnsi="Times New Roman" w:cs="Times New Roman"/>
                                          <w:i/>
                                          <w:color w:val="auto"/>
                                          <w:sz w:val="24"/>
                                          <w:szCs w:val="24"/>
                                          <w:highlight w:val="none"/>
                                        </w:rPr>
                                        <m:t>L</m:t>
                                      </m:r>
                                      <m:ctrlPr>
                                        <w:rPr>
                                          <w:rFonts w:hint="default" w:ascii="Cambria Math" w:hAnsi="Cambria Math" w:cs="Times New Roman"/>
                                          <w:color w:val="auto"/>
                                          <w:sz w:val="24"/>
                                          <w:szCs w:val="24"/>
                                          <w:highlight w:val="none"/>
                                        </w:rPr>
                                      </m:ctrlPr>
                                    </m:e>
                                    <m:sub>
                                      <m:r>
                                        <m:rPr>
                                          <m:nor/>
                                        </m:rPr>
                                        <w:rPr>
                                          <w:rFonts w:hint="default" w:ascii="Times New Roman" w:hAnsi="Times New Roman" w:cs="Times New Roman"/>
                                          <w:i/>
                                          <w:color w:val="auto"/>
                                          <w:sz w:val="24"/>
                                          <w:szCs w:val="24"/>
                                          <w:highlight w:val="none"/>
                                        </w:rPr>
                                        <m:t>A</m:t>
                                      </m:r>
                                      <m:r>
                                        <m:rPr>
                                          <m:nor/>
                                          <m:sty m:val="p"/>
                                        </m:rPr>
                                        <w:rPr>
                                          <w:rFonts w:hint="default" w:ascii="Times New Roman" w:hAnsi="Times New Roman" w:cs="Times New Roman"/>
                                          <w:b w:val="0"/>
                                          <w:i w:val="0"/>
                                          <w:color w:val="auto"/>
                                          <w:sz w:val="24"/>
                                          <w:szCs w:val="24"/>
                                          <w:highlight w:val="none"/>
                                        </w:rPr>
                                        <m:t>i</m:t>
                                      </m:r>
                                      <m:ctrlPr>
                                        <w:rPr>
                                          <w:rFonts w:hint="default" w:ascii="Cambria Math" w:hAnsi="Cambria Math" w:cs="Times New Roman"/>
                                          <w:color w:val="auto"/>
                                          <w:sz w:val="24"/>
                                          <w:szCs w:val="24"/>
                                          <w:highlight w:val="none"/>
                                        </w:rPr>
                                      </m:ctrlPr>
                                    </m:sub>
                                  </m:sSub>
                                  <m:ctrlPr>
                                    <w:rPr>
                                      <w:rFonts w:hint="default" w:ascii="Cambria Math" w:hAnsi="Cambria Math" w:cs="Times New Roman"/>
                                      <w:color w:val="auto"/>
                                      <w:kern w:val="0"/>
                                      <w:sz w:val="24"/>
                                      <w:szCs w:val="24"/>
                                      <w:highlight w:val="none"/>
                                    </w:rPr>
                                  </m:ctrlPr>
                                </m:sup>
                              </m:sSup>
                              <m:r>
                                <m:rPr>
                                  <m:nor/>
                                  <m:sty m:val="p"/>
                                </m:rPr>
                                <w:rPr>
                                  <w:rFonts w:hint="default" w:ascii="Times New Roman" w:hAnsi="Times New Roman" w:cs="Times New Roman"/>
                                  <w:b w:val="0"/>
                                  <w:i w:val="0"/>
                                  <w:color w:val="auto"/>
                                  <w:kern w:val="0"/>
                                  <w:sz w:val="24"/>
                                  <w:szCs w:val="24"/>
                                  <w:highlight w:val="none"/>
                                </w:rPr>
                                <m:t>+</m:t>
                              </m:r>
                              <m:ctrlPr>
                                <w:rPr>
                                  <w:rFonts w:hint="default" w:ascii="Cambria Math" w:hAnsi="Cambria Math" w:cs="Times New Roman"/>
                                  <w:color w:val="auto"/>
                                  <w:kern w:val="0"/>
                                  <w:sz w:val="24"/>
                                  <w:szCs w:val="24"/>
                                  <w:highlight w:val="none"/>
                                </w:rPr>
                              </m:ctrlPr>
                            </m:e>
                          </m:nary>
                          <m:nary>
                            <m:naryPr>
                              <m:chr m:val="∑"/>
                              <m:grow m:val="1"/>
                              <m:ctrlPr>
                                <w:rPr>
                                  <w:rFonts w:hint="default" w:ascii="Cambria Math" w:hAnsi="Cambria Math" w:cs="Times New Roman"/>
                                  <w:color w:val="auto"/>
                                  <w:kern w:val="0"/>
                                  <w:sz w:val="24"/>
                                  <w:szCs w:val="24"/>
                                  <w:highlight w:val="none"/>
                                </w:rPr>
                              </m:ctrlPr>
                            </m:naryPr>
                            <m:sub>
                              <m:r>
                                <m:rPr>
                                  <m:nor/>
                                </m:rPr>
                                <w:rPr>
                                  <w:rFonts w:hint="default" w:ascii="Times New Roman" w:hAnsi="Times New Roman" w:cs="Times New Roman"/>
                                  <w:i/>
                                  <w:color w:val="auto"/>
                                  <w:kern w:val="0"/>
                                  <w:sz w:val="24"/>
                                  <w:szCs w:val="24"/>
                                  <w:highlight w:val="none"/>
                                </w:rPr>
                                <m:t>j</m:t>
                              </m:r>
                              <m:r>
                                <m:rPr>
                                  <m:nor/>
                                  <m:sty m:val="p"/>
                                </m:rPr>
                                <w:rPr>
                                  <w:rFonts w:hint="default" w:ascii="Times New Roman" w:hAnsi="Times New Roman" w:cs="Times New Roman"/>
                                  <w:b w:val="0"/>
                                  <w:i w:val="0"/>
                                  <w:color w:val="auto"/>
                                  <w:kern w:val="0"/>
                                  <w:sz w:val="24"/>
                                  <w:szCs w:val="24"/>
                                  <w:highlight w:val="none"/>
                                </w:rPr>
                                <m:t>=1</m:t>
                              </m:r>
                              <m:ctrlPr>
                                <w:rPr>
                                  <w:rFonts w:hint="default" w:ascii="Cambria Math" w:hAnsi="Cambria Math" w:cs="Times New Roman"/>
                                  <w:color w:val="auto"/>
                                  <w:kern w:val="0"/>
                                  <w:sz w:val="24"/>
                                  <w:szCs w:val="24"/>
                                  <w:highlight w:val="none"/>
                                </w:rPr>
                              </m:ctrlPr>
                            </m:sub>
                            <m:sup>
                              <m:r>
                                <m:rPr>
                                  <m:nor/>
                                </m:rPr>
                                <w:rPr>
                                  <w:rFonts w:hint="default" w:ascii="Times New Roman" w:hAnsi="Times New Roman" w:cs="Times New Roman"/>
                                  <w:i/>
                                  <w:color w:val="auto"/>
                                  <w:kern w:val="0"/>
                                  <w:sz w:val="24"/>
                                  <w:szCs w:val="24"/>
                                  <w:highlight w:val="none"/>
                                </w:rPr>
                                <m:t>M</m:t>
                              </m:r>
                              <m:ctrlPr>
                                <w:rPr>
                                  <w:rFonts w:hint="default" w:ascii="Cambria Math" w:hAnsi="Cambria Math" w:cs="Times New Roman"/>
                                  <w:color w:val="auto"/>
                                  <w:kern w:val="0"/>
                                  <w:sz w:val="24"/>
                                  <w:szCs w:val="24"/>
                                  <w:highlight w:val="none"/>
                                </w:rPr>
                              </m:ctrlPr>
                            </m:sup>
                            <m:e>
                              <m:sSup>
                                <m:sSupPr>
                                  <m:ctrlPr>
                                    <w:rPr>
                                      <w:rFonts w:hint="default" w:ascii="Cambria Math" w:hAnsi="Cambria Math" w:cs="Times New Roman"/>
                                      <w:color w:val="auto"/>
                                      <w:kern w:val="0"/>
                                      <w:sz w:val="24"/>
                                      <w:szCs w:val="24"/>
                                      <w:highlight w:val="none"/>
                                    </w:rPr>
                                  </m:ctrlPr>
                                </m:sSupPr>
                                <m:e>
                                  <m:sSub>
                                    <m:sSubPr>
                                      <m:ctrlPr>
                                        <w:rPr>
                                          <w:rFonts w:hint="default" w:ascii="Cambria Math" w:hAnsi="Cambria Math" w:cs="Times New Roman"/>
                                          <w:color w:val="auto"/>
                                          <w:sz w:val="24"/>
                                          <w:szCs w:val="24"/>
                                          <w:highlight w:val="none"/>
                                        </w:rPr>
                                      </m:ctrlPr>
                                    </m:sSubPr>
                                    <m:e>
                                      <m:r>
                                        <m:rPr>
                                          <m:nor/>
                                        </m:rPr>
                                        <w:rPr>
                                          <w:rFonts w:hint="default" w:ascii="Times New Roman" w:hAnsi="Times New Roman" w:cs="Times New Roman"/>
                                          <w:i/>
                                          <w:color w:val="auto"/>
                                          <w:sz w:val="24"/>
                                          <w:szCs w:val="24"/>
                                          <w:highlight w:val="none"/>
                                        </w:rPr>
                                        <m:t>t</m:t>
                                      </m:r>
                                      <m:ctrlPr>
                                        <w:rPr>
                                          <w:rFonts w:hint="default" w:ascii="Cambria Math" w:hAnsi="Cambria Math" w:cs="Times New Roman"/>
                                          <w:color w:val="auto"/>
                                          <w:sz w:val="24"/>
                                          <w:szCs w:val="24"/>
                                          <w:highlight w:val="none"/>
                                        </w:rPr>
                                      </m:ctrlPr>
                                    </m:e>
                                    <m:sub>
                                      <m:r>
                                        <m:rPr>
                                          <m:nor/>
                                          <m:sty m:val="p"/>
                                        </m:rPr>
                                        <w:rPr>
                                          <w:rFonts w:hint="default" w:ascii="Times New Roman" w:hAnsi="Times New Roman" w:cs="Times New Roman"/>
                                          <w:b w:val="0"/>
                                          <w:i w:val="0"/>
                                          <w:color w:val="auto"/>
                                          <w:sz w:val="24"/>
                                          <w:szCs w:val="24"/>
                                          <w:highlight w:val="none"/>
                                        </w:rPr>
                                        <m:t>j</m:t>
                                      </m:r>
                                      <m:ctrlPr>
                                        <w:rPr>
                                          <w:rFonts w:hint="default" w:ascii="Cambria Math" w:hAnsi="Cambria Math" w:cs="Times New Roman"/>
                                          <w:color w:val="auto"/>
                                          <w:sz w:val="24"/>
                                          <w:szCs w:val="24"/>
                                          <w:highlight w:val="none"/>
                                        </w:rPr>
                                      </m:ctrlPr>
                                    </m:sub>
                                  </m:sSub>
                                  <m:r>
                                    <m:rPr>
                                      <m:nor/>
                                      <m:sty m:val="p"/>
                                    </m:rPr>
                                    <w:rPr>
                                      <w:rFonts w:hint="default" w:ascii="Times New Roman" w:hAnsi="Times New Roman" w:cs="Times New Roman"/>
                                      <w:b w:val="0"/>
                                      <w:i w:val="0"/>
                                      <w:color w:val="auto"/>
                                      <w:kern w:val="0"/>
                                      <w:sz w:val="24"/>
                                      <w:szCs w:val="24"/>
                                      <w:highlight w:val="none"/>
                                    </w:rPr>
                                    <m:t>10</m:t>
                                  </m:r>
                                  <m:ctrlPr>
                                    <w:rPr>
                                      <w:rFonts w:hint="default" w:ascii="Cambria Math" w:hAnsi="Cambria Math" w:cs="Times New Roman"/>
                                      <w:color w:val="auto"/>
                                      <w:kern w:val="0"/>
                                      <w:sz w:val="24"/>
                                      <w:szCs w:val="24"/>
                                      <w:highlight w:val="none"/>
                                    </w:rPr>
                                  </m:ctrlPr>
                                </m:e>
                                <m:sup>
                                  <m:r>
                                    <m:rPr>
                                      <m:nor/>
                                      <m:sty m:val="p"/>
                                    </m:rPr>
                                    <w:rPr>
                                      <w:rFonts w:hint="default" w:ascii="Times New Roman" w:hAnsi="Times New Roman" w:cs="Times New Roman"/>
                                      <w:b w:val="0"/>
                                      <w:i w:val="0"/>
                                      <w:color w:val="auto"/>
                                      <w:kern w:val="0"/>
                                      <w:sz w:val="24"/>
                                      <w:szCs w:val="24"/>
                                      <w:highlight w:val="none"/>
                                    </w:rPr>
                                    <m:t>0.</m:t>
                                  </m:r>
                                  <m:sSub>
                                    <m:sSubPr>
                                      <m:ctrlPr>
                                        <w:rPr>
                                          <w:rFonts w:hint="default" w:ascii="Cambria Math" w:hAnsi="Cambria Math" w:cs="Times New Roman"/>
                                          <w:color w:val="auto"/>
                                          <w:sz w:val="24"/>
                                          <w:szCs w:val="24"/>
                                          <w:highlight w:val="none"/>
                                        </w:rPr>
                                      </m:ctrlPr>
                                    </m:sSubPr>
                                    <m:e>
                                      <m:r>
                                        <m:rPr>
                                          <m:nor/>
                                          <m:sty m:val="p"/>
                                        </m:rPr>
                                        <w:rPr>
                                          <w:rFonts w:hint="default" w:ascii="Times New Roman" w:hAnsi="Times New Roman" w:cs="Times New Roman"/>
                                          <w:b w:val="0"/>
                                          <w:i w:val="0"/>
                                          <w:color w:val="auto"/>
                                          <w:sz w:val="24"/>
                                          <w:szCs w:val="24"/>
                                          <w:highlight w:val="none"/>
                                        </w:rPr>
                                        <m:t>1</m:t>
                                      </m:r>
                                      <m:r>
                                        <m:rPr>
                                          <m:nor/>
                                        </m:rPr>
                                        <w:rPr>
                                          <w:rFonts w:hint="default" w:ascii="Times New Roman" w:hAnsi="Times New Roman" w:cs="Times New Roman"/>
                                          <w:i/>
                                          <w:color w:val="auto"/>
                                          <w:sz w:val="24"/>
                                          <w:szCs w:val="24"/>
                                          <w:highlight w:val="none"/>
                                        </w:rPr>
                                        <m:t>L</m:t>
                                      </m:r>
                                      <m:ctrlPr>
                                        <w:rPr>
                                          <w:rFonts w:hint="default" w:ascii="Cambria Math" w:hAnsi="Cambria Math" w:cs="Times New Roman"/>
                                          <w:color w:val="auto"/>
                                          <w:sz w:val="24"/>
                                          <w:szCs w:val="24"/>
                                          <w:highlight w:val="none"/>
                                        </w:rPr>
                                      </m:ctrlPr>
                                    </m:e>
                                    <m:sub>
                                      <m:r>
                                        <m:rPr>
                                          <m:nor/>
                                        </m:rPr>
                                        <w:rPr>
                                          <w:rFonts w:hint="default" w:ascii="Times New Roman" w:hAnsi="Times New Roman" w:cs="Times New Roman"/>
                                          <w:i/>
                                          <w:color w:val="auto"/>
                                          <w:sz w:val="24"/>
                                          <w:szCs w:val="24"/>
                                          <w:highlight w:val="none"/>
                                        </w:rPr>
                                        <m:t>A</m:t>
                                      </m:r>
                                      <m:r>
                                        <m:rPr>
                                          <m:nor/>
                                          <m:sty m:val="p"/>
                                        </m:rPr>
                                        <w:rPr>
                                          <w:rFonts w:hint="default" w:ascii="Times New Roman" w:hAnsi="Times New Roman" w:cs="Times New Roman"/>
                                          <w:b w:val="0"/>
                                          <w:i w:val="0"/>
                                          <w:color w:val="auto"/>
                                          <w:sz w:val="24"/>
                                          <w:szCs w:val="24"/>
                                          <w:highlight w:val="none"/>
                                        </w:rPr>
                                        <m:t>j</m:t>
                                      </m:r>
                                      <m:ctrlPr>
                                        <w:rPr>
                                          <w:rFonts w:hint="default" w:ascii="Cambria Math" w:hAnsi="Cambria Math" w:cs="Times New Roman"/>
                                          <w:color w:val="auto"/>
                                          <w:sz w:val="24"/>
                                          <w:szCs w:val="24"/>
                                          <w:highlight w:val="none"/>
                                        </w:rPr>
                                      </m:ctrlPr>
                                    </m:sub>
                                  </m:sSub>
                                  <m:ctrlPr>
                                    <w:rPr>
                                      <w:rFonts w:hint="default" w:ascii="Cambria Math" w:hAnsi="Cambria Math" w:cs="Times New Roman"/>
                                      <w:color w:val="auto"/>
                                      <w:kern w:val="0"/>
                                      <w:sz w:val="24"/>
                                      <w:szCs w:val="24"/>
                                      <w:highlight w:val="none"/>
                                    </w:rPr>
                                  </m:ctrlPr>
                                </m:sup>
                              </m:sSup>
                              <m:ctrlPr>
                                <w:rPr>
                                  <w:rFonts w:hint="default" w:ascii="Cambria Math" w:hAnsi="Cambria Math" w:cs="Times New Roman"/>
                                  <w:color w:val="auto"/>
                                  <w:kern w:val="0"/>
                                  <w:sz w:val="24"/>
                                  <w:szCs w:val="24"/>
                                  <w:highlight w:val="none"/>
                                </w:rPr>
                              </m:ctrlPr>
                            </m:e>
                          </m:nary>
                          <m:ctrlPr>
                            <w:rPr>
                              <w:rFonts w:hint="default" w:ascii="Cambria Math" w:hAnsi="Cambria Math" w:cs="Times New Roman"/>
                              <w:color w:val="auto"/>
                              <w:kern w:val="0"/>
                              <w:sz w:val="24"/>
                              <w:szCs w:val="24"/>
                              <w:highlight w:val="none"/>
                            </w:rPr>
                          </m:ctrlPr>
                        </m:e>
                      </m:d>
                      <m:ctrlPr>
                        <w:rPr>
                          <w:rFonts w:hint="default" w:ascii="Cambria Math" w:hAnsi="Cambria Math" w:cs="Times New Roman"/>
                          <w:i/>
                          <w:color w:val="auto"/>
                          <w:sz w:val="24"/>
                          <w:szCs w:val="24"/>
                          <w:highlight w:val="none"/>
                        </w:rPr>
                      </m:ctrlPr>
                    </m:e>
                  </m:func>
                  <m:ctrlPr>
                    <w:rPr>
                      <w:rFonts w:hint="default" w:ascii="Cambria Math" w:hAnsi="Cambria Math" w:cs="Times New Roman"/>
                      <w:i/>
                      <w:color w:val="auto"/>
                      <w:sz w:val="24"/>
                      <w:szCs w:val="24"/>
                      <w:highlight w:val="none"/>
                    </w:rPr>
                  </m:ctrlPr>
                </m:e>
              </m:func>
              <m:r>
                <m:rPr>
                  <m:nor/>
                  <m:sty m:val="p"/>
                </m:rPr>
                <w:rPr>
                  <w:rFonts w:hint="default" w:ascii="Times New Roman" w:hAnsi="Times New Roman" w:cs="Times New Roman"/>
                  <w:b w:val="0"/>
                  <w:i w:val="0"/>
                  <w:color w:val="auto"/>
                  <w:kern w:val="0"/>
                  <w:sz w:val="24"/>
                  <w:szCs w:val="24"/>
                  <w:highlight w:val="none"/>
                </w:rPr>
                <m:t>]</m:t>
              </m:r>
            </m:oMath>
            <w:r>
              <w:rPr>
                <w:rFonts w:hint="default" w:ascii="Times New Roman" w:hAnsi="Times New Roman" w:eastAsia="宋体" w:cs="Times New Roman"/>
                <w:color w:val="auto"/>
                <w:sz w:val="24"/>
                <w:szCs w:val="24"/>
                <w:highlight w:val="none"/>
              </w:rPr>
              <w:t>（B.6）</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式中：Leqg--建设项目声源在预测点产生的噪声贡献值，dB；</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T--用于计算等效声级的时间，s；</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N--室外声源个数；</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ti--在T时间内i声源工作时间，s；</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M--等效室外声源个数；</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tj--在T时间内j声源工作时间，s。</w:t>
            </w:r>
          </w:p>
          <w:p>
            <w:pPr>
              <w:spacing w:line="360" w:lineRule="auto"/>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④预测点</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预测点均设置为东、南、西、北四个厂界。</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⑤预测结果与评价</w:t>
            </w:r>
          </w:p>
          <w:p>
            <w:pPr>
              <w:keepNext w:val="0"/>
              <w:keepLines w:val="0"/>
              <w:pageBreakBefore w:val="0"/>
              <w:widowControl w:val="0"/>
              <w:kinsoku/>
              <w:wordWrap/>
              <w:overflowPunct/>
              <w:topLinePunct w:val="0"/>
              <w:autoSpaceDE/>
              <w:autoSpaceDN/>
              <w:bidi w:val="0"/>
              <w:adjustRightInd/>
              <w:snapToGrid/>
              <w:spacing w:after="0" w:afterLines="0"/>
              <w:ind w:left="0" w:leftChars="0" w:firstLine="0"/>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drawing>
                <wp:inline distT="0" distB="0" distL="114300" distR="114300">
                  <wp:extent cx="5372100" cy="3478530"/>
                  <wp:effectExtent l="0" t="0" r="0" b="7620"/>
                  <wp:docPr id="2" name="图片 2" descr="46f9b6b1056842ac58d3d152eb885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6f9b6b1056842ac58d3d152eb885312"/>
                          <pic:cNvPicPr>
                            <a:picLocks noChangeAspect="1"/>
                          </pic:cNvPicPr>
                        </pic:nvPicPr>
                        <pic:blipFill>
                          <a:blip r:embed="rId16"/>
                          <a:stretch>
                            <a:fillRect/>
                          </a:stretch>
                        </pic:blipFill>
                        <pic:spPr>
                          <a:xfrm>
                            <a:off x="0" y="0"/>
                            <a:ext cx="5372100" cy="347853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b/>
                <w:bCs/>
                <w:color w:val="auto"/>
                <w:lang w:eastAsia="zh-CN"/>
              </w:rPr>
            </w:pPr>
            <w:r>
              <w:rPr>
                <w:rFonts w:hint="default" w:ascii="Times New Roman" w:hAnsi="Times New Roman" w:eastAsia="宋体" w:cs="Times New Roman"/>
                <w:b/>
                <w:bCs/>
                <w:color w:val="auto"/>
                <w:lang w:eastAsia="zh-CN"/>
              </w:rPr>
              <w:t>图</w:t>
            </w:r>
            <w:r>
              <w:rPr>
                <w:rFonts w:hint="default" w:ascii="Times New Roman" w:hAnsi="Times New Roman" w:eastAsia="宋体" w:cs="Times New Roman"/>
                <w:b/>
                <w:bCs/>
                <w:color w:val="auto"/>
                <w:lang w:val="en-US" w:eastAsia="zh-CN"/>
              </w:rPr>
              <w:t xml:space="preserve">4.2.3-1  </w:t>
            </w:r>
            <w:r>
              <w:rPr>
                <w:rFonts w:hint="default" w:ascii="Times New Roman" w:hAnsi="Times New Roman" w:eastAsia="宋体" w:cs="Times New Roman"/>
                <w:b/>
                <w:bCs/>
                <w:color w:val="auto"/>
                <w:lang w:eastAsia="zh-CN"/>
              </w:rPr>
              <w:t>项目昼、夜间噪声预测贡献值等值线图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通过</w:t>
            </w:r>
            <w:r>
              <w:rPr>
                <w:rFonts w:hint="default" w:ascii="Times New Roman" w:hAnsi="Times New Roman" w:eastAsia="宋体" w:cs="Times New Roman"/>
                <w:color w:val="auto"/>
                <w:sz w:val="24"/>
                <w:szCs w:val="24"/>
                <w:highlight w:val="none"/>
                <w:lang w:eastAsia="zh-CN"/>
              </w:rPr>
              <w:t>环安</w:t>
            </w:r>
            <w:r>
              <w:rPr>
                <w:rFonts w:hint="default" w:ascii="Times New Roman" w:hAnsi="Times New Roman" w:eastAsia="宋体" w:cs="Times New Roman"/>
                <w:color w:val="auto"/>
                <w:sz w:val="24"/>
                <w:szCs w:val="24"/>
                <w:highlight w:val="none"/>
              </w:rPr>
              <w:t>噪声环境影响评价软件V4.0预测模型计算</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项目厂界噪声的预测按照间距</w:t>
            </w: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m进行设置，共设置厂界预测点</w:t>
            </w:r>
            <w:r>
              <w:rPr>
                <w:rFonts w:hint="default" w:ascii="Times New Roman" w:hAnsi="Times New Roman" w:eastAsia="宋体" w:cs="Times New Roman"/>
                <w:color w:val="auto"/>
                <w:sz w:val="24"/>
                <w:szCs w:val="24"/>
                <w:highlight w:val="none"/>
                <w:lang w:val="en-US" w:eastAsia="zh-CN"/>
              </w:rPr>
              <w:t>44</w:t>
            </w:r>
            <w:r>
              <w:rPr>
                <w:rFonts w:hint="default" w:ascii="Times New Roman" w:hAnsi="Times New Roman" w:eastAsia="宋体" w:cs="Times New Roman"/>
                <w:color w:val="auto"/>
                <w:sz w:val="24"/>
                <w:szCs w:val="24"/>
                <w:highlight w:val="none"/>
              </w:rPr>
              <w:t>个。</w:t>
            </w:r>
            <w:r>
              <w:rPr>
                <w:rFonts w:hint="default" w:ascii="Times New Roman" w:hAnsi="Times New Roman" w:eastAsia="宋体" w:cs="Times New Roman"/>
                <w:color w:val="auto"/>
                <w:sz w:val="24"/>
                <w:szCs w:val="24"/>
                <w:highlight w:val="none"/>
                <w:lang w:eastAsia="zh-CN"/>
              </w:rPr>
              <w:t>预测厂界噪声，给出厂界东、西、南、北界噪声最大值预测点及位置。</w:t>
            </w:r>
            <w:r>
              <w:rPr>
                <w:rFonts w:hint="default" w:ascii="Times New Roman" w:hAnsi="Times New Roman" w:eastAsia="宋体" w:cs="Times New Roman"/>
                <w:color w:val="auto"/>
                <w:sz w:val="24"/>
                <w:szCs w:val="24"/>
                <w:highlight w:val="none"/>
              </w:rPr>
              <w:t>厂界噪声预测结果与达标分析见表</w:t>
            </w:r>
            <w:r>
              <w:rPr>
                <w:rFonts w:hint="default" w:ascii="Times New Roman" w:hAnsi="Times New Roman" w:eastAsia="宋体" w:cs="Times New Roman"/>
                <w:color w:val="auto"/>
                <w:sz w:val="24"/>
                <w:szCs w:val="24"/>
                <w:highlight w:val="none"/>
                <w:lang w:val="en-US" w:eastAsia="zh-CN"/>
              </w:rPr>
              <w:t>4.2.3-2</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表4</w:t>
            </w:r>
            <w:r>
              <w:rPr>
                <w:rFonts w:hint="default" w:ascii="Times New Roman" w:hAnsi="Times New Roman" w:eastAsia="宋体" w:cs="Times New Roman"/>
                <w:b/>
                <w:bCs/>
                <w:color w:val="auto"/>
                <w:sz w:val="21"/>
                <w:szCs w:val="21"/>
                <w:highlight w:val="none"/>
                <w:lang w:val="en-US" w:eastAsia="zh-CN"/>
              </w:rPr>
              <w:t>.2.3-2</w:t>
            </w:r>
            <w:r>
              <w:rPr>
                <w:rFonts w:hint="default" w:ascii="Times New Roman" w:hAnsi="Times New Roman" w:eastAsia="宋体" w:cs="Times New Roman"/>
                <w:b/>
                <w:bCs/>
                <w:color w:val="auto"/>
                <w:sz w:val="21"/>
                <w:szCs w:val="21"/>
                <w:highlight w:val="none"/>
              </w:rPr>
              <w:t xml:space="preserve"> </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rPr>
              <w:t>厂界噪声预测值  单位：dB（A）</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60"/>
              <w:gridCol w:w="885"/>
              <w:gridCol w:w="840"/>
              <w:gridCol w:w="840"/>
              <w:gridCol w:w="960"/>
              <w:gridCol w:w="840"/>
              <w:gridCol w:w="924"/>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21"/>
                      <w:szCs w:val="21"/>
                      <w:highlight w:val="none"/>
                      <w:lang w:bidi="ar"/>
                    </w:rPr>
                  </w:pPr>
                  <w:r>
                    <w:rPr>
                      <w:rFonts w:hint="default" w:ascii="Times New Roman" w:hAnsi="Times New Roman" w:eastAsia="宋体" w:cs="Times New Roman"/>
                      <w:b/>
                      <w:bCs/>
                      <w:color w:val="auto"/>
                      <w:kern w:val="0"/>
                      <w:sz w:val="21"/>
                      <w:szCs w:val="21"/>
                      <w:highlight w:val="none"/>
                      <w:lang w:bidi="ar"/>
                    </w:rPr>
                    <w:t>名称</w:t>
                  </w:r>
                </w:p>
              </w:tc>
              <w:tc>
                <w:tcPr>
                  <w:tcW w:w="298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21"/>
                      <w:szCs w:val="21"/>
                      <w:highlight w:val="none"/>
                      <w:lang w:eastAsia="zh-CN" w:bidi="ar"/>
                    </w:rPr>
                  </w:pPr>
                  <w:r>
                    <w:rPr>
                      <w:rFonts w:hint="default" w:ascii="Times New Roman" w:hAnsi="Times New Roman" w:eastAsia="宋体" w:cs="Times New Roman"/>
                      <w:b/>
                      <w:bCs/>
                      <w:color w:val="auto"/>
                      <w:kern w:val="0"/>
                      <w:sz w:val="21"/>
                      <w:szCs w:val="21"/>
                      <w:highlight w:val="none"/>
                      <w:lang w:eastAsia="zh-CN" w:bidi="ar"/>
                    </w:rPr>
                    <w:t>最大值空间相对位置</w:t>
                  </w:r>
                  <w:r>
                    <w:rPr>
                      <w:rFonts w:hint="default" w:ascii="Times New Roman" w:hAnsi="Times New Roman" w:eastAsia="宋体" w:cs="Times New Roman"/>
                      <w:b/>
                      <w:bCs/>
                      <w:color w:val="auto"/>
                      <w:kern w:val="0"/>
                      <w:sz w:val="21"/>
                      <w:szCs w:val="21"/>
                      <w:highlight w:val="none"/>
                      <w:lang w:val="en-US" w:eastAsia="zh-CN" w:bidi="ar"/>
                    </w:rPr>
                    <w:t>/m</w:t>
                  </w:r>
                </w:p>
              </w:tc>
              <w:tc>
                <w:tcPr>
                  <w:tcW w:w="84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发生时段</w:t>
                  </w:r>
                </w:p>
              </w:tc>
              <w:tc>
                <w:tcPr>
                  <w:tcW w:w="9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贡献值</w:t>
                  </w:r>
                </w:p>
              </w:tc>
              <w:tc>
                <w:tcPr>
                  <w:tcW w:w="84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21"/>
                      <w:szCs w:val="21"/>
                      <w:highlight w:val="none"/>
                      <w:lang w:eastAsia="zh-CN" w:bidi="ar"/>
                    </w:rPr>
                  </w:pPr>
                  <w:r>
                    <w:rPr>
                      <w:rFonts w:hint="default" w:ascii="Times New Roman" w:hAnsi="Times New Roman" w:eastAsia="宋体" w:cs="Times New Roman"/>
                      <w:b/>
                      <w:bCs/>
                      <w:color w:val="auto"/>
                      <w:kern w:val="0"/>
                      <w:sz w:val="21"/>
                      <w:szCs w:val="21"/>
                      <w:highlight w:val="none"/>
                      <w:lang w:eastAsia="zh-CN" w:bidi="ar"/>
                    </w:rPr>
                    <w:t>功能区类型</w:t>
                  </w:r>
                </w:p>
              </w:tc>
              <w:tc>
                <w:tcPr>
                  <w:tcW w:w="9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21"/>
                      <w:szCs w:val="21"/>
                      <w:highlight w:val="none"/>
                      <w:lang w:eastAsia="zh-CN" w:bidi="ar"/>
                    </w:rPr>
                  </w:pPr>
                  <w:r>
                    <w:rPr>
                      <w:rFonts w:hint="default" w:ascii="Times New Roman" w:hAnsi="Times New Roman" w:eastAsia="宋体" w:cs="Times New Roman"/>
                      <w:b/>
                      <w:bCs/>
                      <w:color w:val="auto"/>
                      <w:kern w:val="0"/>
                      <w:sz w:val="21"/>
                      <w:szCs w:val="21"/>
                      <w:highlight w:val="none"/>
                      <w:lang w:eastAsia="zh-CN" w:bidi="ar"/>
                    </w:rPr>
                    <w:t>标准值</w:t>
                  </w:r>
                </w:p>
              </w:tc>
              <w:tc>
                <w:tcPr>
                  <w:tcW w:w="6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21"/>
                      <w:szCs w:val="21"/>
                      <w:highlight w:val="none"/>
                      <w:lang w:bidi="ar"/>
                    </w:rPr>
                  </w:pPr>
                  <w:r>
                    <w:rPr>
                      <w:rFonts w:hint="default" w:ascii="Times New Roman" w:hAnsi="Times New Roman" w:eastAsia="宋体" w:cs="Times New Roman"/>
                      <w:b/>
                      <w:bCs/>
                      <w:color w:val="auto"/>
                      <w:kern w:val="0"/>
                      <w:sz w:val="21"/>
                      <w:szCs w:val="21"/>
                      <w:highlight w:val="none"/>
                      <w:lang w:bidi="ar"/>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21"/>
                      <w:szCs w:val="21"/>
                      <w:highlight w:val="none"/>
                      <w:lang w:bidi="ar"/>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X</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Y</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Z</w:t>
                  </w:r>
                </w:p>
              </w:tc>
              <w:tc>
                <w:tcPr>
                  <w:tcW w:w="8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21"/>
                      <w:szCs w:val="21"/>
                      <w:highlight w:val="none"/>
                      <w:lang w:eastAsia="zh-CN" w:bidi="ar"/>
                    </w:rPr>
                  </w:pPr>
                </w:p>
              </w:tc>
              <w:tc>
                <w:tcPr>
                  <w:tcW w:w="9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21"/>
                      <w:szCs w:val="21"/>
                      <w:highlight w:val="none"/>
                      <w:lang w:eastAsia="zh-CN" w:bidi="ar"/>
                    </w:rPr>
                  </w:pPr>
                </w:p>
              </w:tc>
              <w:tc>
                <w:tcPr>
                  <w:tcW w:w="8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21"/>
                      <w:szCs w:val="21"/>
                      <w:highlight w:val="none"/>
                      <w:lang w:eastAsia="zh-CN" w:bidi="ar"/>
                    </w:rPr>
                  </w:pPr>
                </w:p>
              </w:tc>
              <w:tc>
                <w:tcPr>
                  <w:tcW w:w="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21"/>
                      <w:szCs w:val="21"/>
                      <w:highlight w:val="none"/>
                      <w:lang w:eastAsia="zh-CN" w:bidi="ar"/>
                    </w:rPr>
                  </w:pPr>
                </w:p>
              </w:tc>
              <w:tc>
                <w:tcPr>
                  <w:tcW w:w="6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厂界东侧</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24.72</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5.16</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0.5</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昼、夜</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43.7</w:t>
                  </w:r>
                </w:p>
              </w:tc>
              <w:tc>
                <w:tcPr>
                  <w:tcW w:w="84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2类</w:t>
                  </w:r>
                </w:p>
              </w:tc>
              <w:tc>
                <w:tcPr>
                  <w:tcW w:w="92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昼间：60dB；</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夜间：50dB；</w:t>
                  </w:r>
                </w:p>
              </w:tc>
              <w:tc>
                <w:tcPr>
                  <w:tcW w:w="6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厂界南侧</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1.47</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-33.54</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05</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昼、夜</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40.12</w:t>
                  </w:r>
                </w:p>
              </w:tc>
              <w:tc>
                <w:tcPr>
                  <w:tcW w:w="8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p>
              </w:tc>
              <w:tc>
                <w:tcPr>
                  <w:tcW w:w="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p>
              </w:tc>
              <w:tc>
                <w:tcPr>
                  <w:tcW w:w="6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val="en-US" w:eastAsia="zh-CN" w:bidi="ar"/>
                    </w:rPr>
                    <w:t>厂界西侧</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-10.41</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11.50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0.5</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昼、夜</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49.87</w:t>
                  </w:r>
                </w:p>
              </w:tc>
              <w:tc>
                <w:tcPr>
                  <w:tcW w:w="8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p>
              </w:tc>
              <w:tc>
                <w:tcPr>
                  <w:tcW w:w="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p>
              </w:tc>
              <w:tc>
                <w:tcPr>
                  <w:tcW w:w="6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val="en-US" w:eastAsia="zh-CN" w:bidi="ar"/>
                    </w:rPr>
                    <w:t>厂界北侧</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16.79</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47.76</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0.5</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昼、夜</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34.51</w:t>
                  </w:r>
                </w:p>
              </w:tc>
              <w:tc>
                <w:tcPr>
                  <w:tcW w:w="8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p>
              </w:tc>
              <w:tc>
                <w:tcPr>
                  <w:tcW w:w="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p>
              </w:tc>
              <w:tc>
                <w:tcPr>
                  <w:tcW w:w="6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eastAsia="zh-CN"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eastAsia="zh-CN" w:bidi="ar"/>
                    </w:rPr>
                    <w:t>厂界最大值</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2.52</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32.25</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0.5</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昼、夜</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49.87</w:t>
                  </w:r>
                </w:p>
              </w:tc>
              <w:tc>
                <w:tcPr>
                  <w:tcW w:w="8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p>
              </w:tc>
              <w:tc>
                <w:tcPr>
                  <w:tcW w:w="92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p>
              </w:tc>
              <w:tc>
                <w:tcPr>
                  <w:tcW w:w="6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eastAsia="zh-CN" w:bidi="ar"/>
                    </w:rPr>
                  </w:pPr>
                  <w:r>
                    <w:rPr>
                      <w:rFonts w:hint="default" w:ascii="Times New Roman" w:hAnsi="Times New Roman" w:eastAsia="宋体" w:cs="Times New Roman"/>
                      <w:color w:val="auto"/>
                      <w:kern w:val="0"/>
                      <w:sz w:val="21"/>
                      <w:szCs w:val="21"/>
                      <w:highlight w:val="none"/>
                      <w:lang w:eastAsia="zh-CN" w:bidi="ar"/>
                    </w:rPr>
                    <w:t>达标</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由上表可知，项目运营期设备噪声</w:t>
            </w:r>
            <w:r>
              <w:rPr>
                <w:rFonts w:hint="default" w:ascii="Times New Roman" w:hAnsi="Times New Roman" w:cs="Times New Roman"/>
                <w:color w:val="auto"/>
                <w:sz w:val="24"/>
                <w:szCs w:val="24"/>
                <w:highlight w:val="none"/>
                <w:lang w:eastAsia="zh-CN"/>
              </w:rPr>
              <w:t>经</w:t>
            </w:r>
            <w:r>
              <w:rPr>
                <w:rFonts w:hint="default" w:ascii="Times New Roman" w:hAnsi="Times New Roman" w:cs="Times New Roman"/>
                <w:color w:val="auto"/>
                <w:sz w:val="24"/>
                <w:szCs w:val="24"/>
                <w:highlight w:val="none"/>
              </w:rPr>
              <w:t>墙体阻隔</w:t>
            </w:r>
            <w:r>
              <w:rPr>
                <w:rFonts w:hint="default" w:ascii="Times New Roman" w:hAnsi="Times New Roman" w:cs="Times New Roman"/>
                <w:color w:val="auto"/>
                <w:sz w:val="24"/>
                <w:szCs w:val="24"/>
                <w:highlight w:val="none"/>
                <w:lang w:eastAsia="zh-CN"/>
              </w:rPr>
              <w:t>和</w:t>
            </w:r>
            <w:r>
              <w:rPr>
                <w:rFonts w:hint="default" w:ascii="Times New Roman" w:hAnsi="Times New Roman" w:cs="Times New Roman"/>
                <w:color w:val="auto"/>
                <w:sz w:val="24"/>
                <w:szCs w:val="24"/>
                <w:highlight w:val="none"/>
              </w:rPr>
              <w:t>距离等衰减后，厂界噪声可达到《工业企业厂界环境噪声排放标准》（GB12348-2008）</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类标准要求。</w:t>
            </w:r>
          </w:p>
          <w:p>
            <w:pPr>
              <w:keepNext w:val="0"/>
              <w:keepLines w:val="0"/>
              <w:pageBreakBefore w:val="0"/>
              <w:widowControl w:val="0"/>
              <w:kinsoku/>
              <w:wordWrap/>
              <w:overflowPunct/>
              <w:topLinePunct w:val="0"/>
              <w:bidi w:val="0"/>
              <w:snapToGrid/>
              <w:spacing w:line="360" w:lineRule="auto"/>
              <w:ind w:firstLine="482" w:firstLineChars="200"/>
              <w:jc w:val="both"/>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（3）对环境保护目标影响预测</w:t>
            </w:r>
          </w:p>
          <w:p>
            <w:pPr>
              <w:widowControl w:val="0"/>
              <w:spacing w:line="360" w:lineRule="auto"/>
              <w:ind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根据项目环境保护目标分布，项目区声环境50m评价范围内无声环境保护目标，</w:t>
            </w:r>
            <w:r>
              <w:rPr>
                <w:rFonts w:hint="default" w:ascii="Times New Roman" w:hAnsi="Times New Roman" w:eastAsia="宋体" w:cs="Times New Roman"/>
                <w:color w:val="auto"/>
                <w:sz w:val="24"/>
                <w:szCs w:val="24"/>
                <w:highlight w:val="none"/>
                <w:lang w:val="en-US" w:eastAsia="zh-CN"/>
              </w:rPr>
              <w:t>针对项目噪声，项目所有设备均设置于封闭厂房内，各产噪设备采取</w:t>
            </w:r>
            <w:r>
              <w:rPr>
                <w:rFonts w:hint="default" w:ascii="Times New Roman" w:hAnsi="Times New Roman" w:cs="Times New Roman"/>
                <w:color w:val="auto"/>
                <w:sz w:val="24"/>
                <w:szCs w:val="24"/>
                <w:highlight w:val="none"/>
              </w:rPr>
              <w:t>墙体阻隔</w:t>
            </w:r>
            <w:r>
              <w:rPr>
                <w:rFonts w:hint="default" w:ascii="Times New Roman" w:hAnsi="Times New Roman" w:cs="Times New Roman"/>
                <w:color w:val="auto"/>
                <w:sz w:val="24"/>
                <w:szCs w:val="24"/>
                <w:highlight w:val="none"/>
                <w:lang w:eastAsia="zh-CN"/>
              </w:rPr>
              <w:t>等措施后</w:t>
            </w:r>
            <w:r>
              <w:rPr>
                <w:rFonts w:hint="default" w:ascii="Times New Roman" w:hAnsi="Times New Roman" w:eastAsia="宋体" w:cs="Times New Roman"/>
                <w:color w:val="auto"/>
                <w:sz w:val="24"/>
                <w:szCs w:val="24"/>
                <w:highlight w:val="none"/>
              </w:rPr>
              <w:t>噪声对环境影响较小。</w:t>
            </w:r>
          </w:p>
          <w:p>
            <w:pPr>
              <w:spacing w:beforeLines="50" w:line="360" w:lineRule="auto"/>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4.2.4 运营期固体废物环境影响和保护措施</w:t>
            </w:r>
          </w:p>
          <w:p>
            <w:pPr>
              <w:spacing w:line="360" w:lineRule="auto"/>
              <w:ind w:firstLine="361" w:firstLineChars="15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（1）固体废物污染源强分析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szCs w:val="24"/>
                <w:highlight w:val="none"/>
                <w:lang w:eastAsia="zh-CN"/>
              </w:rPr>
              <w:t>根据实际生产情况，</w:t>
            </w:r>
            <w:r>
              <w:rPr>
                <w:rFonts w:hint="default" w:ascii="Times New Roman" w:hAnsi="Times New Roman" w:eastAsia="宋体" w:cs="Times New Roman"/>
                <w:color w:val="auto"/>
                <w:kern w:val="0"/>
                <w:sz w:val="24"/>
                <w:szCs w:val="24"/>
                <w:highlight w:val="none"/>
                <w:lang w:val="en-US" w:eastAsia="zh-CN" w:bidi="ar"/>
              </w:rPr>
              <w:t>项目固体废弃物主要为</w:t>
            </w:r>
            <w:r>
              <w:rPr>
                <w:rFonts w:hint="default" w:ascii="Times New Roman" w:hAnsi="Times New Roman" w:cs="Times New Roman"/>
                <w:color w:val="auto"/>
                <w:sz w:val="24"/>
                <w:szCs w:val="24"/>
                <w:highlight w:val="none"/>
              </w:rPr>
              <w:t>危险废物及生活垃圾</w:t>
            </w:r>
            <w:r>
              <w:rPr>
                <w:rFonts w:hint="default" w:ascii="Times New Roman" w:hAnsi="Times New Roman" w:cs="Times New Roman"/>
                <w:color w:val="auto"/>
                <w:sz w:val="24"/>
                <w:szCs w:val="24"/>
                <w:highlight w:val="none"/>
                <w:lang w:eastAsia="zh-CN"/>
              </w:rPr>
              <w:t>，无一般工业固废产生</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sz w:val="24"/>
                <w:szCs w:val="24"/>
                <w:highlight w:val="none"/>
                <w:lang w:eastAsia="zh-CN"/>
              </w:rPr>
              <w:t>具体产生情况如下：</w:t>
            </w:r>
          </w:p>
          <w:p>
            <w:pPr>
              <w:keepNext w:val="0"/>
              <w:keepLines w:val="0"/>
              <w:pageBreakBefore w:val="0"/>
              <w:widowControl/>
              <w:numPr>
                <w:ilvl w:val="0"/>
                <w:numId w:val="0"/>
              </w:numPr>
              <w:suppressLineNumbers w:val="0"/>
              <w:tabs>
                <w:tab w:val="left" w:pos="283"/>
              </w:tabs>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kern w:val="0"/>
                <w:sz w:val="24"/>
                <w:szCs w:val="24"/>
                <w:highlight w:val="none"/>
                <w:lang w:val="en-US" w:eastAsia="zh-CN" w:bidi="ar"/>
              </w:rPr>
              <w:t xml:space="preserve">①危险废物 </w:t>
            </w:r>
          </w:p>
          <w:p>
            <w:pPr>
              <w:keepNext w:val="0"/>
              <w:keepLines w:val="0"/>
              <w:pageBreakBefore w:val="0"/>
              <w:widowControl w:val="0"/>
              <w:kinsoku/>
              <w:wordWrap/>
              <w:overflowPunct/>
              <w:topLinePunct w:val="0"/>
              <w:autoSpaceDE/>
              <w:autoSpaceDN/>
              <w:bidi w:val="0"/>
              <w:spacing w:line="360" w:lineRule="auto"/>
              <w:ind w:leftChars="0" w:firstLine="482" w:firstLineChars="200"/>
              <w:jc w:val="both"/>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cs="Times New Roman"/>
                <w:b/>
                <w:bCs/>
                <w:color w:val="auto"/>
                <w:sz w:val="24"/>
                <w:szCs w:val="24"/>
                <w:highlight w:val="none"/>
                <w:lang w:val="en-US" w:eastAsia="zh-CN"/>
              </w:rPr>
              <w:t>泄漏的电解液</w:t>
            </w:r>
          </w:p>
          <w:p>
            <w:pPr>
              <w:keepNext w:val="0"/>
              <w:keepLines w:val="0"/>
              <w:pageBreakBefore w:val="0"/>
              <w:widowControl w:val="0"/>
              <w:kinsoku/>
              <w:wordWrap/>
              <w:overflowPunct/>
              <w:topLinePunct w:val="0"/>
              <w:autoSpaceDE/>
              <w:autoSpaceDN/>
              <w:bidi w:val="0"/>
              <w:spacing w:line="360" w:lineRule="auto"/>
              <w:ind w:leftChars="0" w:firstLine="480" w:firstLineChars="200"/>
              <w:jc w:val="both"/>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kern w:val="0"/>
                <w:sz w:val="24"/>
                <w:szCs w:val="24"/>
                <w:highlight w:val="none"/>
              </w:rPr>
              <w:t>根据</w:t>
            </w:r>
            <w:r>
              <w:rPr>
                <w:rFonts w:hint="default" w:ascii="Times New Roman" w:hAnsi="Times New Roman" w:cs="Times New Roman"/>
                <w:color w:val="auto"/>
                <w:kern w:val="0"/>
                <w:sz w:val="24"/>
                <w:szCs w:val="24"/>
                <w:highlight w:val="none"/>
                <w:lang w:eastAsia="zh-CN"/>
              </w:rPr>
              <w:t>调查统计同类行业</w:t>
            </w:r>
            <w:r>
              <w:rPr>
                <w:rFonts w:hint="default" w:ascii="Times New Roman" w:hAnsi="Times New Roman" w:cs="Times New Roman"/>
                <w:color w:val="auto"/>
                <w:kern w:val="0"/>
                <w:sz w:val="24"/>
                <w:szCs w:val="24"/>
                <w:highlight w:val="none"/>
              </w:rPr>
              <w:t>经验数据，电池破碎率约占回收总量0.1%，本项目回收废铅酸蓄电池5000t/a，则破损量为5t/a，废铅酸蓄电池中电解液泄漏量约占破损量的7%，电解液量为0.35t/a</w:t>
            </w: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sz w:val="24"/>
                <w:highlight w:val="none"/>
              </w:rPr>
              <w:t>经库内设置的</w:t>
            </w:r>
            <w:r>
              <w:rPr>
                <w:rFonts w:hint="default" w:ascii="Times New Roman" w:hAnsi="Times New Roman" w:cs="Times New Roman"/>
                <w:color w:val="auto"/>
                <w:sz w:val="24"/>
                <w:highlight w:val="none"/>
                <w:lang w:eastAsia="zh-CN"/>
              </w:rPr>
              <w:t>导流槽</w:t>
            </w:r>
            <w:r>
              <w:rPr>
                <w:rFonts w:hint="default" w:ascii="Times New Roman" w:hAnsi="Times New Roman" w:cs="Times New Roman"/>
                <w:color w:val="auto"/>
                <w:sz w:val="24"/>
                <w:highlight w:val="none"/>
              </w:rPr>
              <w:t>收集进入电解液收集池，后转入</w:t>
            </w:r>
            <w:r>
              <w:rPr>
                <w:rFonts w:hint="default" w:ascii="Times New Roman" w:hAnsi="Times New Roman" w:cs="Times New Roman"/>
                <w:bCs w:val="0"/>
                <w:color w:val="auto"/>
                <w:sz w:val="24"/>
                <w:szCs w:val="24"/>
                <w:highlight w:val="none"/>
                <w:lang w:val="en-US" w:eastAsia="zh-CN"/>
              </w:rPr>
              <w:t>带盖密闭专用桶（防酸、防渗）</w:t>
            </w:r>
            <w:r>
              <w:rPr>
                <w:rFonts w:hint="default" w:ascii="Times New Roman" w:hAnsi="Times New Roman" w:cs="Times New Roman"/>
                <w:bCs w:val="0"/>
                <w:color w:val="auto"/>
                <w:sz w:val="24"/>
                <w:szCs w:val="24"/>
                <w:highlight w:val="none"/>
                <w:lang w:eastAsia="zh-CN"/>
              </w:rPr>
              <w:t>后</w:t>
            </w:r>
            <w:r>
              <w:rPr>
                <w:rFonts w:hint="default" w:ascii="Times New Roman" w:hAnsi="Times New Roman" w:cs="Times New Roman"/>
                <w:bCs w:val="0"/>
                <w:color w:val="auto"/>
                <w:sz w:val="24"/>
                <w:szCs w:val="24"/>
                <w:highlight w:val="none"/>
                <w:lang w:val="en-US" w:eastAsia="zh-CN"/>
              </w:rPr>
              <w:t>暂存于</w:t>
            </w:r>
            <w:r>
              <w:rPr>
                <w:rFonts w:hint="eastAsia" w:ascii="Times New Roman" w:hAnsi="Times New Roman" w:cs="Times New Roman"/>
                <w:bCs w:val="0"/>
                <w:color w:val="auto"/>
                <w:sz w:val="24"/>
                <w:szCs w:val="24"/>
                <w:highlight w:val="none"/>
                <w:lang w:val="en-US" w:eastAsia="zh-CN"/>
              </w:rPr>
              <w:t>破损和开口式废铅酸蓄电池贮存区</w:t>
            </w:r>
            <w:r>
              <w:rPr>
                <w:rFonts w:hint="default" w:ascii="Times New Roman" w:hAnsi="Times New Roman" w:cs="Times New Roman"/>
                <w:bCs w:val="0"/>
                <w:color w:val="auto"/>
                <w:sz w:val="24"/>
                <w:szCs w:val="24"/>
                <w:highlight w:val="none"/>
                <w:lang w:val="en-US" w:eastAsia="zh-CN"/>
              </w:rPr>
              <w:t>，定期</w:t>
            </w:r>
            <w:r>
              <w:rPr>
                <w:rFonts w:hint="default" w:ascii="Times New Roman" w:hAnsi="Times New Roman" w:cs="Times New Roman"/>
                <w:bCs w:val="0"/>
                <w:color w:val="auto"/>
                <w:sz w:val="24"/>
                <w:szCs w:val="24"/>
                <w:highlight w:val="none"/>
                <w:lang w:eastAsia="zh-CN"/>
              </w:rPr>
              <w:t>委托</w:t>
            </w:r>
            <w:r>
              <w:rPr>
                <w:rFonts w:hint="default" w:ascii="Times New Roman" w:hAnsi="Times New Roman" w:cs="Times New Roman"/>
                <w:bCs w:val="0"/>
                <w:color w:val="auto"/>
                <w:sz w:val="24"/>
                <w:szCs w:val="24"/>
                <w:highlight w:val="none"/>
                <w:lang w:val="en-US" w:eastAsia="zh-CN"/>
              </w:rPr>
              <w:t>有</w:t>
            </w:r>
            <w:r>
              <w:rPr>
                <w:rFonts w:hint="default" w:ascii="Times New Roman" w:hAnsi="Times New Roman" w:cs="Times New Roman"/>
                <w:bCs w:val="0"/>
                <w:color w:val="auto"/>
                <w:sz w:val="24"/>
                <w:szCs w:val="24"/>
                <w:highlight w:val="none"/>
                <w:lang w:eastAsia="zh-CN"/>
              </w:rPr>
              <w:t>资质单位</w:t>
            </w:r>
            <w:r>
              <w:rPr>
                <w:rFonts w:hint="default" w:ascii="Times New Roman" w:hAnsi="Times New Roman" w:cs="Times New Roman"/>
                <w:bCs w:val="0"/>
                <w:color w:val="auto"/>
                <w:sz w:val="24"/>
                <w:szCs w:val="24"/>
                <w:highlight w:val="none"/>
                <w:lang w:val="en-US" w:eastAsia="zh-CN"/>
              </w:rPr>
              <w:t>清运</w:t>
            </w:r>
            <w:r>
              <w:rPr>
                <w:rFonts w:hint="default" w:ascii="Times New Roman" w:hAnsi="Times New Roman" w:cs="Times New Roman"/>
                <w:bCs w:val="0"/>
                <w:color w:val="auto"/>
                <w:sz w:val="24"/>
                <w:szCs w:val="24"/>
                <w:highlight w:val="none"/>
                <w:lang w:eastAsia="zh-CN"/>
              </w:rPr>
              <w:t>处</w:t>
            </w:r>
            <w:r>
              <w:rPr>
                <w:rFonts w:hint="default" w:ascii="Times New Roman" w:hAnsi="Times New Roman" w:cs="Times New Roman"/>
                <w:bCs w:val="0"/>
                <w:color w:val="auto"/>
                <w:sz w:val="24"/>
                <w:szCs w:val="24"/>
                <w:highlight w:val="none"/>
                <w:lang w:val="en-US" w:eastAsia="zh-CN"/>
              </w:rPr>
              <w:t>置</w:t>
            </w:r>
            <w:r>
              <w:rPr>
                <w:rFonts w:hint="default" w:ascii="Times New Roman" w:hAnsi="Times New Roman" w:cs="Times New Roman"/>
                <w:bCs w:val="0"/>
                <w:color w:val="auto"/>
                <w:sz w:val="24"/>
                <w:szCs w:val="24"/>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2）</w:t>
            </w:r>
            <w:r>
              <w:rPr>
                <w:rFonts w:hint="default" w:ascii="Times New Roman" w:hAnsi="Times New Roman" w:cs="Times New Roman"/>
                <w:b/>
                <w:color w:val="auto"/>
                <w:sz w:val="24"/>
                <w:szCs w:val="24"/>
                <w:highlight w:val="none"/>
                <w:lang w:val="en-US" w:eastAsia="zh-CN"/>
              </w:rPr>
              <w:t>电解液沾染物</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b/>
                <w:bCs w:val="0"/>
                <w:color w:val="auto"/>
                <w:sz w:val="24"/>
                <w:szCs w:val="24"/>
                <w:highlight w:val="none"/>
                <w:lang w:val="en-US" w:eastAsia="zh-CN"/>
              </w:rPr>
            </w:pPr>
            <w:r>
              <w:rPr>
                <w:rFonts w:hint="default" w:ascii="Times New Roman" w:hAnsi="Times New Roman" w:cs="Times New Roman"/>
                <w:color w:val="auto"/>
                <w:sz w:val="24"/>
                <w:szCs w:val="24"/>
                <w:highlight w:val="none"/>
              </w:rPr>
              <w:t>在</w:t>
            </w:r>
            <w:r>
              <w:rPr>
                <w:rFonts w:hint="default" w:ascii="Times New Roman" w:hAnsi="Times New Roman" w:cs="Times New Roman"/>
                <w:color w:val="auto"/>
                <w:sz w:val="24"/>
                <w:szCs w:val="24"/>
                <w:highlight w:val="none"/>
                <w:lang w:val="en-US" w:eastAsia="zh-CN"/>
              </w:rPr>
              <w:t>废铅酸蓄电池</w:t>
            </w:r>
            <w:r>
              <w:rPr>
                <w:rFonts w:hint="default" w:ascii="Times New Roman" w:hAnsi="Times New Roman" w:cs="Times New Roman"/>
                <w:color w:val="auto"/>
                <w:sz w:val="24"/>
                <w:szCs w:val="24"/>
                <w:highlight w:val="none"/>
              </w:rPr>
              <w:t>装卸、转运、</w:t>
            </w:r>
            <w:r>
              <w:rPr>
                <w:rFonts w:hint="default" w:ascii="Times New Roman" w:hAnsi="Times New Roman" w:cs="Times New Roman"/>
                <w:color w:val="auto"/>
                <w:sz w:val="24"/>
                <w:szCs w:val="24"/>
                <w:highlight w:val="none"/>
                <w:lang w:val="en-US" w:eastAsia="zh-CN"/>
              </w:rPr>
              <w:t>贮存过程中，</w:t>
            </w:r>
            <w:r>
              <w:rPr>
                <w:rFonts w:hint="default" w:ascii="Times New Roman" w:hAnsi="Times New Roman" w:cs="Times New Roman"/>
                <w:bCs w:val="0"/>
                <w:color w:val="auto"/>
                <w:sz w:val="24"/>
                <w:szCs w:val="24"/>
                <w:highlight w:val="none"/>
              </w:rPr>
              <w:t>会</w:t>
            </w:r>
            <w:r>
              <w:rPr>
                <w:rFonts w:hint="default" w:ascii="Times New Roman" w:hAnsi="Times New Roman" w:cs="Times New Roman"/>
                <w:bCs w:val="0"/>
                <w:color w:val="auto"/>
                <w:sz w:val="24"/>
                <w:szCs w:val="24"/>
                <w:highlight w:val="none"/>
                <w:lang w:val="en-US" w:eastAsia="zh-CN"/>
              </w:rPr>
              <w:t>发生</w:t>
            </w:r>
            <w:r>
              <w:rPr>
                <w:rFonts w:hint="default" w:ascii="Times New Roman" w:hAnsi="Times New Roman" w:cs="Times New Roman"/>
                <w:bCs w:val="0"/>
                <w:color w:val="auto"/>
                <w:sz w:val="24"/>
                <w:szCs w:val="24"/>
                <w:highlight w:val="none"/>
              </w:rPr>
              <w:t>铅酸蓄电池损坏从而泄漏电解液</w:t>
            </w:r>
            <w:r>
              <w:rPr>
                <w:rFonts w:hint="default" w:ascii="Times New Roman" w:hAnsi="Times New Roman" w:cs="Times New Roman"/>
                <w:bCs w:val="0"/>
                <w:color w:val="auto"/>
                <w:sz w:val="24"/>
                <w:szCs w:val="24"/>
                <w:highlight w:val="none"/>
                <w:lang w:val="en-US" w:eastAsia="zh-CN"/>
              </w:rPr>
              <w:t>的情况，继而</w:t>
            </w:r>
            <w:r>
              <w:rPr>
                <w:rFonts w:hint="default" w:ascii="Times New Roman" w:hAnsi="Times New Roman" w:cs="Times New Roman"/>
                <w:color w:val="auto"/>
                <w:sz w:val="24"/>
                <w:szCs w:val="24"/>
                <w:highlight w:val="none"/>
                <w:lang w:val="en-US" w:eastAsia="zh-CN"/>
              </w:rPr>
              <w:t>会产生电解液沾染物（</w:t>
            </w:r>
            <w:r>
              <w:rPr>
                <w:rFonts w:hint="default" w:ascii="Times New Roman" w:hAnsi="Times New Roman" w:cs="Times New Roman"/>
                <w:color w:val="auto"/>
                <w:sz w:val="24"/>
                <w:szCs w:val="24"/>
                <w:highlight w:val="none"/>
              </w:rPr>
              <w:t>工作服、手套、口罩、抹布、拖把</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塑料箱及托盘等），</w:t>
            </w:r>
            <w:r>
              <w:rPr>
                <w:rFonts w:hint="default" w:ascii="Times New Roman" w:hAnsi="Times New Roman" w:cs="Times New Roman"/>
                <w:color w:val="auto"/>
                <w:sz w:val="24"/>
                <w:szCs w:val="24"/>
                <w:highlight w:val="none"/>
              </w:rPr>
              <w:t>产生量</w:t>
            </w:r>
            <w:r>
              <w:rPr>
                <w:rFonts w:hint="default" w:ascii="Times New Roman" w:hAnsi="Times New Roman" w:cs="Times New Roman"/>
                <w:color w:val="auto"/>
                <w:sz w:val="24"/>
                <w:szCs w:val="24"/>
                <w:highlight w:val="none"/>
                <w:lang w:val="en-US" w:eastAsia="zh-CN"/>
              </w:rPr>
              <w:t>约</w:t>
            </w:r>
            <w:r>
              <w:rPr>
                <w:rFonts w:hint="default" w:ascii="Times New Roman" w:hAnsi="Times New Roman" w:cs="Times New Roman"/>
                <w:color w:val="auto"/>
                <w:sz w:val="24"/>
                <w:szCs w:val="24"/>
                <w:highlight w:val="none"/>
              </w:rPr>
              <w:t>为</w:t>
            </w:r>
            <w:r>
              <w:rPr>
                <w:rFonts w:hint="default" w:ascii="Times New Roman" w:hAnsi="Times New Roman" w:cs="Times New Roman"/>
                <w:color w:val="auto"/>
                <w:sz w:val="24"/>
                <w:szCs w:val="24"/>
                <w:highlight w:val="none"/>
                <w:lang w:val="en-US" w:eastAsia="zh-CN"/>
              </w:rPr>
              <w:t>0.3</w:t>
            </w:r>
            <w:r>
              <w:rPr>
                <w:rFonts w:hint="default" w:ascii="Times New Roman" w:hAnsi="Times New Roman" w:cs="Times New Roman"/>
                <w:color w:val="auto"/>
                <w:sz w:val="24"/>
                <w:szCs w:val="24"/>
                <w:highlight w:val="none"/>
              </w:rPr>
              <w:t>t/a。根据《国家危险废物名录》（202</w:t>
            </w: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版），</w:t>
            </w:r>
            <w:r>
              <w:rPr>
                <w:rFonts w:hint="default" w:ascii="Times New Roman" w:hAnsi="Times New Roman" w:cs="Times New Roman"/>
                <w:color w:val="auto"/>
                <w:sz w:val="24"/>
                <w:szCs w:val="24"/>
                <w:highlight w:val="none"/>
                <w:lang w:val="en-US" w:eastAsia="zh-CN"/>
              </w:rPr>
              <w:t>电解液沾染物</w:t>
            </w:r>
            <w:r>
              <w:rPr>
                <w:rFonts w:hint="default" w:ascii="Times New Roman" w:hAnsi="Times New Roman" w:cs="Times New Roman"/>
                <w:color w:val="auto"/>
                <w:sz w:val="24"/>
                <w:szCs w:val="24"/>
                <w:highlight w:val="none"/>
              </w:rPr>
              <w:t>属于危险废物</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废物类别：</w:t>
            </w:r>
            <w:r>
              <w:rPr>
                <w:rFonts w:hint="default" w:ascii="Times New Roman" w:hAnsi="Times New Roman" w:cs="Times New Roman"/>
                <w:color w:val="auto"/>
                <w:sz w:val="24"/>
                <w:szCs w:val="24"/>
                <w:highlight w:val="none"/>
              </w:rPr>
              <w:t>HW49，</w:t>
            </w:r>
            <w:r>
              <w:rPr>
                <w:rFonts w:hint="default" w:ascii="Times New Roman" w:hAnsi="Times New Roman" w:cs="Times New Roman"/>
                <w:color w:val="auto"/>
                <w:sz w:val="24"/>
                <w:szCs w:val="24"/>
                <w:highlight w:val="none"/>
                <w:lang w:val="en-US" w:eastAsia="zh-CN"/>
              </w:rPr>
              <w:t>废物</w:t>
            </w:r>
            <w:r>
              <w:rPr>
                <w:rFonts w:hint="default" w:ascii="Times New Roman" w:hAnsi="Times New Roman" w:cs="Times New Roman"/>
                <w:color w:val="auto"/>
                <w:sz w:val="24"/>
                <w:szCs w:val="24"/>
                <w:highlight w:val="none"/>
              </w:rPr>
              <w:t>代码</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900-04</w:t>
            </w: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-49，</w:t>
            </w:r>
            <w:r>
              <w:rPr>
                <w:rFonts w:hint="default" w:ascii="Times New Roman" w:hAnsi="Times New Roman" w:cs="Times New Roman"/>
                <w:color w:val="auto"/>
                <w:sz w:val="24"/>
                <w:szCs w:val="24"/>
                <w:highlight w:val="none"/>
                <w:lang w:val="en-US" w:eastAsia="zh-CN"/>
              </w:rPr>
              <w:t>用带盖密闭专用桶（防酸、防渗）收集后</w:t>
            </w:r>
            <w:r>
              <w:rPr>
                <w:rFonts w:hint="default" w:ascii="Times New Roman" w:hAnsi="Times New Roman" w:cs="Times New Roman"/>
                <w:color w:val="auto"/>
                <w:sz w:val="24"/>
                <w:szCs w:val="24"/>
                <w:highlight w:val="none"/>
              </w:rPr>
              <w:t>暂存于</w:t>
            </w:r>
            <w:r>
              <w:rPr>
                <w:rFonts w:hint="default" w:ascii="Times New Roman" w:hAnsi="Times New Roman" w:cs="Times New Roman"/>
                <w:color w:val="auto"/>
                <w:sz w:val="24"/>
                <w:szCs w:val="24"/>
                <w:highlight w:val="none"/>
                <w:lang w:val="en-US" w:eastAsia="zh-CN"/>
              </w:rPr>
              <w:t>危险废物贮存库</w:t>
            </w:r>
            <w:r>
              <w:rPr>
                <w:rFonts w:hint="default" w:ascii="Times New Roman" w:hAnsi="Times New Roman" w:cs="Times New Roman"/>
                <w:color w:val="auto"/>
                <w:sz w:val="24"/>
                <w:szCs w:val="24"/>
                <w:highlight w:val="none"/>
              </w:rPr>
              <w:t>，</w:t>
            </w:r>
            <w:r>
              <w:rPr>
                <w:rFonts w:hint="default" w:ascii="Times New Roman" w:hAnsi="Times New Roman" w:cs="Times New Roman"/>
                <w:bCs w:val="0"/>
                <w:color w:val="auto"/>
                <w:sz w:val="24"/>
                <w:szCs w:val="24"/>
                <w:highlight w:val="none"/>
                <w:lang w:val="en-US" w:eastAsia="zh-CN"/>
              </w:rPr>
              <w:t>定期</w:t>
            </w:r>
            <w:r>
              <w:rPr>
                <w:rFonts w:hint="default" w:ascii="Times New Roman" w:hAnsi="Times New Roman" w:cs="Times New Roman"/>
                <w:bCs w:val="0"/>
                <w:color w:val="auto"/>
                <w:sz w:val="24"/>
                <w:szCs w:val="24"/>
                <w:highlight w:val="none"/>
                <w:lang w:eastAsia="zh-CN"/>
              </w:rPr>
              <w:t>委托</w:t>
            </w:r>
            <w:r>
              <w:rPr>
                <w:rFonts w:hint="default" w:ascii="Times New Roman" w:hAnsi="Times New Roman" w:cs="Times New Roman"/>
                <w:bCs w:val="0"/>
                <w:color w:val="auto"/>
                <w:sz w:val="24"/>
                <w:szCs w:val="24"/>
                <w:highlight w:val="none"/>
                <w:lang w:val="en-US" w:eastAsia="zh-CN"/>
              </w:rPr>
              <w:t>有</w:t>
            </w:r>
            <w:r>
              <w:rPr>
                <w:rFonts w:hint="default" w:ascii="Times New Roman" w:hAnsi="Times New Roman" w:cs="Times New Roman"/>
                <w:bCs w:val="0"/>
                <w:color w:val="auto"/>
                <w:sz w:val="24"/>
                <w:szCs w:val="24"/>
                <w:highlight w:val="none"/>
                <w:lang w:eastAsia="zh-CN"/>
              </w:rPr>
              <w:t>资质单位</w:t>
            </w:r>
            <w:r>
              <w:rPr>
                <w:rFonts w:hint="default" w:ascii="Times New Roman" w:hAnsi="Times New Roman" w:cs="Times New Roman"/>
                <w:bCs w:val="0"/>
                <w:color w:val="auto"/>
                <w:sz w:val="24"/>
                <w:szCs w:val="24"/>
                <w:highlight w:val="none"/>
                <w:lang w:val="en-US" w:eastAsia="zh-CN"/>
              </w:rPr>
              <w:t>清运</w:t>
            </w:r>
            <w:r>
              <w:rPr>
                <w:rFonts w:hint="default" w:ascii="Times New Roman" w:hAnsi="Times New Roman" w:cs="Times New Roman"/>
                <w:bCs w:val="0"/>
                <w:color w:val="auto"/>
                <w:sz w:val="24"/>
                <w:szCs w:val="24"/>
                <w:highlight w:val="none"/>
                <w:lang w:eastAsia="zh-CN"/>
              </w:rPr>
              <w:t>处</w:t>
            </w:r>
            <w:r>
              <w:rPr>
                <w:rFonts w:hint="default" w:ascii="Times New Roman" w:hAnsi="Times New Roman" w:cs="Times New Roman"/>
                <w:bCs w:val="0"/>
                <w:color w:val="auto"/>
                <w:sz w:val="24"/>
                <w:szCs w:val="24"/>
                <w:highlight w:val="none"/>
                <w:lang w:val="en-US" w:eastAsia="zh-CN"/>
              </w:rPr>
              <w:t>置</w:t>
            </w:r>
            <w:r>
              <w:rPr>
                <w:rFonts w:hint="default" w:ascii="Times New Roman" w:hAnsi="Times New Roman" w:cs="Times New Roman"/>
                <w:bCs w:val="0"/>
                <w:color w:val="auto"/>
                <w:sz w:val="24"/>
                <w:szCs w:val="24"/>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3）喷淋塔废液</w:t>
            </w:r>
          </w:p>
          <w:p>
            <w:pPr>
              <w:widowControl w:val="0"/>
              <w:spacing w:line="360" w:lineRule="auto"/>
              <w:ind w:leftChars="0" w:firstLine="480" w:firstLineChars="200"/>
              <w:jc w:val="both"/>
              <w:rPr>
                <w:rFonts w:hint="default" w:ascii="Times New Roman" w:hAnsi="Times New Roman" w:cs="Times New Roman"/>
                <w:color w:val="auto"/>
                <w:szCs w:val="21"/>
                <w:highlight w:val="none"/>
                <w:lang w:val="en-US" w:eastAsia="zh-CN"/>
              </w:rPr>
            </w:pPr>
            <w:r>
              <w:rPr>
                <w:rFonts w:hint="default" w:ascii="Times New Roman" w:hAnsi="Times New Roman" w:eastAsia="宋体" w:cs="Times New Roman"/>
                <w:bCs/>
                <w:color w:val="auto"/>
                <w:sz w:val="24"/>
                <w:szCs w:val="24"/>
                <w:highlight w:val="none"/>
                <w:lang w:val="en-US" w:eastAsia="zh-CN"/>
              </w:rPr>
              <w:t>根据喷淋塔设备参数，碱液喷淋塔水箱容积为</w:t>
            </w:r>
            <w:r>
              <w:rPr>
                <w:rFonts w:hint="eastAsia" w:ascii="Times New Roman" w:hAnsi="Times New Roman" w:eastAsia="宋体" w:cs="Times New Roman"/>
                <w:bCs/>
                <w:color w:val="auto"/>
                <w:sz w:val="24"/>
                <w:szCs w:val="24"/>
                <w:highlight w:val="none"/>
                <w:lang w:val="en-US" w:eastAsia="zh-CN"/>
              </w:rPr>
              <w:t>0.</w:t>
            </w:r>
            <w:r>
              <w:rPr>
                <w:rFonts w:hint="default" w:ascii="Times New Roman" w:hAnsi="Times New Roman" w:eastAsia="宋体" w:cs="Times New Roman"/>
                <w:bCs/>
                <w:color w:val="auto"/>
                <w:sz w:val="24"/>
                <w:szCs w:val="24"/>
                <w:highlight w:val="none"/>
                <w:lang w:val="en-US" w:eastAsia="zh-CN"/>
              </w:rPr>
              <w:t>5m³，日循环水量为10m³/d，碱液喷淋塔蒸发损耗水量约循环水量的0.5%，则日蒸发损耗水量为0.05m³，喷淋塔用水循环使用，</w:t>
            </w:r>
            <w:r>
              <w:rPr>
                <w:rFonts w:hint="default" w:ascii="Times New Roman" w:hAnsi="Times New Roman" w:eastAsia="宋体" w:cs="Times New Roman"/>
                <w:bCs/>
                <w:color w:val="auto"/>
                <w:sz w:val="24"/>
                <w:szCs w:val="24"/>
                <w:highlight w:val="none"/>
                <w:lang w:eastAsia="zh-CN"/>
              </w:rPr>
              <w:t>定期更换，约</w:t>
            </w:r>
            <w:r>
              <w:rPr>
                <w:rFonts w:hint="default" w:ascii="Times New Roman" w:hAnsi="Times New Roman" w:eastAsia="宋体" w:cs="Times New Roman"/>
                <w:bCs/>
                <w:color w:val="auto"/>
                <w:sz w:val="24"/>
                <w:szCs w:val="24"/>
                <w:highlight w:val="none"/>
                <w:lang w:val="en-US" w:eastAsia="zh-CN"/>
              </w:rPr>
              <w:t>1</w:t>
            </w:r>
            <w:r>
              <w:rPr>
                <w:rFonts w:hint="default" w:ascii="Times New Roman" w:hAnsi="Times New Roman" w:eastAsia="宋体" w:cs="Times New Roman"/>
                <w:bCs/>
                <w:color w:val="auto"/>
                <w:sz w:val="24"/>
                <w:szCs w:val="24"/>
                <w:highlight w:val="none"/>
                <w:lang w:eastAsia="zh-CN"/>
              </w:rPr>
              <w:t>年更换</w:t>
            </w:r>
            <w:r>
              <w:rPr>
                <w:rFonts w:hint="default" w:ascii="Times New Roman" w:hAnsi="Times New Roman" w:eastAsia="宋体" w:cs="Times New Roman"/>
                <w:bCs/>
                <w:color w:val="auto"/>
                <w:sz w:val="24"/>
                <w:szCs w:val="24"/>
                <w:highlight w:val="none"/>
                <w:lang w:val="en-US" w:eastAsia="zh-CN"/>
              </w:rPr>
              <w:t>2</w:t>
            </w:r>
            <w:r>
              <w:rPr>
                <w:rFonts w:hint="default" w:ascii="Times New Roman" w:hAnsi="Times New Roman" w:eastAsia="宋体" w:cs="Times New Roman"/>
                <w:bCs/>
                <w:color w:val="auto"/>
                <w:sz w:val="24"/>
                <w:szCs w:val="24"/>
                <w:highlight w:val="none"/>
                <w:lang w:eastAsia="zh-CN"/>
              </w:rPr>
              <w:t>次，每次更换量约为0.</w:t>
            </w:r>
            <w:r>
              <w:rPr>
                <w:rFonts w:hint="default" w:ascii="Times New Roman" w:hAnsi="Times New Roman" w:eastAsia="宋体" w:cs="Times New Roman"/>
                <w:bCs/>
                <w:color w:val="auto"/>
                <w:sz w:val="24"/>
                <w:szCs w:val="24"/>
                <w:highlight w:val="none"/>
                <w:lang w:val="en-US" w:eastAsia="zh-CN"/>
              </w:rPr>
              <w:t>5</w:t>
            </w:r>
            <w:r>
              <w:rPr>
                <w:rFonts w:hint="default" w:ascii="Times New Roman" w:hAnsi="Times New Roman" w:eastAsia="宋体" w:cs="Times New Roman"/>
                <w:bCs/>
                <w:color w:val="auto"/>
                <w:sz w:val="24"/>
                <w:szCs w:val="24"/>
                <w:highlight w:val="none"/>
                <w:lang w:eastAsia="zh-CN"/>
              </w:rPr>
              <w:t>t，年更换量为</w:t>
            </w:r>
            <w:r>
              <w:rPr>
                <w:rFonts w:hint="default" w:ascii="Times New Roman" w:hAnsi="Times New Roman" w:eastAsia="宋体" w:cs="Times New Roman"/>
                <w:bCs/>
                <w:color w:val="auto"/>
                <w:sz w:val="24"/>
                <w:szCs w:val="24"/>
                <w:highlight w:val="none"/>
                <w:lang w:val="en-US" w:eastAsia="zh-CN"/>
              </w:rPr>
              <w:t>1t。更换后的喷淋塔废液</w:t>
            </w:r>
            <w:r>
              <w:rPr>
                <w:rFonts w:hint="default" w:ascii="Times New Roman" w:hAnsi="Times New Roman" w:eastAsia="宋体" w:cs="Times New Roman"/>
                <w:bCs/>
                <w:color w:val="auto"/>
                <w:sz w:val="24"/>
                <w:szCs w:val="24"/>
                <w:highlight w:val="none"/>
                <w:lang w:eastAsia="zh-CN"/>
              </w:rPr>
              <w:t>主要成分为无机盐、水和氢氧化钠，</w:t>
            </w:r>
            <w:r>
              <w:rPr>
                <w:rFonts w:hint="default" w:ascii="Times New Roman" w:hAnsi="Times New Roman" w:eastAsia="宋体" w:cs="Times New Roman"/>
                <w:bCs/>
                <w:color w:val="auto"/>
                <w:sz w:val="24"/>
                <w:szCs w:val="24"/>
                <w:highlight w:val="none"/>
                <w:lang w:val="en-US" w:eastAsia="zh-CN"/>
              </w:rPr>
              <w:t>属于危险废物，用带盖密闭专用桶（防酸、防渗）收集后暂存于危险废物贮存库内，定期委托有资质的单位清运处置。</w:t>
            </w:r>
          </w:p>
          <w:p>
            <w:pPr>
              <w:widowControl w:val="0"/>
              <w:spacing w:line="360" w:lineRule="auto"/>
              <w:ind w:leftChars="0" w:firstLine="480" w:firstLineChars="200"/>
              <w:jc w:val="both"/>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项目运营期危险废物主要为废铅酸蓄电池泄漏的电解液、</w:t>
            </w:r>
            <w:r>
              <w:rPr>
                <w:rFonts w:hint="default" w:ascii="Times New Roman" w:hAnsi="Times New Roman" w:cs="Times New Roman"/>
                <w:b w:val="0"/>
                <w:bCs w:val="0"/>
                <w:color w:val="auto"/>
                <w:sz w:val="24"/>
                <w:szCs w:val="24"/>
                <w:highlight w:val="none"/>
                <w:lang w:val="en-US" w:eastAsia="zh-CN"/>
              </w:rPr>
              <w:t>电解液沾染物及喷淋塔</w:t>
            </w:r>
            <w:r>
              <w:rPr>
                <w:rFonts w:hint="default" w:ascii="Times New Roman" w:hAnsi="Times New Roman" w:cs="Times New Roman"/>
                <w:b w:val="0"/>
                <w:bCs w:val="0"/>
                <w:color w:val="auto"/>
                <w:sz w:val="24"/>
                <w:szCs w:val="24"/>
                <w:highlight w:val="none"/>
              </w:rPr>
              <w:t>废液</w:t>
            </w:r>
            <w:r>
              <w:rPr>
                <w:rFonts w:hint="default" w:ascii="Times New Roman" w:hAnsi="Times New Roman" w:eastAsia="宋体" w:cs="Times New Roman"/>
                <w:b w:val="0"/>
                <w:bCs w:val="0"/>
                <w:color w:val="auto"/>
                <w:sz w:val="24"/>
                <w:highlight w:val="none"/>
                <w:lang w:val="en-US" w:eastAsia="zh-CN"/>
              </w:rPr>
              <w:t>，根据《国家危险废物名录》（2025版），其属性见下表。</w:t>
            </w:r>
          </w:p>
          <w:p>
            <w:pPr>
              <w:keepNext w:val="0"/>
              <w:keepLines w:val="0"/>
              <w:pageBreakBefore w:val="0"/>
              <w:kinsoku/>
              <w:wordWrap/>
              <w:topLinePunct w:val="0"/>
              <w:autoSpaceDE/>
              <w:autoSpaceDN/>
              <w:bidi w:val="0"/>
              <w:snapToGrid/>
              <w:spacing w:line="360" w:lineRule="exact"/>
              <w:ind w:lef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表4.2.4-1  国家危险废物名录（202</w:t>
            </w:r>
            <w:r>
              <w:rPr>
                <w:rFonts w:hint="default" w:ascii="Times New Roman" w:hAnsi="Times New Roman" w:eastAsia="宋体" w:cs="Times New Roman"/>
                <w:b/>
                <w:bCs/>
                <w:color w:val="auto"/>
                <w:sz w:val="21"/>
                <w:szCs w:val="21"/>
                <w:highlight w:val="none"/>
                <w:lang w:val="en-US" w:eastAsia="zh-CN"/>
              </w:rPr>
              <w:t>5</w:t>
            </w:r>
            <w:r>
              <w:rPr>
                <w:rFonts w:hint="default" w:ascii="Times New Roman" w:hAnsi="Times New Roman" w:eastAsia="宋体" w:cs="Times New Roman"/>
                <w:b/>
                <w:bCs/>
                <w:color w:val="auto"/>
                <w:sz w:val="21"/>
                <w:szCs w:val="21"/>
                <w:highlight w:val="none"/>
              </w:rPr>
              <w:t>年）（摘抄）</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983"/>
              <w:gridCol w:w="1000"/>
              <w:gridCol w:w="1234"/>
              <w:gridCol w:w="1266"/>
              <w:gridCol w:w="2617"/>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blHeader/>
                <w:jc w:val="center"/>
              </w:trPr>
              <w:tc>
                <w:tcPr>
                  <w:tcW w:w="344" w:type="pct"/>
                  <w:shd w:val="clear" w:color="auto" w:fill="auto"/>
                  <w:tcMar>
                    <w:top w:w="0" w:type="dxa"/>
                    <w:left w:w="108" w:type="dxa"/>
                    <w:bottom w:w="0" w:type="dxa"/>
                    <w:right w:w="108" w:type="dxa"/>
                  </w:tcMar>
                  <w:vAlign w:val="center"/>
                </w:tcPr>
                <w:p>
                  <w:pPr>
                    <w:pStyle w:val="121"/>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序号</w:t>
                  </w:r>
                </w:p>
              </w:tc>
              <w:tc>
                <w:tcPr>
                  <w:tcW w:w="570" w:type="pct"/>
                  <w:shd w:val="clear" w:color="auto" w:fill="auto"/>
                  <w:tcMar>
                    <w:top w:w="0" w:type="dxa"/>
                    <w:left w:w="108" w:type="dxa"/>
                    <w:bottom w:w="0" w:type="dxa"/>
                    <w:right w:w="108" w:type="dxa"/>
                  </w:tcMar>
                  <w:vAlign w:val="center"/>
                </w:tcPr>
                <w:p>
                  <w:pPr>
                    <w:pStyle w:val="121"/>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名称</w:t>
                  </w:r>
                </w:p>
              </w:tc>
              <w:tc>
                <w:tcPr>
                  <w:tcW w:w="580" w:type="pct"/>
                  <w:tcMar>
                    <w:top w:w="0" w:type="dxa"/>
                    <w:left w:w="108" w:type="dxa"/>
                    <w:bottom w:w="0" w:type="dxa"/>
                    <w:right w:w="108" w:type="dxa"/>
                  </w:tcMar>
                  <w:vAlign w:val="center"/>
                </w:tcPr>
                <w:p>
                  <w:pPr>
                    <w:pStyle w:val="121"/>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eastAsiaTheme="minorEastAsia"/>
                      <w:b/>
                      <w:bCs/>
                      <w:color w:val="auto"/>
                      <w:szCs w:val="21"/>
                      <w:highlight w:val="none"/>
                      <w:lang w:eastAsia="zh-CN"/>
                    </w:rPr>
                  </w:pPr>
                  <w:r>
                    <w:rPr>
                      <w:rFonts w:hint="default" w:ascii="Times New Roman" w:hAnsi="Times New Roman" w:cs="Times New Roman"/>
                      <w:b/>
                      <w:bCs/>
                      <w:color w:val="auto"/>
                      <w:szCs w:val="21"/>
                      <w:highlight w:val="none"/>
                      <w:lang w:eastAsia="zh-CN"/>
                    </w:rPr>
                    <w:t>行业来源</w:t>
                  </w:r>
                </w:p>
              </w:tc>
              <w:tc>
                <w:tcPr>
                  <w:tcW w:w="716" w:type="pct"/>
                  <w:tcMar>
                    <w:top w:w="0" w:type="dxa"/>
                    <w:left w:w="108" w:type="dxa"/>
                    <w:bottom w:w="0" w:type="dxa"/>
                    <w:right w:w="108" w:type="dxa"/>
                  </w:tcMar>
                  <w:vAlign w:val="center"/>
                </w:tcPr>
                <w:p>
                  <w:pPr>
                    <w:pStyle w:val="121"/>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产生工序</w:t>
                  </w:r>
                </w:p>
              </w:tc>
              <w:tc>
                <w:tcPr>
                  <w:tcW w:w="735" w:type="pct"/>
                  <w:tcMar>
                    <w:top w:w="0" w:type="dxa"/>
                    <w:left w:w="108" w:type="dxa"/>
                    <w:bottom w:w="0" w:type="dxa"/>
                    <w:right w:w="108" w:type="dxa"/>
                  </w:tcMar>
                  <w:vAlign w:val="center"/>
                </w:tcPr>
                <w:p>
                  <w:pPr>
                    <w:pStyle w:val="121"/>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废物代码</w:t>
                  </w:r>
                </w:p>
              </w:tc>
              <w:tc>
                <w:tcPr>
                  <w:tcW w:w="1520" w:type="pct"/>
                  <w:tcMar>
                    <w:top w:w="0" w:type="dxa"/>
                    <w:left w:w="108" w:type="dxa"/>
                    <w:bottom w:w="0" w:type="dxa"/>
                    <w:right w:w="108" w:type="dxa"/>
                  </w:tcMar>
                  <w:vAlign w:val="center"/>
                </w:tcPr>
                <w:p>
                  <w:pPr>
                    <w:pStyle w:val="121"/>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eastAsiaTheme="minorEastAsia"/>
                      <w:b/>
                      <w:bCs/>
                      <w:color w:val="auto"/>
                      <w:szCs w:val="21"/>
                      <w:highlight w:val="none"/>
                      <w:lang w:eastAsia="zh-CN"/>
                    </w:rPr>
                  </w:pPr>
                  <w:r>
                    <w:rPr>
                      <w:rFonts w:hint="default" w:ascii="Times New Roman" w:hAnsi="Times New Roman" w:cs="Times New Roman"/>
                      <w:b/>
                      <w:bCs/>
                      <w:color w:val="auto"/>
                      <w:szCs w:val="21"/>
                      <w:highlight w:val="none"/>
                      <w:lang w:eastAsia="zh-CN"/>
                    </w:rPr>
                    <w:t>危险废物</w:t>
                  </w:r>
                </w:p>
              </w:tc>
              <w:tc>
                <w:tcPr>
                  <w:tcW w:w="531" w:type="pct"/>
                  <w:tcMar>
                    <w:top w:w="0" w:type="dxa"/>
                    <w:left w:w="108" w:type="dxa"/>
                    <w:bottom w:w="0" w:type="dxa"/>
                    <w:right w:w="108" w:type="dxa"/>
                  </w:tcMar>
                  <w:vAlign w:val="center"/>
                </w:tcPr>
                <w:p>
                  <w:pPr>
                    <w:pStyle w:val="121"/>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危险特性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blHeader/>
                <w:jc w:val="center"/>
              </w:trPr>
              <w:tc>
                <w:tcPr>
                  <w:tcW w:w="344" w:type="pct"/>
                  <w:shd w:val="clear" w:color="auto" w:fill="auto"/>
                  <w:tcMar>
                    <w:top w:w="0" w:type="dxa"/>
                    <w:left w:w="108" w:type="dxa"/>
                    <w:bottom w:w="0" w:type="dxa"/>
                    <w:right w:w="108" w:type="dxa"/>
                  </w:tcMar>
                  <w:vAlign w:val="center"/>
                </w:tcPr>
                <w:p>
                  <w:pPr>
                    <w:pStyle w:val="121"/>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eastAsia="宋体" w:cs="Times New Roman"/>
                      <w:color w:val="auto"/>
                      <w:szCs w:val="21"/>
                      <w:highlight w:val="none"/>
                      <w:lang w:val="en-US" w:eastAsia="zh-CN"/>
                    </w:rPr>
                  </w:pPr>
                  <w:bookmarkStart w:id="10" w:name="_Hlk137331010"/>
                  <w:r>
                    <w:rPr>
                      <w:rFonts w:hint="default" w:ascii="Times New Roman" w:hAnsi="Times New Roman" w:cs="Times New Roman"/>
                      <w:color w:val="auto"/>
                      <w:szCs w:val="21"/>
                      <w:highlight w:val="none"/>
                      <w:lang w:val="en-US" w:eastAsia="zh-CN"/>
                    </w:rPr>
                    <w:t>1</w:t>
                  </w:r>
                </w:p>
              </w:tc>
              <w:tc>
                <w:tcPr>
                  <w:tcW w:w="570" w:type="pct"/>
                  <w:shd w:val="clear" w:color="auto" w:fill="auto"/>
                  <w:tcMar>
                    <w:top w:w="0" w:type="dxa"/>
                    <w:left w:w="108" w:type="dxa"/>
                    <w:bottom w:w="0" w:type="dxa"/>
                    <w:right w:w="108" w:type="dxa"/>
                  </w:tcMar>
                  <w:vAlign w:val="center"/>
                </w:tcPr>
                <w:p>
                  <w:pPr>
                    <w:pStyle w:val="121"/>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泄漏的电解液</w:t>
                  </w:r>
                </w:p>
              </w:tc>
              <w:tc>
                <w:tcPr>
                  <w:tcW w:w="580" w:type="pct"/>
                  <w:tcMar>
                    <w:top w:w="0" w:type="dxa"/>
                    <w:left w:w="108" w:type="dxa"/>
                    <w:bottom w:w="0" w:type="dxa"/>
                    <w:right w:w="108" w:type="dxa"/>
                  </w:tcMar>
                  <w:vAlign w:val="center"/>
                </w:tcPr>
                <w:p>
                  <w:pPr>
                    <w:pStyle w:val="121"/>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color w:val="auto"/>
                      <w:szCs w:val="21"/>
                      <w:highlight w:val="none"/>
                      <w:lang w:val="en-US" w:eastAsia="zh-CN"/>
                    </w:rPr>
                  </w:pPr>
                  <w:r>
                    <w:rPr>
                      <w:rFonts w:hint="default" w:ascii="Times New Roman" w:hAnsi="Times New Roman" w:eastAsia="宋体" w:cs="Times New Roman"/>
                      <w:color w:val="auto"/>
                      <w:sz w:val="21"/>
                      <w:szCs w:val="21"/>
                      <w:highlight w:val="none"/>
                      <w:lang w:val="zh-CN" w:eastAsia="zh-CN"/>
                    </w:rPr>
                    <w:t>非特定行业</w:t>
                  </w:r>
                </w:p>
              </w:tc>
              <w:tc>
                <w:tcPr>
                  <w:tcW w:w="716" w:type="pct"/>
                  <w:tcMar>
                    <w:top w:w="0" w:type="dxa"/>
                    <w:left w:w="108" w:type="dxa"/>
                    <w:bottom w:w="0" w:type="dxa"/>
                    <w:right w:w="108" w:type="dxa"/>
                  </w:tcMar>
                  <w:vAlign w:val="center"/>
                </w:tcPr>
                <w:p>
                  <w:pPr>
                    <w:pStyle w:val="121"/>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color w:val="auto"/>
                      <w:szCs w:val="21"/>
                      <w:highlight w:val="none"/>
                      <w:lang w:val="en-US"/>
                    </w:rPr>
                  </w:pPr>
                  <w:r>
                    <w:rPr>
                      <w:rFonts w:hint="default" w:ascii="Times New Roman" w:hAnsi="Times New Roman" w:cs="Times New Roman"/>
                      <w:color w:val="auto"/>
                      <w:szCs w:val="21"/>
                      <w:highlight w:val="none"/>
                      <w:lang w:val="en-US" w:eastAsia="zh-CN"/>
                    </w:rPr>
                    <w:t>HW31含铅废物</w:t>
                  </w:r>
                </w:p>
              </w:tc>
              <w:tc>
                <w:tcPr>
                  <w:tcW w:w="735" w:type="pct"/>
                  <w:tcMar>
                    <w:top w:w="0" w:type="dxa"/>
                    <w:left w:w="108" w:type="dxa"/>
                    <w:bottom w:w="0" w:type="dxa"/>
                    <w:right w:w="108" w:type="dxa"/>
                  </w:tcMar>
                  <w:vAlign w:val="center"/>
                </w:tcPr>
                <w:p>
                  <w:pPr>
                    <w:pStyle w:val="121"/>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900-052-31</w:t>
                  </w:r>
                </w:p>
              </w:tc>
              <w:tc>
                <w:tcPr>
                  <w:tcW w:w="1520" w:type="pct"/>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200" w:firstLineChars="100"/>
                    <w:jc w:val="both"/>
                    <w:textAlignment w:val="auto"/>
                    <w:rPr>
                      <w:rFonts w:hint="default" w:ascii="Times New Roman" w:hAnsi="Times New Roman" w:cs="Times New Roman"/>
                      <w:color w:val="auto"/>
                      <w:szCs w:val="21"/>
                      <w:highlight w:val="none"/>
                      <w:lang w:val="en-US" w:eastAsia="zh-CN"/>
                    </w:rPr>
                  </w:pPr>
                  <w:r>
                    <w:rPr>
                      <w:rFonts w:hint="default" w:ascii="Times New Roman" w:hAnsi="Times New Roman" w:eastAsia="宋体" w:cs="Times New Roman"/>
                      <w:color w:val="auto"/>
                      <w:kern w:val="0"/>
                      <w:sz w:val="20"/>
                      <w:szCs w:val="20"/>
                      <w:lang w:val="en-US" w:eastAsia="zh-CN" w:bidi="ar"/>
                    </w:rPr>
                    <w:t>废铅酸蓄电池及废铅酸蓄电池拆解过程中产生的废铅板、废铅膏和酸液</w:t>
                  </w:r>
                </w:p>
              </w:tc>
              <w:tc>
                <w:tcPr>
                  <w:tcW w:w="531" w:type="pct"/>
                  <w:tcMar>
                    <w:top w:w="0" w:type="dxa"/>
                    <w:left w:w="108" w:type="dxa"/>
                    <w:bottom w:w="0" w:type="dxa"/>
                    <w:right w:w="108" w:type="dxa"/>
                  </w:tcMar>
                  <w:vAlign w:val="center"/>
                </w:tcPr>
                <w:p>
                  <w:pPr>
                    <w:pStyle w:val="121"/>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blHeader/>
                <w:jc w:val="center"/>
              </w:trPr>
              <w:tc>
                <w:tcPr>
                  <w:tcW w:w="344" w:type="pct"/>
                  <w:shd w:val="clear" w:color="auto" w:fill="auto"/>
                  <w:tcMar>
                    <w:top w:w="0" w:type="dxa"/>
                    <w:left w:w="108" w:type="dxa"/>
                    <w:bottom w:w="0" w:type="dxa"/>
                    <w:right w:w="108" w:type="dxa"/>
                  </w:tcMar>
                  <w:vAlign w:val="center"/>
                </w:tcPr>
                <w:p>
                  <w:pPr>
                    <w:pStyle w:val="121"/>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w:t>
                  </w:r>
                </w:p>
              </w:tc>
              <w:tc>
                <w:tcPr>
                  <w:tcW w:w="570" w:type="pct"/>
                  <w:shd w:val="clear" w:color="auto" w:fill="auto"/>
                  <w:tcMar>
                    <w:top w:w="0" w:type="dxa"/>
                    <w:left w:w="108" w:type="dxa"/>
                    <w:bottom w:w="0" w:type="dxa"/>
                    <w:right w:w="108" w:type="dxa"/>
                  </w:tcMar>
                  <w:vAlign w:val="center"/>
                </w:tcPr>
                <w:p>
                  <w:pPr>
                    <w:pStyle w:val="121"/>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电解液沾染物</w:t>
                  </w:r>
                </w:p>
              </w:tc>
              <w:tc>
                <w:tcPr>
                  <w:tcW w:w="580" w:type="pct"/>
                  <w:tcMar>
                    <w:top w:w="0" w:type="dxa"/>
                    <w:left w:w="108" w:type="dxa"/>
                    <w:bottom w:w="0" w:type="dxa"/>
                    <w:right w:w="108" w:type="dxa"/>
                  </w:tcMar>
                  <w:vAlign w:val="center"/>
                </w:tcPr>
                <w:p>
                  <w:pPr>
                    <w:pStyle w:val="121"/>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非特定行业</w:t>
                  </w:r>
                </w:p>
              </w:tc>
              <w:tc>
                <w:tcPr>
                  <w:tcW w:w="716" w:type="pct"/>
                  <w:tcMar>
                    <w:top w:w="0" w:type="dxa"/>
                    <w:left w:w="108" w:type="dxa"/>
                    <w:bottom w:w="0" w:type="dxa"/>
                    <w:right w:w="108" w:type="dxa"/>
                  </w:tcMar>
                  <w:vAlign w:val="center"/>
                </w:tcPr>
                <w:p>
                  <w:pPr>
                    <w:pStyle w:val="121"/>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 w:val="21"/>
                      <w:szCs w:val="21"/>
                      <w:highlight w:val="none"/>
                      <w:lang w:val="zh-CN" w:eastAsia="zh-CN"/>
                    </w:rPr>
                    <w:t>HW49其他废物</w:t>
                  </w:r>
                </w:p>
              </w:tc>
              <w:tc>
                <w:tcPr>
                  <w:tcW w:w="735" w:type="pct"/>
                  <w:tcMar>
                    <w:top w:w="0" w:type="dxa"/>
                    <w:left w:w="108" w:type="dxa"/>
                    <w:bottom w:w="0" w:type="dxa"/>
                    <w:right w:w="108" w:type="dxa"/>
                  </w:tcMar>
                  <w:vAlign w:val="center"/>
                </w:tcPr>
                <w:p>
                  <w:pPr>
                    <w:pStyle w:val="121"/>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900-041-49</w:t>
                  </w:r>
                </w:p>
              </w:tc>
              <w:tc>
                <w:tcPr>
                  <w:tcW w:w="1520" w:type="pct"/>
                  <w:tcMar>
                    <w:top w:w="0" w:type="dxa"/>
                    <w:left w:w="108" w:type="dxa"/>
                    <w:bottom w:w="0" w:type="dxa"/>
                    <w:right w:w="108" w:type="dxa"/>
                  </w:tcMar>
                  <w:vAlign w:val="center"/>
                </w:tcPr>
                <w:p>
                  <w:pPr>
                    <w:pStyle w:val="121"/>
                    <w:keepNext w:val="0"/>
                    <w:keepLines w:val="0"/>
                    <w:pageBreakBefore w:val="0"/>
                    <w:kinsoku/>
                    <w:wordWrap/>
                    <w:overflowPunct/>
                    <w:topLinePunct w:val="0"/>
                    <w:autoSpaceDE/>
                    <w:autoSpaceDN/>
                    <w:bidi w:val="0"/>
                    <w:adjustRightInd/>
                    <w:snapToGrid/>
                    <w:spacing w:line="240" w:lineRule="auto"/>
                    <w:ind w:left="0" w:leftChars="0" w:right="0" w:rightChars="0" w:firstLine="200" w:firstLineChars="100"/>
                    <w:jc w:val="both"/>
                    <w:textAlignment w:val="auto"/>
                    <w:rPr>
                      <w:rFonts w:hint="default" w:ascii="Times New Roman" w:hAnsi="Times New Roman" w:cs="Times New Roman"/>
                      <w:color w:val="auto"/>
                      <w:szCs w:val="21"/>
                      <w:highlight w:val="none"/>
                      <w:lang w:val="en-US" w:eastAsia="zh-CN"/>
                    </w:rPr>
                  </w:pPr>
                  <w:r>
                    <w:rPr>
                      <w:rFonts w:hint="default" w:ascii="Times New Roman" w:hAnsi="Times New Roman" w:eastAsia="宋体" w:cs="Times New Roman"/>
                      <w:color w:val="auto"/>
                      <w:kern w:val="0"/>
                      <w:sz w:val="20"/>
                      <w:szCs w:val="20"/>
                      <w:lang w:val="en-US" w:eastAsia="zh-CN" w:bidi="ar"/>
                    </w:rPr>
                    <w:t>含有或者沾染毒性、感染性危险废物的废弃的包装物、容器、过滤吸附介质</w:t>
                  </w:r>
                </w:p>
              </w:tc>
              <w:tc>
                <w:tcPr>
                  <w:tcW w:w="531" w:type="pct"/>
                  <w:tcMar>
                    <w:top w:w="0" w:type="dxa"/>
                    <w:left w:w="108" w:type="dxa"/>
                    <w:bottom w:w="0" w:type="dxa"/>
                    <w:right w:w="108" w:type="dxa"/>
                  </w:tcMar>
                  <w:vAlign w:val="center"/>
                </w:tcPr>
                <w:p>
                  <w:pPr>
                    <w:pStyle w:val="121"/>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blHeader/>
                <w:jc w:val="center"/>
              </w:trPr>
              <w:tc>
                <w:tcPr>
                  <w:tcW w:w="344" w:type="pct"/>
                  <w:shd w:val="clear" w:color="auto" w:fill="auto"/>
                  <w:tcMar>
                    <w:top w:w="0" w:type="dxa"/>
                    <w:left w:w="108" w:type="dxa"/>
                    <w:bottom w:w="0" w:type="dxa"/>
                    <w:right w:w="108" w:type="dxa"/>
                  </w:tcMar>
                  <w:vAlign w:val="center"/>
                </w:tcPr>
                <w:p>
                  <w:pPr>
                    <w:pStyle w:val="121"/>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w:t>
                  </w:r>
                </w:p>
              </w:tc>
              <w:tc>
                <w:tcPr>
                  <w:tcW w:w="570" w:type="pct"/>
                  <w:shd w:val="clear" w:color="auto" w:fill="auto"/>
                  <w:tcMar>
                    <w:top w:w="0" w:type="dxa"/>
                    <w:left w:w="108" w:type="dxa"/>
                    <w:bottom w:w="0" w:type="dxa"/>
                    <w:right w:w="108" w:type="dxa"/>
                  </w:tcMar>
                  <w:vAlign w:val="center"/>
                </w:tcPr>
                <w:p>
                  <w:pPr>
                    <w:pStyle w:val="121"/>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喷淋塔</w:t>
                  </w:r>
                  <w:r>
                    <w:rPr>
                      <w:rFonts w:hint="default" w:ascii="Times New Roman" w:hAnsi="Times New Roman" w:cs="Times New Roman"/>
                      <w:color w:val="auto"/>
                      <w:szCs w:val="21"/>
                      <w:highlight w:val="none"/>
                    </w:rPr>
                    <w:t>废液</w:t>
                  </w:r>
                </w:p>
              </w:tc>
              <w:tc>
                <w:tcPr>
                  <w:tcW w:w="580" w:type="pct"/>
                  <w:tcMar>
                    <w:top w:w="0" w:type="dxa"/>
                    <w:left w:w="108" w:type="dxa"/>
                    <w:bottom w:w="0" w:type="dxa"/>
                    <w:right w:w="108" w:type="dxa"/>
                  </w:tcMar>
                  <w:vAlign w:val="center"/>
                </w:tcPr>
                <w:p>
                  <w:pPr>
                    <w:pStyle w:val="121"/>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color w:val="auto"/>
                      <w:szCs w:val="21"/>
                      <w:highlight w:val="none"/>
                      <w:lang w:val="en-US" w:eastAsia="zh-CN"/>
                    </w:rPr>
                  </w:pPr>
                  <w:r>
                    <w:rPr>
                      <w:rFonts w:hint="default" w:ascii="Times New Roman" w:hAnsi="Times New Roman" w:eastAsia="宋体" w:cs="Times New Roman"/>
                      <w:color w:val="auto"/>
                      <w:sz w:val="21"/>
                      <w:szCs w:val="21"/>
                      <w:highlight w:val="none"/>
                      <w:lang w:val="zh-CN" w:eastAsia="zh-CN"/>
                    </w:rPr>
                    <w:t>非特定行业</w:t>
                  </w:r>
                </w:p>
              </w:tc>
              <w:tc>
                <w:tcPr>
                  <w:tcW w:w="716" w:type="pct"/>
                  <w:tcMar>
                    <w:top w:w="0" w:type="dxa"/>
                    <w:left w:w="108" w:type="dxa"/>
                    <w:bottom w:w="0" w:type="dxa"/>
                    <w:right w:w="108" w:type="dxa"/>
                  </w:tcMar>
                  <w:vAlign w:val="center"/>
                </w:tcPr>
                <w:p>
                  <w:pPr>
                    <w:pStyle w:val="121"/>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val="en-US" w:eastAsia="zh-CN"/>
                    </w:rPr>
                    <w:t>HW35废碱</w:t>
                  </w:r>
                </w:p>
              </w:tc>
              <w:tc>
                <w:tcPr>
                  <w:tcW w:w="735" w:type="pct"/>
                  <w:tcMar>
                    <w:top w:w="0" w:type="dxa"/>
                    <w:left w:w="108" w:type="dxa"/>
                    <w:bottom w:w="0" w:type="dxa"/>
                    <w:right w:w="108" w:type="dxa"/>
                  </w:tcMar>
                  <w:vAlign w:val="center"/>
                </w:tcPr>
                <w:p>
                  <w:pPr>
                    <w:pStyle w:val="121"/>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900-</w:t>
                  </w:r>
                  <w:r>
                    <w:rPr>
                      <w:rFonts w:hint="eastAsia" w:ascii="Times New Roman" w:hAnsi="Times New Roman" w:cs="Times New Roman"/>
                      <w:color w:val="auto"/>
                      <w:szCs w:val="21"/>
                      <w:highlight w:val="none"/>
                      <w:lang w:val="en-US" w:eastAsia="zh-CN"/>
                    </w:rPr>
                    <w:t>399-35</w:t>
                  </w:r>
                </w:p>
              </w:tc>
              <w:tc>
                <w:tcPr>
                  <w:tcW w:w="1520" w:type="pct"/>
                  <w:tcMar>
                    <w:top w:w="0" w:type="dxa"/>
                    <w:left w:w="108" w:type="dxa"/>
                    <w:bottom w:w="0" w:type="dxa"/>
                    <w:right w:w="108" w:type="dxa"/>
                  </w:tcMar>
                  <w:vAlign w:val="center"/>
                </w:tcPr>
                <w:p>
                  <w:pPr>
                    <w:keepNext w:val="0"/>
                    <w:keepLines w:val="0"/>
                    <w:widowControl/>
                    <w:suppressLineNumbers w:val="0"/>
                    <w:jc w:val="left"/>
                    <w:rPr>
                      <w:rFonts w:hint="default" w:ascii="Times New Roman" w:hAnsi="Times New Roman" w:cs="Times New Roman"/>
                      <w:color w:val="auto"/>
                      <w:szCs w:val="21"/>
                      <w:highlight w:val="none"/>
                      <w:lang w:val="en-US" w:eastAsia="zh-CN"/>
                    </w:rPr>
                  </w:pPr>
                  <w:r>
                    <w:rPr>
                      <w:rFonts w:hint="eastAsia" w:ascii="宋体" w:hAnsi="宋体" w:eastAsia="宋体" w:cs="宋体"/>
                      <w:color w:val="auto"/>
                      <w:kern w:val="0"/>
                      <w:sz w:val="20"/>
                      <w:szCs w:val="20"/>
                      <w:lang w:val="en-US" w:eastAsia="zh-CN" w:bidi="ar"/>
                    </w:rPr>
                    <w:t>生产、销售及使用过程中产生的失效、变质、不合格、淘汰、伪劣的强碱性擦洗粉、清洁剂、污迹去除剂以及其他强碱性废碱液、固态碱和碱渣</w:t>
                  </w:r>
                  <w:r>
                    <w:rPr>
                      <w:rFonts w:hint="eastAsia" w:ascii="Times New Roman" w:hAnsi="Times New Roman" w:cs="Times New Roman"/>
                      <w:color w:val="auto"/>
                      <w:szCs w:val="21"/>
                      <w:highlight w:val="none"/>
                      <w:lang w:val="en-US" w:eastAsia="zh-CN"/>
                    </w:rPr>
                    <w:t>。</w:t>
                  </w:r>
                </w:p>
              </w:tc>
              <w:tc>
                <w:tcPr>
                  <w:tcW w:w="531" w:type="pct"/>
                  <w:tcMar>
                    <w:top w:w="0" w:type="dxa"/>
                    <w:left w:w="108" w:type="dxa"/>
                    <w:bottom w:w="0" w:type="dxa"/>
                    <w:right w:w="108" w:type="dxa"/>
                  </w:tcMar>
                  <w:vAlign w:val="center"/>
                </w:tcPr>
                <w:p>
                  <w:pPr>
                    <w:pStyle w:val="121"/>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C，T</w:t>
                  </w:r>
                </w:p>
              </w:tc>
            </w:tr>
            <w:bookmarkEnd w:id="10"/>
          </w:tbl>
          <w:p>
            <w:pPr>
              <w:keepNext w:val="0"/>
              <w:keepLines w:val="0"/>
              <w:pageBreakBefore w:val="0"/>
              <w:widowControl/>
              <w:suppressLineNumbers w:val="0"/>
              <w:kinsoku/>
              <w:wordWrap/>
              <w:overflowPunct/>
              <w:topLinePunct w:val="0"/>
              <w:autoSpaceDE/>
              <w:autoSpaceDN/>
              <w:bidi w:val="0"/>
              <w:adjustRightInd/>
              <w:snapToGrid/>
              <w:spacing w:line="360" w:lineRule="auto"/>
              <w:ind w:leftChars="0" w:firstLine="482" w:firstLineChars="200"/>
              <w:jc w:val="both"/>
              <w:textAlignment w:val="auto"/>
              <w:rPr>
                <w:rFonts w:hint="default" w:ascii="Times New Roman" w:hAnsi="Times New Roman" w:eastAsia="宋体" w:cs="Times New Roman"/>
                <w:b/>
                <w:bCs/>
                <w:color w:val="auto"/>
                <w:kern w:val="0"/>
                <w:sz w:val="24"/>
                <w:szCs w:val="24"/>
                <w:highlight w:val="none"/>
                <w:lang w:val="en-US" w:eastAsia="zh-CN" w:bidi="ar"/>
              </w:rPr>
            </w:pPr>
            <w:r>
              <w:rPr>
                <w:rFonts w:hint="default" w:ascii="Times New Roman" w:hAnsi="Times New Roman" w:eastAsia="宋体" w:cs="Times New Roman"/>
                <w:b/>
                <w:bCs/>
                <w:color w:val="auto"/>
                <w:kern w:val="0"/>
                <w:sz w:val="24"/>
                <w:szCs w:val="24"/>
                <w:highlight w:val="none"/>
                <w:lang w:val="en-US" w:eastAsia="zh-CN" w:bidi="ar"/>
              </w:rPr>
              <w:t>②生活垃圾</w:t>
            </w:r>
          </w:p>
          <w:p>
            <w:pPr>
              <w:keepNext w:val="0"/>
              <w:keepLines w:val="0"/>
              <w:pageBreakBefore w:val="0"/>
              <w:widowControl/>
              <w:suppressLineNumbers w:val="0"/>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根据设计，</w:t>
            </w:r>
            <w:r>
              <w:rPr>
                <w:rFonts w:hint="default" w:ascii="Times New Roman" w:hAnsi="Times New Roman" w:eastAsia="宋体" w:cs="Times New Roman"/>
                <w:color w:val="auto"/>
                <w:sz w:val="24"/>
                <w:szCs w:val="24"/>
                <w:highlight w:val="none"/>
                <w:lang w:eastAsia="zh-CN"/>
              </w:rPr>
              <w:t>本项目</w:t>
            </w:r>
            <w:r>
              <w:rPr>
                <w:rFonts w:hint="default" w:ascii="Times New Roman" w:hAnsi="Times New Roman" w:eastAsia="宋体" w:cs="Times New Roman"/>
                <w:color w:val="auto"/>
                <w:sz w:val="24"/>
                <w:szCs w:val="24"/>
                <w:highlight w:val="none"/>
              </w:rPr>
              <w:t>定员为</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人</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snapToGrid w:val="0"/>
                <w:color w:val="auto"/>
                <w:kern w:val="0"/>
                <w:sz w:val="24"/>
                <w:szCs w:val="24"/>
                <w:lang w:eastAsia="zh-CN"/>
              </w:rPr>
              <w:t>其中</w:t>
            </w:r>
            <w:r>
              <w:rPr>
                <w:rFonts w:hint="default" w:ascii="Times New Roman" w:hAnsi="Times New Roman" w:cs="Times New Roman"/>
                <w:snapToGrid w:val="0"/>
                <w:color w:val="auto"/>
                <w:kern w:val="0"/>
                <w:sz w:val="24"/>
                <w:szCs w:val="24"/>
              </w:rPr>
              <w:t>3名值班人员，2名业务员</w:t>
            </w:r>
            <w:r>
              <w:rPr>
                <w:rFonts w:hint="default" w:ascii="Times New Roman" w:hAnsi="Times New Roman" w:eastAsia="宋体" w:cs="Times New Roman"/>
                <w:color w:val="auto"/>
                <w:kern w:val="0"/>
                <w:sz w:val="24"/>
                <w:szCs w:val="24"/>
                <w:highlight w:val="none"/>
                <w:lang w:val="en-US" w:eastAsia="zh-CN" w:bidi="ar"/>
              </w:rPr>
              <w:t>，</w:t>
            </w:r>
            <w:r>
              <w:rPr>
                <w:rFonts w:hint="eastAsia" w:ascii="Times New Roman" w:hAnsi="Times New Roman" w:eastAsia="宋体" w:cs="Times New Roman"/>
                <w:color w:val="auto"/>
                <w:kern w:val="0"/>
                <w:sz w:val="24"/>
                <w:szCs w:val="24"/>
                <w:highlight w:val="none"/>
                <w:lang w:val="en-US" w:eastAsia="zh-CN" w:bidi="ar"/>
              </w:rPr>
              <w:t>业务员不在项目区办公</w:t>
            </w:r>
            <w:r>
              <w:rPr>
                <w:rFonts w:hint="default" w:ascii="Times New Roman" w:hAnsi="Times New Roman" w:eastAsia="宋体" w:cs="Times New Roman"/>
                <w:color w:val="auto"/>
                <w:kern w:val="2"/>
                <w:sz w:val="24"/>
                <w:szCs w:val="24"/>
                <w:highlight w:val="none"/>
                <w:lang w:val="en-US" w:eastAsia="zh-CN" w:bidi="ar-SA"/>
              </w:rPr>
              <w:t>，项目区不设食宿及卫生间</w:t>
            </w:r>
            <w:r>
              <w:rPr>
                <w:rFonts w:hint="eastAsia" w:ascii="Times New Roman" w:hAnsi="Times New Roman" w:eastAsia="宋体" w:cs="Times New Roman"/>
                <w:color w:val="auto"/>
                <w:kern w:val="2"/>
                <w:sz w:val="24"/>
                <w:szCs w:val="24"/>
                <w:highlight w:val="none"/>
                <w:lang w:val="en-US" w:eastAsia="zh-CN" w:bidi="ar-SA"/>
              </w:rPr>
              <w:t>，</w:t>
            </w:r>
            <w:r>
              <w:rPr>
                <w:rFonts w:hint="default" w:ascii="Times New Roman" w:hAnsi="Times New Roman" w:cs="Times New Roman"/>
                <w:color w:val="auto"/>
                <w:kern w:val="2"/>
                <w:sz w:val="24"/>
                <w:szCs w:val="24"/>
              </w:rPr>
              <w:t>日常每班只有1名值班日人员在仓储基地值守，三班制</w:t>
            </w:r>
            <w:r>
              <w:rPr>
                <w:rFonts w:hint="default" w:ascii="Times New Roman" w:hAnsi="Times New Roman" w:cs="Times New Roman"/>
                <w:color w:val="auto"/>
                <w:kern w:val="2"/>
                <w:sz w:val="24"/>
                <w:szCs w:val="24"/>
                <w:lang w:eastAsia="zh-CN"/>
              </w:rPr>
              <w:t>，</w:t>
            </w:r>
            <w:r>
              <w:rPr>
                <w:rFonts w:hint="default" w:ascii="Times New Roman" w:hAnsi="Times New Roman" w:eastAsia="宋体" w:cs="Times New Roman"/>
                <w:color w:val="auto"/>
                <w:kern w:val="0"/>
                <w:sz w:val="24"/>
                <w:szCs w:val="24"/>
                <w:highlight w:val="none"/>
                <w:lang w:val="en-US" w:eastAsia="zh-CN" w:bidi="ar"/>
              </w:rPr>
              <w:t>每人每天生活垃圾产生量约0.5kg/人·d，则日产生活垃圾1.5kg/d，年运行时间365d，则年生活垃圾产生量0.548t，项目区内设置垃圾桶收集后，委托环卫部门定期清运处置。</w:t>
            </w:r>
          </w:p>
          <w:p>
            <w:pPr>
              <w:spacing w:line="360" w:lineRule="auto"/>
              <w:ind w:firstLine="361" w:firstLineChars="15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（2）固体废物环境影响和保护措施分析</w:t>
            </w:r>
          </w:p>
          <w:p>
            <w:pPr>
              <w:widowControl w:val="0"/>
              <w:spacing w:line="360" w:lineRule="auto"/>
              <w:ind w:firstLine="482" w:firstLineChars="200"/>
              <w:jc w:val="both"/>
              <w:rPr>
                <w:rFonts w:hint="default" w:ascii="Times New Roman" w:hAnsi="Times New Roman" w:eastAsia="宋体" w:cs="Times New Roman"/>
                <w:color w:val="auto"/>
                <w:kern w:val="2"/>
                <w:sz w:val="24"/>
                <w:szCs w:val="24"/>
                <w:highlight w:val="none"/>
                <w:lang w:val="en-US" w:eastAsia="zh-CN" w:bidi="ar-SA"/>
              </w:rPr>
            </w:pPr>
            <w:bookmarkStart w:id="11" w:name="OLE_LINK588"/>
            <w:bookmarkStart w:id="12" w:name="OLE_LINK587"/>
            <w:r>
              <w:rPr>
                <w:rFonts w:hint="default" w:ascii="Times New Roman" w:hAnsi="Times New Roman" w:cs="Times New Roman"/>
                <w:b/>
                <w:color w:val="auto"/>
                <w:sz w:val="24"/>
              </w:rPr>
              <w:t>①危险废物</w:t>
            </w:r>
            <w:bookmarkEnd w:id="11"/>
            <w:bookmarkEnd w:id="12"/>
            <w:r>
              <w:rPr>
                <w:rFonts w:hint="default" w:ascii="Times New Roman" w:hAnsi="Times New Roman" w:cs="Times New Roman"/>
                <w:b/>
                <w:color w:val="auto"/>
                <w:sz w:val="24"/>
              </w:rPr>
              <w:t>环境影响和保护措施分析</w:t>
            </w:r>
          </w:p>
          <w:p>
            <w:pPr>
              <w:widowControl w:val="0"/>
              <w:spacing w:line="360" w:lineRule="auto"/>
              <w:ind w:firstLine="482"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1）</w:t>
            </w:r>
            <w:bookmarkStart w:id="13" w:name="OLE_LINK608"/>
            <w:bookmarkStart w:id="14" w:name="OLE_LINK609"/>
            <w:r>
              <w:rPr>
                <w:rFonts w:hint="default" w:ascii="Times New Roman" w:hAnsi="Times New Roman" w:cs="Times New Roman"/>
                <w:b/>
                <w:color w:val="auto"/>
                <w:sz w:val="24"/>
                <w:szCs w:val="24"/>
              </w:rPr>
              <w:t>危险废物产生及处置</w:t>
            </w:r>
            <w:bookmarkEnd w:id="13"/>
            <w:bookmarkEnd w:id="14"/>
            <w:r>
              <w:rPr>
                <w:rFonts w:hint="default" w:ascii="Times New Roman" w:hAnsi="Times New Roman" w:cs="Times New Roman"/>
                <w:b/>
                <w:color w:val="auto"/>
                <w:sz w:val="24"/>
                <w:szCs w:val="24"/>
              </w:rPr>
              <w:t>分析</w:t>
            </w:r>
          </w:p>
          <w:p>
            <w:pPr>
              <w:widowControl w:val="0"/>
              <w:spacing w:line="360" w:lineRule="auto"/>
              <w:ind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根据固体废物污染源强分析可知，</w:t>
            </w:r>
            <w:r>
              <w:rPr>
                <w:rFonts w:hint="default" w:ascii="Times New Roman" w:hAnsi="Times New Roman" w:cs="Times New Roman"/>
                <w:color w:val="auto"/>
                <w:sz w:val="24"/>
                <w:szCs w:val="24"/>
              </w:rPr>
              <w:t>项目危险废物产生及处置分析具体如下：</w:t>
            </w:r>
          </w:p>
          <w:p>
            <w:pPr>
              <w:widowControl w:val="0"/>
              <w:adjustRightInd w:val="0"/>
              <w:snapToGrid w:val="0"/>
              <w:spacing w:beforeLines="0"/>
              <w:jc w:val="center"/>
              <w:textAlignment w:val="baseline"/>
              <w:rPr>
                <w:rFonts w:hint="default" w:ascii="Times New Roman" w:hAnsi="Times New Roman" w:eastAsia="宋体" w:cs="Times New Roman"/>
                <w:b/>
                <w:color w:val="auto"/>
                <w:kern w:val="0"/>
                <w:sz w:val="21"/>
                <w:szCs w:val="21"/>
                <w:highlight w:val="none"/>
                <w:lang w:val="en-US" w:eastAsia="zh-CN" w:bidi="ar-SA"/>
              </w:rPr>
            </w:pPr>
            <w:r>
              <w:rPr>
                <w:rFonts w:hint="default" w:ascii="Times New Roman" w:hAnsi="Times New Roman" w:eastAsia="宋体" w:cs="Times New Roman"/>
                <w:b/>
                <w:color w:val="auto"/>
                <w:kern w:val="0"/>
                <w:sz w:val="21"/>
                <w:szCs w:val="21"/>
                <w:highlight w:val="none"/>
                <w:lang w:val="en-US" w:eastAsia="zh-CN" w:bidi="ar-SA"/>
              </w:rPr>
              <w:t>表4.2.4-2  固体废物环境影响和保护措施分析一览表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659"/>
              <w:gridCol w:w="764"/>
              <w:gridCol w:w="869"/>
              <w:gridCol w:w="779"/>
              <w:gridCol w:w="704"/>
              <w:gridCol w:w="405"/>
              <w:gridCol w:w="739"/>
              <w:gridCol w:w="819"/>
              <w:gridCol w:w="704"/>
              <w:gridCol w:w="584"/>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dxa"/>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 w:val="0"/>
                      <w:bCs/>
                      <w:snapToGrid w:val="0"/>
                      <w:color w:val="auto"/>
                      <w:kern w:val="0"/>
                      <w:sz w:val="21"/>
                      <w:szCs w:val="21"/>
                      <w:highlight w:val="none"/>
                      <w:vertAlign w:val="baseline"/>
                      <w:lang w:val="en-US" w:eastAsia="zh-CN" w:bidi="ar-SA"/>
                    </w:rPr>
                  </w:pPr>
                  <w:r>
                    <w:rPr>
                      <w:rFonts w:hint="default" w:ascii="Times New Roman" w:hAnsi="Times New Roman" w:eastAsia="宋体" w:cs="Times New Roman"/>
                      <w:b w:val="0"/>
                      <w:bCs/>
                      <w:snapToGrid w:val="0"/>
                      <w:color w:val="auto"/>
                      <w:kern w:val="32"/>
                      <w:sz w:val="21"/>
                      <w:szCs w:val="21"/>
                      <w:lang w:val="zh-CN" w:eastAsia="zh-CN" w:bidi="ar-SA"/>
                    </w:rPr>
                    <w:t>序号</w:t>
                  </w:r>
                </w:p>
              </w:tc>
              <w:tc>
                <w:tcPr>
                  <w:tcW w:w="659" w:type="dxa"/>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 w:val="0"/>
                      <w:bCs/>
                      <w:snapToGrid w:val="0"/>
                      <w:color w:val="auto"/>
                      <w:kern w:val="0"/>
                      <w:sz w:val="21"/>
                      <w:szCs w:val="21"/>
                      <w:highlight w:val="none"/>
                      <w:vertAlign w:val="baseline"/>
                      <w:lang w:val="en-US" w:eastAsia="zh-CN" w:bidi="ar-SA"/>
                    </w:rPr>
                  </w:pPr>
                  <w:r>
                    <w:rPr>
                      <w:rFonts w:hint="default" w:ascii="Times New Roman" w:hAnsi="Times New Roman" w:eastAsia="宋体" w:cs="Times New Roman"/>
                      <w:b w:val="0"/>
                      <w:bCs/>
                      <w:snapToGrid w:val="0"/>
                      <w:color w:val="auto"/>
                      <w:kern w:val="32"/>
                      <w:sz w:val="21"/>
                      <w:szCs w:val="21"/>
                      <w:lang w:val="zh-CN" w:eastAsia="zh-CN" w:bidi="ar-SA"/>
                    </w:rPr>
                    <w:t>危险废物</w:t>
                  </w:r>
                </w:p>
              </w:tc>
              <w:tc>
                <w:tcPr>
                  <w:tcW w:w="764" w:type="dxa"/>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 w:val="0"/>
                      <w:bCs/>
                      <w:snapToGrid w:val="0"/>
                      <w:color w:val="auto"/>
                      <w:kern w:val="0"/>
                      <w:sz w:val="21"/>
                      <w:szCs w:val="21"/>
                      <w:highlight w:val="none"/>
                      <w:vertAlign w:val="baseline"/>
                      <w:lang w:val="en-US" w:eastAsia="zh-CN" w:bidi="ar-SA"/>
                    </w:rPr>
                  </w:pPr>
                  <w:r>
                    <w:rPr>
                      <w:rFonts w:hint="default" w:ascii="Times New Roman" w:hAnsi="Times New Roman" w:eastAsia="宋体" w:cs="Times New Roman"/>
                      <w:b w:val="0"/>
                      <w:bCs/>
                      <w:snapToGrid w:val="0"/>
                      <w:color w:val="auto"/>
                      <w:kern w:val="32"/>
                      <w:sz w:val="21"/>
                      <w:szCs w:val="21"/>
                      <w:lang w:val="zh-CN" w:eastAsia="zh-CN" w:bidi="ar-SA"/>
                    </w:rPr>
                    <w:t>危险废物类别</w:t>
                  </w:r>
                </w:p>
              </w:tc>
              <w:tc>
                <w:tcPr>
                  <w:tcW w:w="869" w:type="dxa"/>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 w:val="0"/>
                      <w:bCs/>
                      <w:snapToGrid w:val="0"/>
                      <w:color w:val="auto"/>
                      <w:kern w:val="0"/>
                      <w:sz w:val="21"/>
                      <w:szCs w:val="21"/>
                      <w:highlight w:val="none"/>
                      <w:vertAlign w:val="baseline"/>
                      <w:lang w:val="en-US" w:eastAsia="zh-CN" w:bidi="ar-SA"/>
                    </w:rPr>
                  </w:pPr>
                  <w:r>
                    <w:rPr>
                      <w:rFonts w:hint="default" w:ascii="Times New Roman" w:hAnsi="Times New Roman" w:eastAsia="宋体" w:cs="Times New Roman"/>
                      <w:b w:val="0"/>
                      <w:bCs/>
                      <w:snapToGrid w:val="0"/>
                      <w:color w:val="auto"/>
                      <w:kern w:val="32"/>
                      <w:sz w:val="21"/>
                      <w:szCs w:val="21"/>
                      <w:lang w:val="zh-CN" w:eastAsia="zh-CN" w:bidi="ar-SA"/>
                    </w:rPr>
                    <w:t>危险废物代码</w:t>
                  </w:r>
                </w:p>
              </w:tc>
              <w:tc>
                <w:tcPr>
                  <w:tcW w:w="779" w:type="dxa"/>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 w:val="0"/>
                      <w:bCs/>
                      <w:snapToGrid w:val="0"/>
                      <w:color w:val="auto"/>
                      <w:kern w:val="0"/>
                      <w:sz w:val="21"/>
                      <w:szCs w:val="21"/>
                      <w:highlight w:val="none"/>
                      <w:vertAlign w:val="baseline"/>
                      <w:lang w:val="en-US" w:eastAsia="zh-CN" w:bidi="ar-SA"/>
                    </w:rPr>
                  </w:pPr>
                  <w:r>
                    <w:rPr>
                      <w:rFonts w:hint="default" w:ascii="Times New Roman" w:hAnsi="Times New Roman" w:eastAsia="宋体" w:cs="Times New Roman"/>
                      <w:b w:val="0"/>
                      <w:bCs/>
                      <w:snapToGrid w:val="0"/>
                      <w:color w:val="auto"/>
                      <w:kern w:val="32"/>
                      <w:sz w:val="21"/>
                      <w:szCs w:val="21"/>
                      <w:lang w:val="zh-CN" w:eastAsia="zh-CN" w:bidi="ar-SA"/>
                    </w:rPr>
                    <w:t>产生量（t/a）</w:t>
                  </w:r>
                </w:p>
              </w:tc>
              <w:tc>
                <w:tcPr>
                  <w:tcW w:w="704" w:type="dxa"/>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 w:val="0"/>
                      <w:bCs/>
                      <w:snapToGrid w:val="0"/>
                      <w:color w:val="auto"/>
                      <w:kern w:val="0"/>
                      <w:sz w:val="21"/>
                      <w:szCs w:val="21"/>
                      <w:highlight w:val="none"/>
                      <w:vertAlign w:val="baseline"/>
                      <w:lang w:val="en-US" w:eastAsia="zh-CN" w:bidi="ar-SA"/>
                    </w:rPr>
                  </w:pPr>
                  <w:r>
                    <w:rPr>
                      <w:rFonts w:hint="default" w:ascii="Times New Roman" w:hAnsi="Times New Roman" w:eastAsia="宋体" w:cs="Times New Roman"/>
                      <w:b w:val="0"/>
                      <w:bCs/>
                      <w:snapToGrid w:val="0"/>
                      <w:color w:val="auto"/>
                      <w:kern w:val="32"/>
                      <w:sz w:val="21"/>
                      <w:szCs w:val="21"/>
                      <w:lang w:val="zh-CN" w:eastAsia="zh-CN" w:bidi="ar-SA"/>
                    </w:rPr>
                    <w:t>产生工序及装置</w:t>
                  </w:r>
                </w:p>
              </w:tc>
              <w:tc>
                <w:tcPr>
                  <w:tcW w:w="405" w:type="dxa"/>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 w:val="0"/>
                      <w:bCs/>
                      <w:snapToGrid w:val="0"/>
                      <w:color w:val="auto"/>
                      <w:kern w:val="0"/>
                      <w:sz w:val="21"/>
                      <w:szCs w:val="21"/>
                      <w:highlight w:val="none"/>
                      <w:vertAlign w:val="baseline"/>
                      <w:lang w:val="en-US" w:eastAsia="zh-CN" w:bidi="ar-SA"/>
                    </w:rPr>
                  </w:pPr>
                  <w:r>
                    <w:rPr>
                      <w:rFonts w:hint="default" w:ascii="Times New Roman" w:hAnsi="Times New Roman" w:eastAsia="宋体" w:cs="Times New Roman"/>
                      <w:b w:val="0"/>
                      <w:bCs/>
                      <w:snapToGrid w:val="0"/>
                      <w:color w:val="auto"/>
                      <w:kern w:val="32"/>
                      <w:sz w:val="21"/>
                      <w:szCs w:val="21"/>
                      <w:lang w:val="zh-CN" w:eastAsia="zh-CN" w:bidi="ar-SA"/>
                    </w:rPr>
                    <w:t>形态</w:t>
                  </w:r>
                </w:p>
              </w:tc>
              <w:tc>
                <w:tcPr>
                  <w:tcW w:w="739" w:type="dxa"/>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 w:val="0"/>
                      <w:bCs/>
                      <w:snapToGrid w:val="0"/>
                      <w:color w:val="auto"/>
                      <w:kern w:val="0"/>
                      <w:sz w:val="21"/>
                      <w:szCs w:val="21"/>
                      <w:highlight w:val="none"/>
                      <w:vertAlign w:val="baseline"/>
                      <w:lang w:val="en-US" w:eastAsia="zh-CN" w:bidi="ar-SA"/>
                    </w:rPr>
                  </w:pPr>
                  <w:r>
                    <w:rPr>
                      <w:rFonts w:hint="default" w:ascii="Times New Roman" w:hAnsi="Times New Roman" w:eastAsia="宋体" w:cs="Times New Roman"/>
                      <w:b w:val="0"/>
                      <w:bCs/>
                      <w:snapToGrid w:val="0"/>
                      <w:color w:val="auto"/>
                      <w:kern w:val="32"/>
                      <w:sz w:val="21"/>
                      <w:szCs w:val="21"/>
                      <w:lang w:val="zh-CN" w:eastAsia="zh-CN" w:bidi="ar-SA"/>
                    </w:rPr>
                    <w:t>主要成分</w:t>
                  </w:r>
                </w:p>
              </w:tc>
              <w:tc>
                <w:tcPr>
                  <w:tcW w:w="819" w:type="dxa"/>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 w:val="0"/>
                      <w:bCs/>
                      <w:snapToGrid w:val="0"/>
                      <w:color w:val="auto"/>
                      <w:kern w:val="0"/>
                      <w:sz w:val="21"/>
                      <w:szCs w:val="21"/>
                      <w:highlight w:val="none"/>
                      <w:vertAlign w:val="baseline"/>
                      <w:lang w:val="en-US" w:eastAsia="zh-CN" w:bidi="ar-SA"/>
                    </w:rPr>
                  </w:pPr>
                  <w:r>
                    <w:rPr>
                      <w:rFonts w:hint="default" w:ascii="Times New Roman" w:hAnsi="Times New Roman" w:eastAsia="宋体" w:cs="Times New Roman"/>
                      <w:b w:val="0"/>
                      <w:bCs/>
                      <w:snapToGrid w:val="0"/>
                      <w:color w:val="auto"/>
                      <w:kern w:val="32"/>
                      <w:sz w:val="21"/>
                      <w:szCs w:val="21"/>
                      <w:lang w:val="zh-CN" w:eastAsia="zh-CN" w:bidi="ar-SA"/>
                    </w:rPr>
                    <w:t>有害成分</w:t>
                  </w:r>
                </w:p>
              </w:tc>
              <w:tc>
                <w:tcPr>
                  <w:tcW w:w="704" w:type="dxa"/>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 w:val="0"/>
                      <w:bCs/>
                      <w:snapToGrid w:val="0"/>
                      <w:color w:val="auto"/>
                      <w:kern w:val="0"/>
                      <w:sz w:val="21"/>
                      <w:szCs w:val="21"/>
                      <w:highlight w:val="none"/>
                      <w:vertAlign w:val="baseline"/>
                      <w:lang w:val="en-US" w:eastAsia="zh-CN" w:bidi="ar-SA"/>
                    </w:rPr>
                  </w:pPr>
                  <w:r>
                    <w:rPr>
                      <w:rFonts w:hint="default" w:ascii="Times New Roman" w:hAnsi="Times New Roman" w:eastAsia="宋体" w:cs="Times New Roman"/>
                      <w:b w:val="0"/>
                      <w:bCs/>
                      <w:snapToGrid w:val="0"/>
                      <w:color w:val="auto"/>
                      <w:kern w:val="32"/>
                      <w:sz w:val="21"/>
                      <w:szCs w:val="21"/>
                      <w:lang w:val="zh-CN" w:eastAsia="zh-CN" w:bidi="ar-SA"/>
                    </w:rPr>
                    <w:t>产废周期</w:t>
                  </w:r>
                </w:p>
              </w:tc>
              <w:tc>
                <w:tcPr>
                  <w:tcW w:w="584" w:type="dxa"/>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 w:val="0"/>
                      <w:bCs/>
                      <w:snapToGrid w:val="0"/>
                      <w:color w:val="auto"/>
                      <w:kern w:val="0"/>
                      <w:sz w:val="21"/>
                      <w:szCs w:val="21"/>
                      <w:highlight w:val="none"/>
                      <w:vertAlign w:val="baseline"/>
                      <w:lang w:val="en-US" w:eastAsia="zh-CN" w:bidi="ar-SA"/>
                    </w:rPr>
                  </w:pPr>
                  <w:r>
                    <w:rPr>
                      <w:rFonts w:hint="default" w:ascii="Times New Roman" w:hAnsi="Times New Roman" w:eastAsia="宋体" w:cs="Times New Roman"/>
                      <w:b w:val="0"/>
                      <w:bCs/>
                      <w:snapToGrid w:val="0"/>
                      <w:color w:val="auto"/>
                      <w:kern w:val="32"/>
                      <w:sz w:val="21"/>
                      <w:szCs w:val="21"/>
                      <w:lang w:val="zh-CN" w:eastAsia="zh-CN" w:bidi="ar-SA"/>
                    </w:rPr>
                    <w:t>危险特性</w:t>
                  </w:r>
                </w:p>
              </w:tc>
              <w:tc>
                <w:tcPr>
                  <w:tcW w:w="1191" w:type="dxa"/>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 w:val="0"/>
                      <w:bCs/>
                      <w:snapToGrid w:val="0"/>
                      <w:color w:val="auto"/>
                      <w:kern w:val="0"/>
                      <w:sz w:val="21"/>
                      <w:szCs w:val="21"/>
                      <w:highlight w:val="none"/>
                      <w:vertAlign w:val="baseline"/>
                      <w:lang w:val="en-US" w:eastAsia="zh-CN" w:bidi="ar-SA"/>
                    </w:rPr>
                  </w:pPr>
                  <w:r>
                    <w:rPr>
                      <w:rFonts w:hint="default" w:ascii="Times New Roman" w:hAnsi="Times New Roman" w:eastAsia="宋体" w:cs="Times New Roman"/>
                      <w:b w:val="0"/>
                      <w:bCs/>
                      <w:snapToGrid w:val="0"/>
                      <w:color w:val="auto"/>
                      <w:kern w:val="32"/>
                      <w:sz w:val="21"/>
                      <w:szCs w:val="21"/>
                      <w:lang w:val="zh-CN" w:eastAsia="zh-CN" w:bidi="ar-SA"/>
                    </w:rPr>
                    <w:t>污染防治措施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kern w:val="0"/>
                      <w:sz w:val="21"/>
                      <w:szCs w:val="21"/>
                      <w:highlight w:val="none"/>
                      <w:vertAlign w:val="baseline"/>
                      <w:lang w:val="en-US" w:eastAsia="zh-CN" w:bidi="ar-SA"/>
                    </w:rPr>
                    <w:t>1</w:t>
                  </w:r>
                </w:p>
              </w:tc>
              <w:tc>
                <w:tcPr>
                  <w:tcW w:w="659"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cs="Times New Roman"/>
                      <w:b w:val="0"/>
                      <w:bCs/>
                      <w:color w:val="auto"/>
                      <w:sz w:val="21"/>
                      <w:szCs w:val="21"/>
                      <w:highlight w:val="none"/>
                      <w:lang w:val="en-US" w:eastAsia="zh-CN"/>
                    </w:rPr>
                    <w:t>泄漏的废电解液</w:t>
                  </w:r>
                </w:p>
              </w:tc>
              <w:tc>
                <w:tcPr>
                  <w:tcW w:w="764"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cs="Times New Roman"/>
                      <w:b w:val="0"/>
                      <w:bCs/>
                      <w:color w:val="auto"/>
                      <w:sz w:val="21"/>
                      <w:szCs w:val="21"/>
                      <w:highlight w:val="none"/>
                      <w:lang w:val="en-US" w:eastAsia="zh-CN"/>
                    </w:rPr>
                    <w:t>HW31含铅废物</w:t>
                  </w:r>
                </w:p>
              </w:tc>
              <w:tc>
                <w:tcPr>
                  <w:tcW w:w="869"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cs="Times New Roman"/>
                      <w:b w:val="0"/>
                      <w:bCs/>
                      <w:color w:val="auto"/>
                      <w:sz w:val="21"/>
                      <w:szCs w:val="21"/>
                      <w:highlight w:val="none"/>
                      <w:lang w:val="en-US" w:eastAsia="zh-CN"/>
                    </w:rPr>
                    <w:t>900-052-31</w:t>
                  </w:r>
                </w:p>
              </w:tc>
              <w:tc>
                <w:tcPr>
                  <w:tcW w:w="779"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kern w:val="0"/>
                      <w:sz w:val="21"/>
                      <w:szCs w:val="21"/>
                      <w:highlight w:val="none"/>
                      <w:vertAlign w:val="baseline"/>
                      <w:lang w:val="en-US" w:eastAsia="zh-CN" w:bidi="ar-SA"/>
                    </w:rPr>
                    <w:t>0.35</w:t>
                  </w:r>
                </w:p>
              </w:tc>
              <w:tc>
                <w:tcPr>
                  <w:tcW w:w="704"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cs="Times New Roman"/>
                      <w:b w:val="0"/>
                      <w:bCs/>
                      <w:color w:val="auto"/>
                      <w:sz w:val="21"/>
                      <w:szCs w:val="21"/>
                      <w:highlight w:val="none"/>
                      <w:lang w:val="en-US" w:eastAsia="zh-CN"/>
                    </w:rPr>
                    <w:t>废电池装卸、贮</w:t>
                  </w:r>
                  <w:r>
                    <w:rPr>
                      <w:rFonts w:hint="default" w:ascii="Times New Roman" w:hAnsi="Times New Roman" w:cs="Times New Roman"/>
                      <w:b w:val="0"/>
                      <w:bCs/>
                      <w:color w:val="auto"/>
                      <w:sz w:val="21"/>
                      <w:szCs w:val="21"/>
                      <w:highlight w:val="none"/>
                    </w:rPr>
                    <w:t>存过程</w:t>
                  </w:r>
                </w:p>
              </w:tc>
              <w:tc>
                <w:tcPr>
                  <w:tcW w:w="405"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kern w:val="0"/>
                      <w:sz w:val="21"/>
                      <w:szCs w:val="21"/>
                      <w:highlight w:val="none"/>
                      <w:vertAlign w:val="baseline"/>
                      <w:lang w:val="en-US" w:eastAsia="zh-CN" w:bidi="ar-SA"/>
                    </w:rPr>
                    <w:t>液态</w:t>
                  </w:r>
                </w:p>
              </w:tc>
              <w:tc>
                <w:tcPr>
                  <w:tcW w:w="739"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cs="Times New Roman" w:eastAsiaTheme="minorEastAsia"/>
                      <w:b w:val="0"/>
                      <w:bCs/>
                      <w:color w:val="auto"/>
                      <w:kern w:val="0"/>
                      <w:sz w:val="21"/>
                      <w:szCs w:val="21"/>
                      <w:highlight w:val="none"/>
                      <w:vertAlign w:val="baseline"/>
                      <w:lang w:val="en-US" w:eastAsia="zh-CN" w:bidi="ar-SA"/>
                    </w:rPr>
                  </w:pPr>
                  <w:r>
                    <w:rPr>
                      <w:rFonts w:hint="default" w:ascii="Times New Roman" w:hAnsi="Times New Roman" w:cs="Times New Roman"/>
                      <w:b w:val="0"/>
                      <w:bCs/>
                      <w:color w:val="auto"/>
                      <w:sz w:val="21"/>
                      <w:szCs w:val="21"/>
                    </w:rPr>
                    <w:t>硫酸废液</w:t>
                  </w:r>
                  <w:r>
                    <w:rPr>
                      <w:rFonts w:hint="default" w:ascii="Times New Roman" w:hAnsi="Times New Roman" w:cs="Times New Roman"/>
                      <w:b w:val="0"/>
                      <w:bCs/>
                      <w:color w:val="auto"/>
                      <w:sz w:val="21"/>
                      <w:szCs w:val="21"/>
                      <w:lang w:eastAsia="zh-CN"/>
                    </w:rPr>
                    <w:t>、铅</w:t>
                  </w:r>
                </w:p>
              </w:tc>
              <w:tc>
                <w:tcPr>
                  <w:tcW w:w="819"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lang w:eastAsia="zh-CN"/>
                    </w:rPr>
                    <w:t>硫酸、铅及其化合物、锑、砷、铋等重金属离子</w:t>
                  </w:r>
                </w:p>
              </w:tc>
              <w:tc>
                <w:tcPr>
                  <w:tcW w:w="704"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lang w:eastAsia="zh-CN"/>
                    </w:rPr>
                    <w:t>装卸、贮存期间</w:t>
                  </w:r>
                </w:p>
              </w:tc>
              <w:tc>
                <w:tcPr>
                  <w:tcW w:w="584" w:type="dxa"/>
                  <w:vAlign w:val="center"/>
                </w:tcPr>
                <w:p>
                  <w:pPr>
                    <w:pStyle w:val="121"/>
                    <w:spacing w:line="240" w:lineRule="auto"/>
                    <w:ind w:left="-105" w:leftChars="-50" w:right="-105" w:rightChars="-50"/>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cs="Times New Roman"/>
                      <w:b w:val="0"/>
                      <w:bCs/>
                      <w:color w:val="auto"/>
                      <w:sz w:val="21"/>
                      <w:szCs w:val="21"/>
                      <w:highlight w:val="none"/>
                      <w:lang w:val="en-US" w:eastAsia="zh-CN"/>
                    </w:rPr>
                    <w:t>C，T</w:t>
                  </w:r>
                </w:p>
              </w:tc>
              <w:tc>
                <w:tcPr>
                  <w:tcW w:w="1191" w:type="dxa"/>
                  <w:vAlign w:val="center"/>
                </w:tcPr>
                <w:p>
                  <w:pPr>
                    <w:keepNext w:val="0"/>
                    <w:keepLines w:val="0"/>
                    <w:pageBreakBefore w:val="0"/>
                    <w:widowControl w:val="0"/>
                    <w:kinsoku/>
                    <w:wordWrap/>
                    <w:topLinePunct w:val="0"/>
                    <w:autoSpaceDE/>
                    <w:autoSpaceDN/>
                    <w:bidi w:val="0"/>
                    <w:adjustRightInd w:val="0"/>
                    <w:snapToGrid w:val="0"/>
                    <w:spacing w:line="360" w:lineRule="exact"/>
                    <w:jc w:val="both"/>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cs="Times New Roman"/>
                      <w:b w:val="0"/>
                      <w:bCs/>
                      <w:color w:val="auto"/>
                      <w:sz w:val="21"/>
                      <w:szCs w:val="21"/>
                      <w:highlight w:val="none"/>
                    </w:rPr>
                    <w:t>经库内设置的</w:t>
                  </w:r>
                  <w:r>
                    <w:rPr>
                      <w:rFonts w:hint="default" w:ascii="Times New Roman" w:hAnsi="Times New Roman" w:cs="Times New Roman"/>
                      <w:b w:val="0"/>
                      <w:bCs/>
                      <w:color w:val="auto"/>
                      <w:sz w:val="21"/>
                      <w:szCs w:val="21"/>
                      <w:highlight w:val="none"/>
                      <w:lang w:eastAsia="zh-CN"/>
                    </w:rPr>
                    <w:t>导流槽</w:t>
                  </w:r>
                  <w:r>
                    <w:rPr>
                      <w:rFonts w:hint="default" w:ascii="Times New Roman" w:hAnsi="Times New Roman" w:cs="Times New Roman"/>
                      <w:b w:val="0"/>
                      <w:bCs/>
                      <w:color w:val="auto"/>
                      <w:sz w:val="21"/>
                      <w:szCs w:val="21"/>
                      <w:highlight w:val="none"/>
                    </w:rPr>
                    <w:t>收集进入电解液收集池，后转入</w:t>
                  </w:r>
                  <w:r>
                    <w:rPr>
                      <w:rFonts w:hint="default" w:ascii="Times New Roman" w:hAnsi="Times New Roman" w:cs="Times New Roman"/>
                      <w:b w:val="0"/>
                      <w:bCs/>
                      <w:color w:val="auto"/>
                      <w:sz w:val="21"/>
                      <w:szCs w:val="21"/>
                      <w:highlight w:val="none"/>
                      <w:lang w:val="en-US" w:eastAsia="zh-CN"/>
                    </w:rPr>
                    <w:t>带盖密闭专用桶（防酸、防渗）</w:t>
                  </w:r>
                  <w:r>
                    <w:rPr>
                      <w:rFonts w:hint="default" w:ascii="Times New Roman" w:hAnsi="Times New Roman" w:cs="Times New Roman"/>
                      <w:b w:val="0"/>
                      <w:bCs/>
                      <w:color w:val="auto"/>
                      <w:sz w:val="21"/>
                      <w:szCs w:val="21"/>
                      <w:highlight w:val="none"/>
                      <w:lang w:eastAsia="zh-CN"/>
                    </w:rPr>
                    <w:t>后</w:t>
                  </w:r>
                  <w:r>
                    <w:rPr>
                      <w:rFonts w:hint="default" w:ascii="Times New Roman" w:hAnsi="Times New Roman" w:cs="Times New Roman"/>
                      <w:b w:val="0"/>
                      <w:bCs/>
                      <w:color w:val="auto"/>
                      <w:sz w:val="21"/>
                      <w:szCs w:val="21"/>
                      <w:highlight w:val="none"/>
                      <w:lang w:val="en-US" w:eastAsia="zh-CN"/>
                    </w:rPr>
                    <w:t>暂存于</w:t>
                  </w:r>
                  <w:r>
                    <w:rPr>
                      <w:rFonts w:hint="eastAsia" w:ascii="Times New Roman" w:hAnsi="Times New Roman" w:cs="Times New Roman"/>
                      <w:b w:val="0"/>
                      <w:bCs/>
                      <w:color w:val="auto"/>
                      <w:sz w:val="21"/>
                      <w:szCs w:val="21"/>
                      <w:highlight w:val="none"/>
                      <w:lang w:val="en-US" w:eastAsia="zh-CN"/>
                    </w:rPr>
                    <w:t>破损和开口式废电池贮存区</w:t>
                  </w:r>
                  <w:r>
                    <w:rPr>
                      <w:rFonts w:hint="default" w:ascii="Times New Roman" w:hAnsi="Times New Roman" w:cs="Times New Roman"/>
                      <w:b w:val="0"/>
                      <w:bCs/>
                      <w:color w:val="auto"/>
                      <w:sz w:val="21"/>
                      <w:szCs w:val="21"/>
                      <w:highlight w:val="none"/>
                      <w:lang w:val="en-US" w:eastAsia="zh-CN"/>
                    </w:rPr>
                    <w:t>，定期</w:t>
                  </w:r>
                  <w:r>
                    <w:rPr>
                      <w:rFonts w:hint="default" w:ascii="Times New Roman" w:hAnsi="Times New Roman" w:cs="Times New Roman"/>
                      <w:b w:val="0"/>
                      <w:bCs/>
                      <w:color w:val="auto"/>
                      <w:sz w:val="21"/>
                      <w:szCs w:val="21"/>
                      <w:highlight w:val="none"/>
                      <w:lang w:eastAsia="zh-CN"/>
                    </w:rPr>
                    <w:t>委托</w:t>
                  </w:r>
                  <w:r>
                    <w:rPr>
                      <w:rFonts w:hint="default" w:ascii="Times New Roman" w:hAnsi="Times New Roman" w:cs="Times New Roman"/>
                      <w:b w:val="0"/>
                      <w:bCs/>
                      <w:color w:val="auto"/>
                      <w:sz w:val="21"/>
                      <w:szCs w:val="21"/>
                      <w:highlight w:val="none"/>
                      <w:lang w:val="en-US" w:eastAsia="zh-CN"/>
                    </w:rPr>
                    <w:t>有</w:t>
                  </w:r>
                  <w:r>
                    <w:rPr>
                      <w:rFonts w:hint="default" w:ascii="Times New Roman" w:hAnsi="Times New Roman" w:cs="Times New Roman"/>
                      <w:b w:val="0"/>
                      <w:bCs/>
                      <w:color w:val="auto"/>
                      <w:sz w:val="21"/>
                      <w:szCs w:val="21"/>
                      <w:highlight w:val="none"/>
                      <w:lang w:eastAsia="zh-CN"/>
                    </w:rPr>
                    <w:t>资质单位</w:t>
                  </w:r>
                  <w:r>
                    <w:rPr>
                      <w:rFonts w:hint="default" w:ascii="Times New Roman" w:hAnsi="Times New Roman" w:cs="Times New Roman"/>
                      <w:b w:val="0"/>
                      <w:bCs/>
                      <w:color w:val="auto"/>
                      <w:sz w:val="21"/>
                      <w:szCs w:val="21"/>
                      <w:highlight w:val="none"/>
                      <w:lang w:val="en-US" w:eastAsia="zh-CN"/>
                    </w:rPr>
                    <w:t>清运</w:t>
                  </w:r>
                  <w:r>
                    <w:rPr>
                      <w:rFonts w:hint="default" w:ascii="Times New Roman" w:hAnsi="Times New Roman" w:cs="Times New Roman"/>
                      <w:b w:val="0"/>
                      <w:bCs/>
                      <w:color w:val="auto"/>
                      <w:sz w:val="21"/>
                      <w:szCs w:val="21"/>
                      <w:highlight w:val="none"/>
                      <w:lang w:eastAsia="zh-CN"/>
                    </w:rPr>
                    <w:t>处</w:t>
                  </w:r>
                  <w:r>
                    <w:rPr>
                      <w:rFonts w:hint="default" w:ascii="Times New Roman" w:hAnsi="Times New Roman" w:cs="Times New Roman"/>
                      <w:b w:val="0"/>
                      <w:bCs/>
                      <w:color w:val="auto"/>
                      <w:sz w:val="21"/>
                      <w:szCs w:val="21"/>
                      <w:highlight w:val="none"/>
                      <w:lang w:val="en-US" w:eastAsia="zh-CN"/>
                    </w:rPr>
                    <w:t>置</w:t>
                  </w:r>
                  <w:r>
                    <w:rPr>
                      <w:rFonts w:hint="default" w:ascii="Times New Roman" w:hAnsi="Times New Roman" w:cs="Times New Roman"/>
                      <w:b w:val="0"/>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kern w:val="0"/>
                      <w:sz w:val="21"/>
                      <w:szCs w:val="21"/>
                      <w:highlight w:val="none"/>
                      <w:vertAlign w:val="baseline"/>
                      <w:lang w:val="en-US" w:eastAsia="zh-CN" w:bidi="ar-SA"/>
                    </w:rPr>
                    <w:t>2</w:t>
                  </w:r>
                </w:p>
              </w:tc>
              <w:tc>
                <w:tcPr>
                  <w:tcW w:w="659"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cs="Times New Roman"/>
                      <w:b w:val="0"/>
                      <w:bCs/>
                      <w:color w:val="auto"/>
                      <w:sz w:val="21"/>
                      <w:szCs w:val="21"/>
                      <w:highlight w:val="none"/>
                      <w:lang w:val="en-US" w:eastAsia="zh-CN"/>
                    </w:rPr>
                    <w:t>电解液沾染物</w:t>
                  </w:r>
                </w:p>
              </w:tc>
              <w:tc>
                <w:tcPr>
                  <w:tcW w:w="764"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kern w:val="0"/>
                      <w:sz w:val="21"/>
                      <w:szCs w:val="21"/>
                      <w:highlight w:val="none"/>
                      <w:vertAlign w:val="baseline"/>
                      <w:lang w:val="en-US" w:eastAsia="zh-CN" w:bidi="ar-SA"/>
                    </w:rPr>
                    <w:t>HW49</w:t>
                  </w:r>
                  <w:r>
                    <w:rPr>
                      <w:rFonts w:hint="default" w:ascii="Times New Roman" w:hAnsi="Times New Roman" w:eastAsia="宋体" w:cs="Times New Roman"/>
                      <w:b w:val="0"/>
                      <w:bCs/>
                      <w:color w:val="auto"/>
                      <w:sz w:val="21"/>
                      <w:szCs w:val="21"/>
                      <w:highlight w:val="none"/>
                      <w:lang w:val="zh-CN" w:eastAsia="zh-CN"/>
                    </w:rPr>
                    <w:t>其他废物</w:t>
                  </w:r>
                </w:p>
              </w:tc>
              <w:tc>
                <w:tcPr>
                  <w:tcW w:w="869"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cs="Times New Roman"/>
                      <w:b w:val="0"/>
                      <w:bCs/>
                      <w:color w:val="auto"/>
                      <w:sz w:val="21"/>
                      <w:szCs w:val="21"/>
                      <w:highlight w:val="none"/>
                      <w:lang w:val="en-US" w:eastAsia="zh-CN"/>
                    </w:rPr>
                    <w:t>900-041-49</w:t>
                  </w:r>
                </w:p>
              </w:tc>
              <w:tc>
                <w:tcPr>
                  <w:tcW w:w="779"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kern w:val="0"/>
                      <w:sz w:val="21"/>
                      <w:szCs w:val="21"/>
                      <w:highlight w:val="none"/>
                      <w:vertAlign w:val="baseline"/>
                      <w:lang w:val="en-US" w:eastAsia="zh-CN" w:bidi="ar-SA"/>
                    </w:rPr>
                    <w:t>0.3</w:t>
                  </w:r>
                </w:p>
              </w:tc>
              <w:tc>
                <w:tcPr>
                  <w:tcW w:w="704"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cs="Times New Roman"/>
                      <w:b w:val="0"/>
                      <w:bCs/>
                      <w:color w:val="auto"/>
                      <w:sz w:val="21"/>
                      <w:szCs w:val="21"/>
                      <w:highlight w:val="none"/>
                      <w:lang w:val="en-US" w:eastAsia="zh-CN"/>
                    </w:rPr>
                    <w:t>废电池装卸、转运、贮存过程</w:t>
                  </w:r>
                </w:p>
              </w:tc>
              <w:tc>
                <w:tcPr>
                  <w:tcW w:w="405"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kern w:val="0"/>
                      <w:sz w:val="21"/>
                      <w:szCs w:val="21"/>
                      <w:highlight w:val="none"/>
                      <w:vertAlign w:val="baseline"/>
                      <w:lang w:val="en-US" w:eastAsia="zh-CN" w:bidi="ar-SA"/>
                    </w:rPr>
                    <w:t>固态</w:t>
                  </w:r>
                </w:p>
              </w:tc>
              <w:tc>
                <w:tcPr>
                  <w:tcW w:w="739"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kern w:val="0"/>
                      <w:sz w:val="21"/>
                      <w:szCs w:val="21"/>
                      <w:highlight w:val="none"/>
                      <w:vertAlign w:val="baseline"/>
                      <w:lang w:val="en-US" w:eastAsia="zh-CN" w:bidi="ar-SA"/>
                    </w:rPr>
                    <w:t>纤维，吸附的电解液</w:t>
                  </w:r>
                </w:p>
              </w:tc>
              <w:tc>
                <w:tcPr>
                  <w:tcW w:w="819"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kern w:val="0"/>
                      <w:sz w:val="21"/>
                      <w:szCs w:val="21"/>
                      <w:highlight w:val="none"/>
                      <w:vertAlign w:val="baseline"/>
                      <w:lang w:val="en-US" w:eastAsia="zh-CN" w:bidi="ar-SA"/>
                    </w:rPr>
                    <w:t>硫酸、铅</w:t>
                  </w:r>
                  <w:r>
                    <w:rPr>
                      <w:rFonts w:hint="default" w:ascii="Times New Roman" w:hAnsi="Times New Roman" w:eastAsia="宋体" w:cs="Times New Roman"/>
                      <w:b w:val="0"/>
                      <w:bCs/>
                      <w:color w:val="auto"/>
                      <w:sz w:val="21"/>
                      <w:szCs w:val="21"/>
                      <w:lang w:eastAsia="zh-CN"/>
                    </w:rPr>
                    <w:t>及其化合物、锑、砷、铋等重金属离子</w:t>
                  </w:r>
                </w:p>
              </w:tc>
              <w:tc>
                <w:tcPr>
                  <w:tcW w:w="704"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lang w:eastAsia="zh-CN"/>
                    </w:rPr>
                    <w:t>运行期间产生</w:t>
                  </w:r>
                </w:p>
              </w:tc>
              <w:tc>
                <w:tcPr>
                  <w:tcW w:w="584" w:type="dxa"/>
                  <w:vAlign w:val="center"/>
                </w:tcPr>
                <w:p>
                  <w:pPr>
                    <w:pStyle w:val="121"/>
                    <w:spacing w:line="240" w:lineRule="auto"/>
                    <w:ind w:left="-105" w:leftChars="-50" w:right="-105" w:rightChars="-50"/>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cs="Times New Roman"/>
                      <w:b w:val="0"/>
                      <w:bCs/>
                      <w:color w:val="auto"/>
                      <w:sz w:val="21"/>
                      <w:szCs w:val="21"/>
                      <w:highlight w:val="none"/>
                      <w:lang w:val="en-US" w:eastAsia="zh-CN"/>
                    </w:rPr>
                    <w:t>T、In</w:t>
                  </w:r>
                </w:p>
              </w:tc>
              <w:tc>
                <w:tcPr>
                  <w:tcW w:w="1191" w:type="dxa"/>
                  <w:vAlign w:val="center"/>
                </w:tcPr>
                <w:p>
                  <w:pPr>
                    <w:keepNext w:val="0"/>
                    <w:keepLines w:val="0"/>
                    <w:pageBreakBefore w:val="0"/>
                    <w:widowControl w:val="0"/>
                    <w:kinsoku/>
                    <w:wordWrap/>
                    <w:topLinePunct w:val="0"/>
                    <w:autoSpaceDE/>
                    <w:autoSpaceDN/>
                    <w:bidi w:val="0"/>
                    <w:adjustRightInd w:val="0"/>
                    <w:snapToGrid w:val="0"/>
                    <w:spacing w:line="360" w:lineRule="exact"/>
                    <w:jc w:val="both"/>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kern w:val="0"/>
                      <w:sz w:val="21"/>
                      <w:szCs w:val="21"/>
                      <w:highlight w:val="none"/>
                      <w:vertAlign w:val="baseline"/>
                      <w:lang w:val="en-US" w:eastAsia="zh-CN" w:bidi="ar-SA"/>
                    </w:rPr>
                    <w:t>统一收集暂存于</w:t>
                  </w:r>
                  <w:r>
                    <w:rPr>
                      <w:rFonts w:hint="eastAsia" w:ascii="Times New Roman" w:hAnsi="Times New Roman" w:eastAsia="宋体" w:cs="Times New Roman"/>
                      <w:b w:val="0"/>
                      <w:bCs/>
                      <w:color w:val="auto"/>
                      <w:kern w:val="0"/>
                      <w:sz w:val="21"/>
                      <w:szCs w:val="21"/>
                      <w:highlight w:val="none"/>
                      <w:vertAlign w:val="baseline"/>
                      <w:lang w:val="en-US" w:eastAsia="zh-CN" w:bidi="ar-SA"/>
                    </w:rPr>
                    <w:t>其他</w:t>
                  </w:r>
                  <w:r>
                    <w:rPr>
                      <w:rFonts w:hint="default" w:ascii="Times New Roman" w:hAnsi="Times New Roman" w:eastAsia="宋体" w:cs="Times New Roman"/>
                      <w:b w:val="0"/>
                      <w:bCs/>
                      <w:color w:val="auto"/>
                      <w:kern w:val="0"/>
                      <w:sz w:val="21"/>
                      <w:szCs w:val="21"/>
                      <w:highlight w:val="none"/>
                      <w:vertAlign w:val="baseline"/>
                      <w:lang w:val="en-US" w:eastAsia="zh-CN" w:bidi="ar-SA"/>
                    </w:rPr>
                    <w:t>危废贮存间废</w:t>
                  </w:r>
                  <w:r>
                    <w:rPr>
                      <w:rFonts w:hint="default" w:ascii="Times New Roman" w:hAnsi="Times New Roman" w:eastAsia="宋体" w:cs="Times New Roman"/>
                      <w:b w:val="0"/>
                      <w:bCs/>
                      <w:color w:val="auto"/>
                      <w:sz w:val="21"/>
                      <w:szCs w:val="21"/>
                      <w:highlight w:val="none"/>
                    </w:rPr>
                    <w:t>沾油抹布</w:t>
                  </w:r>
                  <w:r>
                    <w:rPr>
                      <w:rFonts w:hint="default" w:ascii="Times New Roman" w:hAnsi="Times New Roman" w:eastAsia="宋体" w:cs="Times New Roman"/>
                      <w:b w:val="0"/>
                      <w:bCs/>
                      <w:color w:val="auto"/>
                      <w:sz w:val="21"/>
                      <w:szCs w:val="21"/>
                      <w:highlight w:val="none"/>
                      <w:lang w:val="en-US" w:eastAsia="zh-CN"/>
                    </w:rPr>
                    <w:t>暂存区</w:t>
                  </w:r>
                  <w:r>
                    <w:rPr>
                      <w:rFonts w:hint="default" w:ascii="Times New Roman" w:hAnsi="Times New Roman" w:eastAsia="宋体" w:cs="Times New Roman"/>
                      <w:b w:val="0"/>
                      <w:bCs/>
                      <w:color w:val="auto"/>
                      <w:kern w:val="0"/>
                      <w:sz w:val="21"/>
                      <w:szCs w:val="21"/>
                      <w:highlight w:val="none"/>
                      <w:vertAlign w:val="baseline"/>
                      <w:lang w:val="en-US" w:eastAsia="zh-CN" w:bidi="ar-SA"/>
                    </w:rPr>
                    <w:t>后委托有资质的单位处置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kern w:val="0"/>
                      <w:sz w:val="21"/>
                      <w:szCs w:val="21"/>
                      <w:highlight w:val="none"/>
                      <w:vertAlign w:val="baseline"/>
                      <w:lang w:val="en-US" w:eastAsia="zh-CN" w:bidi="ar-SA"/>
                    </w:rPr>
                    <w:t>3</w:t>
                  </w:r>
                </w:p>
              </w:tc>
              <w:tc>
                <w:tcPr>
                  <w:tcW w:w="659"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喷淋塔</w:t>
                  </w:r>
                  <w:r>
                    <w:rPr>
                      <w:rFonts w:hint="default" w:ascii="Times New Roman" w:hAnsi="Times New Roman" w:cs="Times New Roman"/>
                      <w:b w:val="0"/>
                      <w:bCs/>
                      <w:color w:val="auto"/>
                      <w:sz w:val="21"/>
                      <w:szCs w:val="21"/>
                      <w:highlight w:val="none"/>
                    </w:rPr>
                    <w:t>废液</w:t>
                  </w:r>
                </w:p>
              </w:tc>
              <w:tc>
                <w:tcPr>
                  <w:tcW w:w="764"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kern w:val="0"/>
                      <w:sz w:val="21"/>
                      <w:szCs w:val="21"/>
                      <w:highlight w:val="none"/>
                      <w:vertAlign w:val="baseline"/>
                      <w:lang w:val="en-US" w:eastAsia="zh-CN" w:bidi="ar-SA"/>
                    </w:rPr>
                    <w:t>HW</w:t>
                  </w:r>
                  <w:r>
                    <w:rPr>
                      <w:rFonts w:hint="eastAsia" w:ascii="Times New Roman" w:hAnsi="Times New Roman" w:eastAsia="宋体" w:cs="Times New Roman"/>
                      <w:b w:val="0"/>
                      <w:bCs/>
                      <w:color w:val="auto"/>
                      <w:kern w:val="0"/>
                      <w:sz w:val="21"/>
                      <w:szCs w:val="21"/>
                      <w:highlight w:val="none"/>
                      <w:vertAlign w:val="baseline"/>
                      <w:lang w:val="en-US" w:eastAsia="zh-CN" w:bidi="ar-SA"/>
                    </w:rPr>
                    <w:t>35废碱</w:t>
                  </w:r>
                </w:p>
              </w:tc>
              <w:tc>
                <w:tcPr>
                  <w:tcW w:w="869"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color w:val="auto"/>
                      <w:szCs w:val="21"/>
                      <w:highlight w:val="none"/>
                      <w:lang w:val="en-US" w:eastAsia="zh-CN"/>
                    </w:rPr>
                    <w:t>900-</w:t>
                  </w:r>
                  <w:r>
                    <w:rPr>
                      <w:rFonts w:hint="eastAsia" w:ascii="Times New Roman" w:hAnsi="Times New Roman" w:cs="Times New Roman"/>
                      <w:color w:val="auto"/>
                      <w:szCs w:val="21"/>
                      <w:highlight w:val="none"/>
                      <w:lang w:val="en-US" w:eastAsia="zh-CN"/>
                    </w:rPr>
                    <w:t>399-35</w:t>
                  </w:r>
                </w:p>
              </w:tc>
              <w:tc>
                <w:tcPr>
                  <w:tcW w:w="779"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kern w:val="0"/>
                      <w:sz w:val="21"/>
                      <w:szCs w:val="21"/>
                      <w:highlight w:val="none"/>
                      <w:vertAlign w:val="baseline"/>
                      <w:lang w:val="en-US" w:eastAsia="zh-CN" w:bidi="ar-SA"/>
                    </w:rPr>
                    <w:t>1</w:t>
                  </w:r>
                </w:p>
              </w:tc>
              <w:tc>
                <w:tcPr>
                  <w:tcW w:w="704"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rPr>
                    <w:t>硫酸雾处理</w:t>
                  </w:r>
                </w:p>
              </w:tc>
              <w:tc>
                <w:tcPr>
                  <w:tcW w:w="405"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kern w:val="0"/>
                      <w:sz w:val="21"/>
                      <w:szCs w:val="21"/>
                      <w:highlight w:val="none"/>
                      <w:vertAlign w:val="baseline"/>
                      <w:lang w:val="en-US" w:eastAsia="zh-CN" w:bidi="ar-SA"/>
                    </w:rPr>
                    <w:t>液态</w:t>
                  </w:r>
                </w:p>
              </w:tc>
              <w:tc>
                <w:tcPr>
                  <w:tcW w:w="739"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kern w:val="0"/>
                      <w:sz w:val="21"/>
                      <w:szCs w:val="21"/>
                      <w:highlight w:val="none"/>
                      <w:vertAlign w:val="baseline"/>
                      <w:lang w:val="en-US" w:eastAsia="zh-CN" w:bidi="ar-SA"/>
                    </w:rPr>
                    <w:t>水、无机盐、氢氧化钠</w:t>
                  </w:r>
                </w:p>
              </w:tc>
              <w:tc>
                <w:tcPr>
                  <w:tcW w:w="819"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kern w:val="0"/>
                      <w:sz w:val="21"/>
                      <w:szCs w:val="21"/>
                      <w:highlight w:val="none"/>
                      <w:vertAlign w:val="baseline"/>
                      <w:lang w:val="en-US" w:eastAsia="zh-CN" w:bidi="ar-SA"/>
                    </w:rPr>
                    <w:t>氢氧化钠</w:t>
                  </w:r>
                </w:p>
              </w:tc>
              <w:tc>
                <w:tcPr>
                  <w:tcW w:w="704" w:type="dxa"/>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lang w:eastAsia="zh-CN"/>
                    </w:rPr>
                    <w:t>喷淋液更换期间</w:t>
                  </w:r>
                </w:p>
              </w:tc>
              <w:tc>
                <w:tcPr>
                  <w:tcW w:w="584" w:type="dxa"/>
                  <w:vAlign w:val="center"/>
                </w:tcPr>
                <w:p>
                  <w:pPr>
                    <w:pStyle w:val="121"/>
                    <w:spacing w:line="240" w:lineRule="auto"/>
                    <w:ind w:left="-105" w:leftChars="-50" w:right="-105" w:rightChars="-50"/>
                    <w:rPr>
                      <w:rFonts w:hint="default" w:ascii="Times New Roman" w:hAnsi="Times New Roman" w:eastAsia="宋体" w:cs="Times New Roman"/>
                      <w:b w:val="0"/>
                      <w:bCs/>
                      <w:color w:val="auto"/>
                      <w:sz w:val="21"/>
                      <w:szCs w:val="21"/>
                      <w:highlight w:val="none"/>
                      <w:lang w:val="zh-CN" w:eastAsia="zh-CN"/>
                    </w:rPr>
                  </w:pPr>
                  <w:r>
                    <w:rPr>
                      <w:rFonts w:hint="default" w:ascii="Times New Roman" w:hAnsi="Times New Roman" w:cs="Times New Roman"/>
                      <w:b w:val="0"/>
                      <w:bCs/>
                      <w:color w:val="auto"/>
                      <w:sz w:val="21"/>
                      <w:szCs w:val="21"/>
                      <w:highlight w:val="none"/>
                      <w:lang w:val="en-US" w:eastAsia="zh-CN"/>
                    </w:rPr>
                    <w:t>T、In</w:t>
                  </w:r>
                </w:p>
              </w:tc>
              <w:tc>
                <w:tcPr>
                  <w:tcW w:w="1191" w:type="dxa"/>
                  <w:vAlign w:val="center"/>
                </w:tcPr>
                <w:p>
                  <w:pPr>
                    <w:keepNext w:val="0"/>
                    <w:keepLines w:val="0"/>
                    <w:pageBreakBefore w:val="0"/>
                    <w:widowControl w:val="0"/>
                    <w:kinsoku/>
                    <w:wordWrap/>
                    <w:topLinePunct w:val="0"/>
                    <w:autoSpaceDE/>
                    <w:autoSpaceDN/>
                    <w:bidi w:val="0"/>
                    <w:adjustRightInd w:val="0"/>
                    <w:snapToGrid w:val="0"/>
                    <w:spacing w:line="360" w:lineRule="exact"/>
                    <w:jc w:val="both"/>
                    <w:textAlignment w:val="baseline"/>
                    <w:rPr>
                      <w:rFonts w:hint="default" w:ascii="Times New Roman" w:hAnsi="Times New Roman" w:eastAsia="宋体" w:cs="Times New Roman"/>
                      <w:b w:val="0"/>
                      <w:bCs/>
                      <w:color w:val="auto"/>
                      <w:kern w:val="0"/>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lang w:val="en-US" w:eastAsia="zh-CN"/>
                    </w:rPr>
                    <w:t>用带盖密闭专用桶（耐碱、防渗）收集后暂存于</w:t>
                  </w:r>
                  <w:r>
                    <w:rPr>
                      <w:rFonts w:hint="eastAsia" w:ascii="Times New Roman" w:hAnsi="Times New Roman" w:eastAsia="宋体" w:cs="Times New Roman"/>
                      <w:b w:val="0"/>
                      <w:bCs/>
                      <w:color w:val="auto"/>
                      <w:sz w:val="21"/>
                      <w:szCs w:val="21"/>
                      <w:highlight w:val="none"/>
                      <w:lang w:val="en-US" w:eastAsia="zh-CN"/>
                    </w:rPr>
                    <w:t>其他</w:t>
                  </w:r>
                  <w:r>
                    <w:rPr>
                      <w:rFonts w:hint="default" w:ascii="Times New Roman" w:hAnsi="Times New Roman" w:eastAsia="宋体" w:cs="Times New Roman"/>
                      <w:b w:val="0"/>
                      <w:bCs/>
                      <w:color w:val="auto"/>
                      <w:sz w:val="21"/>
                      <w:szCs w:val="21"/>
                      <w:highlight w:val="none"/>
                      <w:lang w:val="en-US" w:eastAsia="zh-CN"/>
                    </w:rPr>
                    <w:t>危险废物贮存库内，定期委托有资质的单位清运处置。</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由上表可知，项目产生的各类危险废物均分类暂存于</w:t>
            </w:r>
            <w:r>
              <w:rPr>
                <w:rFonts w:hint="default" w:ascii="Times New Roman" w:hAnsi="Times New Roman" w:cs="Times New Roman"/>
                <w:color w:val="auto"/>
                <w:sz w:val="24"/>
                <w:szCs w:val="24"/>
                <w:lang w:eastAsia="zh-CN"/>
              </w:rPr>
              <w:t>危险废物贮存库</w:t>
            </w:r>
            <w:r>
              <w:rPr>
                <w:rFonts w:hint="default" w:ascii="Times New Roman" w:hAnsi="Times New Roman" w:cs="Times New Roman"/>
                <w:color w:val="auto"/>
                <w:sz w:val="24"/>
                <w:szCs w:val="24"/>
                <w:lang w:val="en-US" w:eastAsia="zh-CN"/>
              </w:rPr>
              <w:t>拟</w:t>
            </w:r>
            <w:r>
              <w:rPr>
                <w:rFonts w:hint="default" w:ascii="Times New Roman" w:hAnsi="Times New Roman" w:cs="Times New Roman"/>
                <w:color w:val="auto"/>
                <w:sz w:val="24"/>
                <w:szCs w:val="24"/>
              </w:rPr>
              <w:t>设置的分区内，并委托有资质的单位处置。</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项目危险废物贮存场所（设施）基本情况如下表所示。</w:t>
            </w:r>
          </w:p>
          <w:p>
            <w:pPr>
              <w:jc w:val="center"/>
              <w:rPr>
                <w:rFonts w:hint="default" w:ascii="Times New Roman" w:hAnsi="Times New Roman" w:eastAsia="宋体" w:cs="Times New Roman"/>
                <w:b/>
                <w:color w:val="auto"/>
                <w:szCs w:val="24"/>
              </w:rPr>
            </w:pPr>
            <w:r>
              <w:rPr>
                <w:rFonts w:hint="default" w:ascii="Times New Roman" w:hAnsi="Times New Roman" w:eastAsia="宋体" w:cs="Times New Roman"/>
                <w:b/>
                <w:color w:val="auto"/>
                <w:szCs w:val="24"/>
              </w:rPr>
              <w:t>表4.2.4-</w:t>
            </w:r>
            <w:r>
              <w:rPr>
                <w:rFonts w:hint="default" w:ascii="Times New Roman" w:hAnsi="Times New Roman" w:eastAsia="宋体" w:cs="Times New Roman"/>
                <w:b/>
                <w:color w:val="auto"/>
                <w:szCs w:val="24"/>
                <w:lang w:val="en-US" w:eastAsia="zh-CN"/>
              </w:rPr>
              <w:t>3</w:t>
            </w:r>
            <w:r>
              <w:rPr>
                <w:rFonts w:hint="default" w:ascii="Times New Roman" w:hAnsi="Times New Roman" w:eastAsia="宋体" w:cs="Times New Roman"/>
                <w:b/>
                <w:color w:val="auto"/>
                <w:szCs w:val="24"/>
              </w:rPr>
              <w:t xml:space="preserve">  </w:t>
            </w:r>
            <w:bookmarkStart w:id="15" w:name="OLE_LINK1022"/>
            <w:bookmarkStart w:id="16" w:name="OLE_LINK1021"/>
            <w:r>
              <w:rPr>
                <w:rFonts w:hint="default" w:ascii="Times New Roman" w:hAnsi="Times New Roman" w:eastAsia="宋体" w:cs="Times New Roman"/>
                <w:b/>
                <w:color w:val="auto"/>
                <w:szCs w:val="24"/>
              </w:rPr>
              <w:t>危险废物贮存场所（设施）基本情况</w:t>
            </w:r>
            <w:bookmarkEnd w:id="15"/>
            <w:bookmarkEnd w:id="16"/>
            <w:r>
              <w:rPr>
                <w:rFonts w:hint="default" w:ascii="Times New Roman" w:hAnsi="Times New Roman" w:eastAsia="宋体" w:cs="Times New Roman"/>
                <w:b/>
                <w:color w:val="auto"/>
                <w:szCs w:val="24"/>
              </w:rPr>
              <w:t>一览表</w:t>
            </w:r>
          </w:p>
          <w:tbl>
            <w:tblPr>
              <w:tblStyle w:val="28"/>
              <w:tblW w:w="860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72"/>
              <w:gridCol w:w="927"/>
              <w:gridCol w:w="1288"/>
              <w:gridCol w:w="858"/>
              <w:gridCol w:w="859"/>
              <w:gridCol w:w="716"/>
              <w:gridCol w:w="756"/>
              <w:gridCol w:w="1133"/>
              <w:gridCol w:w="800"/>
              <w:gridCol w:w="80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139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default" w:ascii="Times New Roman" w:hAnsi="Times New Roman" w:eastAsia="宋体" w:cs="Times New Roman"/>
                      <w:bCs/>
                      <w:snapToGrid w:val="0"/>
                      <w:color w:val="auto"/>
                      <w:kern w:val="32"/>
                      <w:sz w:val="21"/>
                      <w:szCs w:val="21"/>
                      <w:lang w:val="zh-CN" w:eastAsia="zh-CN" w:bidi="ar-SA"/>
                    </w:rPr>
                    <w:t>贮存场所（设施）名称</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default" w:ascii="Times New Roman" w:hAnsi="Times New Roman" w:eastAsia="宋体" w:cs="Times New Roman"/>
                      <w:bCs/>
                      <w:snapToGrid w:val="0"/>
                      <w:color w:val="auto"/>
                      <w:kern w:val="32"/>
                      <w:sz w:val="21"/>
                      <w:szCs w:val="21"/>
                      <w:lang w:val="zh-CN" w:eastAsia="zh-CN" w:bidi="ar-SA"/>
                    </w:rPr>
                    <w:t>危险废物名称</w:t>
                  </w:r>
                </w:p>
              </w:tc>
              <w:tc>
                <w:tcPr>
                  <w:tcW w:w="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default" w:ascii="Times New Roman" w:hAnsi="Times New Roman" w:eastAsia="宋体" w:cs="Times New Roman"/>
                      <w:bCs/>
                      <w:snapToGrid w:val="0"/>
                      <w:color w:val="auto"/>
                      <w:kern w:val="32"/>
                      <w:sz w:val="21"/>
                      <w:szCs w:val="21"/>
                      <w:lang w:val="zh-CN" w:eastAsia="zh-CN" w:bidi="ar-SA"/>
                    </w:rPr>
                    <w:t>危险废物类别</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default" w:ascii="Times New Roman" w:hAnsi="Times New Roman" w:eastAsia="宋体" w:cs="Times New Roman"/>
                      <w:bCs/>
                      <w:snapToGrid w:val="0"/>
                      <w:color w:val="auto"/>
                      <w:kern w:val="32"/>
                      <w:sz w:val="21"/>
                      <w:szCs w:val="21"/>
                      <w:lang w:val="zh-CN" w:eastAsia="zh-CN" w:bidi="ar-SA"/>
                    </w:rPr>
                    <w:t>危险废物代码</w:t>
                  </w:r>
                </w:p>
              </w:tc>
              <w:tc>
                <w:tcPr>
                  <w:tcW w:w="7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default" w:ascii="Times New Roman" w:hAnsi="Times New Roman" w:eastAsia="宋体" w:cs="Times New Roman"/>
                      <w:bCs/>
                      <w:snapToGrid w:val="0"/>
                      <w:color w:val="auto"/>
                      <w:kern w:val="32"/>
                      <w:sz w:val="21"/>
                      <w:szCs w:val="21"/>
                      <w:lang w:val="zh-CN" w:eastAsia="zh-CN" w:bidi="ar-SA"/>
                    </w:rPr>
                    <w:t>位置</w:t>
                  </w:r>
                </w:p>
              </w:tc>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default" w:ascii="Times New Roman" w:hAnsi="Times New Roman" w:eastAsia="宋体" w:cs="Times New Roman"/>
                      <w:bCs/>
                      <w:snapToGrid w:val="0"/>
                      <w:color w:val="auto"/>
                      <w:kern w:val="32"/>
                      <w:sz w:val="21"/>
                      <w:szCs w:val="21"/>
                      <w:lang w:val="zh-CN" w:eastAsia="zh-CN" w:bidi="ar-SA"/>
                    </w:rPr>
                    <w:t>占地面积</w:t>
                  </w:r>
                </w:p>
              </w:tc>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default" w:ascii="Times New Roman" w:hAnsi="Times New Roman" w:eastAsia="宋体" w:cs="Times New Roman"/>
                      <w:bCs/>
                      <w:snapToGrid w:val="0"/>
                      <w:color w:val="auto"/>
                      <w:kern w:val="32"/>
                      <w:sz w:val="21"/>
                      <w:szCs w:val="21"/>
                      <w:lang w:val="zh-CN" w:eastAsia="zh-CN" w:bidi="ar-SA"/>
                    </w:rPr>
                    <w:t>贮存方式</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default" w:ascii="Times New Roman" w:hAnsi="Times New Roman" w:eastAsia="宋体" w:cs="Times New Roman"/>
                      <w:bCs/>
                      <w:snapToGrid w:val="0"/>
                      <w:color w:val="auto"/>
                      <w:kern w:val="32"/>
                      <w:sz w:val="21"/>
                      <w:szCs w:val="21"/>
                      <w:lang w:val="zh-CN" w:eastAsia="zh-CN" w:bidi="ar-SA"/>
                    </w:rPr>
                    <w:t>贮存能力</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default" w:ascii="Times New Roman" w:hAnsi="Times New Roman" w:eastAsia="宋体" w:cs="Times New Roman"/>
                      <w:bCs/>
                      <w:snapToGrid w:val="0"/>
                      <w:color w:val="auto"/>
                      <w:kern w:val="32"/>
                      <w:sz w:val="21"/>
                      <w:szCs w:val="21"/>
                      <w:lang w:val="zh-CN" w:eastAsia="zh-CN" w:bidi="ar-SA"/>
                    </w:rPr>
                    <w:t>贮存周期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47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eastAsia" w:ascii="Times New Roman" w:hAnsi="Times New Roman" w:eastAsia="宋体" w:cs="Times New Roman"/>
                      <w:bCs/>
                      <w:snapToGrid w:val="0"/>
                      <w:color w:val="auto"/>
                      <w:kern w:val="32"/>
                      <w:sz w:val="21"/>
                      <w:szCs w:val="21"/>
                      <w:lang w:val="zh-CN" w:eastAsia="zh-CN" w:bidi="ar-SA"/>
                    </w:rPr>
                    <w:t>其他</w:t>
                  </w:r>
                  <w:r>
                    <w:rPr>
                      <w:rFonts w:hint="default" w:ascii="Times New Roman" w:hAnsi="Times New Roman" w:eastAsia="宋体" w:cs="Times New Roman"/>
                      <w:bCs/>
                      <w:snapToGrid w:val="0"/>
                      <w:color w:val="auto"/>
                      <w:kern w:val="32"/>
                      <w:sz w:val="21"/>
                      <w:szCs w:val="21"/>
                      <w:lang w:val="zh-CN" w:eastAsia="zh-CN" w:bidi="ar-SA"/>
                    </w:rPr>
                    <w:t>危险废物贮存库</w:t>
                  </w:r>
                </w:p>
              </w:tc>
              <w:tc>
                <w:tcPr>
                  <w:tcW w:w="9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Cs/>
                      <w:snapToGrid w:val="0"/>
                      <w:color w:val="auto"/>
                      <w:kern w:val="32"/>
                      <w:sz w:val="21"/>
                      <w:szCs w:val="21"/>
                      <w:lang w:val="en-US" w:eastAsia="zh-CN" w:bidi="ar-SA"/>
                    </w:rPr>
                  </w:pPr>
                  <w:r>
                    <w:rPr>
                      <w:rFonts w:hint="default" w:ascii="Times New Roman" w:hAnsi="Times New Roman" w:eastAsia="宋体" w:cs="Times New Roman"/>
                      <w:b w:val="0"/>
                      <w:bCs/>
                      <w:color w:val="auto"/>
                      <w:sz w:val="21"/>
                      <w:szCs w:val="21"/>
                      <w:highlight w:val="none"/>
                      <w:lang w:val="en-US" w:eastAsia="zh-CN"/>
                    </w:rPr>
                    <w:t>电解液沾染物贮存区</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default" w:ascii="Times New Roman" w:hAnsi="Times New Roman" w:eastAsia="宋体" w:cs="Times New Roman"/>
                      <w:b w:val="0"/>
                      <w:bCs/>
                      <w:color w:val="auto"/>
                      <w:sz w:val="21"/>
                      <w:szCs w:val="21"/>
                      <w:highlight w:val="none"/>
                      <w:lang w:val="en-US" w:eastAsia="zh-CN"/>
                    </w:rPr>
                    <w:t>电解液沾染物</w:t>
                  </w:r>
                </w:p>
              </w:tc>
              <w:tc>
                <w:tcPr>
                  <w:tcW w:w="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b w:val="0"/>
                      <w:bCs/>
                      <w:color w:val="auto"/>
                      <w:kern w:val="0"/>
                      <w:sz w:val="21"/>
                      <w:szCs w:val="21"/>
                      <w:highlight w:val="none"/>
                      <w:vertAlign w:val="baseline"/>
                      <w:lang w:val="en-US" w:eastAsia="zh-CN" w:bidi="ar-SA"/>
                    </w:rPr>
                    <w:t>HW49</w:t>
                  </w:r>
                  <w:r>
                    <w:rPr>
                      <w:rFonts w:hint="default" w:ascii="Times New Roman" w:hAnsi="Times New Roman" w:eastAsia="宋体" w:cs="Times New Roman"/>
                      <w:b w:val="0"/>
                      <w:bCs/>
                      <w:color w:val="auto"/>
                      <w:sz w:val="21"/>
                      <w:szCs w:val="21"/>
                      <w:highlight w:val="none"/>
                      <w:lang w:val="zh-CN" w:eastAsia="zh-CN"/>
                    </w:rPr>
                    <w:t>其他废物</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b w:val="0"/>
                      <w:bCs/>
                      <w:color w:val="auto"/>
                      <w:sz w:val="21"/>
                      <w:szCs w:val="21"/>
                      <w:highlight w:val="none"/>
                      <w:lang w:val="en-US" w:eastAsia="zh-CN"/>
                    </w:rPr>
                    <w:t>900-041-49</w:t>
                  </w:r>
                </w:p>
              </w:tc>
              <w:tc>
                <w:tcPr>
                  <w:tcW w:w="71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eastAsia" w:ascii="Times New Roman" w:hAnsi="Times New Roman" w:eastAsia="宋体" w:cs="Times New Roman"/>
                      <w:bCs/>
                      <w:snapToGrid w:val="0"/>
                      <w:color w:val="auto"/>
                      <w:kern w:val="32"/>
                      <w:sz w:val="21"/>
                      <w:szCs w:val="21"/>
                      <w:lang w:val="zh-CN" w:eastAsia="zh-CN" w:bidi="ar-SA"/>
                    </w:rPr>
                    <w:t>标准厂房东北角</w:t>
                  </w:r>
                </w:p>
              </w:tc>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eastAsia" w:ascii="Times New Roman" w:hAnsi="Times New Roman" w:eastAsia="宋体" w:cs="Times New Roman"/>
                      <w:bCs/>
                      <w:snapToGrid w:val="0"/>
                      <w:color w:val="auto"/>
                      <w:kern w:val="32"/>
                      <w:sz w:val="21"/>
                      <w:szCs w:val="21"/>
                      <w:lang w:val="en-US" w:eastAsia="zh-CN" w:bidi="ar-SA"/>
                    </w:rPr>
                    <w:t>5</w:t>
                  </w:r>
                  <w:r>
                    <w:rPr>
                      <w:rFonts w:hint="default" w:ascii="Times New Roman" w:hAnsi="Times New Roman" w:eastAsia="宋体" w:cs="Times New Roman"/>
                      <w:bCs/>
                      <w:snapToGrid w:val="0"/>
                      <w:color w:val="auto"/>
                      <w:kern w:val="32"/>
                      <w:sz w:val="21"/>
                      <w:szCs w:val="21"/>
                      <w:lang w:val="zh-CN" w:eastAsia="zh-CN" w:bidi="ar-SA"/>
                    </w:rPr>
                    <w:t>m²</w:t>
                  </w:r>
                </w:p>
              </w:tc>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default" w:ascii="Times New Roman" w:hAnsi="Times New Roman" w:eastAsia="宋体" w:cs="Times New Roman"/>
                      <w:bCs/>
                      <w:snapToGrid w:val="0"/>
                      <w:color w:val="auto"/>
                      <w:kern w:val="32"/>
                      <w:sz w:val="21"/>
                      <w:szCs w:val="21"/>
                      <w:lang w:val="zh-CN" w:eastAsia="zh-CN" w:bidi="ar-SA"/>
                    </w:rPr>
                    <w:t>袋装分类贮存</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default" w:ascii="Times New Roman" w:hAnsi="Times New Roman" w:eastAsia="宋体" w:cs="Times New Roman"/>
                      <w:bCs/>
                      <w:snapToGrid w:val="0"/>
                      <w:color w:val="auto"/>
                      <w:kern w:val="32"/>
                      <w:sz w:val="21"/>
                      <w:szCs w:val="21"/>
                      <w:lang w:val="en-US" w:eastAsia="zh-CN" w:bidi="ar-SA"/>
                    </w:rPr>
                    <w:t>1</w:t>
                  </w:r>
                  <w:r>
                    <w:rPr>
                      <w:rFonts w:hint="default" w:ascii="Times New Roman" w:hAnsi="Times New Roman" w:eastAsia="宋体" w:cs="Times New Roman"/>
                      <w:bCs/>
                      <w:snapToGrid w:val="0"/>
                      <w:color w:val="auto"/>
                      <w:kern w:val="32"/>
                      <w:sz w:val="21"/>
                      <w:szCs w:val="21"/>
                      <w:lang w:val="zh-CN" w:eastAsia="zh-CN" w:bidi="ar-SA"/>
                    </w:rPr>
                    <w:t>t</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default" w:ascii="Times New Roman" w:hAnsi="Times New Roman" w:eastAsia="宋体" w:cs="Times New Roman"/>
                      <w:bCs/>
                      <w:snapToGrid w:val="0"/>
                      <w:color w:val="auto"/>
                      <w:kern w:val="32"/>
                      <w:sz w:val="21"/>
                      <w:szCs w:val="21"/>
                      <w:lang w:val="zh-CN" w:eastAsia="zh-CN" w:bidi="ar-SA"/>
                    </w:rPr>
                    <w:t>1个月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472" w:type="dxa"/>
                  <w:vMerge w:val="continue"/>
                  <w:tcBorders>
                    <w:left w:val="single" w:color="auto"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lang w:val="zh-CN" w:eastAsia="zh-CN" w:bidi="ar-SA"/>
                    </w:rPr>
                  </w:pPr>
                </w:p>
              </w:tc>
              <w:tc>
                <w:tcPr>
                  <w:tcW w:w="9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bCs/>
                      <w:snapToGrid w:val="0"/>
                      <w:color w:val="auto"/>
                      <w:kern w:val="32"/>
                      <w:sz w:val="21"/>
                      <w:szCs w:val="21"/>
                      <w:lang w:val="en-US" w:eastAsia="zh-CN" w:bidi="ar-SA"/>
                    </w:rPr>
                  </w:pPr>
                  <w:r>
                    <w:rPr>
                      <w:rFonts w:hint="default" w:ascii="Times New Roman" w:hAnsi="Times New Roman" w:eastAsia="宋体" w:cs="Times New Roman"/>
                      <w:b w:val="0"/>
                      <w:bCs/>
                      <w:color w:val="auto"/>
                      <w:sz w:val="21"/>
                      <w:szCs w:val="21"/>
                      <w:highlight w:val="none"/>
                      <w:lang w:val="en-US" w:eastAsia="zh-CN"/>
                    </w:rPr>
                    <w:t>喷淋塔</w:t>
                  </w:r>
                  <w:r>
                    <w:rPr>
                      <w:rFonts w:hint="default" w:ascii="Times New Roman" w:hAnsi="Times New Roman" w:eastAsia="宋体" w:cs="Times New Roman"/>
                      <w:b w:val="0"/>
                      <w:bCs/>
                      <w:color w:val="auto"/>
                      <w:sz w:val="21"/>
                      <w:szCs w:val="21"/>
                      <w:highlight w:val="none"/>
                    </w:rPr>
                    <w:t>废液</w:t>
                  </w:r>
                  <w:r>
                    <w:rPr>
                      <w:rFonts w:hint="default" w:ascii="Times New Roman" w:hAnsi="Times New Roman" w:eastAsia="宋体" w:cs="Times New Roman"/>
                      <w:b w:val="0"/>
                      <w:bCs/>
                      <w:color w:val="auto"/>
                      <w:sz w:val="21"/>
                      <w:szCs w:val="21"/>
                      <w:highlight w:val="none"/>
                      <w:lang w:eastAsia="zh-CN"/>
                    </w:rPr>
                    <w:t>贮存区</w:t>
                  </w:r>
                </w:p>
              </w:tc>
              <w:tc>
                <w:tcPr>
                  <w:tcW w:w="12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default" w:ascii="Times New Roman" w:hAnsi="Times New Roman" w:eastAsia="宋体" w:cs="Times New Roman"/>
                      <w:b w:val="0"/>
                      <w:bCs/>
                      <w:color w:val="auto"/>
                      <w:sz w:val="21"/>
                      <w:szCs w:val="21"/>
                      <w:highlight w:val="none"/>
                      <w:lang w:val="en-US" w:eastAsia="zh-CN"/>
                    </w:rPr>
                    <w:t>喷淋塔</w:t>
                  </w:r>
                  <w:r>
                    <w:rPr>
                      <w:rFonts w:hint="default" w:ascii="Times New Roman" w:hAnsi="Times New Roman" w:eastAsia="宋体" w:cs="Times New Roman"/>
                      <w:b w:val="0"/>
                      <w:bCs/>
                      <w:color w:val="auto"/>
                      <w:sz w:val="21"/>
                      <w:szCs w:val="21"/>
                      <w:highlight w:val="none"/>
                    </w:rPr>
                    <w:t>废液</w:t>
                  </w:r>
                </w:p>
              </w:tc>
              <w:tc>
                <w:tcPr>
                  <w:tcW w:w="8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b w:val="0"/>
                      <w:bCs/>
                      <w:color w:val="auto"/>
                      <w:kern w:val="0"/>
                      <w:sz w:val="21"/>
                      <w:szCs w:val="21"/>
                      <w:highlight w:val="none"/>
                      <w:vertAlign w:val="baseline"/>
                      <w:lang w:val="en-US" w:eastAsia="zh-CN" w:bidi="ar-SA"/>
                    </w:rPr>
                    <w:t>HW</w:t>
                  </w:r>
                  <w:r>
                    <w:rPr>
                      <w:rFonts w:hint="eastAsia" w:ascii="Times New Roman" w:hAnsi="Times New Roman" w:eastAsia="宋体" w:cs="Times New Roman"/>
                      <w:b w:val="0"/>
                      <w:bCs/>
                      <w:color w:val="auto"/>
                      <w:kern w:val="0"/>
                      <w:sz w:val="21"/>
                      <w:szCs w:val="21"/>
                      <w:highlight w:val="none"/>
                      <w:vertAlign w:val="baseline"/>
                      <w:lang w:val="en-US" w:eastAsia="zh-CN" w:bidi="ar-SA"/>
                    </w:rPr>
                    <w:t>35</w:t>
                  </w:r>
                  <w:r>
                    <w:rPr>
                      <w:rFonts w:hint="eastAsia" w:ascii="Times New Roman" w:hAnsi="Times New Roman" w:eastAsia="宋体" w:cs="Times New Roman"/>
                      <w:b w:val="0"/>
                      <w:bCs/>
                      <w:color w:val="auto"/>
                      <w:sz w:val="21"/>
                      <w:szCs w:val="21"/>
                      <w:highlight w:val="none"/>
                      <w:lang w:val="zh-CN" w:eastAsia="zh-CN"/>
                    </w:rPr>
                    <w:t>废碱</w:t>
                  </w:r>
                </w:p>
              </w:tc>
              <w:tc>
                <w:tcPr>
                  <w:tcW w:w="8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autoSpaceDN/>
                    <w:bidi w:val="0"/>
                    <w:adjustRightInd w:val="0"/>
                    <w:snapToGrid w:val="0"/>
                    <w:spacing w:line="360" w:lineRule="exact"/>
                    <w:jc w:val="center"/>
                    <w:textAlignment w:val="baseline"/>
                    <w:rPr>
                      <w:rFonts w:hint="default" w:ascii="Times New Roman" w:hAnsi="Times New Roman" w:eastAsia="宋体" w:cs="Times New Roman"/>
                      <w:color w:val="auto"/>
                      <w:sz w:val="21"/>
                      <w:szCs w:val="21"/>
                    </w:rPr>
                  </w:pPr>
                  <w:r>
                    <w:rPr>
                      <w:rFonts w:hint="default" w:ascii="Times New Roman" w:hAnsi="Times New Roman" w:cs="Times New Roman"/>
                      <w:color w:val="auto"/>
                      <w:szCs w:val="21"/>
                      <w:highlight w:val="none"/>
                      <w:lang w:val="en-US" w:eastAsia="zh-CN"/>
                    </w:rPr>
                    <w:t>900-</w:t>
                  </w:r>
                  <w:r>
                    <w:rPr>
                      <w:rFonts w:hint="eastAsia" w:ascii="Times New Roman" w:hAnsi="Times New Roman" w:cs="Times New Roman"/>
                      <w:color w:val="auto"/>
                      <w:szCs w:val="21"/>
                      <w:highlight w:val="none"/>
                      <w:lang w:val="en-US" w:eastAsia="zh-CN"/>
                    </w:rPr>
                    <w:t>399-35</w:t>
                  </w:r>
                </w:p>
              </w:tc>
              <w:tc>
                <w:tcPr>
                  <w:tcW w:w="716" w:type="dxa"/>
                  <w:vMerge w:val="continue"/>
                  <w:tcBorders>
                    <w:left w:val="single" w:color="auto"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val="0"/>
                    <w:spacing w:line="360" w:lineRule="exact"/>
                    <w:jc w:val="both"/>
                    <w:textAlignment w:val="baseline"/>
                    <w:rPr>
                      <w:rFonts w:hint="default" w:ascii="Times New Roman" w:hAnsi="Times New Roman" w:eastAsia="宋体" w:cs="Times New Roman"/>
                      <w:bCs/>
                      <w:snapToGrid w:val="0"/>
                      <w:color w:val="auto"/>
                      <w:kern w:val="32"/>
                      <w:sz w:val="21"/>
                      <w:szCs w:val="21"/>
                      <w:lang w:val="zh-CN" w:eastAsia="zh-CN" w:bidi="ar-SA"/>
                    </w:rPr>
                  </w:pPr>
                </w:p>
              </w:tc>
              <w:tc>
                <w:tcPr>
                  <w:tcW w:w="7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eastAsia" w:ascii="Times New Roman" w:hAnsi="Times New Roman" w:eastAsia="宋体" w:cs="Times New Roman"/>
                      <w:bCs/>
                      <w:snapToGrid w:val="0"/>
                      <w:color w:val="auto"/>
                      <w:kern w:val="32"/>
                      <w:sz w:val="21"/>
                      <w:szCs w:val="21"/>
                      <w:lang w:val="en-US" w:eastAsia="zh-CN" w:bidi="ar-SA"/>
                    </w:rPr>
                    <w:t>5</w:t>
                  </w:r>
                  <w:r>
                    <w:rPr>
                      <w:rFonts w:hint="default" w:ascii="Times New Roman" w:hAnsi="Times New Roman" w:eastAsia="宋体" w:cs="Times New Roman"/>
                      <w:bCs/>
                      <w:snapToGrid w:val="0"/>
                      <w:color w:val="auto"/>
                      <w:kern w:val="32"/>
                      <w:sz w:val="21"/>
                      <w:szCs w:val="21"/>
                      <w:lang w:val="zh-CN" w:eastAsia="zh-CN" w:bidi="ar-SA"/>
                    </w:rPr>
                    <w:t>m²</w:t>
                  </w:r>
                </w:p>
              </w:tc>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default" w:ascii="Times New Roman" w:hAnsi="Times New Roman" w:eastAsia="宋体" w:cs="Times New Roman"/>
                      <w:b w:val="0"/>
                      <w:bCs/>
                      <w:color w:val="auto"/>
                      <w:sz w:val="21"/>
                      <w:szCs w:val="21"/>
                      <w:highlight w:val="none"/>
                      <w:lang w:val="en-US" w:eastAsia="zh-CN"/>
                    </w:rPr>
                    <w:t>带盖密闭专用桶（耐碱、防渗）贮存</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default" w:ascii="Times New Roman" w:hAnsi="Times New Roman" w:eastAsia="宋体" w:cs="Times New Roman"/>
                      <w:bCs/>
                      <w:snapToGrid w:val="0"/>
                      <w:color w:val="auto"/>
                      <w:kern w:val="32"/>
                      <w:sz w:val="21"/>
                      <w:szCs w:val="21"/>
                      <w:lang w:val="en-US" w:eastAsia="zh-CN" w:bidi="ar-SA"/>
                    </w:rPr>
                    <w:t>5</w:t>
                  </w:r>
                  <w:r>
                    <w:rPr>
                      <w:rFonts w:hint="default" w:ascii="Times New Roman" w:hAnsi="Times New Roman" w:eastAsia="宋体" w:cs="Times New Roman"/>
                      <w:bCs/>
                      <w:snapToGrid w:val="0"/>
                      <w:color w:val="auto"/>
                      <w:kern w:val="32"/>
                      <w:sz w:val="21"/>
                      <w:szCs w:val="21"/>
                      <w:lang w:val="zh-CN" w:eastAsia="zh-CN" w:bidi="ar-SA"/>
                    </w:rPr>
                    <w:t>t</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val="0"/>
                    <w:topLinePunct w:val="0"/>
                    <w:autoSpaceDE/>
                    <w:autoSpaceDN/>
                    <w:bidi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default" w:ascii="Times New Roman" w:hAnsi="Times New Roman" w:eastAsia="宋体" w:cs="Times New Roman"/>
                      <w:bCs/>
                      <w:snapToGrid w:val="0"/>
                      <w:color w:val="auto"/>
                      <w:kern w:val="32"/>
                      <w:sz w:val="21"/>
                      <w:szCs w:val="21"/>
                      <w:lang w:val="zh-CN" w:eastAsia="zh-CN" w:bidi="ar-SA"/>
                    </w:rPr>
                    <w:t>1个月</w:t>
                  </w:r>
                </w:p>
              </w:tc>
            </w:tr>
          </w:tbl>
          <w:p>
            <w:pPr>
              <w:keepNext w:val="0"/>
              <w:keepLines w:val="0"/>
              <w:pageBreakBefore w:val="0"/>
              <w:widowControl w:val="0"/>
              <w:kinsoku/>
              <w:wordWrap/>
              <w:overflowPunct/>
              <w:topLinePunct w:val="0"/>
              <w:autoSpaceDE/>
              <w:autoSpaceDN/>
              <w:bidi w:val="0"/>
              <w:adjustRightInd w:val="0"/>
              <w:snapToGrid w:val="0"/>
              <w:spacing w:beforeLines="0" w:line="360" w:lineRule="auto"/>
              <w:ind w:left="0" w:firstLine="480" w:firstLineChars="200"/>
              <w:jc w:val="both"/>
              <w:textAlignment w:val="baseline"/>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由上表可知，本项目危险废物贮存库可满足本项目产生的危险废物的贮存要求；对环境影响较小。</w:t>
            </w:r>
          </w:p>
          <w:p>
            <w:pPr>
              <w:widowControl w:val="0"/>
              <w:spacing w:line="360" w:lineRule="auto"/>
              <w:ind w:firstLine="482" w:firstLineChars="200"/>
              <w:jc w:val="both"/>
              <w:rPr>
                <w:rFonts w:hint="default" w:ascii="Times New Roman" w:hAnsi="Times New Roman" w:eastAsia="宋体" w:cs="Times New Roman"/>
                <w:b/>
                <w:color w:val="auto"/>
                <w:kern w:val="2"/>
                <w:sz w:val="24"/>
                <w:szCs w:val="24"/>
                <w:highlight w:val="none"/>
                <w:lang w:val="en-US" w:eastAsia="zh-CN" w:bidi="ar-SA"/>
              </w:rPr>
            </w:pPr>
            <w:r>
              <w:rPr>
                <w:rFonts w:hint="default" w:ascii="Times New Roman" w:hAnsi="Times New Roman" w:eastAsia="宋体" w:cs="Times New Roman"/>
                <w:b/>
                <w:color w:val="auto"/>
                <w:kern w:val="2"/>
                <w:sz w:val="24"/>
                <w:szCs w:val="24"/>
                <w:highlight w:val="none"/>
                <w:lang w:val="en-US" w:eastAsia="zh-CN" w:bidi="ar-SA"/>
              </w:rPr>
              <w:t>2）危险废物管理要求</w:t>
            </w:r>
          </w:p>
          <w:p>
            <w:pPr>
              <w:widowControl w:val="0"/>
              <w:spacing w:line="360" w:lineRule="auto"/>
              <w:ind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针对项目收集、贮存以及运行过程产生的危险废物，项目在日常管理过程中，必须严格按照《危险废物贮存污染控制标准》（GB18597-2023）的要求，做到下表提出的要求。</w:t>
            </w:r>
          </w:p>
          <w:p>
            <w:pPr>
              <w:keepNext w:val="0"/>
              <w:keepLines w:val="0"/>
              <w:pageBreakBefore w:val="0"/>
              <w:widowControl w:val="0"/>
              <w:kinsoku/>
              <w:wordWrap/>
              <w:overflowPunct/>
              <w:topLinePunct w:val="0"/>
              <w:autoSpaceDE/>
              <w:autoSpaceDN/>
              <w:bidi w:val="0"/>
              <w:adjustRightInd w:val="0"/>
              <w:snapToGrid w:val="0"/>
              <w:spacing w:beforeLines="0" w:line="360" w:lineRule="exact"/>
              <w:jc w:val="center"/>
              <w:textAlignment w:val="baseline"/>
              <w:rPr>
                <w:rFonts w:hint="default" w:ascii="Times New Roman" w:hAnsi="Times New Roman" w:eastAsia="宋体" w:cs="Times New Roman"/>
                <w:b/>
                <w:color w:val="auto"/>
                <w:kern w:val="0"/>
                <w:sz w:val="21"/>
                <w:szCs w:val="21"/>
                <w:highlight w:val="none"/>
                <w:lang w:val="en-US" w:eastAsia="zh-CN" w:bidi="ar-SA"/>
              </w:rPr>
            </w:pPr>
            <w:r>
              <w:rPr>
                <w:rFonts w:hint="default" w:ascii="Times New Roman" w:hAnsi="Times New Roman" w:eastAsia="宋体" w:cs="Times New Roman"/>
                <w:b/>
                <w:color w:val="auto"/>
                <w:kern w:val="0"/>
                <w:sz w:val="21"/>
                <w:szCs w:val="21"/>
                <w:highlight w:val="none"/>
                <w:lang w:val="en-US" w:eastAsia="zh-CN" w:bidi="ar-SA"/>
              </w:rPr>
              <w:t>表4.2.4-4 项目危险废物管理要求一览表</w:t>
            </w:r>
          </w:p>
          <w:tbl>
            <w:tblPr>
              <w:tblStyle w:val="27"/>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576"/>
              <w:gridCol w:w="2576"/>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环节</w:t>
                  </w:r>
                </w:p>
              </w:tc>
              <w:tc>
                <w:tcPr>
                  <w:tcW w:w="7728"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总体要求</w:t>
                  </w:r>
                </w:p>
              </w:tc>
              <w:tc>
                <w:tcPr>
                  <w:tcW w:w="7728" w:type="dxa"/>
                  <w:gridSpan w:val="3"/>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360" w:lineRule="exact"/>
                    <w:ind w:firstLine="210" w:firstLineChars="100"/>
                    <w:jc w:val="both"/>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①贮存危险废物应根据危险废物的类别、形态、物理化学性质和污染防治要求进行分类贮存，且应避免危险废物与不相容的物质或材料接触；</w:t>
                  </w:r>
                </w:p>
                <w:p>
                  <w:pPr>
                    <w:keepNext w:val="0"/>
                    <w:keepLines w:val="0"/>
                    <w:pageBreakBefore w:val="0"/>
                    <w:widowControl w:val="0"/>
                    <w:kinsoku/>
                    <w:wordWrap/>
                    <w:overflowPunct/>
                    <w:topLinePunct w:val="0"/>
                    <w:autoSpaceDE/>
                    <w:autoSpaceDN/>
                    <w:bidi w:val="0"/>
                    <w:adjustRightInd w:val="0"/>
                    <w:spacing w:line="360" w:lineRule="exact"/>
                    <w:ind w:firstLine="210" w:firstLineChars="100"/>
                    <w:jc w:val="both"/>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②危险废物贮存过程产生的液态废物和固态废物应分类收集，按环境管理要求妥善处理；</w:t>
                  </w:r>
                </w:p>
                <w:p>
                  <w:pPr>
                    <w:keepNext w:val="0"/>
                    <w:keepLines w:val="0"/>
                    <w:pageBreakBefore w:val="0"/>
                    <w:widowControl w:val="0"/>
                    <w:kinsoku/>
                    <w:wordWrap/>
                    <w:overflowPunct/>
                    <w:topLinePunct w:val="0"/>
                    <w:autoSpaceDE/>
                    <w:autoSpaceDN/>
                    <w:bidi w:val="0"/>
                    <w:adjustRightInd w:val="0"/>
                    <w:spacing w:line="360" w:lineRule="exact"/>
                    <w:ind w:firstLine="210" w:firstLineChars="100"/>
                    <w:jc w:val="both"/>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③贮存设施或场所、容器和包装物应按 HJ 1276 要求设置危险废物贮存设施或场所标志、危险废物贮存分区标志和危险废物标签等危险废物识别标志。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贮存设施污染控制要求一般规定</w:t>
                  </w:r>
                </w:p>
              </w:tc>
              <w:tc>
                <w:tcPr>
                  <w:tcW w:w="7728" w:type="dxa"/>
                  <w:gridSpan w:val="3"/>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360" w:lineRule="exact"/>
                    <w:ind w:firstLine="210" w:firstLineChars="100"/>
                    <w:jc w:val="both"/>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①贮存设施应根据危险废物的形态、物理化学性质、包装形式和污染物迁移途径，采取必要的防风、防晒、防雨、防漏、防渗、防腐以及其他环境污染防治措施，不应露天堆放危险废物；</w:t>
                  </w:r>
                </w:p>
                <w:p>
                  <w:pPr>
                    <w:keepNext w:val="0"/>
                    <w:keepLines w:val="0"/>
                    <w:pageBreakBefore w:val="0"/>
                    <w:widowControl w:val="0"/>
                    <w:kinsoku/>
                    <w:wordWrap/>
                    <w:overflowPunct/>
                    <w:topLinePunct w:val="0"/>
                    <w:autoSpaceDE/>
                    <w:autoSpaceDN/>
                    <w:bidi w:val="0"/>
                    <w:adjustRightInd w:val="0"/>
                    <w:spacing w:line="360" w:lineRule="exact"/>
                    <w:ind w:firstLine="210" w:firstLineChars="100"/>
                    <w:jc w:val="both"/>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②贮存设施应根据危险废物的类别、数量、形态、物理化学性质和污染防治等要求设置必要的贮存分区，避免不相容的危险废物接触、混合；</w:t>
                  </w:r>
                </w:p>
                <w:p>
                  <w:pPr>
                    <w:keepNext w:val="0"/>
                    <w:keepLines w:val="0"/>
                    <w:pageBreakBefore w:val="0"/>
                    <w:widowControl w:val="0"/>
                    <w:kinsoku/>
                    <w:wordWrap/>
                    <w:overflowPunct/>
                    <w:topLinePunct w:val="0"/>
                    <w:autoSpaceDE/>
                    <w:autoSpaceDN/>
                    <w:bidi w:val="0"/>
                    <w:adjustRightInd w:val="0"/>
                    <w:spacing w:line="360" w:lineRule="exact"/>
                    <w:ind w:firstLine="210" w:firstLineChars="100"/>
                    <w:jc w:val="both"/>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③贮存设施或贮存分区内地面、墙面裙脚、堵截泄漏的围堰、接触危险废物的隔板和墙体等应采用坚固的材料建造，表面无裂缝；</w:t>
                  </w:r>
                </w:p>
                <w:p>
                  <w:pPr>
                    <w:keepNext w:val="0"/>
                    <w:keepLines w:val="0"/>
                    <w:pageBreakBefore w:val="0"/>
                    <w:widowControl w:val="0"/>
                    <w:kinsoku/>
                    <w:wordWrap/>
                    <w:overflowPunct/>
                    <w:topLinePunct w:val="0"/>
                    <w:autoSpaceDE/>
                    <w:autoSpaceDN/>
                    <w:bidi w:val="0"/>
                    <w:adjustRightInd w:val="0"/>
                    <w:spacing w:line="360" w:lineRule="exact"/>
                    <w:ind w:firstLine="210" w:firstLineChars="100"/>
                    <w:jc w:val="both"/>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④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w:t>
                  </w:r>
                  <w:r>
                    <w:rPr>
                      <w:rFonts w:hint="default" w:ascii="Times New Roman" w:hAnsi="Times New Roman" w:eastAsia="宋体" w:cs="Times New Roman"/>
                      <w:color w:val="auto"/>
                      <w:szCs w:val="21"/>
                      <w:highlight w:val="none"/>
                    </w:rPr>
                    <w:t>项目</w:t>
                  </w:r>
                  <w:r>
                    <w:rPr>
                      <w:rFonts w:hint="eastAsia" w:ascii="Times New Roman" w:hAnsi="Times New Roman" w:cs="Times New Roman"/>
                      <w:color w:val="auto"/>
                      <w:sz w:val="21"/>
                      <w:szCs w:val="21"/>
                      <w:lang w:eastAsia="zh-CN"/>
                    </w:rPr>
                    <w:t>贮存区地面及裙角拟采用抗渗混凝土或其他等效防渗材料进行表面防渗，使其渗透系数不大于10</w:t>
                  </w:r>
                  <w:r>
                    <w:rPr>
                      <w:rFonts w:hint="eastAsia" w:ascii="Times New Roman" w:hAnsi="Times New Roman" w:cs="Times New Roman"/>
                      <w:color w:val="auto"/>
                      <w:sz w:val="21"/>
                      <w:szCs w:val="21"/>
                      <w:vertAlign w:val="superscript"/>
                      <w:lang w:eastAsia="zh-CN"/>
                    </w:rPr>
                    <w:t>-10</w:t>
                  </w:r>
                  <w:r>
                    <w:rPr>
                      <w:rFonts w:hint="eastAsia" w:ascii="Times New Roman" w:hAnsi="Times New Roman" w:cs="Times New Roman"/>
                      <w:color w:val="auto"/>
                      <w:sz w:val="21"/>
                      <w:szCs w:val="21"/>
                      <w:lang w:eastAsia="zh-CN"/>
                    </w:rPr>
                    <w:t>cm/s</w:t>
                  </w:r>
                  <w:r>
                    <w:rPr>
                      <w:rFonts w:hint="default" w:ascii="Times New Roman" w:hAnsi="Times New Roman" w:eastAsia="宋体" w:cs="Times New Roman"/>
                      <w:color w:val="auto"/>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val="0"/>
                    <w:spacing w:line="360" w:lineRule="exact"/>
                    <w:ind w:firstLine="210" w:firstLineChars="100"/>
                    <w:jc w:val="both"/>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⑤同一贮存设施宜采用相同的防渗、防腐工艺（包括防渗、防腐结构或材料），防渗、防腐材料应覆盖所有可能与废物及其渗滤液、渗漏液等接触的构筑物表面；采用不同防渗、防腐工艺应分别建设贮存分区；</w:t>
                  </w:r>
                </w:p>
                <w:p>
                  <w:pPr>
                    <w:keepNext w:val="0"/>
                    <w:keepLines w:val="0"/>
                    <w:pageBreakBefore w:val="0"/>
                    <w:widowControl w:val="0"/>
                    <w:kinsoku/>
                    <w:wordWrap/>
                    <w:overflowPunct/>
                    <w:topLinePunct w:val="0"/>
                    <w:autoSpaceDE/>
                    <w:autoSpaceDN/>
                    <w:bidi w:val="0"/>
                    <w:adjustRightInd w:val="0"/>
                    <w:spacing w:line="360" w:lineRule="exact"/>
                    <w:ind w:firstLine="210" w:firstLineChars="100"/>
                    <w:jc w:val="both"/>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⑥贮存设施应采取技术和管理措施防止无关人员进入。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贮存过程污染控制要求</w:t>
                  </w:r>
                </w:p>
              </w:tc>
              <w:tc>
                <w:tcPr>
                  <w:tcW w:w="7728"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360" w:lineRule="exact"/>
                    <w:ind w:firstLine="210" w:firstLineChars="100"/>
                    <w:jc w:val="both"/>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①危险废物存入贮存设施前应对危险废物类别和特性与危险废物标签等危险废物识别标志的一致性进行核验，不一致的或类别、特性不明的不应存入；应定期检查危险废物的贮存状况，及时清理贮存设施地面，更换破损泄漏的危险废物贮存容器和包装物，保证堆存危险废物的防雨、防风、防扬尘等设施功能完好；作业设备及车辆等结束作业离开贮存设施时，应对其残留的危险废物进行清理，清理的废物或清洗废水应收集处理；贮存设施运行期间，应按国家有关标准和规定建立危险废物管理台账并保存；贮存设施所有者或运营者应建立贮存设施环境管理制度、管理人员岗位职责制度、设施运行操作制度、人员岗位培训制度等；贮存设施所有者或运营者应依据国家土壤和地下水污染防治的有关规定，结合贮存设施特点建立土壤和地下水污染隐患排查制度，并定期开展隐患排查；发现隐患应及时采取措施消除隐患，并建立档案；贮存设施所有者或运营者应建立贮存设施全部档案，包括设计、施工、验收、运行、监测和环境应急等，应按国家有关档案管理的法律法规进行整理和归档；</w:t>
                  </w:r>
                </w:p>
                <w:p>
                  <w:pPr>
                    <w:keepNext w:val="0"/>
                    <w:keepLines w:val="0"/>
                    <w:pageBreakBefore w:val="0"/>
                    <w:widowControl w:val="0"/>
                    <w:kinsoku/>
                    <w:wordWrap/>
                    <w:overflowPunct/>
                    <w:topLinePunct w:val="0"/>
                    <w:autoSpaceDE/>
                    <w:autoSpaceDN/>
                    <w:bidi w:val="0"/>
                    <w:adjustRightInd w:val="0"/>
                    <w:spacing w:line="360" w:lineRule="exact"/>
                    <w:ind w:firstLine="210" w:firstLineChars="100"/>
                    <w:jc w:val="both"/>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②贮存点应具有固定的区域边界，并应采取与其他区域进行隔离的措施；贮存点应采取防风、防雨、防晒和防止危险废物流失、扬散等措施；贮存点贮存的危险废物应置于容器或包装物中，不应直接散堆；贮存点应根据危险废物的形态、物理化学性质、包装形式等，采取防渗、防漏等污染防治措施或采用具有相应功能的装置；贮存点应及时清运贮存的危险废物，实时贮存量不应超过3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
                    </w:rPr>
                    <w:t>危险废物识别标志设置技术规范</w:t>
                  </w:r>
                </w:p>
              </w:tc>
              <w:tc>
                <w:tcPr>
                  <w:tcW w:w="7728"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360" w:lineRule="exact"/>
                    <w:ind w:firstLine="210" w:firstLineChars="100"/>
                    <w:jc w:val="both"/>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严格按照《危险废物识别标志设置技术规范》（HJ 1276-2022）规范设置危险废物标签、标志等示意图，即危废暂存间外部应张贴危险废物贮存设施标识牌，内部应设置危险废物贮存分区标志，危险废物容器或包装物上应张贴危险废物标签，具体如下所示（具体尺寸大小参照《危险废物识别标志设置技术规范》（HJ 1276-2022）规范要求进行制作）。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rPr>
                      <w:rFonts w:hint="default" w:ascii="Times New Roman" w:hAnsi="Times New Roman" w:eastAsia="宋体" w:cs="Times New Roman"/>
                      <w:color w:val="auto"/>
                      <w:kern w:val="2"/>
                      <w:sz w:val="21"/>
                      <w:szCs w:val="21"/>
                      <w:highlight w:val="none"/>
                      <w:lang w:val="en-US" w:eastAsia="zh-CN" w:bidi="ar"/>
                    </w:rPr>
                  </w:pPr>
                </w:p>
              </w:tc>
              <w:tc>
                <w:tcPr>
                  <w:tcW w:w="25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360" w:lineRule="exact"/>
                    <w:ind w:firstLine="210" w:firstLineChars="10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
                    </w:rPr>
                    <w:t>危险废物标签</w:t>
                  </w:r>
                  <w:r>
                    <w:rPr>
                      <w:rFonts w:hint="default" w:ascii="Times New Roman" w:hAnsi="Times New Roman" w:eastAsia="宋体" w:cs="Times New Roman"/>
                      <w:color w:val="auto"/>
                      <w:kern w:val="2"/>
                      <w:sz w:val="21"/>
                      <w:szCs w:val="21"/>
                      <w:highlight w:val="none"/>
                      <w:vertAlign w:val="baseline"/>
                      <w:lang w:eastAsia="zh-CN"/>
                    </w:rPr>
                    <w:drawing>
                      <wp:anchor distT="0" distB="0" distL="114300" distR="114300" simplePos="0" relativeHeight="251659264" behindDoc="0" locked="0" layoutInCell="1" allowOverlap="1">
                        <wp:simplePos x="0" y="0"/>
                        <wp:positionH relativeFrom="column">
                          <wp:posOffset>133350</wp:posOffset>
                        </wp:positionH>
                        <wp:positionV relativeFrom="paragraph">
                          <wp:posOffset>8890</wp:posOffset>
                        </wp:positionV>
                        <wp:extent cx="1616710" cy="1616710"/>
                        <wp:effectExtent l="0" t="0" r="2540" b="2540"/>
                        <wp:wrapTopAndBottom/>
                        <wp:docPr id="3" name="图片 2" descr="微信图片_20230323110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30323110650"/>
                                <pic:cNvPicPr>
                                  <a:picLocks noChangeAspect="1"/>
                                </pic:cNvPicPr>
                              </pic:nvPicPr>
                              <pic:blipFill>
                                <a:blip r:embed="rId17"/>
                                <a:stretch>
                                  <a:fillRect/>
                                </a:stretch>
                              </pic:blipFill>
                              <pic:spPr>
                                <a:xfrm>
                                  <a:off x="0" y="0"/>
                                  <a:ext cx="1616710" cy="1616710"/>
                                </a:xfrm>
                                <a:prstGeom prst="rect">
                                  <a:avLst/>
                                </a:prstGeom>
                                <a:noFill/>
                                <a:ln>
                                  <a:noFill/>
                                </a:ln>
                              </pic:spPr>
                            </pic:pic>
                          </a:graphicData>
                        </a:graphic>
                      </wp:anchor>
                    </w:drawing>
                  </w:r>
                </w:p>
              </w:tc>
              <w:tc>
                <w:tcPr>
                  <w:tcW w:w="25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360" w:lineRule="exact"/>
                    <w:ind w:firstLine="210" w:firstLineChars="100"/>
                    <w:jc w:val="both"/>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
                    </w:rPr>
                    <w:t>危险废物贮存分区标志</w:t>
                  </w:r>
                  <w:r>
                    <w:rPr>
                      <w:rFonts w:hint="default" w:ascii="Times New Roman" w:hAnsi="Times New Roman" w:eastAsia="宋体" w:cs="Times New Roman"/>
                      <w:color w:val="auto"/>
                      <w:kern w:val="2"/>
                      <w:sz w:val="21"/>
                      <w:szCs w:val="21"/>
                      <w:highlight w:val="none"/>
                      <w:vertAlign w:val="baseline"/>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-508000</wp:posOffset>
                        </wp:positionV>
                        <wp:extent cx="1616710" cy="1616710"/>
                        <wp:effectExtent l="0" t="0" r="2540" b="2540"/>
                        <wp:wrapTopAndBottom/>
                        <wp:docPr id="4" name="图片 3" descr="微信图片_20230323110658"/>
                        <wp:cNvGraphicFramePr/>
                        <a:graphic xmlns:a="http://schemas.openxmlformats.org/drawingml/2006/main">
                          <a:graphicData uri="http://schemas.openxmlformats.org/drawingml/2006/picture">
                            <pic:pic xmlns:pic="http://schemas.openxmlformats.org/drawingml/2006/picture">
                              <pic:nvPicPr>
                                <pic:cNvPr id="4" name="图片 3" descr="微信图片_20230323110658"/>
                                <pic:cNvPicPr/>
                              </pic:nvPicPr>
                              <pic:blipFill>
                                <a:blip r:embed="rId18"/>
                                <a:stretch>
                                  <a:fillRect/>
                                </a:stretch>
                              </pic:blipFill>
                              <pic:spPr>
                                <a:xfrm>
                                  <a:off x="0" y="0"/>
                                  <a:ext cx="1616710" cy="1616710"/>
                                </a:xfrm>
                                <a:prstGeom prst="rect">
                                  <a:avLst/>
                                </a:prstGeom>
                                <a:noFill/>
                                <a:ln>
                                  <a:noFill/>
                                </a:ln>
                              </pic:spPr>
                            </pic:pic>
                          </a:graphicData>
                        </a:graphic>
                      </wp:anchor>
                    </w:drawing>
                  </w:r>
                </w:p>
              </w:tc>
              <w:tc>
                <w:tcPr>
                  <w:tcW w:w="257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pacing w:line="360" w:lineRule="exact"/>
                    <w:ind w:firstLine="210" w:firstLineChars="100"/>
                    <w:jc w:val="both"/>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
                    </w:rPr>
                    <w:t>危险废物贮存设施标志</w:t>
                  </w:r>
                  <w:r>
                    <w:rPr>
                      <w:rFonts w:hint="default" w:ascii="Times New Roman" w:hAnsi="Times New Roman" w:eastAsia="宋体" w:cs="Times New Roman"/>
                      <w:color w:val="auto"/>
                      <w:kern w:val="2"/>
                      <w:sz w:val="21"/>
                      <w:szCs w:val="21"/>
                      <w:highlight w:val="none"/>
                      <w:vertAlign w:val="baseline"/>
                    </w:rPr>
                    <w:drawing>
                      <wp:anchor distT="0" distB="0" distL="114300" distR="114300" simplePos="0" relativeHeight="251660288" behindDoc="0" locked="0" layoutInCell="1" allowOverlap="1">
                        <wp:simplePos x="0" y="0"/>
                        <wp:positionH relativeFrom="column">
                          <wp:posOffset>-52070</wp:posOffset>
                        </wp:positionH>
                        <wp:positionV relativeFrom="paragraph">
                          <wp:posOffset>-92075</wp:posOffset>
                        </wp:positionV>
                        <wp:extent cx="1616710" cy="1616710"/>
                        <wp:effectExtent l="0" t="0" r="2540" b="2540"/>
                        <wp:wrapSquare wrapText="bothSides"/>
                        <wp:docPr id="5" name="图片 4"/>
                        <wp:cNvGraphicFramePr/>
                        <a:graphic xmlns:a="http://schemas.openxmlformats.org/drawingml/2006/main">
                          <a:graphicData uri="http://schemas.openxmlformats.org/drawingml/2006/picture">
                            <pic:pic xmlns:pic="http://schemas.openxmlformats.org/drawingml/2006/picture">
                              <pic:nvPicPr>
                                <pic:cNvPr id="5" name="图片 4"/>
                                <pic:cNvPicPr/>
                              </pic:nvPicPr>
                              <pic:blipFill>
                                <a:blip r:embed="rId19"/>
                                <a:stretch>
                                  <a:fillRect/>
                                </a:stretch>
                              </pic:blipFill>
                              <pic:spPr>
                                <a:xfrm>
                                  <a:off x="0" y="0"/>
                                  <a:ext cx="1616710" cy="1616710"/>
                                </a:xfrm>
                                <a:prstGeom prst="rect">
                                  <a:avLst/>
                                </a:prstGeom>
                                <a:noFill/>
                                <a:ln>
                                  <a:noFill/>
                                </a:ln>
                              </pic:spPr>
                            </pic:pic>
                          </a:graphicData>
                        </a:graphic>
                      </wp:anchor>
                    </w:drawing>
                  </w:r>
                </w:p>
              </w:tc>
            </w:tr>
          </w:tbl>
          <w:p>
            <w:pPr>
              <w:widowControl w:val="0"/>
              <w:spacing w:line="360" w:lineRule="auto"/>
              <w:ind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综上</w:t>
            </w:r>
            <w:r>
              <w:rPr>
                <w:rFonts w:hint="default" w:ascii="Times New Roman" w:hAnsi="Times New Roman" w:cs="Times New Roman" w:eastAsiaTheme="minorEastAsia"/>
                <w:color w:val="auto"/>
                <w:sz w:val="24"/>
                <w:szCs w:val="24"/>
                <w:highlight w:val="none"/>
              </w:rPr>
              <w:t>，项目产生的危险废物均分类暂存于</w:t>
            </w:r>
            <w:r>
              <w:rPr>
                <w:rFonts w:hint="default" w:ascii="Times New Roman" w:hAnsi="Times New Roman" w:cs="Times New Roman"/>
                <w:color w:val="auto"/>
                <w:sz w:val="24"/>
                <w:szCs w:val="24"/>
                <w:highlight w:val="none"/>
                <w:lang w:eastAsia="zh-CN"/>
              </w:rPr>
              <w:t>拟</w:t>
            </w:r>
            <w:r>
              <w:rPr>
                <w:rFonts w:hint="default" w:ascii="Times New Roman" w:hAnsi="Times New Roman" w:cs="Times New Roman" w:eastAsiaTheme="minorEastAsia"/>
                <w:color w:val="auto"/>
                <w:sz w:val="24"/>
                <w:szCs w:val="24"/>
                <w:highlight w:val="none"/>
              </w:rPr>
              <w:t>设置的分区内，并委托有资质的单位处置，</w:t>
            </w:r>
            <w:r>
              <w:rPr>
                <w:rFonts w:hint="default" w:ascii="Times New Roman" w:hAnsi="Times New Roman" w:cs="Times New Roman"/>
                <w:color w:val="auto"/>
                <w:sz w:val="24"/>
                <w:szCs w:val="24"/>
                <w:highlight w:val="none"/>
              </w:rPr>
              <w:t>项目产生的固体废物均可得到合理处置，处置率为100%</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对环境影响较小</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b/>
                <w:color w:val="auto"/>
                <w:sz w:val="24"/>
              </w:rPr>
            </w:pPr>
            <w:bookmarkStart w:id="17" w:name="_Toc484976361"/>
            <w:r>
              <w:rPr>
                <w:rFonts w:hint="default" w:ascii="Times New Roman" w:hAnsi="Times New Roman" w:eastAsia="宋体" w:cs="Times New Roman"/>
                <w:b/>
                <w:color w:val="auto"/>
                <w:kern w:val="2"/>
                <w:sz w:val="24"/>
                <w:szCs w:val="24"/>
                <w:highlight w:val="none"/>
                <w:lang w:val="en-US" w:eastAsia="zh-CN" w:bidi="ar-SA"/>
              </w:rPr>
              <w:t>②生活固废</w:t>
            </w:r>
            <w:r>
              <w:rPr>
                <w:rFonts w:hint="default" w:ascii="Times New Roman" w:hAnsi="Times New Roman" w:cs="Times New Roman"/>
                <w:b/>
                <w:color w:val="auto"/>
                <w:sz w:val="24"/>
              </w:rPr>
              <w:t>环境影响和保护措施分析</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w:t>
            </w:r>
            <w:r>
              <w:rPr>
                <w:rFonts w:hint="default" w:ascii="Times New Roman" w:hAnsi="Times New Roman" w:cs="Times New Roman"/>
                <w:color w:val="auto"/>
                <w:sz w:val="24"/>
                <w:szCs w:val="24"/>
                <w:lang w:val="en-US" w:eastAsia="zh-CN"/>
              </w:rPr>
              <w:t>生活固废</w:t>
            </w:r>
            <w:r>
              <w:rPr>
                <w:rFonts w:hint="default" w:ascii="Times New Roman" w:hAnsi="Times New Roman" w:cs="Times New Roman"/>
                <w:color w:val="auto"/>
                <w:sz w:val="24"/>
                <w:szCs w:val="24"/>
              </w:rPr>
              <w:t>污染源强核算可知，项目</w:t>
            </w:r>
            <w:r>
              <w:rPr>
                <w:rFonts w:hint="default" w:ascii="Times New Roman" w:hAnsi="Times New Roman" w:cs="Times New Roman"/>
                <w:color w:val="auto"/>
                <w:sz w:val="24"/>
                <w:szCs w:val="24"/>
                <w:lang w:val="en-US" w:eastAsia="zh-CN"/>
              </w:rPr>
              <w:t>生活固废</w:t>
            </w:r>
            <w:r>
              <w:rPr>
                <w:rFonts w:hint="default" w:ascii="Times New Roman" w:hAnsi="Times New Roman" w:cs="Times New Roman"/>
                <w:color w:val="auto"/>
                <w:sz w:val="24"/>
                <w:szCs w:val="24"/>
              </w:rPr>
              <w:t>环境影响和保护措施分析具体如下：</w:t>
            </w:r>
          </w:p>
          <w:p>
            <w:pPr>
              <w:widowControl w:val="0"/>
              <w:adjustRightInd w:val="0"/>
              <w:snapToGrid w:val="0"/>
              <w:spacing w:beforeLines="0"/>
              <w:jc w:val="center"/>
              <w:textAlignment w:val="baseline"/>
              <w:rPr>
                <w:rFonts w:hint="default" w:ascii="Times New Roman" w:hAnsi="Times New Roman" w:cs="Times New Roman" w:eastAsiaTheme="minorEastAsia"/>
                <w:b/>
                <w:color w:val="auto"/>
                <w:kern w:val="0"/>
                <w:sz w:val="21"/>
                <w:szCs w:val="21"/>
                <w:lang w:val="en-US" w:eastAsia="zh-CN" w:bidi="ar-SA"/>
              </w:rPr>
            </w:pPr>
            <w:r>
              <w:rPr>
                <w:rFonts w:hint="default" w:ascii="Times New Roman" w:hAnsi="Times New Roman" w:cs="Times New Roman" w:eastAsiaTheme="minorEastAsia"/>
                <w:b/>
                <w:color w:val="auto"/>
                <w:kern w:val="0"/>
                <w:sz w:val="21"/>
                <w:szCs w:val="21"/>
                <w:lang w:val="en-US" w:eastAsia="zh-CN" w:bidi="ar-SA"/>
              </w:rPr>
              <w:t>表4.2.4-6  生活固废环境影响和保护措施分析一览表</w:t>
            </w:r>
          </w:p>
          <w:tbl>
            <w:tblPr>
              <w:tblStyle w:val="28"/>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64"/>
              <w:gridCol w:w="882"/>
              <w:gridCol w:w="755"/>
              <w:gridCol w:w="2850"/>
              <w:gridCol w:w="1496"/>
              <w:gridCol w:w="10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43" w:type="dxa"/>
                  <w:vAlign w:val="center"/>
                </w:tcPr>
                <w:p>
                  <w:pPr>
                    <w:keepNext w:val="0"/>
                    <w:keepLines w:val="0"/>
                    <w:pageBreakBefore w:val="0"/>
                    <w:widowControl/>
                    <w:kinsoku/>
                    <w:wordWrap/>
                    <w:topLinePunct w:val="0"/>
                    <w:autoSpaceDE/>
                    <w:autoSpaceDN/>
                    <w:bidi w:val="0"/>
                    <w:snapToGrid/>
                    <w:spacing w:line="360" w:lineRule="exact"/>
                    <w:jc w:val="center"/>
                    <w:rPr>
                      <w:rFonts w:hint="default" w:ascii="Times New Roman" w:hAnsi="Times New Roman" w:eastAsia="宋体" w:cs="Times New Roman"/>
                      <w:b w:val="0"/>
                      <w:bCs/>
                      <w:snapToGrid w:val="0"/>
                      <w:color w:val="auto"/>
                      <w:kern w:val="32"/>
                      <w:sz w:val="21"/>
                      <w:szCs w:val="21"/>
                      <w:lang w:val="zh-CN"/>
                    </w:rPr>
                  </w:pPr>
                  <w:r>
                    <w:rPr>
                      <w:rFonts w:hint="default" w:ascii="Times New Roman" w:hAnsi="Times New Roman" w:eastAsia="宋体" w:cs="Times New Roman"/>
                      <w:b w:val="0"/>
                      <w:bCs/>
                      <w:snapToGrid w:val="0"/>
                      <w:color w:val="auto"/>
                      <w:kern w:val="32"/>
                      <w:sz w:val="21"/>
                      <w:szCs w:val="21"/>
                      <w:lang w:val="zh-CN"/>
                    </w:rPr>
                    <w:t>名称</w:t>
                  </w:r>
                </w:p>
              </w:tc>
              <w:tc>
                <w:tcPr>
                  <w:tcW w:w="813" w:type="dxa"/>
                  <w:vAlign w:val="center"/>
                </w:tcPr>
                <w:p>
                  <w:pPr>
                    <w:keepNext w:val="0"/>
                    <w:keepLines w:val="0"/>
                    <w:pageBreakBefore w:val="0"/>
                    <w:widowControl/>
                    <w:kinsoku/>
                    <w:wordWrap/>
                    <w:topLinePunct w:val="0"/>
                    <w:autoSpaceDE/>
                    <w:autoSpaceDN/>
                    <w:bidi w:val="0"/>
                    <w:snapToGrid/>
                    <w:spacing w:line="360" w:lineRule="exact"/>
                    <w:jc w:val="center"/>
                    <w:rPr>
                      <w:rFonts w:hint="default" w:ascii="Times New Roman" w:hAnsi="Times New Roman" w:eastAsia="宋体" w:cs="Times New Roman"/>
                      <w:b w:val="0"/>
                      <w:bCs/>
                      <w:snapToGrid w:val="0"/>
                      <w:color w:val="auto"/>
                      <w:kern w:val="32"/>
                      <w:sz w:val="21"/>
                      <w:szCs w:val="21"/>
                      <w:lang w:val="zh-CN"/>
                    </w:rPr>
                  </w:pPr>
                  <w:r>
                    <w:rPr>
                      <w:rFonts w:hint="default" w:ascii="Times New Roman" w:hAnsi="Times New Roman" w:eastAsia="宋体" w:cs="Times New Roman"/>
                      <w:b w:val="0"/>
                      <w:bCs/>
                      <w:snapToGrid w:val="0"/>
                      <w:color w:val="auto"/>
                      <w:kern w:val="32"/>
                      <w:sz w:val="21"/>
                      <w:szCs w:val="21"/>
                      <w:lang w:val="zh-CN"/>
                    </w:rPr>
                    <w:t>产生量t/a</w:t>
                  </w:r>
                </w:p>
              </w:tc>
              <w:tc>
                <w:tcPr>
                  <w:tcW w:w="696" w:type="dxa"/>
                  <w:vAlign w:val="center"/>
                </w:tcPr>
                <w:p>
                  <w:pPr>
                    <w:keepNext w:val="0"/>
                    <w:keepLines w:val="0"/>
                    <w:pageBreakBefore w:val="0"/>
                    <w:widowControl/>
                    <w:kinsoku/>
                    <w:wordWrap/>
                    <w:topLinePunct w:val="0"/>
                    <w:autoSpaceDE/>
                    <w:autoSpaceDN/>
                    <w:bidi w:val="0"/>
                    <w:snapToGrid/>
                    <w:spacing w:line="360" w:lineRule="exact"/>
                    <w:jc w:val="center"/>
                    <w:rPr>
                      <w:rFonts w:hint="default" w:ascii="Times New Roman" w:hAnsi="Times New Roman" w:eastAsia="宋体" w:cs="Times New Roman"/>
                      <w:b w:val="0"/>
                      <w:bCs/>
                      <w:snapToGrid w:val="0"/>
                      <w:color w:val="auto"/>
                      <w:kern w:val="32"/>
                      <w:sz w:val="21"/>
                      <w:szCs w:val="21"/>
                      <w:lang w:val="zh-CN"/>
                    </w:rPr>
                  </w:pPr>
                  <w:r>
                    <w:rPr>
                      <w:rFonts w:hint="default" w:ascii="Times New Roman" w:hAnsi="Times New Roman" w:eastAsia="宋体" w:cs="Times New Roman"/>
                      <w:b w:val="0"/>
                      <w:bCs/>
                      <w:snapToGrid w:val="0"/>
                      <w:color w:val="auto"/>
                      <w:kern w:val="32"/>
                      <w:sz w:val="21"/>
                      <w:szCs w:val="21"/>
                      <w:lang w:val="zh-CN"/>
                    </w:rPr>
                    <w:t>属性</w:t>
                  </w:r>
                </w:p>
              </w:tc>
              <w:tc>
                <w:tcPr>
                  <w:tcW w:w="2628" w:type="dxa"/>
                  <w:vAlign w:val="center"/>
                </w:tcPr>
                <w:p>
                  <w:pPr>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 w:val="0"/>
                      <w:bCs/>
                      <w:snapToGrid w:val="0"/>
                      <w:color w:val="auto"/>
                      <w:kern w:val="32"/>
                      <w:sz w:val="21"/>
                      <w:szCs w:val="21"/>
                      <w:lang w:val="zh-CN" w:eastAsia="zh-CN" w:bidi="ar-SA"/>
                    </w:rPr>
                  </w:pPr>
                  <w:r>
                    <w:rPr>
                      <w:rFonts w:hint="default" w:ascii="Times New Roman" w:hAnsi="Times New Roman" w:eastAsia="宋体" w:cs="Times New Roman"/>
                      <w:b w:val="0"/>
                      <w:bCs/>
                      <w:snapToGrid w:val="0"/>
                      <w:color w:val="auto"/>
                      <w:kern w:val="32"/>
                      <w:sz w:val="21"/>
                      <w:szCs w:val="21"/>
                      <w:lang w:val="zh-CN" w:eastAsia="zh-CN" w:bidi="ar-SA"/>
                    </w:rPr>
                    <w:t>贮存方式</w:t>
                  </w:r>
                </w:p>
              </w:tc>
              <w:tc>
                <w:tcPr>
                  <w:tcW w:w="1379" w:type="dxa"/>
                  <w:vAlign w:val="center"/>
                </w:tcPr>
                <w:p>
                  <w:pPr>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 w:val="0"/>
                      <w:bCs/>
                      <w:snapToGrid w:val="0"/>
                      <w:color w:val="auto"/>
                      <w:kern w:val="32"/>
                      <w:sz w:val="21"/>
                      <w:szCs w:val="21"/>
                      <w:lang w:val="zh-CN" w:eastAsia="zh-CN" w:bidi="ar-SA"/>
                    </w:rPr>
                  </w:pPr>
                  <w:r>
                    <w:rPr>
                      <w:rFonts w:hint="default" w:ascii="Times New Roman" w:hAnsi="Times New Roman" w:eastAsia="宋体" w:cs="Times New Roman"/>
                      <w:b w:val="0"/>
                      <w:bCs/>
                      <w:snapToGrid w:val="0"/>
                      <w:color w:val="auto"/>
                      <w:kern w:val="32"/>
                      <w:sz w:val="21"/>
                      <w:szCs w:val="21"/>
                      <w:lang w:val="zh-CN" w:eastAsia="zh-CN" w:bidi="ar-SA"/>
                    </w:rPr>
                    <w:t>利用处置方式和去向</w:t>
                  </w:r>
                </w:p>
              </w:tc>
              <w:tc>
                <w:tcPr>
                  <w:tcW w:w="978" w:type="dxa"/>
                  <w:vAlign w:val="center"/>
                </w:tcPr>
                <w:p>
                  <w:pPr>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 w:val="0"/>
                      <w:bCs/>
                      <w:snapToGrid w:val="0"/>
                      <w:color w:val="auto"/>
                      <w:kern w:val="32"/>
                      <w:sz w:val="21"/>
                      <w:szCs w:val="21"/>
                      <w:lang w:val="zh-CN" w:eastAsia="zh-CN" w:bidi="ar-SA"/>
                    </w:rPr>
                  </w:pPr>
                  <w:r>
                    <w:rPr>
                      <w:rFonts w:hint="default" w:ascii="Times New Roman" w:hAnsi="Times New Roman" w:eastAsia="宋体" w:cs="Times New Roman"/>
                      <w:b w:val="0"/>
                      <w:bCs/>
                      <w:snapToGrid w:val="0"/>
                      <w:color w:val="auto"/>
                      <w:kern w:val="32"/>
                      <w:sz w:val="21"/>
                      <w:szCs w:val="21"/>
                      <w:lang w:val="zh-CN" w:eastAsia="zh-CN" w:bidi="ar-SA"/>
                    </w:rPr>
                    <w:t>利用或处置量t/a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43" w:type="dxa"/>
                  <w:vAlign w:val="center"/>
                </w:tcPr>
                <w:p>
                  <w:pPr>
                    <w:keepNext w:val="0"/>
                    <w:keepLines w:val="0"/>
                    <w:pageBreakBefore w:val="0"/>
                    <w:widowControl/>
                    <w:kinsoku/>
                    <w:wordWrap/>
                    <w:topLinePunct w:val="0"/>
                    <w:autoSpaceDE/>
                    <w:autoSpaceDN/>
                    <w:bidi w:val="0"/>
                    <w:snapToGrid/>
                    <w:spacing w:line="360" w:lineRule="exact"/>
                    <w:jc w:val="center"/>
                    <w:rPr>
                      <w:rFonts w:hint="default" w:ascii="Times New Roman" w:hAnsi="Times New Roman" w:eastAsia="宋体" w:cs="Times New Roman"/>
                      <w:b w:val="0"/>
                      <w:bCs/>
                      <w:snapToGrid w:val="0"/>
                      <w:color w:val="auto"/>
                      <w:kern w:val="32"/>
                      <w:sz w:val="21"/>
                      <w:szCs w:val="21"/>
                      <w:lang w:val="zh-CN"/>
                    </w:rPr>
                  </w:pPr>
                  <w:r>
                    <w:rPr>
                      <w:rFonts w:hint="default" w:ascii="Times New Roman" w:hAnsi="Times New Roman" w:eastAsia="宋体" w:cs="Times New Roman"/>
                      <w:b w:val="0"/>
                      <w:bCs/>
                      <w:color w:val="auto"/>
                      <w:kern w:val="0"/>
                      <w:sz w:val="21"/>
                      <w:szCs w:val="21"/>
                      <w:highlight w:val="none"/>
                      <w:lang w:val="en-US" w:eastAsia="zh-CN" w:bidi="ar"/>
                    </w:rPr>
                    <w:t>生活垃圾</w:t>
                  </w:r>
                </w:p>
              </w:tc>
              <w:tc>
                <w:tcPr>
                  <w:tcW w:w="813" w:type="dxa"/>
                  <w:vAlign w:val="center"/>
                </w:tcPr>
                <w:p>
                  <w:pPr>
                    <w:keepNext w:val="0"/>
                    <w:keepLines w:val="0"/>
                    <w:pageBreakBefore w:val="0"/>
                    <w:widowControl/>
                    <w:kinsoku/>
                    <w:wordWrap/>
                    <w:topLinePunct w:val="0"/>
                    <w:autoSpaceDE/>
                    <w:autoSpaceDN/>
                    <w:bidi w:val="0"/>
                    <w:snapToGrid/>
                    <w:spacing w:line="360" w:lineRule="exact"/>
                    <w:jc w:val="center"/>
                    <w:rPr>
                      <w:rFonts w:hint="default" w:ascii="Times New Roman" w:hAnsi="Times New Roman" w:eastAsia="宋体" w:cs="Times New Roman"/>
                      <w:b w:val="0"/>
                      <w:bCs/>
                      <w:snapToGrid w:val="0"/>
                      <w:color w:val="auto"/>
                      <w:kern w:val="32"/>
                      <w:sz w:val="21"/>
                      <w:szCs w:val="21"/>
                      <w:lang w:val="en-US" w:eastAsia="zh-CN"/>
                    </w:rPr>
                  </w:pPr>
                  <w:r>
                    <w:rPr>
                      <w:rFonts w:hint="default" w:ascii="Times New Roman" w:hAnsi="Times New Roman" w:eastAsia="宋体" w:cs="Times New Roman"/>
                      <w:b w:val="0"/>
                      <w:bCs/>
                      <w:snapToGrid w:val="0"/>
                      <w:color w:val="auto"/>
                      <w:kern w:val="32"/>
                      <w:sz w:val="21"/>
                      <w:szCs w:val="21"/>
                      <w:lang w:val="en-US" w:eastAsia="zh-CN"/>
                    </w:rPr>
                    <w:t>0.548</w:t>
                  </w:r>
                </w:p>
              </w:tc>
              <w:tc>
                <w:tcPr>
                  <w:tcW w:w="696" w:type="dxa"/>
                  <w:vAlign w:val="center"/>
                </w:tcPr>
                <w:p>
                  <w:pPr>
                    <w:keepNext w:val="0"/>
                    <w:keepLines w:val="0"/>
                    <w:pageBreakBefore w:val="0"/>
                    <w:widowControl/>
                    <w:kinsoku/>
                    <w:wordWrap/>
                    <w:topLinePunct w:val="0"/>
                    <w:autoSpaceDE/>
                    <w:autoSpaceDN/>
                    <w:bidi w:val="0"/>
                    <w:snapToGrid/>
                    <w:spacing w:line="360" w:lineRule="exact"/>
                    <w:jc w:val="center"/>
                    <w:rPr>
                      <w:rFonts w:hint="default" w:ascii="Times New Roman" w:hAnsi="Times New Roman" w:eastAsia="宋体" w:cs="Times New Roman"/>
                      <w:b w:val="0"/>
                      <w:bCs/>
                      <w:snapToGrid w:val="0"/>
                      <w:color w:val="auto"/>
                      <w:kern w:val="32"/>
                      <w:sz w:val="21"/>
                      <w:szCs w:val="21"/>
                      <w:lang w:val="zh-CN"/>
                    </w:rPr>
                  </w:pPr>
                  <w:r>
                    <w:rPr>
                      <w:rFonts w:hint="default" w:ascii="Times New Roman" w:hAnsi="Times New Roman" w:eastAsia="宋体" w:cs="Times New Roman"/>
                      <w:b w:val="0"/>
                      <w:bCs/>
                      <w:snapToGrid w:val="0"/>
                      <w:color w:val="auto"/>
                      <w:kern w:val="32"/>
                      <w:sz w:val="21"/>
                      <w:szCs w:val="21"/>
                      <w:lang w:val="zh-CN"/>
                    </w:rPr>
                    <w:t>一般固废</w:t>
                  </w:r>
                </w:p>
              </w:tc>
              <w:tc>
                <w:tcPr>
                  <w:tcW w:w="2628" w:type="dxa"/>
                  <w:vAlign w:val="center"/>
                </w:tcPr>
                <w:p>
                  <w:pPr>
                    <w:keepNext w:val="0"/>
                    <w:keepLines w:val="0"/>
                    <w:pageBreakBefore w:val="0"/>
                    <w:widowControl/>
                    <w:kinsoku/>
                    <w:wordWrap/>
                    <w:overflowPunct w:val="0"/>
                    <w:topLinePunct w:val="0"/>
                    <w:autoSpaceDE/>
                    <w:autoSpaceDN/>
                    <w:bidi w:val="0"/>
                    <w:adjustRightInd w:val="0"/>
                    <w:snapToGrid/>
                    <w:spacing w:line="360" w:lineRule="exact"/>
                    <w:ind w:firstLine="210" w:firstLineChars="100"/>
                    <w:jc w:val="left"/>
                    <w:textAlignment w:val="baseline"/>
                    <w:rPr>
                      <w:rFonts w:hint="default" w:ascii="Times New Roman" w:hAnsi="Times New Roman" w:eastAsia="宋体" w:cs="Times New Roman"/>
                      <w:b w:val="0"/>
                      <w:bCs/>
                      <w:snapToGrid w:val="0"/>
                      <w:color w:val="auto"/>
                      <w:kern w:val="32"/>
                      <w:sz w:val="21"/>
                      <w:szCs w:val="21"/>
                      <w:lang w:val="en-US" w:eastAsia="zh-CN" w:bidi="ar-SA"/>
                    </w:rPr>
                  </w:pPr>
                  <w:r>
                    <w:rPr>
                      <w:rFonts w:hint="default" w:ascii="Times New Roman" w:hAnsi="Times New Roman" w:eastAsia="宋体" w:cs="Times New Roman"/>
                      <w:b w:val="0"/>
                      <w:bCs/>
                      <w:snapToGrid w:val="0"/>
                      <w:color w:val="auto"/>
                      <w:kern w:val="0"/>
                      <w:sz w:val="21"/>
                      <w:szCs w:val="21"/>
                      <w:highlight w:val="none"/>
                      <w:lang w:val="en-US" w:eastAsia="zh-CN" w:bidi="ar"/>
                    </w:rPr>
                    <w:t>项目区内设置垃圾桶分类收集</w:t>
                  </w:r>
                </w:p>
              </w:tc>
              <w:tc>
                <w:tcPr>
                  <w:tcW w:w="1379" w:type="dxa"/>
                  <w:vAlign w:val="center"/>
                </w:tcPr>
                <w:p>
                  <w:pPr>
                    <w:keepNext w:val="0"/>
                    <w:keepLines w:val="0"/>
                    <w:pageBreakBefore w:val="0"/>
                    <w:widowControl/>
                    <w:kinsoku/>
                    <w:wordWrap/>
                    <w:overflowPunct w:val="0"/>
                    <w:topLinePunct w:val="0"/>
                    <w:autoSpaceDE/>
                    <w:autoSpaceDN/>
                    <w:bidi w:val="0"/>
                    <w:adjustRightInd w:val="0"/>
                    <w:snapToGrid/>
                    <w:spacing w:line="360" w:lineRule="exact"/>
                    <w:ind w:firstLine="0" w:firstLineChars="0"/>
                    <w:jc w:val="center"/>
                    <w:textAlignment w:val="baseline"/>
                    <w:rPr>
                      <w:rFonts w:hint="default" w:ascii="Times New Roman" w:hAnsi="Times New Roman" w:eastAsia="宋体" w:cs="Times New Roman"/>
                      <w:b w:val="0"/>
                      <w:bCs/>
                      <w:snapToGrid w:val="0"/>
                      <w:color w:val="auto"/>
                      <w:kern w:val="32"/>
                      <w:sz w:val="21"/>
                      <w:szCs w:val="21"/>
                      <w:lang w:val="zh-CN" w:eastAsia="zh-CN" w:bidi="ar-SA"/>
                    </w:rPr>
                  </w:pPr>
                  <w:r>
                    <w:rPr>
                      <w:rFonts w:hint="default" w:ascii="Times New Roman" w:hAnsi="Times New Roman" w:eastAsia="宋体" w:cs="Times New Roman"/>
                      <w:b w:val="0"/>
                      <w:bCs/>
                      <w:snapToGrid w:val="0"/>
                      <w:color w:val="auto"/>
                      <w:kern w:val="32"/>
                      <w:sz w:val="21"/>
                      <w:szCs w:val="21"/>
                      <w:lang w:val="en-US" w:eastAsia="zh-CN" w:bidi="ar-SA"/>
                    </w:rPr>
                    <w:t>委托环卫部门清运</w:t>
                  </w:r>
                  <w:r>
                    <w:rPr>
                      <w:rFonts w:hint="default" w:ascii="Times New Roman" w:hAnsi="Times New Roman" w:eastAsia="宋体" w:cs="Times New Roman"/>
                      <w:b w:val="0"/>
                      <w:bCs/>
                      <w:snapToGrid w:val="0"/>
                      <w:color w:val="auto"/>
                      <w:kern w:val="32"/>
                      <w:sz w:val="21"/>
                      <w:szCs w:val="21"/>
                      <w:lang w:val="zh-CN" w:eastAsia="zh-CN" w:bidi="ar-SA"/>
                    </w:rPr>
                    <w:t>处置。</w:t>
                  </w:r>
                </w:p>
              </w:tc>
              <w:tc>
                <w:tcPr>
                  <w:tcW w:w="978" w:type="dxa"/>
                  <w:vAlign w:val="center"/>
                </w:tcPr>
                <w:p>
                  <w:pPr>
                    <w:keepNext w:val="0"/>
                    <w:keepLines w:val="0"/>
                    <w:pageBreakBefore w:val="0"/>
                    <w:widowControl/>
                    <w:kinsoku/>
                    <w:wordWrap/>
                    <w:topLinePunct w:val="0"/>
                    <w:autoSpaceDE/>
                    <w:autoSpaceDN/>
                    <w:bidi w:val="0"/>
                    <w:snapToGrid/>
                    <w:spacing w:line="360" w:lineRule="exact"/>
                    <w:jc w:val="center"/>
                    <w:rPr>
                      <w:rFonts w:hint="default" w:ascii="Times New Roman" w:hAnsi="Times New Roman" w:eastAsia="宋体" w:cs="Times New Roman"/>
                      <w:b w:val="0"/>
                      <w:bCs/>
                      <w:snapToGrid w:val="0"/>
                      <w:color w:val="auto"/>
                      <w:kern w:val="32"/>
                      <w:sz w:val="21"/>
                      <w:szCs w:val="21"/>
                      <w:lang w:val="en-US" w:eastAsia="zh-CN"/>
                    </w:rPr>
                  </w:pPr>
                  <w:r>
                    <w:rPr>
                      <w:rFonts w:hint="default" w:ascii="Times New Roman" w:hAnsi="Times New Roman" w:eastAsia="宋体" w:cs="Times New Roman"/>
                      <w:b w:val="0"/>
                      <w:bCs/>
                      <w:snapToGrid w:val="0"/>
                      <w:color w:val="auto"/>
                      <w:kern w:val="32"/>
                      <w:sz w:val="21"/>
                      <w:szCs w:val="21"/>
                      <w:lang w:val="en-US" w:eastAsia="zh-CN"/>
                    </w:rPr>
                    <w:t>0.548</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color w:val="auto"/>
                <w:sz w:val="24"/>
                <w:lang w:val="en-US" w:eastAsia="zh-CN"/>
              </w:rPr>
            </w:pPr>
            <w:r>
              <w:rPr>
                <w:rFonts w:hint="default" w:ascii="Times New Roman" w:hAnsi="Times New Roman" w:cs="Times New Roman"/>
                <w:color w:val="auto"/>
                <w:sz w:val="24"/>
                <w:szCs w:val="24"/>
              </w:rPr>
              <w:t>由上表可知，项目</w:t>
            </w:r>
            <w:r>
              <w:rPr>
                <w:rFonts w:hint="default" w:ascii="Times New Roman" w:hAnsi="Times New Roman" w:cs="Times New Roman"/>
                <w:color w:val="auto"/>
                <w:sz w:val="24"/>
                <w:szCs w:val="24"/>
                <w:lang w:val="en-US" w:eastAsia="zh-CN"/>
              </w:rPr>
              <w:t>生活固废</w:t>
            </w:r>
            <w:r>
              <w:rPr>
                <w:rFonts w:hint="default" w:ascii="Times New Roman" w:hAnsi="Times New Roman" w:cs="Times New Roman"/>
                <w:color w:val="auto"/>
                <w:sz w:val="24"/>
                <w:szCs w:val="24"/>
              </w:rPr>
              <w:t>均可得到合理处置，处置率为100%；对环境影响较小。</w:t>
            </w:r>
          </w:p>
          <w:bookmarkEnd w:id="17"/>
          <w:p>
            <w:pPr>
              <w:spacing w:line="360" w:lineRule="auto"/>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4.2.5 地下水、土壤环境影响和保护措施</w:t>
            </w:r>
          </w:p>
          <w:p>
            <w:pPr>
              <w:widowControl w:val="0"/>
              <w:spacing w:line="360" w:lineRule="auto"/>
              <w:ind w:firstLine="361" w:firstLineChars="150"/>
              <w:jc w:val="both"/>
              <w:rPr>
                <w:rFonts w:hint="default" w:ascii="Times New Roman" w:hAnsi="Times New Roman" w:cs="Times New Roman" w:eastAsiaTheme="minorEastAsia"/>
                <w:b/>
                <w:color w:val="auto"/>
                <w:kern w:val="2"/>
                <w:sz w:val="24"/>
                <w:szCs w:val="24"/>
                <w:highlight w:val="none"/>
                <w:lang w:val="en-US" w:eastAsia="zh-CN" w:bidi="ar-SA"/>
              </w:rPr>
            </w:pPr>
            <w:r>
              <w:rPr>
                <w:rFonts w:hint="default" w:ascii="Times New Roman" w:hAnsi="Times New Roman" w:cs="Times New Roman" w:eastAsiaTheme="minorEastAsia"/>
                <w:b/>
                <w:color w:val="auto"/>
                <w:kern w:val="2"/>
                <w:sz w:val="24"/>
                <w:szCs w:val="24"/>
                <w:highlight w:val="none"/>
                <w:lang w:val="en-US" w:eastAsia="zh-CN" w:bidi="ar-SA"/>
              </w:rPr>
              <w:t>（1）污染源及污染物类型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cs="Times New Roman"/>
                <w:snapToGrid w:val="0"/>
                <w:color w:val="auto"/>
                <w:kern w:val="0"/>
                <w:sz w:val="24"/>
                <w:szCs w:val="24"/>
                <w:lang w:bidi="ar"/>
              </w:rPr>
              <w:t>本项目建设完成后主要贮存废铅酸蓄电池，正常情况在分拣搬运储存过程中不会发生电解液的</w:t>
            </w:r>
            <w:r>
              <w:rPr>
                <w:rFonts w:hint="default" w:ascii="Times New Roman" w:hAnsi="Times New Roman" w:cs="Times New Roman"/>
                <w:snapToGrid w:val="0"/>
                <w:color w:val="auto"/>
                <w:kern w:val="0"/>
                <w:sz w:val="24"/>
                <w:szCs w:val="24"/>
                <w:lang w:eastAsia="zh-CN" w:bidi="ar"/>
              </w:rPr>
              <w:t>泄漏</w:t>
            </w:r>
            <w:r>
              <w:rPr>
                <w:rFonts w:hint="default" w:ascii="Times New Roman" w:hAnsi="Times New Roman" w:cs="Times New Roman"/>
                <w:snapToGrid w:val="0"/>
                <w:color w:val="auto"/>
                <w:kern w:val="0"/>
                <w:sz w:val="24"/>
                <w:szCs w:val="24"/>
                <w:lang w:bidi="ar"/>
              </w:rPr>
              <w:t>，若是存在工作人员操作不规范、托盘、耐酸碱腐蚀的容器破损以及地面防渗层发生事故等非正常状况，</w:t>
            </w:r>
            <w:r>
              <w:rPr>
                <w:rFonts w:hint="default" w:ascii="Times New Roman" w:hAnsi="Times New Roman" w:cs="Times New Roman"/>
                <w:snapToGrid w:val="0"/>
                <w:color w:val="auto"/>
                <w:kern w:val="0"/>
                <w:sz w:val="24"/>
                <w:szCs w:val="24"/>
                <w:lang w:eastAsia="zh-CN" w:bidi="ar"/>
              </w:rPr>
              <w:t>泄漏</w:t>
            </w:r>
            <w:r>
              <w:rPr>
                <w:rFonts w:hint="default" w:ascii="Times New Roman" w:hAnsi="Times New Roman" w:cs="Times New Roman"/>
                <w:snapToGrid w:val="0"/>
                <w:color w:val="auto"/>
                <w:kern w:val="0"/>
                <w:sz w:val="24"/>
                <w:szCs w:val="24"/>
                <w:lang w:bidi="ar"/>
              </w:rPr>
              <w:t>的废电解液会造成土壤、地下水的污染</w:t>
            </w:r>
            <w:r>
              <w:rPr>
                <w:rFonts w:hint="default" w:ascii="Times New Roman" w:hAnsi="Times New Roman" w:eastAsia="宋体" w:cs="Times New Roman"/>
                <w:b w:val="0"/>
                <w:bCs w:val="0"/>
                <w:color w:val="auto"/>
                <w:sz w:val="24"/>
                <w:szCs w:val="24"/>
                <w:highlight w:val="none"/>
                <w:lang w:val="en-US" w:eastAsia="zh-CN"/>
              </w:rPr>
              <w:t>。其污染物类型包括pH、铅及其化合物、</w:t>
            </w:r>
            <w:r>
              <w:rPr>
                <w:rFonts w:hint="default" w:ascii="Times New Roman" w:hAnsi="Times New Roman" w:eastAsia="宋体" w:cs="Times New Roman"/>
                <w:b w:val="0"/>
                <w:bCs/>
                <w:color w:val="auto"/>
                <w:sz w:val="24"/>
                <w:szCs w:val="24"/>
                <w:lang w:eastAsia="zh-CN"/>
              </w:rPr>
              <w:t>锑、砷、铋等重金属离子</w:t>
            </w:r>
            <w:r>
              <w:rPr>
                <w:rFonts w:hint="default" w:ascii="Times New Roman" w:hAnsi="Times New Roman" w:eastAsia="宋体" w:cs="Times New Roman"/>
                <w:b w:val="0"/>
                <w:bCs w:val="0"/>
                <w:color w:val="auto"/>
                <w:sz w:val="24"/>
                <w:szCs w:val="24"/>
                <w:highlight w:val="none"/>
                <w:lang w:val="en-US" w:eastAsia="zh-CN"/>
              </w:rPr>
              <w:t>。</w:t>
            </w:r>
          </w:p>
          <w:p>
            <w:pPr>
              <w:widowControl w:val="0"/>
              <w:spacing w:line="360" w:lineRule="auto"/>
              <w:ind w:firstLine="361" w:firstLineChars="150"/>
              <w:jc w:val="both"/>
              <w:rPr>
                <w:rFonts w:hint="default" w:ascii="Times New Roman" w:hAnsi="Times New Roman" w:cs="Times New Roman" w:eastAsiaTheme="minorEastAsia"/>
                <w:b/>
                <w:color w:val="auto"/>
                <w:kern w:val="2"/>
                <w:sz w:val="24"/>
                <w:szCs w:val="24"/>
                <w:highlight w:val="none"/>
                <w:lang w:val="en-US" w:eastAsia="zh-CN" w:bidi="ar-SA"/>
              </w:rPr>
            </w:pPr>
            <w:r>
              <w:rPr>
                <w:rFonts w:hint="default" w:ascii="Times New Roman" w:hAnsi="Times New Roman" w:cs="Times New Roman" w:eastAsiaTheme="minorEastAsia"/>
                <w:b/>
                <w:color w:val="auto"/>
                <w:kern w:val="2"/>
                <w:sz w:val="24"/>
                <w:szCs w:val="24"/>
                <w:highlight w:val="none"/>
                <w:lang w:val="en-US" w:eastAsia="zh-CN" w:bidi="ar-SA"/>
              </w:rPr>
              <w:t>（2）污染源及污染途径</w:t>
            </w:r>
          </w:p>
          <w:p>
            <w:pPr>
              <w:widowControl w:val="0"/>
              <w:spacing w:line="360" w:lineRule="auto"/>
              <w:ind w:firstLine="480" w:firstLineChars="200"/>
              <w:jc w:val="both"/>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eastAsia="zh-CN"/>
              </w:rPr>
              <w:t>本</w:t>
            </w:r>
            <w:r>
              <w:rPr>
                <w:rFonts w:hint="default" w:ascii="Times New Roman" w:hAnsi="Times New Roman" w:cs="Times New Roman"/>
                <w:color w:val="auto"/>
                <w:sz w:val="24"/>
                <w:szCs w:val="24"/>
                <w:highlight w:val="none"/>
              </w:rPr>
              <w:t>项目污染源及污染途径主要包括：</w:t>
            </w:r>
            <w:r>
              <w:rPr>
                <w:rFonts w:hint="default" w:ascii="Times New Roman" w:hAnsi="Times New Roman" w:cs="Times New Roman"/>
                <w:color w:val="auto"/>
                <w:sz w:val="24"/>
                <w:szCs w:val="24"/>
                <w:highlight w:val="none"/>
                <w:lang w:eastAsia="zh-CN"/>
              </w:rPr>
              <w:t>日常运行过程中</w:t>
            </w:r>
            <w:r>
              <w:rPr>
                <w:rFonts w:hint="default" w:ascii="Times New Roman" w:hAnsi="Times New Roman" w:cs="Times New Roman"/>
                <w:snapToGrid w:val="0"/>
                <w:color w:val="auto"/>
                <w:kern w:val="0"/>
                <w:sz w:val="24"/>
                <w:szCs w:val="24"/>
                <w:lang w:bidi="ar"/>
              </w:rPr>
              <w:t>工作人员操作不规范、托盘、耐酸碱腐蚀的容器破损以及地面防渗层发生事故等非正常状况，</w:t>
            </w:r>
            <w:r>
              <w:rPr>
                <w:rFonts w:hint="default" w:ascii="Times New Roman" w:hAnsi="Times New Roman" w:cs="Times New Roman"/>
                <w:snapToGrid w:val="0"/>
                <w:color w:val="auto"/>
                <w:kern w:val="0"/>
                <w:sz w:val="24"/>
                <w:szCs w:val="24"/>
                <w:lang w:eastAsia="zh-CN" w:bidi="ar"/>
              </w:rPr>
              <w:t>泄漏</w:t>
            </w:r>
            <w:r>
              <w:rPr>
                <w:rFonts w:hint="default" w:ascii="Times New Roman" w:hAnsi="Times New Roman" w:cs="Times New Roman"/>
                <w:snapToGrid w:val="0"/>
                <w:color w:val="auto"/>
                <w:kern w:val="0"/>
                <w:sz w:val="24"/>
                <w:szCs w:val="24"/>
                <w:lang w:bidi="ar"/>
              </w:rPr>
              <w:t>的废电解液会造成土壤、地下水的污染</w:t>
            </w:r>
            <w:r>
              <w:rPr>
                <w:rFonts w:hint="default" w:ascii="Times New Roman" w:hAnsi="Times New Roman" w:cs="Times New Roman"/>
                <w:color w:val="auto"/>
                <w:sz w:val="24"/>
                <w:szCs w:val="24"/>
                <w:highlight w:val="none"/>
              </w:rPr>
              <w:t>，其污染因子为有</w:t>
            </w:r>
            <w:r>
              <w:rPr>
                <w:rFonts w:hint="default" w:ascii="Times New Roman" w:hAnsi="Times New Roman" w:eastAsia="宋体" w:cs="Times New Roman"/>
                <w:b w:val="0"/>
                <w:bCs w:val="0"/>
                <w:color w:val="auto"/>
                <w:sz w:val="24"/>
                <w:szCs w:val="24"/>
                <w:highlight w:val="none"/>
                <w:lang w:val="en-US" w:eastAsia="zh-CN"/>
              </w:rPr>
              <w:t>pH、铅及其化合物、</w:t>
            </w:r>
            <w:r>
              <w:rPr>
                <w:rFonts w:hint="default" w:ascii="Times New Roman" w:hAnsi="Times New Roman" w:eastAsia="宋体" w:cs="Times New Roman"/>
                <w:b w:val="0"/>
                <w:bCs/>
                <w:color w:val="auto"/>
                <w:sz w:val="24"/>
                <w:szCs w:val="24"/>
                <w:lang w:eastAsia="zh-CN"/>
              </w:rPr>
              <w:t>锑、砷、铋等重金属离子</w:t>
            </w:r>
            <w:r>
              <w:rPr>
                <w:rFonts w:hint="default" w:ascii="Times New Roman" w:hAnsi="Times New Roman" w:cs="Times New Roman"/>
                <w:color w:val="auto"/>
                <w:sz w:val="24"/>
                <w:szCs w:val="24"/>
                <w:highlight w:val="none"/>
              </w:rPr>
              <w:t>，周围土壤层吸附的</w:t>
            </w:r>
            <w:r>
              <w:rPr>
                <w:rFonts w:hint="default" w:ascii="Times New Roman" w:hAnsi="Times New Roman" w:cs="Times New Roman"/>
                <w:color w:val="auto"/>
                <w:sz w:val="24"/>
                <w:szCs w:val="24"/>
                <w:highlight w:val="none"/>
                <w:lang w:eastAsia="zh-CN"/>
              </w:rPr>
              <w:t>重金属</w:t>
            </w:r>
            <w:r>
              <w:rPr>
                <w:rFonts w:hint="default" w:ascii="Times New Roman" w:hAnsi="Times New Roman" w:cs="Times New Roman"/>
                <w:color w:val="auto"/>
                <w:sz w:val="24"/>
                <w:szCs w:val="24"/>
                <w:highlight w:val="none"/>
              </w:rPr>
              <w:t>不仅会造成植物生物的死亡，其污染因子具有随着农作物转移至人体，对人体造成危害。</w:t>
            </w:r>
          </w:p>
          <w:p>
            <w:pPr>
              <w:widowControl w:val="0"/>
              <w:spacing w:line="360" w:lineRule="auto"/>
              <w:ind w:firstLine="361" w:firstLineChars="150"/>
              <w:jc w:val="both"/>
              <w:rPr>
                <w:rFonts w:hint="default" w:ascii="Times New Roman" w:hAnsi="Times New Roman" w:cs="Times New Roman" w:eastAsiaTheme="minorEastAsia"/>
                <w:b/>
                <w:color w:val="auto"/>
                <w:kern w:val="2"/>
                <w:sz w:val="24"/>
                <w:szCs w:val="24"/>
                <w:highlight w:val="none"/>
                <w:lang w:val="en-US" w:eastAsia="zh-CN" w:bidi="ar-SA"/>
              </w:rPr>
            </w:pPr>
            <w:r>
              <w:rPr>
                <w:rFonts w:hint="default" w:ascii="Times New Roman" w:hAnsi="Times New Roman" w:cs="Times New Roman" w:eastAsiaTheme="minorEastAsia"/>
                <w:b/>
                <w:color w:val="auto"/>
                <w:kern w:val="2"/>
                <w:sz w:val="24"/>
                <w:szCs w:val="24"/>
                <w:highlight w:val="none"/>
                <w:lang w:val="en-US" w:eastAsia="zh-CN" w:bidi="ar-SA"/>
              </w:rPr>
              <w:t>（</w:t>
            </w:r>
            <w:r>
              <w:rPr>
                <w:rFonts w:hint="default" w:ascii="Times New Roman" w:hAnsi="Times New Roman" w:cs="Times New Roman"/>
                <w:b/>
                <w:color w:val="auto"/>
                <w:kern w:val="2"/>
                <w:sz w:val="24"/>
                <w:szCs w:val="24"/>
                <w:highlight w:val="none"/>
                <w:lang w:val="en-US" w:eastAsia="zh-CN" w:bidi="ar-SA"/>
              </w:rPr>
              <w:t>3</w:t>
            </w:r>
            <w:r>
              <w:rPr>
                <w:rFonts w:hint="default" w:ascii="Times New Roman" w:hAnsi="Times New Roman" w:cs="Times New Roman" w:eastAsiaTheme="minorEastAsia"/>
                <w:b/>
                <w:color w:val="auto"/>
                <w:kern w:val="2"/>
                <w:sz w:val="24"/>
                <w:szCs w:val="24"/>
                <w:highlight w:val="none"/>
                <w:lang w:val="en-US" w:eastAsia="zh-CN" w:bidi="ar-SA"/>
              </w:rPr>
              <w:t>）防控措施</w:t>
            </w:r>
          </w:p>
          <w:p>
            <w:pPr>
              <w:widowControl w:val="0"/>
              <w:spacing w:line="360" w:lineRule="auto"/>
              <w:ind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本项目地下水、土壤污染防治措施按照“源头控制、分区防治、应急响应”相结合的原则，从污染物的产生、入渗、扩散、应急响应进行控制。</w:t>
            </w:r>
          </w:p>
          <w:p>
            <w:pPr>
              <w:widowControl w:val="0"/>
              <w:spacing w:line="360" w:lineRule="auto"/>
              <w:ind w:firstLine="482" w:firstLineChars="200"/>
              <w:jc w:val="both"/>
              <w:rPr>
                <w:rFonts w:hint="default" w:ascii="Times New Roman" w:hAnsi="Times New Roman" w:eastAsia="宋体" w:cs="Times New Roman"/>
                <w:b/>
                <w:color w:val="auto"/>
                <w:kern w:val="2"/>
                <w:sz w:val="24"/>
                <w:szCs w:val="24"/>
                <w:highlight w:val="none"/>
                <w:lang w:val="en-US" w:eastAsia="zh-CN" w:bidi="ar-SA"/>
              </w:rPr>
            </w:pPr>
            <w:r>
              <w:rPr>
                <w:rFonts w:hint="default" w:ascii="Times New Roman" w:hAnsi="Times New Roman" w:eastAsia="宋体" w:cs="Times New Roman"/>
                <w:b/>
                <w:color w:val="auto"/>
                <w:kern w:val="2"/>
                <w:sz w:val="24"/>
                <w:szCs w:val="24"/>
                <w:highlight w:val="none"/>
                <w:lang w:val="en-US" w:eastAsia="zh-CN" w:bidi="ar-SA"/>
              </w:rPr>
              <w:t>①源头控制措施</w:t>
            </w:r>
          </w:p>
          <w:p>
            <w:pPr>
              <w:widowControl w:val="0"/>
              <w:spacing w:line="360" w:lineRule="auto"/>
              <w:ind w:firstLine="480" w:firstLineChars="200"/>
              <w:jc w:val="both"/>
              <w:rPr>
                <w:rFonts w:hint="default" w:ascii="Times New Roman" w:hAnsi="Times New Roman" w:cs="Times New Roman"/>
                <w:snapToGrid w:val="0"/>
                <w:color w:val="auto"/>
                <w:kern w:val="0"/>
                <w:sz w:val="24"/>
                <w:lang w:bidi="ar"/>
              </w:rPr>
            </w:pPr>
            <w:r>
              <w:rPr>
                <w:rFonts w:hint="default" w:ascii="Times New Roman" w:hAnsi="Times New Roman" w:cs="Times New Roman"/>
                <w:snapToGrid w:val="0"/>
                <w:color w:val="auto"/>
                <w:kern w:val="0"/>
                <w:sz w:val="24"/>
                <w:lang w:bidi="ar"/>
              </w:rPr>
              <w:t>废铅酸蓄电池在运输过程中，应采取有效的防颠簸措施；在装卸车过程中，应文明装、卸，禁止野蛮操作，保证废铅酸蓄电池的外壳完整，减少并防止电解液的渗出；定期巡查，检查耐酸容器的完整性，防止</w:t>
            </w:r>
            <w:r>
              <w:rPr>
                <w:rFonts w:hint="default" w:ascii="Times New Roman" w:hAnsi="Times New Roman" w:cs="Times New Roman"/>
                <w:snapToGrid w:val="0"/>
                <w:color w:val="auto"/>
                <w:kern w:val="0"/>
                <w:sz w:val="24"/>
                <w:lang w:eastAsia="zh-CN" w:bidi="ar"/>
              </w:rPr>
              <w:t>泄漏</w:t>
            </w:r>
            <w:r>
              <w:rPr>
                <w:rFonts w:hint="default" w:ascii="Times New Roman" w:hAnsi="Times New Roman" w:cs="Times New Roman"/>
                <w:snapToGrid w:val="0"/>
                <w:color w:val="auto"/>
                <w:kern w:val="0"/>
                <w:sz w:val="24"/>
                <w:lang w:bidi="ar"/>
              </w:rPr>
              <w:t>废电解液的跑、冒、滴、漏，将污染物泄漏的环境风险事故降到最低程度。</w:t>
            </w:r>
          </w:p>
          <w:p>
            <w:pPr>
              <w:widowControl w:val="0"/>
              <w:spacing w:line="360" w:lineRule="auto"/>
              <w:ind w:firstLine="482" w:firstLineChars="200"/>
              <w:jc w:val="both"/>
              <w:rPr>
                <w:rFonts w:hint="default" w:ascii="Times New Roman" w:hAnsi="Times New Roman" w:eastAsia="宋体" w:cs="Times New Roman"/>
                <w:b/>
                <w:color w:val="auto"/>
                <w:kern w:val="2"/>
                <w:sz w:val="24"/>
                <w:szCs w:val="24"/>
                <w:highlight w:val="none"/>
                <w:lang w:val="en-US" w:eastAsia="zh-CN" w:bidi="ar-SA"/>
              </w:rPr>
            </w:pPr>
            <w:r>
              <w:rPr>
                <w:rFonts w:hint="default" w:ascii="Times New Roman" w:hAnsi="Times New Roman" w:eastAsia="宋体" w:cs="Times New Roman"/>
                <w:b/>
                <w:color w:val="auto"/>
                <w:kern w:val="2"/>
                <w:sz w:val="24"/>
                <w:szCs w:val="24"/>
                <w:highlight w:val="none"/>
                <w:lang w:val="en-US" w:eastAsia="zh-CN" w:bidi="ar-SA"/>
              </w:rPr>
              <w:t>②分区控制措施</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根据《环境影响评价技术导则-地下水环境》（HJ610-2016），项目分区防控措施根据建设项目场地天然包气带防污性能、污染控制难易程度和污染物特性提出防渗技术要求。污染控制难易程度分级如下表所示</w:t>
            </w:r>
            <w:r>
              <w:rPr>
                <w:rFonts w:hint="default" w:ascii="Times New Roman" w:hAnsi="Times New Roman" w:cs="Times New Roman"/>
                <w:color w:val="auto"/>
                <w:sz w:val="24"/>
                <w:highlight w:val="none"/>
              </w:rPr>
              <w:t>。</w:t>
            </w:r>
          </w:p>
          <w:p>
            <w:pPr>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表4.2.5-1  污染控制难易程度分级参照表</w:t>
            </w:r>
          </w:p>
          <w:tbl>
            <w:tblPr>
              <w:tblStyle w:val="27"/>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7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vAlign w:val="center"/>
                </w:tcPr>
                <w:p>
                  <w:pPr>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zh-CN" w:eastAsia="zh-CN" w:bidi="ar-SA"/>
                    </w:rPr>
                    <w:t>污染物控制难易程度</w:t>
                  </w:r>
                </w:p>
              </w:tc>
              <w:tc>
                <w:tcPr>
                  <w:tcW w:w="7315" w:type="dxa"/>
                  <w:vAlign w:val="center"/>
                </w:tcPr>
                <w:p>
                  <w:pPr>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zh-CN" w:eastAsia="zh-CN" w:bidi="ar-SA"/>
                    </w:rPr>
                    <w:t>主要特征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vAlign w:val="center"/>
                </w:tcPr>
                <w:p>
                  <w:pPr>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zh-CN" w:eastAsia="zh-CN" w:bidi="ar-SA"/>
                    </w:rPr>
                    <w:t>难</w:t>
                  </w:r>
                </w:p>
              </w:tc>
              <w:tc>
                <w:tcPr>
                  <w:tcW w:w="7315" w:type="dxa"/>
                  <w:vAlign w:val="center"/>
                </w:tcPr>
                <w:p>
                  <w:pPr>
                    <w:keepNext w:val="0"/>
                    <w:keepLines w:val="0"/>
                    <w:pageBreakBefore w:val="0"/>
                    <w:widowControl/>
                    <w:kinsoku/>
                    <w:wordWrap/>
                    <w:overflowPunct w:val="0"/>
                    <w:topLinePunct w:val="0"/>
                    <w:autoSpaceDE/>
                    <w:autoSpaceDN/>
                    <w:bidi w:val="0"/>
                    <w:adjustRightInd w:val="0"/>
                    <w:snapToGrid/>
                    <w:spacing w:line="360" w:lineRule="exact"/>
                    <w:ind w:firstLine="210" w:firstLineChars="100"/>
                    <w:jc w:val="both"/>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zh-CN" w:eastAsia="zh-CN" w:bidi="ar-SA"/>
                    </w:rPr>
                    <w:t>对地下水环境有污染的物料或污染物泄漏后，不能及时发现和处理。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vAlign w:val="center"/>
                </w:tcPr>
                <w:p>
                  <w:pPr>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zh-CN" w:eastAsia="zh-CN" w:bidi="ar-SA"/>
                    </w:rPr>
                    <w:t>易</w:t>
                  </w:r>
                </w:p>
              </w:tc>
              <w:tc>
                <w:tcPr>
                  <w:tcW w:w="7315" w:type="dxa"/>
                  <w:vAlign w:val="center"/>
                </w:tcPr>
                <w:p>
                  <w:pPr>
                    <w:keepNext w:val="0"/>
                    <w:keepLines w:val="0"/>
                    <w:pageBreakBefore w:val="0"/>
                    <w:widowControl/>
                    <w:kinsoku/>
                    <w:wordWrap/>
                    <w:overflowPunct w:val="0"/>
                    <w:topLinePunct w:val="0"/>
                    <w:autoSpaceDE/>
                    <w:autoSpaceDN/>
                    <w:bidi w:val="0"/>
                    <w:adjustRightInd w:val="0"/>
                    <w:snapToGrid/>
                    <w:spacing w:line="360" w:lineRule="exact"/>
                    <w:ind w:firstLine="210" w:firstLineChars="100"/>
                    <w:jc w:val="both"/>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zh-CN" w:eastAsia="zh-CN" w:bidi="ar-SA"/>
                    </w:rPr>
                    <w:t>对地下水环境有污染的物料或污染物泄漏后，可及时发现和处理。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8" w:type="dxa"/>
                  <w:gridSpan w:val="2"/>
                  <w:vAlign w:val="center"/>
                </w:tcPr>
                <w:p>
                  <w:pPr>
                    <w:keepNext w:val="0"/>
                    <w:keepLines w:val="0"/>
                    <w:pageBreakBefore w:val="0"/>
                    <w:widowControl/>
                    <w:kinsoku/>
                    <w:wordWrap/>
                    <w:overflowPunct w:val="0"/>
                    <w:topLinePunct w:val="0"/>
                    <w:autoSpaceDE/>
                    <w:autoSpaceDN/>
                    <w:bidi w:val="0"/>
                    <w:adjustRightInd w:val="0"/>
                    <w:snapToGrid/>
                    <w:spacing w:line="360" w:lineRule="exact"/>
                    <w:ind w:firstLine="210" w:firstLineChars="100"/>
                    <w:jc w:val="both"/>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bCs/>
                      <w:snapToGrid w:val="0"/>
                      <w:color w:val="auto"/>
                      <w:kern w:val="32"/>
                      <w:sz w:val="21"/>
                      <w:szCs w:val="21"/>
                      <w:highlight w:val="none"/>
                      <w:lang w:val="zh-CN" w:eastAsia="zh-CN" w:bidi="ar-SA"/>
                    </w:rPr>
                    <w:t>本项目贮存区地面均按重点防渗处理，污染物泄漏后可</w:t>
                  </w:r>
                  <w:r>
                    <w:rPr>
                      <w:rFonts w:hint="default" w:ascii="Times New Roman" w:hAnsi="Times New Roman" w:cs="Times New Roman" w:eastAsiaTheme="minorEastAsia"/>
                      <w:bCs/>
                      <w:snapToGrid w:val="0"/>
                      <w:color w:val="auto"/>
                      <w:kern w:val="32"/>
                      <w:sz w:val="21"/>
                      <w:szCs w:val="21"/>
                      <w:highlight w:val="none"/>
                      <w:lang w:val="zh-CN" w:eastAsia="zh-CN" w:bidi="ar-SA"/>
                    </w:rPr>
                    <w:t>及时发现和处理</w:t>
                  </w:r>
                  <w:r>
                    <w:rPr>
                      <w:rFonts w:hint="default" w:ascii="Times New Roman" w:hAnsi="Times New Roman" w:cs="Times New Roman"/>
                      <w:bCs/>
                      <w:snapToGrid w:val="0"/>
                      <w:color w:val="auto"/>
                      <w:kern w:val="32"/>
                      <w:sz w:val="21"/>
                      <w:szCs w:val="21"/>
                      <w:highlight w:val="none"/>
                      <w:lang w:val="zh-CN" w:eastAsia="zh-CN" w:bidi="ar-SA"/>
                    </w:rPr>
                    <w:t>，</w:t>
                  </w:r>
                  <w:r>
                    <w:rPr>
                      <w:rFonts w:hint="default" w:ascii="Times New Roman" w:hAnsi="Times New Roman" w:cs="Times New Roman" w:eastAsiaTheme="minorEastAsia"/>
                      <w:bCs/>
                      <w:snapToGrid w:val="0"/>
                      <w:color w:val="auto"/>
                      <w:kern w:val="32"/>
                      <w:sz w:val="21"/>
                      <w:szCs w:val="21"/>
                      <w:highlight w:val="none"/>
                      <w:lang w:val="zh-CN" w:eastAsia="zh-CN" w:bidi="ar-SA"/>
                    </w:rPr>
                    <w:t>污染物控制难易程度</w:t>
                  </w:r>
                  <w:r>
                    <w:rPr>
                      <w:rFonts w:hint="default" w:ascii="Times New Roman" w:hAnsi="Times New Roman" w:cs="Times New Roman"/>
                      <w:bCs/>
                      <w:snapToGrid w:val="0"/>
                      <w:color w:val="auto"/>
                      <w:kern w:val="32"/>
                      <w:sz w:val="21"/>
                      <w:szCs w:val="21"/>
                      <w:highlight w:val="none"/>
                      <w:lang w:val="zh-CN" w:eastAsia="zh-CN" w:bidi="ar-SA"/>
                    </w:rPr>
                    <w:t>为易。</w:t>
                  </w:r>
                </w:p>
              </w:tc>
            </w:tr>
          </w:tbl>
          <w:p>
            <w:pPr>
              <w:spacing w:beforeLines="50"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天然包气带防污性能分级如下表所示。</w:t>
            </w:r>
          </w:p>
          <w:p>
            <w:pPr>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表4.2.5-2  天然包气带防污性能分级</w:t>
            </w:r>
          </w:p>
          <w:tbl>
            <w:tblPr>
              <w:tblStyle w:val="27"/>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zh-CN" w:eastAsia="zh-CN" w:bidi="ar-SA"/>
                    </w:rPr>
                    <w:t>分级</w:t>
                  </w:r>
                </w:p>
              </w:tc>
              <w:tc>
                <w:tcPr>
                  <w:tcW w:w="7869" w:type="dxa"/>
                  <w:vAlign w:val="center"/>
                </w:tcPr>
                <w:p>
                  <w:pPr>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zh-CN" w:eastAsia="zh-CN" w:bidi="ar-SA"/>
                    </w:rPr>
                    <w:t>包气带岩土的渗透性能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zh-CN" w:eastAsia="zh-CN" w:bidi="ar-SA"/>
                    </w:rPr>
                    <w:t>强</w:t>
                  </w:r>
                </w:p>
              </w:tc>
              <w:tc>
                <w:tcPr>
                  <w:tcW w:w="7869" w:type="dxa"/>
                  <w:vAlign w:val="center"/>
                </w:tcPr>
                <w:p>
                  <w:pPr>
                    <w:keepNext w:val="0"/>
                    <w:keepLines w:val="0"/>
                    <w:pageBreakBefore w:val="0"/>
                    <w:widowControl/>
                    <w:kinsoku/>
                    <w:wordWrap/>
                    <w:overflowPunct w:val="0"/>
                    <w:topLinePunct w:val="0"/>
                    <w:autoSpaceDE/>
                    <w:autoSpaceDN/>
                    <w:bidi w:val="0"/>
                    <w:adjustRightInd w:val="0"/>
                    <w:snapToGrid/>
                    <w:spacing w:line="360" w:lineRule="exact"/>
                    <w:ind w:firstLine="210" w:firstLineChars="100"/>
                    <w:jc w:val="both"/>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zh-CN" w:eastAsia="zh-CN" w:bidi="ar-SA"/>
                    </w:rPr>
                    <w:t>岩（土）单层厚度Mb≥1.0m，渗透系数K≤10</w:t>
                  </w:r>
                  <w:r>
                    <w:rPr>
                      <w:rFonts w:hint="default" w:ascii="Times New Roman" w:hAnsi="Times New Roman" w:cs="Times New Roman" w:eastAsiaTheme="minorEastAsia"/>
                      <w:bCs/>
                      <w:snapToGrid w:val="0"/>
                      <w:color w:val="auto"/>
                      <w:kern w:val="32"/>
                      <w:sz w:val="21"/>
                      <w:szCs w:val="21"/>
                      <w:highlight w:val="none"/>
                      <w:vertAlign w:val="superscript"/>
                      <w:lang w:val="zh-CN" w:eastAsia="zh-CN" w:bidi="ar-SA"/>
                    </w:rPr>
                    <w:t>-6</w:t>
                  </w:r>
                  <w:r>
                    <w:rPr>
                      <w:rFonts w:hint="default" w:ascii="Times New Roman" w:hAnsi="Times New Roman" w:cs="Times New Roman" w:eastAsiaTheme="minorEastAsia"/>
                      <w:bCs/>
                      <w:snapToGrid w:val="0"/>
                      <w:color w:val="auto"/>
                      <w:kern w:val="32"/>
                      <w:sz w:val="21"/>
                      <w:szCs w:val="21"/>
                      <w:highlight w:val="none"/>
                      <w:lang w:val="zh-CN" w:eastAsia="zh-CN" w:bidi="ar-SA"/>
                    </w:rPr>
                    <w:t>cm/s，且分布连续、稳定；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zh-CN" w:eastAsia="zh-CN" w:bidi="ar-SA"/>
                    </w:rPr>
                    <w:t>中</w:t>
                  </w:r>
                </w:p>
              </w:tc>
              <w:tc>
                <w:tcPr>
                  <w:tcW w:w="7869" w:type="dxa"/>
                  <w:vAlign w:val="center"/>
                </w:tcPr>
                <w:p>
                  <w:pPr>
                    <w:keepNext w:val="0"/>
                    <w:keepLines w:val="0"/>
                    <w:pageBreakBefore w:val="0"/>
                    <w:widowControl/>
                    <w:kinsoku/>
                    <w:wordWrap/>
                    <w:overflowPunct w:val="0"/>
                    <w:topLinePunct w:val="0"/>
                    <w:autoSpaceDE/>
                    <w:autoSpaceDN/>
                    <w:bidi w:val="0"/>
                    <w:adjustRightInd w:val="0"/>
                    <w:snapToGrid/>
                    <w:spacing w:line="360" w:lineRule="exact"/>
                    <w:ind w:firstLine="210" w:firstLineChars="100"/>
                    <w:jc w:val="both"/>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zh-CN" w:eastAsia="zh-CN" w:bidi="ar-SA"/>
                    </w:rPr>
                    <w:t>岩（土）单层厚度0.5m≤Mb＜1.0m，渗透系数K≤10</w:t>
                  </w:r>
                  <w:r>
                    <w:rPr>
                      <w:rFonts w:hint="default" w:ascii="Times New Roman" w:hAnsi="Times New Roman" w:cs="Times New Roman" w:eastAsiaTheme="minorEastAsia"/>
                      <w:bCs/>
                      <w:snapToGrid w:val="0"/>
                      <w:color w:val="auto"/>
                      <w:kern w:val="32"/>
                      <w:sz w:val="21"/>
                      <w:szCs w:val="21"/>
                      <w:highlight w:val="none"/>
                      <w:vertAlign w:val="superscript"/>
                      <w:lang w:val="zh-CN" w:eastAsia="zh-CN" w:bidi="ar-SA"/>
                    </w:rPr>
                    <w:t>-6</w:t>
                  </w:r>
                  <w:r>
                    <w:rPr>
                      <w:rFonts w:hint="default" w:ascii="Times New Roman" w:hAnsi="Times New Roman" w:cs="Times New Roman" w:eastAsiaTheme="minorEastAsia"/>
                      <w:bCs/>
                      <w:snapToGrid w:val="0"/>
                      <w:color w:val="auto"/>
                      <w:kern w:val="32"/>
                      <w:sz w:val="21"/>
                      <w:szCs w:val="21"/>
                      <w:highlight w:val="none"/>
                      <w:lang w:val="zh-CN" w:eastAsia="zh-CN" w:bidi="ar-SA"/>
                    </w:rPr>
                    <w:t>cm/s，且分布连续、稳定；</w:t>
                  </w:r>
                </w:p>
                <w:p>
                  <w:pPr>
                    <w:keepNext w:val="0"/>
                    <w:keepLines w:val="0"/>
                    <w:pageBreakBefore w:val="0"/>
                    <w:widowControl/>
                    <w:kinsoku/>
                    <w:wordWrap/>
                    <w:overflowPunct w:val="0"/>
                    <w:topLinePunct w:val="0"/>
                    <w:autoSpaceDE/>
                    <w:autoSpaceDN/>
                    <w:bidi w:val="0"/>
                    <w:adjustRightInd w:val="0"/>
                    <w:snapToGrid/>
                    <w:spacing w:line="360" w:lineRule="exact"/>
                    <w:ind w:firstLine="210" w:firstLineChars="100"/>
                    <w:jc w:val="both"/>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zh-CN" w:eastAsia="zh-CN" w:bidi="ar-SA"/>
                    </w:rPr>
                    <w:t>岩（土）单层厚度Mb≥1.0m，渗透系数10</w:t>
                  </w:r>
                  <w:r>
                    <w:rPr>
                      <w:rFonts w:hint="default" w:ascii="Times New Roman" w:hAnsi="Times New Roman" w:cs="Times New Roman" w:eastAsiaTheme="minorEastAsia"/>
                      <w:bCs/>
                      <w:snapToGrid w:val="0"/>
                      <w:color w:val="auto"/>
                      <w:kern w:val="32"/>
                      <w:sz w:val="21"/>
                      <w:szCs w:val="21"/>
                      <w:highlight w:val="none"/>
                      <w:vertAlign w:val="superscript"/>
                      <w:lang w:val="zh-CN" w:eastAsia="zh-CN" w:bidi="ar-SA"/>
                    </w:rPr>
                    <w:t>-6</w:t>
                  </w:r>
                  <w:r>
                    <w:rPr>
                      <w:rFonts w:hint="default" w:ascii="Times New Roman" w:hAnsi="Times New Roman" w:cs="Times New Roman" w:eastAsiaTheme="minorEastAsia"/>
                      <w:bCs/>
                      <w:snapToGrid w:val="0"/>
                      <w:color w:val="auto"/>
                      <w:kern w:val="32"/>
                      <w:sz w:val="21"/>
                      <w:szCs w:val="21"/>
                      <w:highlight w:val="none"/>
                      <w:lang w:val="zh-CN" w:eastAsia="zh-CN" w:bidi="ar-SA"/>
                    </w:rPr>
                    <w:t>cm/s＜K≤10</w:t>
                  </w:r>
                  <w:r>
                    <w:rPr>
                      <w:rFonts w:hint="default" w:ascii="Times New Roman" w:hAnsi="Times New Roman" w:cs="Times New Roman" w:eastAsiaTheme="minorEastAsia"/>
                      <w:bCs/>
                      <w:snapToGrid w:val="0"/>
                      <w:color w:val="auto"/>
                      <w:kern w:val="32"/>
                      <w:sz w:val="21"/>
                      <w:szCs w:val="21"/>
                      <w:highlight w:val="none"/>
                      <w:vertAlign w:val="superscript"/>
                      <w:lang w:val="zh-CN" w:eastAsia="zh-CN" w:bidi="ar-SA"/>
                    </w:rPr>
                    <w:t>-4</w:t>
                  </w:r>
                  <w:r>
                    <w:rPr>
                      <w:rFonts w:hint="default" w:ascii="Times New Roman" w:hAnsi="Times New Roman" w:cs="Times New Roman" w:eastAsiaTheme="minorEastAsia"/>
                      <w:bCs/>
                      <w:snapToGrid w:val="0"/>
                      <w:color w:val="auto"/>
                      <w:kern w:val="32"/>
                      <w:sz w:val="21"/>
                      <w:szCs w:val="21"/>
                      <w:highlight w:val="none"/>
                      <w:lang w:val="zh-CN" w:eastAsia="zh-CN" w:bidi="ar-SA"/>
                    </w:rPr>
                    <w:t>cm/s，且分布连续、稳定。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zh-CN" w:eastAsia="zh-CN" w:bidi="ar-SA"/>
                    </w:rPr>
                    <w:t>弱</w:t>
                  </w:r>
                </w:p>
              </w:tc>
              <w:tc>
                <w:tcPr>
                  <w:tcW w:w="7869" w:type="dxa"/>
                  <w:vAlign w:val="center"/>
                </w:tcPr>
                <w:p>
                  <w:pPr>
                    <w:keepNext w:val="0"/>
                    <w:keepLines w:val="0"/>
                    <w:pageBreakBefore w:val="0"/>
                    <w:widowControl/>
                    <w:kinsoku/>
                    <w:wordWrap/>
                    <w:overflowPunct w:val="0"/>
                    <w:topLinePunct w:val="0"/>
                    <w:autoSpaceDE/>
                    <w:autoSpaceDN/>
                    <w:bidi w:val="0"/>
                    <w:adjustRightInd w:val="0"/>
                    <w:snapToGrid/>
                    <w:spacing w:line="360" w:lineRule="exact"/>
                    <w:ind w:firstLine="210" w:firstLineChars="100"/>
                    <w:jc w:val="both"/>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zh-CN" w:eastAsia="zh-CN" w:bidi="ar-SA"/>
                    </w:rPr>
                    <w:t>岩（土）层不满足上述“强”和“中”条件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zh-CN" w:eastAsia="zh-CN" w:bidi="ar-SA"/>
                    </w:rPr>
                    <w:t>备注</w:t>
                  </w:r>
                </w:p>
              </w:tc>
              <w:tc>
                <w:tcPr>
                  <w:tcW w:w="7869" w:type="dxa"/>
                  <w:vAlign w:val="center"/>
                </w:tcPr>
                <w:p>
                  <w:pPr>
                    <w:keepNext w:val="0"/>
                    <w:keepLines w:val="0"/>
                    <w:pageBreakBefore w:val="0"/>
                    <w:widowControl/>
                    <w:kinsoku/>
                    <w:wordWrap/>
                    <w:overflowPunct w:val="0"/>
                    <w:topLinePunct w:val="0"/>
                    <w:autoSpaceDE/>
                    <w:autoSpaceDN/>
                    <w:bidi w:val="0"/>
                    <w:adjustRightInd w:val="0"/>
                    <w:snapToGrid/>
                    <w:spacing w:line="360" w:lineRule="exact"/>
                    <w:ind w:firstLine="210" w:firstLineChars="100"/>
                    <w:jc w:val="both"/>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zh-CN" w:eastAsia="zh-CN" w:bidi="ar-SA"/>
                    </w:rPr>
                    <w:t>项目区地下水类型主要为</w:t>
                  </w:r>
                  <w:r>
                    <w:rPr>
                      <w:rFonts w:hint="default" w:ascii="Times New Roman" w:hAnsi="Times New Roman" w:cs="Times New Roman"/>
                      <w:bCs/>
                      <w:snapToGrid w:val="0"/>
                      <w:color w:val="auto"/>
                      <w:kern w:val="32"/>
                      <w:sz w:val="21"/>
                      <w:szCs w:val="21"/>
                      <w:highlight w:val="none"/>
                      <w:lang w:val="zh-CN" w:eastAsia="zh-CN" w:bidi="ar-SA"/>
                    </w:rPr>
                    <w:t>碳酸岩类</w:t>
                  </w:r>
                  <w:r>
                    <w:rPr>
                      <w:rFonts w:hint="default" w:ascii="Times New Roman" w:hAnsi="Times New Roman" w:cs="Times New Roman" w:eastAsiaTheme="minorEastAsia"/>
                      <w:bCs/>
                      <w:snapToGrid w:val="0"/>
                      <w:color w:val="auto"/>
                      <w:kern w:val="32"/>
                      <w:sz w:val="21"/>
                      <w:szCs w:val="21"/>
                      <w:highlight w:val="none"/>
                      <w:lang w:val="zh-CN" w:eastAsia="zh-CN" w:bidi="ar-SA"/>
                    </w:rPr>
                    <w:t>岩溶水，含水层岩性主要为</w:t>
                  </w:r>
                  <w:r>
                    <w:rPr>
                      <w:rFonts w:hint="default" w:ascii="Times New Roman" w:hAnsi="Times New Roman" w:cs="Times New Roman"/>
                      <w:bCs/>
                      <w:snapToGrid w:val="0"/>
                      <w:color w:val="auto"/>
                      <w:kern w:val="32"/>
                      <w:sz w:val="21"/>
                      <w:szCs w:val="21"/>
                      <w:highlight w:val="none"/>
                      <w:lang w:val="zh-CN" w:eastAsia="zh-CN" w:bidi="ar-SA"/>
                    </w:rPr>
                    <w:t>第四系残积层（</w:t>
                  </w:r>
                  <w:r>
                    <w:rPr>
                      <w:rFonts w:hint="default" w:ascii="Times New Roman" w:hAnsi="Times New Roman" w:cs="Times New Roman"/>
                      <w:bCs/>
                      <w:snapToGrid w:val="0"/>
                      <w:color w:val="auto"/>
                      <w:kern w:val="32"/>
                      <w:sz w:val="21"/>
                      <w:szCs w:val="21"/>
                      <w:highlight w:val="none"/>
                      <w:lang w:val="en-US" w:eastAsia="zh-CN" w:bidi="ar-SA"/>
                    </w:rPr>
                    <w:t>Q</w:t>
                  </w:r>
                  <w:r>
                    <w:rPr>
                      <w:rFonts w:hint="default" w:ascii="Times New Roman" w:hAnsi="Times New Roman" w:cs="Times New Roman"/>
                      <w:bCs/>
                      <w:snapToGrid w:val="0"/>
                      <w:color w:val="auto"/>
                      <w:kern w:val="32"/>
                      <w:sz w:val="21"/>
                      <w:szCs w:val="21"/>
                      <w:highlight w:val="none"/>
                      <w:lang w:val="zh-CN" w:eastAsia="zh-CN" w:bidi="ar-SA"/>
                    </w:rPr>
                    <w:t>）砾石、砂、黏土</w:t>
                  </w:r>
                  <w:r>
                    <w:rPr>
                      <w:rFonts w:hint="default" w:ascii="Times New Roman" w:hAnsi="Times New Roman" w:cs="Times New Roman" w:eastAsiaTheme="minorEastAsia"/>
                      <w:bCs/>
                      <w:snapToGrid w:val="0"/>
                      <w:color w:val="auto"/>
                      <w:kern w:val="32"/>
                      <w:sz w:val="21"/>
                      <w:szCs w:val="21"/>
                      <w:highlight w:val="none"/>
                      <w:lang w:val="zh-CN" w:eastAsia="zh-CN" w:bidi="ar-SA"/>
                    </w:rPr>
                    <w:t>，综上确定包气带防污性能为“弱”。</w:t>
                  </w:r>
                </w:p>
              </w:tc>
            </w:tr>
          </w:tbl>
          <w:p>
            <w:pPr>
              <w:spacing w:beforeLines="50"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地下水污染防渗分区按下表要求执行。</w:t>
            </w:r>
          </w:p>
          <w:p>
            <w:pPr>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表4.2.5-3  地下水污染防渗分区</w:t>
            </w:r>
          </w:p>
          <w:tbl>
            <w:tblPr>
              <w:tblStyle w:val="27"/>
              <w:tblW w:w="8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8"/>
              <w:gridCol w:w="1550"/>
              <w:gridCol w:w="1617"/>
              <w:gridCol w:w="1783"/>
              <w:gridCol w:w="2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防渗分区</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天然包气带防污性能</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污染控制难易程度</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污染物类型</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防渗技术要求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重点防渗区</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en-US" w:eastAsia="zh-CN" w:bidi="ar-SA"/>
                    </w:rPr>
                    <w:t>弱</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en-US" w:eastAsia="zh-CN" w:bidi="ar-SA"/>
                    </w:rPr>
                    <w:t>易—难</w:t>
                  </w:r>
                </w:p>
              </w:tc>
              <w:tc>
                <w:tcPr>
                  <w:tcW w:w="1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重金属、持久性有机污染物</w:t>
                  </w:r>
                </w:p>
              </w:tc>
              <w:tc>
                <w:tcPr>
                  <w:tcW w:w="2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等效黏土防渗层Mb≥6.0m,K≤1.0×</w:t>
                  </w:r>
                  <w:r>
                    <w:rPr>
                      <w:rFonts w:hint="default" w:ascii="Times New Roman" w:hAnsi="Times New Roman" w:cs="Times New Roman" w:eastAsiaTheme="minorEastAsia"/>
                      <w:bCs/>
                      <w:snapToGrid w:val="0"/>
                      <w:color w:val="auto"/>
                      <w:kern w:val="32"/>
                      <w:sz w:val="21"/>
                      <w:szCs w:val="21"/>
                      <w:highlight w:val="none"/>
                      <w:lang w:val="zh-CN" w:eastAsia="zh-CN" w:bidi="ar-SA"/>
                    </w:rPr>
                    <w:t>10</w:t>
                  </w:r>
                  <w:r>
                    <w:rPr>
                      <w:rFonts w:hint="default" w:ascii="Times New Roman" w:hAnsi="Times New Roman" w:cs="Times New Roman" w:eastAsiaTheme="minorEastAsia"/>
                      <w:bCs/>
                      <w:snapToGrid w:val="0"/>
                      <w:color w:val="auto"/>
                      <w:kern w:val="32"/>
                      <w:sz w:val="21"/>
                      <w:szCs w:val="21"/>
                      <w:highlight w:val="none"/>
                      <w:vertAlign w:val="superscript"/>
                      <w:lang w:val="zh-CN" w:eastAsia="zh-CN" w:bidi="ar-SA"/>
                    </w:rPr>
                    <w:t>-7</w:t>
                  </w:r>
                  <w:r>
                    <w:rPr>
                      <w:rFonts w:hint="default" w:ascii="Times New Roman" w:hAnsi="Times New Roman" w:eastAsia="宋体" w:cs="Times New Roman"/>
                      <w:i w:val="0"/>
                      <w:iCs w:val="0"/>
                      <w:color w:val="auto"/>
                      <w:kern w:val="0"/>
                      <w:sz w:val="21"/>
                      <w:szCs w:val="21"/>
                      <w:u w:val="none"/>
                      <w:lang w:val="en-US" w:eastAsia="zh-CN" w:bidi="ar"/>
                    </w:rPr>
                    <w:t>cm/s；或参照GB 18598执行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en-US" w:eastAsia="zh-CN" w:bidi="ar-SA"/>
                    </w:rPr>
                    <w:t>中—强</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en-US" w:eastAsia="zh-CN" w:bidi="ar-SA"/>
                    </w:rPr>
                    <w:t>难</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一般防渗区</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en-US" w:eastAsia="zh-CN" w:bidi="ar-SA"/>
                    </w:rPr>
                    <w:t>中—强</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en-US" w:eastAsia="zh-CN" w:bidi="ar-SA"/>
                    </w:rPr>
                    <w:t>易</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重金属、持久性有机污染物</w:t>
                  </w:r>
                </w:p>
              </w:tc>
              <w:tc>
                <w:tcPr>
                  <w:tcW w:w="2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等效黏土防渗层Mb≥1.5m，K≤1.0×10</w:t>
                  </w:r>
                  <w:r>
                    <w:rPr>
                      <w:rFonts w:hint="default" w:ascii="Times New Roman" w:hAnsi="Times New Roman" w:cs="Times New Roman" w:eastAsiaTheme="minorEastAsia"/>
                      <w:bCs/>
                      <w:snapToGrid w:val="0"/>
                      <w:color w:val="auto"/>
                      <w:kern w:val="32"/>
                      <w:sz w:val="21"/>
                      <w:szCs w:val="21"/>
                      <w:highlight w:val="none"/>
                      <w:lang w:val="zh-CN" w:eastAsia="zh-CN" w:bidi="ar-SA"/>
                    </w:rPr>
                    <w:t>10</w:t>
                  </w:r>
                  <w:r>
                    <w:rPr>
                      <w:rFonts w:hint="default" w:ascii="Times New Roman" w:hAnsi="Times New Roman" w:cs="Times New Roman" w:eastAsiaTheme="minorEastAsia"/>
                      <w:bCs/>
                      <w:snapToGrid w:val="0"/>
                      <w:color w:val="auto"/>
                      <w:kern w:val="32"/>
                      <w:sz w:val="21"/>
                      <w:szCs w:val="21"/>
                      <w:highlight w:val="none"/>
                      <w:vertAlign w:val="superscript"/>
                      <w:lang w:val="zh-CN" w:eastAsia="zh-CN" w:bidi="ar-SA"/>
                    </w:rPr>
                    <w:t>-7</w:t>
                  </w:r>
                  <w:r>
                    <w:rPr>
                      <w:rFonts w:hint="default" w:ascii="Times New Roman" w:hAnsi="Times New Roman" w:eastAsia="宋体" w:cs="Times New Roman"/>
                      <w:i w:val="0"/>
                      <w:iCs w:val="0"/>
                      <w:color w:val="auto"/>
                      <w:kern w:val="0"/>
                      <w:sz w:val="21"/>
                      <w:szCs w:val="21"/>
                      <w:u w:val="none"/>
                      <w:lang w:val="en-US" w:eastAsia="zh-CN" w:bidi="ar"/>
                    </w:rPr>
                    <w:t>cm/s；或参照GB 16889执行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en-US" w:eastAsia="zh-CN" w:bidi="ar-SA"/>
                    </w:rPr>
                    <w:t>弱</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en-US" w:eastAsia="zh-CN" w:bidi="ar-SA"/>
                    </w:rPr>
                    <w:t>易—难</w:t>
                  </w:r>
                </w:p>
              </w:tc>
              <w:tc>
                <w:tcPr>
                  <w:tcW w:w="1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其他类型</w:t>
                  </w:r>
                </w:p>
              </w:tc>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en-US" w:eastAsia="zh-CN" w:bidi="ar-SA"/>
                    </w:rPr>
                    <w:t>中—强</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en-US" w:eastAsia="zh-CN" w:bidi="ar-SA"/>
                    </w:rPr>
                    <w:t>难</w:t>
                  </w: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2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简单防渗区</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en-US" w:eastAsia="zh-CN" w:bidi="ar-SA"/>
                    </w:rPr>
                    <w:t>中—强</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val="0"/>
                    <w:topLinePunct w:val="0"/>
                    <w:autoSpaceDE/>
                    <w:autoSpaceDN/>
                    <w:bidi w:val="0"/>
                    <w:adjustRightInd w:val="0"/>
                    <w:snapToGrid/>
                    <w:spacing w:line="360" w:lineRule="exact"/>
                    <w:jc w:val="center"/>
                    <w:textAlignment w:val="baseline"/>
                    <w:rPr>
                      <w:rFonts w:hint="default" w:ascii="Times New Roman" w:hAnsi="Times New Roman" w:cs="Times New Roman" w:eastAsiaTheme="minorEastAsia"/>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en-US" w:eastAsia="zh-CN" w:bidi="ar-SA"/>
                    </w:rPr>
                    <w:t>易</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其他类型</w:t>
                  </w: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一般地面硬化</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根据以上分区原则可知，项目分区防渗具体如下：</w:t>
            </w:r>
          </w:p>
          <w:p>
            <w:pPr>
              <w:spacing w:line="360" w:lineRule="auto"/>
              <w:ind w:firstLine="482" w:firstLineChars="2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lang w:val="en-US" w:eastAsia="zh-CN"/>
              </w:rPr>
              <w:t>1）</w:t>
            </w:r>
            <w:r>
              <w:rPr>
                <w:rFonts w:hint="default" w:ascii="Times New Roman" w:hAnsi="Times New Roman" w:cs="Times New Roman"/>
                <w:b/>
                <w:color w:val="auto"/>
                <w:sz w:val="24"/>
                <w:szCs w:val="24"/>
                <w:highlight w:val="none"/>
              </w:rPr>
              <w:t>重点防渗区</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kern w:val="2"/>
                <w:sz w:val="24"/>
                <w:szCs w:val="24"/>
                <w:lang w:val="en-US" w:eastAsia="zh-CN"/>
              </w:rPr>
            </w:pPr>
            <w:r>
              <w:rPr>
                <w:rFonts w:hint="default" w:ascii="Times New Roman" w:hAnsi="Times New Roman" w:eastAsia="宋体" w:cs="Times New Roman"/>
                <w:color w:val="auto"/>
                <w:sz w:val="24"/>
                <w:szCs w:val="24"/>
                <w:highlight w:val="none"/>
                <w:lang w:eastAsia="zh-CN"/>
              </w:rPr>
              <w:t>根据项目特点</w:t>
            </w:r>
            <w:r>
              <w:rPr>
                <w:rFonts w:hint="default" w:ascii="Times New Roman" w:hAnsi="Times New Roman" w:eastAsia="宋体" w:cs="Times New Roman"/>
                <w:color w:val="auto"/>
                <w:sz w:val="24"/>
                <w:szCs w:val="24"/>
                <w:highlight w:val="none"/>
              </w:rPr>
              <w:t>，</w:t>
            </w:r>
            <w:r>
              <w:rPr>
                <w:rFonts w:hint="eastAsia" w:ascii="Times New Roman" w:hAnsi="Times New Roman" w:cs="Times New Roman"/>
                <w:color w:val="auto"/>
                <w:sz w:val="24"/>
                <w:szCs w:val="24"/>
                <w:lang w:eastAsia="zh-CN" w:bidi="ar"/>
              </w:rPr>
              <w:t>重点防渗区包括分拣及装卸区、</w:t>
            </w:r>
            <w:r>
              <w:rPr>
                <w:rFonts w:hint="default" w:ascii="Times New Roman" w:hAnsi="Times New Roman" w:cs="Times New Roman"/>
                <w:color w:val="auto"/>
                <w:kern w:val="2"/>
                <w:sz w:val="24"/>
                <w:szCs w:val="24"/>
              </w:rPr>
              <w:t>Ⅰ类贮存区</w:t>
            </w:r>
            <w:r>
              <w:rPr>
                <w:rFonts w:hint="eastAsia" w:ascii="Times New Roman" w:hAnsi="Times New Roman" w:cs="Times New Roman"/>
                <w:color w:val="auto"/>
                <w:kern w:val="2"/>
                <w:sz w:val="24"/>
                <w:szCs w:val="24"/>
                <w:lang w:eastAsia="zh-CN"/>
              </w:rPr>
              <w:t>、</w:t>
            </w:r>
            <w:r>
              <w:rPr>
                <w:rFonts w:hint="default" w:ascii="Times New Roman" w:hAnsi="Times New Roman" w:cs="Times New Roman"/>
                <w:color w:val="auto"/>
                <w:kern w:val="2"/>
                <w:sz w:val="24"/>
                <w:szCs w:val="24"/>
              </w:rPr>
              <w:t>Ⅱ类贮存区</w:t>
            </w:r>
            <w:r>
              <w:rPr>
                <w:rFonts w:hint="eastAsia" w:ascii="Times New Roman" w:hAnsi="Times New Roman" w:cs="Times New Roman"/>
                <w:color w:val="auto"/>
                <w:kern w:val="2"/>
                <w:sz w:val="24"/>
                <w:szCs w:val="24"/>
                <w:lang w:eastAsia="zh-CN"/>
              </w:rPr>
              <w:t>以及其他危险废物贮存库，</w:t>
            </w:r>
            <w:r>
              <w:rPr>
                <w:rFonts w:hint="eastAsia" w:ascii="Times New Roman" w:hAnsi="Times New Roman" w:cs="Times New Roman"/>
                <w:color w:val="auto"/>
                <w:kern w:val="2"/>
                <w:sz w:val="24"/>
                <w:szCs w:val="24"/>
                <w:lang w:val="en-US" w:eastAsia="zh-CN"/>
              </w:rPr>
              <w:t>根据设计，防渗设施要求如下：</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color w:val="auto"/>
                <w:kern w:val="2"/>
                <w:sz w:val="24"/>
                <w:szCs w:val="24"/>
                <w:lang w:val="en-US" w:eastAsia="zh-CN"/>
              </w:rPr>
            </w:pPr>
            <w:r>
              <w:rPr>
                <w:rFonts w:hint="eastAsia" w:ascii="Times New Roman" w:hAnsi="Times New Roman" w:cs="Times New Roman"/>
                <w:color w:val="auto"/>
                <w:kern w:val="2"/>
                <w:sz w:val="24"/>
                <w:szCs w:val="24"/>
                <w:lang w:val="en-US" w:eastAsia="zh-CN"/>
              </w:rPr>
              <w:t>①I</w:t>
            </w:r>
            <w:r>
              <w:rPr>
                <w:rFonts w:hint="default" w:ascii="Times New Roman" w:hAnsi="Times New Roman" w:cs="Times New Roman"/>
                <w:color w:val="auto"/>
                <w:kern w:val="2"/>
                <w:sz w:val="24"/>
                <w:szCs w:val="24"/>
              </w:rPr>
              <w:t>类贮存区</w:t>
            </w:r>
            <w:r>
              <w:rPr>
                <w:rFonts w:hint="eastAsia" w:ascii="Times New Roman" w:hAnsi="Times New Roman" w:cs="Times New Roman"/>
                <w:color w:val="auto"/>
                <w:kern w:val="2"/>
                <w:sz w:val="24"/>
                <w:szCs w:val="24"/>
                <w:lang w:eastAsia="zh-CN"/>
              </w:rPr>
              <w:t>：</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kern w:val="2"/>
                <w:sz w:val="24"/>
                <w:szCs w:val="24"/>
                <w:lang w:val="en-US" w:eastAsia="zh-CN"/>
              </w:rPr>
            </w:pPr>
            <w:r>
              <w:rPr>
                <w:rFonts w:hint="eastAsia" w:ascii="Times New Roman" w:hAnsi="Times New Roman" w:cs="Times New Roman"/>
                <w:color w:val="auto"/>
                <w:sz w:val="24"/>
                <w:szCs w:val="24"/>
                <w:lang w:eastAsia="zh-CN"/>
              </w:rPr>
              <w:t>应采取基础防渗</w:t>
            </w:r>
            <w:r>
              <w:rPr>
                <w:rFonts w:hint="eastAsia" w:ascii="Times New Roman" w:hAnsi="Times New Roman" w:cs="Times New Roman"/>
                <w:color w:val="auto"/>
                <w:sz w:val="24"/>
                <w:szCs w:val="24"/>
                <w:lang w:val="en-US" w:eastAsia="zh-CN"/>
              </w:rPr>
              <w:t>+表面防渗措施，</w:t>
            </w:r>
            <w:r>
              <w:rPr>
                <w:rFonts w:hint="eastAsia" w:ascii="Times New Roman" w:hAnsi="Times New Roman" w:cs="Times New Roman"/>
                <w:color w:val="auto"/>
                <w:sz w:val="24"/>
                <w:szCs w:val="24"/>
                <w:lang w:eastAsia="zh-CN"/>
              </w:rPr>
              <w:t>地面及裙角基础防渗层拟采用至少</w:t>
            </w:r>
            <w:r>
              <w:rPr>
                <w:rFonts w:hint="eastAsia" w:ascii="Times New Roman" w:hAnsi="Times New Roman" w:cs="Times New Roman"/>
                <w:color w:val="auto"/>
                <w:sz w:val="24"/>
                <w:szCs w:val="24"/>
                <w:lang w:val="en-US" w:eastAsia="zh-CN"/>
              </w:rPr>
              <w:t>2mm厚的</w:t>
            </w:r>
            <w:r>
              <w:rPr>
                <w:rFonts w:hint="default" w:ascii="Times New Roman" w:hAnsi="Times New Roman" w:cs="Times New Roman"/>
                <w:color w:val="auto"/>
                <w:sz w:val="24"/>
                <w:szCs w:val="24"/>
                <w:lang w:eastAsia="zh-CN"/>
              </w:rPr>
              <w:t>HDPE</w:t>
            </w:r>
            <w:r>
              <w:rPr>
                <w:rFonts w:hint="eastAsia" w:ascii="Times New Roman" w:hAnsi="Times New Roman" w:cs="Times New Roman"/>
                <w:color w:val="auto"/>
                <w:sz w:val="24"/>
                <w:szCs w:val="24"/>
                <w:lang w:eastAsia="zh-CN"/>
              </w:rPr>
              <w:t>膜或其他等效防渗材料进行基础防渗</w:t>
            </w:r>
            <w:r>
              <w:rPr>
                <w:rFonts w:hint="eastAsia" w:ascii="Times New Roman" w:hAnsi="Times New Roman" w:cs="Times New Roman"/>
                <w:color w:val="auto"/>
                <w:sz w:val="24"/>
                <w:szCs w:val="24"/>
                <w:lang w:val="en-US" w:eastAsia="zh-CN"/>
              </w:rPr>
              <w:t>，表面防渗拟采用</w:t>
            </w:r>
            <w:r>
              <w:rPr>
                <w:rFonts w:hint="eastAsia" w:ascii="Times New Roman" w:hAnsi="Times New Roman" w:cs="Times New Roman"/>
                <w:color w:val="auto"/>
                <w:sz w:val="24"/>
                <w:szCs w:val="24"/>
                <w:lang w:eastAsia="zh-CN"/>
              </w:rPr>
              <w:t>抗渗混凝土</w:t>
            </w:r>
            <w:r>
              <w:rPr>
                <w:rFonts w:hint="default" w:ascii="Times New Roman" w:hAnsi="Times New Roman" w:cs="Times New Roman"/>
                <w:color w:val="auto"/>
                <w:sz w:val="24"/>
                <w:szCs w:val="24"/>
                <w:lang w:eastAsia="zh-CN"/>
              </w:rPr>
              <w:t>或其他等效防渗材料</w:t>
            </w:r>
            <w:r>
              <w:rPr>
                <w:rFonts w:hint="eastAsia" w:ascii="Times New Roman" w:hAnsi="Times New Roman" w:cs="Times New Roman"/>
                <w:color w:val="auto"/>
                <w:sz w:val="24"/>
                <w:szCs w:val="24"/>
                <w:lang w:eastAsia="zh-CN"/>
              </w:rPr>
              <w:t>进行表面防渗</w:t>
            </w:r>
            <w:r>
              <w:rPr>
                <w:rFonts w:hint="default" w:ascii="Times New Roman" w:hAnsi="Times New Roman" w:cs="Times New Roman"/>
                <w:color w:val="auto"/>
                <w:sz w:val="24"/>
                <w:szCs w:val="24"/>
                <w:lang w:eastAsia="zh-CN"/>
              </w:rPr>
              <w:t>使其渗透系数不大于10</w:t>
            </w:r>
            <w:r>
              <w:rPr>
                <w:rFonts w:hint="default" w:ascii="Times New Roman" w:hAnsi="Times New Roman" w:cs="Times New Roman"/>
                <w:color w:val="auto"/>
                <w:sz w:val="24"/>
                <w:szCs w:val="24"/>
                <w:vertAlign w:val="superscript"/>
                <w:lang w:eastAsia="zh-CN"/>
              </w:rPr>
              <w:t>-10</w:t>
            </w:r>
            <w:r>
              <w:rPr>
                <w:rFonts w:hint="default" w:ascii="Times New Roman" w:hAnsi="Times New Roman" w:cs="Times New Roman"/>
                <w:color w:val="auto"/>
                <w:sz w:val="24"/>
                <w:szCs w:val="24"/>
                <w:lang w:eastAsia="zh-CN"/>
              </w:rPr>
              <w:t>cm/s</w:t>
            </w:r>
            <w:r>
              <w:rPr>
                <w:rFonts w:hint="eastAsia" w:ascii="Times New Roman" w:hAnsi="Times New Roman" w:cs="Times New Roman"/>
                <w:color w:val="auto"/>
                <w:sz w:val="24"/>
                <w:szCs w:val="24"/>
                <w:lang w:eastAsia="zh-CN"/>
              </w:rPr>
              <w:t>。</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kern w:val="2"/>
                <w:sz w:val="24"/>
                <w:szCs w:val="24"/>
              </w:rPr>
            </w:pPr>
            <w:r>
              <w:rPr>
                <w:rFonts w:hint="eastAsia" w:ascii="Times New Roman" w:hAnsi="Times New Roman" w:cs="Times New Roman"/>
                <w:color w:val="auto"/>
                <w:kern w:val="2"/>
                <w:sz w:val="24"/>
                <w:szCs w:val="24"/>
                <w:lang w:eastAsia="zh-CN"/>
              </w:rPr>
              <w:t>②</w:t>
            </w:r>
            <w:r>
              <w:rPr>
                <w:rFonts w:hint="eastAsia" w:ascii="Times New Roman" w:hAnsi="Times New Roman" w:cs="Times New Roman"/>
                <w:color w:val="auto"/>
                <w:kern w:val="2"/>
                <w:sz w:val="24"/>
                <w:szCs w:val="24"/>
                <w:lang w:val="en-US" w:eastAsia="zh-CN"/>
              </w:rPr>
              <w:t>II</w:t>
            </w:r>
            <w:r>
              <w:rPr>
                <w:rFonts w:hint="default" w:ascii="Times New Roman" w:hAnsi="Times New Roman" w:cs="Times New Roman"/>
                <w:color w:val="auto"/>
                <w:kern w:val="2"/>
                <w:sz w:val="24"/>
                <w:szCs w:val="24"/>
              </w:rPr>
              <w:t>类贮存区</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kern w:val="2"/>
                <w:sz w:val="24"/>
                <w:szCs w:val="24"/>
              </w:rPr>
            </w:pPr>
            <w:r>
              <w:rPr>
                <w:rFonts w:hint="eastAsia" w:ascii="Times New Roman" w:hAnsi="Times New Roman" w:cs="Times New Roman"/>
                <w:color w:val="auto"/>
                <w:sz w:val="24"/>
                <w:szCs w:val="24"/>
                <w:lang w:eastAsia="zh-CN"/>
              </w:rPr>
              <w:t>应采取基础防渗</w:t>
            </w:r>
            <w:r>
              <w:rPr>
                <w:rFonts w:hint="eastAsia" w:ascii="Times New Roman" w:hAnsi="Times New Roman" w:cs="Times New Roman"/>
                <w:color w:val="auto"/>
                <w:sz w:val="24"/>
                <w:szCs w:val="24"/>
                <w:lang w:val="en-US" w:eastAsia="zh-CN"/>
              </w:rPr>
              <w:t>+表面防渗措施，</w:t>
            </w:r>
            <w:r>
              <w:rPr>
                <w:rFonts w:hint="eastAsia" w:ascii="Times New Roman" w:hAnsi="Times New Roman" w:cs="Times New Roman"/>
                <w:color w:val="auto"/>
                <w:sz w:val="24"/>
                <w:szCs w:val="24"/>
                <w:lang w:eastAsia="zh-CN" w:bidi="ar"/>
              </w:rPr>
              <w:t>地面、裙角</w:t>
            </w:r>
            <w:r>
              <w:rPr>
                <w:rFonts w:hint="default" w:ascii="Times New Roman" w:hAnsi="Times New Roman" w:cs="Times New Roman"/>
                <w:color w:val="auto"/>
                <w:sz w:val="24"/>
                <w:szCs w:val="24"/>
                <w:lang w:eastAsia="zh-CN" w:bidi="ar"/>
              </w:rPr>
              <w:t>导流槽</w:t>
            </w:r>
            <w:r>
              <w:rPr>
                <w:rFonts w:hint="default" w:ascii="Times New Roman" w:hAnsi="Times New Roman" w:cs="Times New Roman"/>
                <w:color w:val="auto"/>
                <w:sz w:val="24"/>
                <w:szCs w:val="24"/>
                <w:lang w:bidi="ar"/>
              </w:rPr>
              <w:t>和收集池</w:t>
            </w:r>
            <w:r>
              <w:rPr>
                <w:rFonts w:hint="eastAsia" w:ascii="Times New Roman" w:hAnsi="Times New Roman" w:cs="Times New Roman"/>
                <w:color w:val="auto"/>
                <w:sz w:val="24"/>
                <w:szCs w:val="24"/>
                <w:lang w:eastAsia="zh-CN"/>
              </w:rPr>
              <w:t>基础防渗层拟采用至少</w:t>
            </w:r>
            <w:r>
              <w:rPr>
                <w:rFonts w:hint="eastAsia" w:ascii="Times New Roman" w:hAnsi="Times New Roman" w:cs="Times New Roman"/>
                <w:color w:val="auto"/>
                <w:sz w:val="24"/>
                <w:szCs w:val="24"/>
                <w:lang w:val="en-US" w:eastAsia="zh-CN"/>
              </w:rPr>
              <w:t>2mm厚的</w:t>
            </w:r>
            <w:r>
              <w:rPr>
                <w:rFonts w:hint="default" w:ascii="Times New Roman" w:hAnsi="Times New Roman" w:cs="Times New Roman"/>
                <w:color w:val="auto"/>
                <w:sz w:val="24"/>
                <w:szCs w:val="24"/>
                <w:lang w:eastAsia="zh-CN"/>
              </w:rPr>
              <w:t>HDPE</w:t>
            </w:r>
            <w:r>
              <w:rPr>
                <w:rFonts w:hint="eastAsia" w:ascii="Times New Roman" w:hAnsi="Times New Roman" w:cs="Times New Roman"/>
                <w:color w:val="auto"/>
                <w:sz w:val="24"/>
                <w:szCs w:val="24"/>
                <w:lang w:eastAsia="zh-CN"/>
              </w:rPr>
              <w:t>膜或其他等效防渗材料进行基础防渗</w:t>
            </w:r>
            <w:r>
              <w:rPr>
                <w:rFonts w:hint="eastAsia" w:ascii="Times New Roman" w:hAnsi="Times New Roman" w:cs="Times New Roman"/>
                <w:color w:val="auto"/>
                <w:sz w:val="24"/>
                <w:szCs w:val="24"/>
                <w:lang w:val="en-US" w:eastAsia="zh-CN"/>
              </w:rPr>
              <w:t>，表面防渗拟采用</w:t>
            </w:r>
            <w:r>
              <w:rPr>
                <w:rFonts w:hint="eastAsia" w:ascii="Times New Roman" w:hAnsi="Times New Roman" w:cs="Times New Roman"/>
                <w:color w:val="auto"/>
                <w:sz w:val="24"/>
                <w:szCs w:val="24"/>
                <w:lang w:eastAsia="zh-CN"/>
              </w:rPr>
              <w:t>抗渗混凝土</w:t>
            </w:r>
            <w:r>
              <w:rPr>
                <w:rFonts w:hint="default" w:ascii="Times New Roman" w:hAnsi="Times New Roman" w:cs="Times New Roman"/>
                <w:color w:val="auto"/>
                <w:sz w:val="24"/>
                <w:szCs w:val="24"/>
                <w:lang w:eastAsia="zh-CN"/>
              </w:rPr>
              <w:t>或其他等效防渗材料</w:t>
            </w:r>
            <w:r>
              <w:rPr>
                <w:rFonts w:hint="eastAsia" w:ascii="Times New Roman" w:hAnsi="Times New Roman" w:cs="Times New Roman"/>
                <w:color w:val="auto"/>
                <w:sz w:val="24"/>
                <w:szCs w:val="24"/>
                <w:lang w:eastAsia="zh-CN"/>
              </w:rPr>
              <w:t>进行表面防渗</w:t>
            </w:r>
            <w:r>
              <w:rPr>
                <w:rFonts w:hint="default" w:ascii="Times New Roman" w:hAnsi="Times New Roman" w:cs="Times New Roman"/>
                <w:color w:val="auto"/>
                <w:sz w:val="24"/>
                <w:szCs w:val="24"/>
                <w:lang w:eastAsia="zh-CN"/>
              </w:rPr>
              <w:t>使其渗透系数不大于10</w:t>
            </w:r>
            <w:r>
              <w:rPr>
                <w:rFonts w:hint="default" w:ascii="Times New Roman" w:hAnsi="Times New Roman" w:cs="Times New Roman"/>
                <w:color w:val="auto"/>
                <w:sz w:val="24"/>
                <w:szCs w:val="24"/>
                <w:vertAlign w:val="superscript"/>
                <w:lang w:eastAsia="zh-CN"/>
              </w:rPr>
              <w:t>-10</w:t>
            </w:r>
            <w:r>
              <w:rPr>
                <w:rFonts w:hint="default" w:ascii="Times New Roman" w:hAnsi="Times New Roman" w:cs="Times New Roman"/>
                <w:color w:val="auto"/>
                <w:sz w:val="24"/>
                <w:szCs w:val="24"/>
                <w:lang w:eastAsia="zh-CN"/>
              </w:rPr>
              <w:t>cm/s</w:t>
            </w:r>
            <w:r>
              <w:rPr>
                <w:rFonts w:hint="eastAsia" w:ascii="Times New Roman" w:hAnsi="Times New Roman" w:cs="Times New Roman"/>
                <w:color w:val="auto"/>
                <w:sz w:val="24"/>
                <w:szCs w:val="24"/>
                <w:lang w:eastAsia="zh-CN"/>
              </w:rPr>
              <w:t>。</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kern w:val="2"/>
                <w:sz w:val="24"/>
                <w:szCs w:val="24"/>
                <w:lang w:eastAsia="zh-CN"/>
              </w:rPr>
            </w:pPr>
            <w:r>
              <w:rPr>
                <w:rFonts w:hint="eastAsia" w:ascii="Times New Roman" w:hAnsi="Times New Roman" w:cs="Times New Roman"/>
                <w:color w:val="auto"/>
                <w:kern w:val="2"/>
                <w:sz w:val="24"/>
                <w:szCs w:val="24"/>
                <w:lang w:eastAsia="zh-CN"/>
              </w:rPr>
              <w:t>③分拣及装卸区</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应采取基础防渗</w:t>
            </w:r>
            <w:r>
              <w:rPr>
                <w:rFonts w:hint="eastAsia" w:ascii="Times New Roman" w:hAnsi="Times New Roman" w:cs="Times New Roman"/>
                <w:color w:val="auto"/>
                <w:sz w:val="24"/>
                <w:szCs w:val="24"/>
                <w:lang w:val="en-US" w:eastAsia="zh-CN"/>
              </w:rPr>
              <w:t>+表面防渗措施，</w:t>
            </w:r>
            <w:r>
              <w:rPr>
                <w:rFonts w:hint="eastAsia" w:ascii="Times New Roman" w:hAnsi="Times New Roman" w:cs="Times New Roman"/>
                <w:color w:val="auto"/>
                <w:kern w:val="2"/>
                <w:sz w:val="24"/>
                <w:szCs w:val="24"/>
                <w:lang w:eastAsia="zh-CN"/>
              </w:rPr>
              <w:t>地面及导流槽</w:t>
            </w:r>
            <w:r>
              <w:rPr>
                <w:rFonts w:hint="eastAsia" w:ascii="Times New Roman" w:hAnsi="Times New Roman" w:cs="Times New Roman"/>
                <w:color w:val="auto"/>
                <w:sz w:val="24"/>
                <w:szCs w:val="24"/>
                <w:lang w:eastAsia="zh-CN"/>
              </w:rPr>
              <w:t>基础防渗层拟采用至少</w:t>
            </w:r>
            <w:r>
              <w:rPr>
                <w:rFonts w:hint="eastAsia" w:ascii="Times New Roman" w:hAnsi="Times New Roman" w:cs="Times New Roman"/>
                <w:color w:val="auto"/>
                <w:sz w:val="24"/>
                <w:szCs w:val="24"/>
                <w:lang w:val="en-US" w:eastAsia="zh-CN"/>
              </w:rPr>
              <w:t>2mm厚的</w:t>
            </w:r>
            <w:r>
              <w:rPr>
                <w:rFonts w:hint="default" w:ascii="Times New Roman" w:hAnsi="Times New Roman" w:cs="Times New Roman"/>
                <w:color w:val="auto"/>
                <w:sz w:val="24"/>
                <w:szCs w:val="24"/>
                <w:lang w:eastAsia="zh-CN"/>
              </w:rPr>
              <w:t>HDPE</w:t>
            </w:r>
            <w:r>
              <w:rPr>
                <w:rFonts w:hint="eastAsia" w:ascii="Times New Roman" w:hAnsi="Times New Roman" w:cs="Times New Roman"/>
                <w:color w:val="auto"/>
                <w:sz w:val="24"/>
                <w:szCs w:val="24"/>
                <w:lang w:eastAsia="zh-CN"/>
              </w:rPr>
              <w:t>膜或其他等效防渗材料进行基础防渗</w:t>
            </w:r>
            <w:r>
              <w:rPr>
                <w:rFonts w:hint="eastAsia" w:ascii="Times New Roman" w:hAnsi="Times New Roman" w:cs="Times New Roman"/>
                <w:color w:val="auto"/>
                <w:sz w:val="24"/>
                <w:szCs w:val="24"/>
                <w:lang w:val="en-US" w:eastAsia="zh-CN"/>
              </w:rPr>
              <w:t>，表面防渗拟采用</w:t>
            </w:r>
            <w:r>
              <w:rPr>
                <w:rFonts w:hint="eastAsia" w:ascii="Times New Roman" w:hAnsi="Times New Roman" w:cs="Times New Roman"/>
                <w:color w:val="auto"/>
                <w:sz w:val="24"/>
                <w:szCs w:val="24"/>
                <w:lang w:eastAsia="zh-CN"/>
              </w:rPr>
              <w:t>抗渗混凝土</w:t>
            </w:r>
            <w:r>
              <w:rPr>
                <w:rFonts w:hint="default" w:ascii="Times New Roman" w:hAnsi="Times New Roman" w:cs="Times New Roman"/>
                <w:color w:val="auto"/>
                <w:sz w:val="24"/>
                <w:szCs w:val="24"/>
                <w:lang w:eastAsia="zh-CN"/>
              </w:rPr>
              <w:t>或其他等效防渗材料</w:t>
            </w:r>
            <w:r>
              <w:rPr>
                <w:rFonts w:hint="eastAsia" w:ascii="Times New Roman" w:hAnsi="Times New Roman" w:cs="Times New Roman"/>
                <w:color w:val="auto"/>
                <w:sz w:val="24"/>
                <w:szCs w:val="24"/>
                <w:lang w:eastAsia="zh-CN"/>
              </w:rPr>
              <w:t>进行表面防渗</w:t>
            </w:r>
            <w:r>
              <w:rPr>
                <w:rFonts w:hint="default" w:ascii="Times New Roman" w:hAnsi="Times New Roman" w:cs="Times New Roman"/>
                <w:color w:val="auto"/>
                <w:sz w:val="24"/>
                <w:szCs w:val="24"/>
                <w:lang w:eastAsia="zh-CN"/>
              </w:rPr>
              <w:t>使其渗透系数不大于10</w:t>
            </w:r>
            <w:r>
              <w:rPr>
                <w:rFonts w:hint="default" w:ascii="Times New Roman" w:hAnsi="Times New Roman" w:cs="Times New Roman"/>
                <w:color w:val="auto"/>
                <w:sz w:val="24"/>
                <w:szCs w:val="24"/>
                <w:vertAlign w:val="superscript"/>
                <w:lang w:eastAsia="zh-CN"/>
              </w:rPr>
              <w:t>-10</w:t>
            </w:r>
            <w:r>
              <w:rPr>
                <w:rFonts w:hint="default" w:ascii="Times New Roman" w:hAnsi="Times New Roman" w:cs="Times New Roman"/>
                <w:color w:val="auto"/>
                <w:sz w:val="24"/>
                <w:szCs w:val="24"/>
                <w:lang w:eastAsia="zh-CN"/>
              </w:rPr>
              <w:t>cm/s</w:t>
            </w:r>
            <w:r>
              <w:rPr>
                <w:rFonts w:hint="eastAsia" w:ascii="Times New Roman" w:hAnsi="Times New Roman" w:cs="Times New Roman"/>
                <w:color w:val="auto"/>
                <w:sz w:val="24"/>
                <w:szCs w:val="24"/>
                <w:lang w:eastAsia="zh-CN"/>
              </w:rPr>
              <w:t>。</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④</w:t>
            </w:r>
            <w:r>
              <w:rPr>
                <w:rFonts w:hint="eastAsia" w:ascii="Times New Roman" w:hAnsi="Times New Roman" w:cs="Times New Roman"/>
                <w:color w:val="auto"/>
                <w:kern w:val="2"/>
                <w:sz w:val="24"/>
                <w:szCs w:val="24"/>
                <w:lang w:eastAsia="zh-CN"/>
              </w:rPr>
              <w:t>其他危险废物贮存库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lang w:eastAsia="zh-CN" w:bidi="ar"/>
              </w:rPr>
              <w:t>地面及裙角应采取表面防渗措施，拟采用抗渗混凝土或其他等效防渗材料进行表面防渗，</w:t>
            </w:r>
            <w:r>
              <w:rPr>
                <w:rFonts w:hint="default" w:ascii="Times New Roman" w:hAnsi="Times New Roman" w:cs="Times New Roman"/>
                <w:color w:val="auto"/>
                <w:sz w:val="24"/>
                <w:szCs w:val="24"/>
                <w:lang w:eastAsia="zh-CN"/>
              </w:rPr>
              <w:t>使其渗透系数不大于10</w:t>
            </w:r>
            <w:r>
              <w:rPr>
                <w:rFonts w:hint="default" w:ascii="Times New Roman" w:hAnsi="Times New Roman" w:cs="Times New Roman"/>
                <w:color w:val="auto"/>
                <w:sz w:val="24"/>
                <w:szCs w:val="24"/>
                <w:vertAlign w:val="superscript"/>
                <w:lang w:eastAsia="zh-CN"/>
              </w:rPr>
              <w:t>-10</w:t>
            </w:r>
            <w:r>
              <w:rPr>
                <w:rFonts w:hint="default" w:ascii="Times New Roman" w:hAnsi="Times New Roman" w:cs="Times New Roman"/>
                <w:color w:val="auto"/>
                <w:sz w:val="24"/>
                <w:szCs w:val="24"/>
                <w:lang w:eastAsia="zh-CN"/>
              </w:rPr>
              <w:t>cm/s</w:t>
            </w:r>
            <w:r>
              <w:rPr>
                <w:rFonts w:hint="eastAsia" w:ascii="Times New Roman" w:hAnsi="Times New Roman" w:cs="Times New Roman"/>
                <w:color w:val="auto"/>
                <w:sz w:val="24"/>
                <w:szCs w:val="24"/>
                <w:lang w:eastAsia="zh-CN"/>
              </w:rPr>
              <w:t>。</w:t>
            </w:r>
          </w:p>
          <w:p>
            <w:pPr>
              <w:spacing w:line="360" w:lineRule="auto"/>
              <w:ind w:firstLine="482" w:firstLineChars="2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lang w:val="en-US" w:eastAsia="zh-CN"/>
              </w:rPr>
              <w:t>2）</w:t>
            </w:r>
            <w:r>
              <w:rPr>
                <w:rFonts w:hint="default" w:ascii="Times New Roman" w:hAnsi="Times New Roman" w:cs="Times New Roman"/>
                <w:b/>
                <w:color w:val="auto"/>
                <w:sz w:val="24"/>
                <w:szCs w:val="24"/>
                <w:highlight w:val="none"/>
              </w:rPr>
              <w:t>简单防渗区</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kern w:val="2"/>
                <w:sz w:val="24"/>
                <w:szCs w:val="24"/>
                <w:highlight w:val="none"/>
                <w:lang w:val="en-US" w:eastAsia="zh-CN" w:bidi="ar-SA"/>
              </w:rPr>
              <w:t>根据项</w:t>
            </w:r>
            <w:r>
              <w:rPr>
                <w:rFonts w:hint="default" w:ascii="Times New Roman" w:hAnsi="Times New Roman" w:eastAsia="宋体" w:cs="Times New Roman"/>
                <w:color w:val="auto"/>
                <w:sz w:val="24"/>
                <w:szCs w:val="24"/>
                <w:highlight w:val="none"/>
                <w:lang w:val="en-US" w:eastAsia="zh-CN"/>
              </w:rPr>
              <w:t>目特点，</w:t>
            </w:r>
            <w:r>
              <w:rPr>
                <w:rFonts w:hint="eastAsia" w:ascii="Times New Roman" w:hAnsi="Times New Roman" w:eastAsia="宋体" w:cs="Times New Roman"/>
                <w:color w:val="auto"/>
                <w:sz w:val="24"/>
                <w:szCs w:val="24"/>
                <w:highlight w:val="none"/>
                <w:lang w:eastAsia="zh-CN"/>
              </w:rPr>
              <w:t>项目办公室</w:t>
            </w:r>
            <w:r>
              <w:rPr>
                <w:rFonts w:hint="default" w:ascii="Times New Roman" w:hAnsi="Times New Roman" w:eastAsia="宋体" w:cs="Times New Roman"/>
                <w:color w:val="auto"/>
                <w:sz w:val="24"/>
                <w:szCs w:val="24"/>
                <w:highlight w:val="none"/>
                <w:lang w:eastAsia="zh-CN"/>
              </w:rPr>
              <w:t>采取一般地面硬化措施。</w:t>
            </w:r>
            <w:r>
              <w:rPr>
                <w:rFonts w:hint="default" w:ascii="Times New Roman" w:hAnsi="Times New Roman" w:eastAsia="宋体" w:cs="Times New Roman"/>
                <w:color w:val="auto"/>
                <w:sz w:val="24"/>
                <w:szCs w:val="24"/>
                <w:highlight w:val="none"/>
                <w:lang w:val="en-US" w:eastAsia="zh-CN"/>
              </w:rPr>
              <w:t>根据调查，项目拟建设的办公室区域地面均已采用混凝土硬化，满足简单防渗要求</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2" w:firstLineChars="200"/>
              <w:jc w:val="both"/>
              <w:textAlignment w:val="auto"/>
              <w:rPr>
                <w:rFonts w:hint="default" w:ascii="Times New Roman" w:hAnsi="Times New Roman" w:eastAsia="宋体" w:cs="Times New Roman"/>
                <w:b/>
                <w:color w:val="auto"/>
                <w:kern w:val="2"/>
                <w:sz w:val="24"/>
                <w:szCs w:val="24"/>
                <w:highlight w:val="none"/>
                <w:lang w:val="en-US" w:eastAsia="zh-CN" w:bidi="ar-SA"/>
              </w:rPr>
            </w:pPr>
            <w:r>
              <w:rPr>
                <w:rFonts w:hint="default" w:ascii="Times New Roman" w:hAnsi="Times New Roman" w:eastAsia="宋体" w:cs="Times New Roman"/>
                <w:b/>
                <w:color w:val="auto"/>
                <w:kern w:val="2"/>
                <w:sz w:val="24"/>
                <w:szCs w:val="24"/>
                <w:highlight w:val="none"/>
                <w:lang w:val="en-US" w:eastAsia="zh-CN" w:bidi="ar-SA"/>
              </w:rPr>
              <w:t>（4）地下水及土壤环境影响分析结论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sz w:val="24"/>
                <w:szCs w:val="24"/>
                <w:highlight w:val="none"/>
                <w:lang w:val="en-US" w:eastAsia="zh-CN"/>
              </w:rPr>
              <w:t>针对本项目可能产生的污染途径，项目采取分区防渗污染物均不易下渗及漫流影响项目区土壤及地下水水环境。同时加强废气环保设施的管理，减少硫酸雾的排放。本项目在落实土壤保护措施的前提下，项目建设对厂区及周围土壤及地下水环境的影响可接受。</w:t>
            </w:r>
          </w:p>
          <w:p>
            <w:pPr>
              <w:spacing w:line="360" w:lineRule="auto"/>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4.2.6 生态环境影响和保护措施</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w:t>
            </w:r>
            <w:r>
              <w:rPr>
                <w:rFonts w:hint="default" w:ascii="Times New Roman" w:hAnsi="Times New Roman" w:eastAsia="宋体" w:cs="Times New Roman"/>
                <w:color w:val="auto"/>
                <w:sz w:val="24"/>
                <w:szCs w:val="24"/>
                <w:highlight w:val="none"/>
                <w:lang w:eastAsia="zh-CN"/>
              </w:rPr>
              <w:t>位于</w:t>
            </w:r>
            <w:r>
              <w:rPr>
                <w:rFonts w:hint="eastAsia" w:ascii="Times New Roman" w:hAnsi="Times New Roman" w:eastAsia="宋体" w:cs="Times New Roman"/>
                <w:color w:val="auto"/>
                <w:sz w:val="24"/>
                <w:szCs w:val="24"/>
                <w:highlight w:val="none"/>
                <w:lang w:eastAsia="zh-CN"/>
              </w:rPr>
              <w:t>昆明市盘龙区青松路重机厂三号门02厂房（中部）</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租用现有已建厂房进行改造建设，</w:t>
            </w:r>
            <w:r>
              <w:rPr>
                <w:rFonts w:hint="default" w:ascii="Times New Roman" w:hAnsi="Times New Roman" w:eastAsia="宋体" w:cs="Times New Roman"/>
                <w:color w:val="auto"/>
                <w:sz w:val="24"/>
                <w:szCs w:val="24"/>
                <w:highlight w:val="none"/>
              </w:rPr>
              <w:t>不新增用地，</w:t>
            </w:r>
            <w:r>
              <w:rPr>
                <w:rFonts w:hint="default" w:ascii="Times New Roman" w:hAnsi="Times New Roman" w:eastAsia="宋体" w:cs="Times New Roman"/>
                <w:color w:val="auto"/>
                <w:sz w:val="24"/>
                <w:szCs w:val="24"/>
                <w:highlight w:val="none"/>
                <w:lang w:eastAsia="zh-CN"/>
              </w:rPr>
              <w:t>对</w:t>
            </w:r>
            <w:r>
              <w:rPr>
                <w:rFonts w:hint="default" w:ascii="Times New Roman" w:hAnsi="Times New Roman" w:eastAsia="宋体" w:cs="Times New Roman"/>
                <w:color w:val="auto"/>
                <w:sz w:val="24"/>
                <w:szCs w:val="24"/>
                <w:highlight w:val="none"/>
              </w:rPr>
              <w:t>生态环境影响较小。</w:t>
            </w:r>
          </w:p>
          <w:p>
            <w:pPr>
              <w:spacing w:line="360" w:lineRule="auto"/>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4.2.7 环境风险影响和防治措施</w:t>
            </w:r>
          </w:p>
          <w:p>
            <w:pPr>
              <w:widowControl w:val="0"/>
              <w:spacing w:line="360" w:lineRule="auto"/>
              <w:ind w:firstLine="361" w:firstLineChars="150"/>
              <w:jc w:val="both"/>
              <w:rPr>
                <w:rFonts w:hint="default" w:ascii="Times New Roman" w:hAnsi="Times New Roman" w:cs="Times New Roman" w:eastAsiaTheme="minorEastAsia"/>
                <w:b/>
                <w:color w:val="auto"/>
                <w:kern w:val="2"/>
                <w:sz w:val="24"/>
                <w:szCs w:val="24"/>
                <w:highlight w:val="none"/>
                <w:lang w:val="en-US" w:eastAsia="zh-CN" w:bidi="ar-SA"/>
              </w:rPr>
            </w:pPr>
            <w:r>
              <w:rPr>
                <w:rFonts w:hint="default" w:ascii="Times New Roman" w:hAnsi="Times New Roman" w:cs="Times New Roman" w:eastAsiaTheme="minorEastAsia"/>
                <w:b/>
                <w:color w:val="auto"/>
                <w:kern w:val="2"/>
                <w:sz w:val="24"/>
                <w:szCs w:val="24"/>
                <w:highlight w:val="none"/>
                <w:lang w:val="en-US" w:eastAsia="zh-CN" w:bidi="ar-SA"/>
              </w:rPr>
              <w:t>（1）</w:t>
            </w:r>
            <w:r>
              <w:rPr>
                <w:rFonts w:hint="default" w:ascii="Times New Roman" w:hAnsi="Times New Roman" w:cs="Times New Roman"/>
                <w:b/>
                <w:color w:val="auto"/>
                <w:kern w:val="2"/>
                <w:sz w:val="24"/>
                <w:szCs w:val="24"/>
                <w:highlight w:val="none"/>
                <w:lang w:val="en-US" w:eastAsia="zh-CN" w:bidi="ar-SA"/>
              </w:rPr>
              <w:t>风险源及物质危险性识别</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根据查阅资料和对比《建设项目环境风险评价技术导则》（HJ169-2018）附录B，项目运营期</w:t>
            </w:r>
            <w:r>
              <w:rPr>
                <w:rFonts w:hint="default" w:ascii="Times New Roman" w:hAnsi="Times New Roman" w:eastAsia="宋体" w:cs="Times New Roman"/>
                <w:color w:val="auto"/>
                <w:sz w:val="24"/>
                <w:szCs w:val="24"/>
                <w:highlight w:val="none"/>
                <w:lang w:eastAsia="zh-CN"/>
              </w:rPr>
              <w:t>涉及</w:t>
            </w:r>
            <w:r>
              <w:rPr>
                <w:rFonts w:hint="default" w:ascii="Times New Roman" w:hAnsi="Times New Roman" w:eastAsia="宋体" w:cs="Times New Roman"/>
                <w:color w:val="auto"/>
                <w:sz w:val="24"/>
                <w:szCs w:val="24"/>
                <w:highlight w:val="none"/>
              </w:rPr>
              <w:t>的</w:t>
            </w:r>
            <w:r>
              <w:rPr>
                <w:rFonts w:hint="default" w:ascii="Times New Roman" w:hAnsi="Times New Roman" w:eastAsia="宋体" w:cs="Times New Roman"/>
                <w:color w:val="auto"/>
                <w:sz w:val="24"/>
                <w:szCs w:val="24"/>
                <w:highlight w:val="none"/>
                <w:lang w:eastAsia="zh-CN"/>
              </w:rPr>
              <w:t>风险</w:t>
            </w:r>
            <w:r>
              <w:rPr>
                <w:rFonts w:hint="default" w:ascii="Times New Roman" w:hAnsi="Times New Roman" w:eastAsia="宋体" w:cs="Times New Roman"/>
                <w:color w:val="auto"/>
                <w:sz w:val="24"/>
                <w:szCs w:val="24"/>
                <w:highlight w:val="none"/>
              </w:rPr>
              <w:t>物质种类</w:t>
            </w:r>
            <w:r>
              <w:rPr>
                <w:rFonts w:hint="default" w:ascii="Times New Roman" w:hAnsi="Times New Roman" w:eastAsia="宋体" w:cs="Times New Roman"/>
                <w:color w:val="auto"/>
                <w:sz w:val="24"/>
                <w:szCs w:val="24"/>
                <w:highlight w:val="none"/>
                <w:lang w:eastAsia="zh-CN"/>
              </w:rPr>
              <w:t>主要为收集贮存的废电池、运行过程泄漏的废电解液及喷淋塔废液，</w:t>
            </w:r>
            <w:r>
              <w:rPr>
                <w:rFonts w:hint="default" w:ascii="Times New Roman" w:hAnsi="Times New Roman" w:eastAsia="宋体" w:cs="Times New Roman"/>
                <w:color w:val="auto"/>
                <w:sz w:val="24"/>
                <w:szCs w:val="24"/>
                <w:highlight w:val="none"/>
              </w:rPr>
              <w:t>项目风险源详见下表：其危险特性如下表所示</w:t>
            </w:r>
            <w:r>
              <w:rPr>
                <w:rFonts w:hint="default" w:ascii="Times New Roman" w:hAnsi="Times New Roman" w:eastAsia="宋体" w:cs="Times New Roman"/>
                <w:color w:val="auto"/>
                <w:sz w:val="24"/>
                <w:szCs w:val="24"/>
                <w:highlight w:val="none"/>
                <w:lang w:eastAsia="zh-CN"/>
              </w:rPr>
              <w:t>。</w:t>
            </w:r>
          </w:p>
          <w:p>
            <w:pPr>
              <w:widowControl w:val="0"/>
              <w:adjustRightInd w:val="0"/>
              <w:snapToGrid w:val="0"/>
              <w:spacing w:beforeLines="0"/>
              <w:jc w:val="center"/>
              <w:textAlignment w:val="baseline"/>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b/>
                <w:color w:val="auto"/>
                <w:kern w:val="0"/>
                <w:sz w:val="21"/>
                <w:szCs w:val="21"/>
                <w:highlight w:val="none"/>
                <w:lang w:val="en-US" w:eastAsia="zh-CN" w:bidi="ar-SA"/>
              </w:rPr>
              <w:t>表4.2.7-1  项目涉及的危险物质基本情况一览表</w:t>
            </w:r>
          </w:p>
          <w:tbl>
            <w:tblPr>
              <w:tblStyle w:val="2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3"/>
              <w:gridCol w:w="1517"/>
              <w:gridCol w:w="1133"/>
              <w:gridCol w:w="1133"/>
              <w:gridCol w:w="1334"/>
              <w:gridCol w:w="1066"/>
              <w:gridCol w:w="1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3" w:type="dxa"/>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产生环节</w:t>
                  </w:r>
                </w:p>
              </w:tc>
              <w:tc>
                <w:tcPr>
                  <w:tcW w:w="1517" w:type="dxa"/>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危险物质</w:t>
                  </w:r>
                </w:p>
              </w:tc>
              <w:tc>
                <w:tcPr>
                  <w:tcW w:w="1133" w:type="dxa"/>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en-US"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最大储存量</w:t>
                  </w:r>
                  <w:r>
                    <w:rPr>
                      <w:rFonts w:hint="default" w:ascii="Times New Roman" w:hAnsi="Times New Roman" w:eastAsia="宋体" w:cs="Times New Roman"/>
                      <w:bCs/>
                      <w:snapToGrid w:val="0"/>
                      <w:color w:val="auto"/>
                      <w:kern w:val="32"/>
                      <w:sz w:val="21"/>
                      <w:szCs w:val="21"/>
                      <w:highlight w:val="none"/>
                      <w:lang w:val="en-US" w:eastAsia="zh-CN" w:bidi="ar-SA"/>
                    </w:rPr>
                    <w:t>t</w:t>
                  </w:r>
                </w:p>
              </w:tc>
              <w:tc>
                <w:tcPr>
                  <w:tcW w:w="1133" w:type="dxa"/>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en-US" w:eastAsia="zh-CN" w:bidi="ar-SA"/>
                    </w:rPr>
                  </w:pPr>
                  <w:r>
                    <w:rPr>
                      <w:rFonts w:hint="default" w:ascii="Times New Roman" w:hAnsi="Times New Roman" w:eastAsia="宋体" w:cs="Times New Roman"/>
                      <w:bCs/>
                      <w:snapToGrid w:val="0"/>
                      <w:color w:val="auto"/>
                      <w:kern w:val="32"/>
                      <w:sz w:val="21"/>
                      <w:szCs w:val="21"/>
                      <w:highlight w:val="none"/>
                      <w:lang w:val="en-US" w:eastAsia="zh-CN" w:bidi="ar-SA"/>
                    </w:rPr>
                    <w:t>临界量t</w:t>
                  </w:r>
                </w:p>
              </w:tc>
              <w:tc>
                <w:tcPr>
                  <w:tcW w:w="1334" w:type="dxa"/>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 w:val="0"/>
                      <w:bCs w:val="0"/>
                      <w:snapToGrid w:val="0"/>
                      <w:color w:val="auto"/>
                      <w:kern w:val="32"/>
                      <w:sz w:val="21"/>
                      <w:szCs w:val="21"/>
                      <w:highlight w:val="none"/>
                      <w:vertAlign w:val="baseline"/>
                      <w:lang w:val="en-US" w:eastAsia="zh-CN" w:bidi="ar-SA"/>
                    </w:rPr>
                    <w:t>q/Q</w:t>
                  </w:r>
                </w:p>
              </w:tc>
              <w:tc>
                <w:tcPr>
                  <w:tcW w:w="1066" w:type="dxa"/>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风险源</w:t>
                  </w:r>
                </w:p>
              </w:tc>
              <w:tc>
                <w:tcPr>
                  <w:tcW w:w="1232" w:type="dxa"/>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存放位置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3" w:type="dxa"/>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收集贮存</w:t>
                  </w:r>
                </w:p>
              </w:tc>
              <w:tc>
                <w:tcPr>
                  <w:tcW w:w="1517" w:type="dxa"/>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废铅酸蓄电池</w:t>
                  </w:r>
                </w:p>
              </w:tc>
              <w:tc>
                <w:tcPr>
                  <w:tcW w:w="1133" w:type="dxa"/>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en-US" w:eastAsia="zh-CN" w:bidi="ar-SA"/>
                    </w:rPr>
                  </w:pPr>
                  <w:r>
                    <w:rPr>
                      <w:rFonts w:hint="default" w:ascii="Times New Roman" w:hAnsi="Times New Roman" w:eastAsia="宋体" w:cs="Times New Roman"/>
                      <w:bCs/>
                      <w:snapToGrid w:val="0"/>
                      <w:color w:val="auto"/>
                      <w:kern w:val="32"/>
                      <w:sz w:val="21"/>
                      <w:szCs w:val="21"/>
                      <w:highlight w:val="none"/>
                      <w:lang w:val="en-US" w:eastAsia="zh-CN" w:bidi="ar-SA"/>
                    </w:rPr>
                    <w:t>40</w:t>
                  </w:r>
                </w:p>
              </w:tc>
              <w:tc>
                <w:tcPr>
                  <w:tcW w:w="1133" w:type="dxa"/>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en-US" w:eastAsia="zh-CN" w:bidi="ar-SA"/>
                    </w:rPr>
                  </w:pPr>
                  <w:r>
                    <w:rPr>
                      <w:rFonts w:hint="default" w:ascii="Times New Roman" w:hAnsi="Times New Roman" w:eastAsia="宋体" w:cs="Times New Roman"/>
                      <w:bCs/>
                      <w:snapToGrid w:val="0"/>
                      <w:color w:val="auto"/>
                      <w:kern w:val="32"/>
                      <w:sz w:val="21"/>
                      <w:szCs w:val="21"/>
                      <w:highlight w:val="none"/>
                      <w:lang w:val="en-US" w:eastAsia="zh-CN" w:bidi="ar-SA"/>
                    </w:rPr>
                    <w:t>50</w:t>
                  </w:r>
                </w:p>
              </w:tc>
              <w:tc>
                <w:tcPr>
                  <w:tcW w:w="1334" w:type="dxa"/>
                  <w:vAlign w:val="center"/>
                </w:tcPr>
                <w:p>
                  <w:pPr>
                    <w:keepNext w:val="0"/>
                    <w:keepLines w:val="0"/>
                    <w:pageBreakBefore w:val="0"/>
                    <w:widowControl/>
                    <w:kinsoku/>
                    <w:wordWrap/>
                    <w:overflowPunct w:val="0"/>
                    <w:topLinePunct w:val="0"/>
                    <w:autoSpaceDE/>
                    <w:autoSpaceDN/>
                    <w:bidi w:val="0"/>
                    <w:adjustRightInd w:val="0"/>
                    <w:snapToGrid/>
                    <w:spacing w:line="360" w:lineRule="exact"/>
                    <w:ind w:left="0" w:firstLine="0" w:firstLineChars="0"/>
                    <w:jc w:val="center"/>
                    <w:textAlignment w:val="baseline"/>
                    <w:rPr>
                      <w:rFonts w:hint="default" w:ascii="Times New Roman" w:hAnsi="Times New Roman" w:eastAsia="宋体" w:cs="Times New Roman"/>
                      <w:bCs/>
                      <w:snapToGrid w:val="0"/>
                      <w:color w:val="auto"/>
                      <w:kern w:val="32"/>
                      <w:sz w:val="21"/>
                      <w:szCs w:val="20"/>
                      <w:highlight w:val="none"/>
                      <w:lang w:val="en-US" w:eastAsia="zh-CN" w:bidi="ar-SA"/>
                    </w:rPr>
                  </w:pPr>
                  <w:r>
                    <w:rPr>
                      <w:rFonts w:hint="default" w:ascii="Times New Roman" w:hAnsi="Times New Roman" w:eastAsia="宋体" w:cs="Times New Roman"/>
                      <w:bCs/>
                      <w:snapToGrid w:val="0"/>
                      <w:color w:val="auto"/>
                      <w:kern w:val="32"/>
                      <w:sz w:val="21"/>
                      <w:szCs w:val="20"/>
                      <w:highlight w:val="none"/>
                      <w:lang w:val="en-US" w:eastAsia="zh-CN" w:bidi="ar-SA"/>
                    </w:rPr>
                    <w:t>0.8</w:t>
                  </w:r>
                </w:p>
              </w:tc>
              <w:tc>
                <w:tcPr>
                  <w:tcW w:w="1066" w:type="dxa"/>
                  <w:vAlign w:val="center"/>
                </w:tcPr>
                <w:p>
                  <w:pPr>
                    <w:widowControl/>
                    <w:overflowPunct w:val="0"/>
                    <w:adjustRightInd w:val="0"/>
                    <w:spacing w:line="360" w:lineRule="exact"/>
                    <w:ind w:left="11" w:firstLine="210" w:firstLineChars="100"/>
                    <w:jc w:val="both"/>
                    <w:textAlignment w:val="baseline"/>
                    <w:rPr>
                      <w:rFonts w:hint="default" w:ascii="Times New Roman" w:hAnsi="Times New Roman" w:eastAsia="宋体" w:cs="Times New Roman"/>
                      <w:bCs/>
                      <w:snapToGrid w:val="0"/>
                      <w:color w:val="auto"/>
                      <w:kern w:val="32"/>
                      <w:sz w:val="21"/>
                      <w:szCs w:val="20"/>
                      <w:highlight w:val="none"/>
                      <w:lang w:val="zh-CN" w:eastAsia="zh-CN" w:bidi="ar-SA"/>
                    </w:rPr>
                  </w:pPr>
                  <w:r>
                    <w:rPr>
                      <w:rFonts w:hint="default" w:ascii="Times New Roman" w:hAnsi="Times New Roman" w:eastAsia="宋体" w:cs="Times New Roman"/>
                      <w:bCs/>
                      <w:snapToGrid w:val="0"/>
                      <w:color w:val="auto"/>
                      <w:kern w:val="32"/>
                      <w:sz w:val="21"/>
                      <w:szCs w:val="20"/>
                      <w:highlight w:val="none"/>
                      <w:lang w:val="zh-CN" w:eastAsia="zh-CN" w:bidi="ar-SA"/>
                    </w:rPr>
                    <w:t>废铅酸蓄电池贮存区</w:t>
                  </w:r>
                </w:p>
              </w:tc>
              <w:tc>
                <w:tcPr>
                  <w:tcW w:w="1232" w:type="dxa"/>
                  <w:vAlign w:val="center"/>
                </w:tcPr>
                <w:p>
                  <w:pPr>
                    <w:widowControl/>
                    <w:overflowPunct w:val="0"/>
                    <w:adjustRightInd w:val="0"/>
                    <w:spacing w:line="360" w:lineRule="exact"/>
                    <w:ind w:left="11" w:firstLine="210" w:firstLineChars="100"/>
                    <w:jc w:val="both"/>
                    <w:textAlignment w:val="baseline"/>
                    <w:rPr>
                      <w:rFonts w:hint="default" w:ascii="Times New Roman" w:hAnsi="Times New Roman" w:eastAsia="宋体" w:cs="Times New Roman"/>
                      <w:bCs/>
                      <w:snapToGrid w:val="0"/>
                      <w:color w:val="auto"/>
                      <w:kern w:val="32"/>
                      <w:sz w:val="21"/>
                      <w:szCs w:val="20"/>
                      <w:highlight w:val="none"/>
                      <w:lang w:val="zh-CN" w:eastAsia="zh-CN" w:bidi="ar-SA"/>
                    </w:rPr>
                  </w:pPr>
                  <w:r>
                    <w:rPr>
                      <w:rFonts w:hint="default" w:ascii="Times New Roman" w:hAnsi="Times New Roman" w:eastAsia="宋体" w:cs="Times New Roman"/>
                      <w:bCs/>
                      <w:snapToGrid w:val="0"/>
                      <w:color w:val="auto"/>
                      <w:kern w:val="32"/>
                      <w:sz w:val="21"/>
                      <w:szCs w:val="20"/>
                      <w:highlight w:val="none"/>
                      <w:lang w:val="zh-CN" w:eastAsia="zh-CN" w:bidi="ar-SA"/>
                    </w:rPr>
                    <w:t>标准厂房南侧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3" w:type="dxa"/>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装卸、贮存</w:t>
                  </w:r>
                </w:p>
              </w:tc>
              <w:tc>
                <w:tcPr>
                  <w:tcW w:w="1517" w:type="dxa"/>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电解液（硫酸）</w:t>
                  </w:r>
                </w:p>
              </w:tc>
              <w:tc>
                <w:tcPr>
                  <w:tcW w:w="1133" w:type="dxa"/>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en-US" w:eastAsia="zh-CN" w:bidi="ar-SA"/>
                    </w:rPr>
                    <w:t>0.35t</w:t>
                  </w:r>
                  <w:r>
                    <w:rPr>
                      <w:rFonts w:hint="default" w:ascii="Times New Roman" w:hAnsi="Times New Roman" w:eastAsia="宋体" w:cs="Times New Roman"/>
                      <w:bCs/>
                      <w:snapToGrid w:val="0"/>
                      <w:color w:val="auto"/>
                      <w:kern w:val="32"/>
                      <w:sz w:val="21"/>
                      <w:szCs w:val="21"/>
                      <w:highlight w:val="none"/>
                      <w:lang w:val="zh-CN" w:eastAsia="zh-CN" w:bidi="ar-SA"/>
                    </w:rPr>
                    <w:t>/a</w:t>
                  </w:r>
                </w:p>
              </w:tc>
              <w:tc>
                <w:tcPr>
                  <w:tcW w:w="1133" w:type="dxa"/>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en-US" w:eastAsia="zh-CN" w:bidi="ar-SA"/>
                    </w:rPr>
                    <w:t>10</w:t>
                  </w:r>
                </w:p>
              </w:tc>
              <w:tc>
                <w:tcPr>
                  <w:tcW w:w="1334" w:type="dxa"/>
                  <w:vAlign w:val="center"/>
                </w:tcPr>
                <w:p>
                  <w:pPr>
                    <w:keepNext w:val="0"/>
                    <w:keepLines w:val="0"/>
                    <w:pageBreakBefore w:val="0"/>
                    <w:widowControl/>
                    <w:kinsoku/>
                    <w:wordWrap/>
                    <w:overflowPunct w:val="0"/>
                    <w:topLinePunct w:val="0"/>
                    <w:autoSpaceDE/>
                    <w:autoSpaceDN/>
                    <w:bidi w:val="0"/>
                    <w:adjustRightInd w:val="0"/>
                    <w:snapToGrid/>
                    <w:spacing w:line="360" w:lineRule="exact"/>
                    <w:ind w:left="0" w:firstLine="0" w:firstLineChars="0"/>
                    <w:jc w:val="center"/>
                    <w:textAlignment w:val="baseline"/>
                    <w:rPr>
                      <w:rFonts w:hint="default" w:ascii="Times New Roman" w:hAnsi="Times New Roman" w:eastAsia="宋体" w:cs="Times New Roman"/>
                      <w:bCs/>
                      <w:snapToGrid w:val="0"/>
                      <w:color w:val="auto"/>
                      <w:kern w:val="32"/>
                      <w:sz w:val="21"/>
                      <w:szCs w:val="20"/>
                      <w:highlight w:val="none"/>
                      <w:lang w:val="en-US" w:eastAsia="zh-CN" w:bidi="ar-SA"/>
                    </w:rPr>
                  </w:pPr>
                  <w:r>
                    <w:rPr>
                      <w:rFonts w:hint="default" w:ascii="Times New Roman" w:hAnsi="Times New Roman" w:eastAsia="宋体" w:cs="Times New Roman"/>
                      <w:bCs/>
                      <w:snapToGrid w:val="0"/>
                      <w:color w:val="auto"/>
                      <w:kern w:val="32"/>
                      <w:sz w:val="21"/>
                      <w:szCs w:val="20"/>
                      <w:highlight w:val="none"/>
                      <w:lang w:val="en-US" w:eastAsia="zh-CN" w:bidi="ar-SA"/>
                    </w:rPr>
                    <w:t>0.035</w:t>
                  </w:r>
                </w:p>
              </w:tc>
              <w:tc>
                <w:tcPr>
                  <w:tcW w:w="1066" w:type="dxa"/>
                  <w:vMerge w:val="restart"/>
                  <w:vAlign w:val="center"/>
                </w:tcPr>
                <w:p>
                  <w:pPr>
                    <w:widowControl/>
                    <w:overflowPunct w:val="0"/>
                    <w:adjustRightInd w:val="0"/>
                    <w:spacing w:line="360" w:lineRule="exact"/>
                    <w:ind w:left="11" w:firstLine="210" w:firstLineChars="100"/>
                    <w:jc w:val="both"/>
                    <w:textAlignment w:val="baseline"/>
                    <w:rPr>
                      <w:rFonts w:hint="default" w:ascii="Times New Roman" w:hAnsi="Times New Roman" w:eastAsia="宋体" w:cs="Times New Roman"/>
                      <w:bCs/>
                      <w:snapToGrid w:val="0"/>
                      <w:color w:val="auto"/>
                      <w:kern w:val="32"/>
                      <w:sz w:val="21"/>
                      <w:szCs w:val="20"/>
                      <w:highlight w:val="none"/>
                      <w:lang w:val="zh-CN" w:eastAsia="zh-CN" w:bidi="ar-SA"/>
                    </w:rPr>
                  </w:pPr>
                  <w:r>
                    <w:rPr>
                      <w:rFonts w:hint="default" w:ascii="Times New Roman" w:hAnsi="Times New Roman" w:eastAsia="宋体" w:cs="Times New Roman"/>
                      <w:bCs/>
                      <w:snapToGrid w:val="0"/>
                      <w:color w:val="auto"/>
                      <w:kern w:val="32"/>
                      <w:sz w:val="21"/>
                      <w:szCs w:val="20"/>
                      <w:highlight w:val="none"/>
                      <w:lang w:val="zh-CN" w:eastAsia="zh-CN" w:bidi="ar-SA"/>
                    </w:rPr>
                    <w:t>其他危险废物贮存库。</w:t>
                  </w:r>
                </w:p>
              </w:tc>
              <w:tc>
                <w:tcPr>
                  <w:tcW w:w="1232" w:type="dxa"/>
                  <w:vMerge w:val="restart"/>
                  <w:vAlign w:val="center"/>
                </w:tcPr>
                <w:p>
                  <w:pPr>
                    <w:widowControl/>
                    <w:overflowPunct w:val="0"/>
                    <w:adjustRightInd w:val="0"/>
                    <w:spacing w:line="360" w:lineRule="exact"/>
                    <w:ind w:left="11" w:firstLine="210" w:firstLineChars="100"/>
                    <w:jc w:val="both"/>
                    <w:textAlignment w:val="baseline"/>
                    <w:rPr>
                      <w:rFonts w:hint="default" w:ascii="Times New Roman" w:hAnsi="Times New Roman" w:eastAsia="宋体" w:cs="Times New Roman"/>
                      <w:bCs/>
                      <w:snapToGrid w:val="0"/>
                      <w:color w:val="auto"/>
                      <w:kern w:val="32"/>
                      <w:sz w:val="21"/>
                      <w:szCs w:val="20"/>
                      <w:highlight w:val="none"/>
                      <w:lang w:val="zh-CN" w:eastAsia="zh-CN" w:bidi="ar-SA"/>
                    </w:rPr>
                  </w:pPr>
                  <w:r>
                    <w:rPr>
                      <w:rFonts w:hint="default" w:ascii="Times New Roman" w:hAnsi="Times New Roman" w:eastAsia="宋体" w:cs="Times New Roman"/>
                      <w:bCs/>
                      <w:snapToGrid w:val="0"/>
                      <w:color w:val="auto"/>
                      <w:kern w:val="32"/>
                      <w:sz w:val="21"/>
                      <w:szCs w:val="20"/>
                      <w:highlight w:val="none"/>
                      <w:lang w:val="zh-CN" w:eastAsia="zh-CN" w:bidi="ar-SA"/>
                    </w:rPr>
                    <w:t>标准厂房东北侧角落。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3" w:type="dxa"/>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废气处理</w:t>
                  </w:r>
                </w:p>
              </w:tc>
              <w:tc>
                <w:tcPr>
                  <w:tcW w:w="1517" w:type="dxa"/>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喷淋塔废液</w:t>
                  </w:r>
                </w:p>
              </w:tc>
              <w:tc>
                <w:tcPr>
                  <w:tcW w:w="1133" w:type="dxa"/>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en-US" w:eastAsia="zh-CN" w:bidi="ar-SA"/>
                    </w:rPr>
                  </w:pPr>
                  <w:r>
                    <w:rPr>
                      <w:rFonts w:hint="default" w:ascii="Times New Roman" w:hAnsi="Times New Roman" w:eastAsia="宋体" w:cs="Times New Roman"/>
                      <w:bCs/>
                      <w:snapToGrid w:val="0"/>
                      <w:color w:val="auto"/>
                      <w:kern w:val="32"/>
                      <w:sz w:val="21"/>
                      <w:szCs w:val="21"/>
                      <w:highlight w:val="none"/>
                      <w:lang w:val="en-US" w:eastAsia="zh-CN" w:bidi="ar-SA"/>
                    </w:rPr>
                    <w:t>1</w:t>
                  </w:r>
                </w:p>
              </w:tc>
              <w:tc>
                <w:tcPr>
                  <w:tcW w:w="1133" w:type="dxa"/>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en-US" w:eastAsia="zh-CN" w:bidi="ar-SA"/>
                    </w:rPr>
                  </w:pPr>
                  <w:r>
                    <w:rPr>
                      <w:rFonts w:hint="default" w:ascii="Times New Roman" w:hAnsi="Times New Roman" w:eastAsia="宋体" w:cs="Times New Roman"/>
                      <w:bCs/>
                      <w:snapToGrid w:val="0"/>
                      <w:color w:val="auto"/>
                      <w:kern w:val="32"/>
                      <w:sz w:val="21"/>
                      <w:szCs w:val="21"/>
                      <w:highlight w:val="none"/>
                      <w:lang w:val="en-US" w:eastAsia="zh-CN" w:bidi="ar-SA"/>
                    </w:rPr>
                    <w:t>50</w:t>
                  </w:r>
                </w:p>
              </w:tc>
              <w:tc>
                <w:tcPr>
                  <w:tcW w:w="1334" w:type="dxa"/>
                  <w:vAlign w:val="center"/>
                </w:tcPr>
                <w:p>
                  <w:pPr>
                    <w:keepNext w:val="0"/>
                    <w:keepLines w:val="0"/>
                    <w:pageBreakBefore w:val="0"/>
                    <w:widowControl/>
                    <w:kinsoku/>
                    <w:wordWrap/>
                    <w:overflowPunct w:val="0"/>
                    <w:topLinePunct w:val="0"/>
                    <w:autoSpaceDE/>
                    <w:autoSpaceDN/>
                    <w:bidi w:val="0"/>
                    <w:adjustRightInd w:val="0"/>
                    <w:snapToGrid/>
                    <w:spacing w:line="360" w:lineRule="exact"/>
                    <w:ind w:left="0" w:firstLine="0" w:firstLineChars="0"/>
                    <w:jc w:val="center"/>
                    <w:textAlignment w:val="baseline"/>
                    <w:rPr>
                      <w:rFonts w:hint="default" w:ascii="Times New Roman" w:hAnsi="Times New Roman" w:eastAsia="宋体" w:cs="Times New Roman"/>
                      <w:bCs/>
                      <w:snapToGrid w:val="0"/>
                      <w:color w:val="auto"/>
                      <w:kern w:val="32"/>
                      <w:sz w:val="21"/>
                      <w:szCs w:val="20"/>
                      <w:highlight w:val="none"/>
                      <w:lang w:val="en-US" w:eastAsia="zh-CN" w:bidi="ar-SA"/>
                    </w:rPr>
                  </w:pPr>
                  <w:r>
                    <w:rPr>
                      <w:rFonts w:hint="default" w:ascii="Times New Roman" w:hAnsi="Times New Roman" w:eastAsia="宋体" w:cs="Times New Roman"/>
                      <w:bCs/>
                      <w:snapToGrid w:val="0"/>
                      <w:color w:val="auto"/>
                      <w:kern w:val="32"/>
                      <w:sz w:val="21"/>
                      <w:szCs w:val="20"/>
                      <w:highlight w:val="none"/>
                      <w:lang w:val="en-US" w:eastAsia="zh-CN" w:bidi="ar-SA"/>
                    </w:rPr>
                    <w:t>0.02</w:t>
                  </w:r>
                </w:p>
              </w:tc>
              <w:tc>
                <w:tcPr>
                  <w:tcW w:w="1066" w:type="dxa"/>
                  <w:vMerge w:val="continue"/>
                  <w:vAlign w:val="center"/>
                </w:tcPr>
                <w:p>
                  <w:pPr>
                    <w:widowControl/>
                    <w:overflowPunct w:val="0"/>
                    <w:adjustRightInd w:val="0"/>
                    <w:spacing w:line="360" w:lineRule="exact"/>
                    <w:ind w:left="11" w:firstLine="210" w:firstLineChars="100"/>
                    <w:jc w:val="both"/>
                    <w:textAlignment w:val="baseline"/>
                    <w:rPr>
                      <w:rFonts w:hint="default" w:ascii="Times New Roman" w:hAnsi="Times New Roman" w:eastAsia="宋体" w:cs="Times New Roman"/>
                      <w:bCs/>
                      <w:snapToGrid w:val="0"/>
                      <w:color w:val="auto"/>
                      <w:kern w:val="32"/>
                      <w:sz w:val="21"/>
                      <w:szCs w:val="20"/>
                      <w:highlight w:val="none"/>
                      <w:lang w:val="zh-CN" w:eastAsia="zh-CN" w:bidi="ar-SA"/>
                    </w:rPr>
                  </w:pPr>
                </w:p>
              </w:tc>
              <w:tc>
                <w:tcPr>
                  <w:tcW w:w="1232" w:type="dxa"/>
                  <w:vMerge w:val="continue"/>
                  <w:vAlign w:val="center"/>
                </w:tcPr>
                <w:p>
                  <w:pPr>
                    <w:widowControl/>
                    <w:overflowPunct w:val="0"/>
                    <w:adjustRightInd w:val="0"/>
                    <w:spacing w:line="360" w:lineRule="exact"/>
                    <w:ind w:left="11" w:firstLine="210" w:firstLineChars="100"/>
                    <w:jc w:val="both"/>
                    <w:textAlignment w:val="baseline"/>
                    <w:rPr>
                      <w:rFonts w:hint="default" w:ascii="Times New Roman" w:hAnsi="Times New Roman" w:eastAsia="宋体" w:cs="Times New Roman"/>
                      <w:bCs/>
                      <w:snapToGrid w:val="0"/>
                      <w:color w:val="auto"/>
                      <w:kern w:val="32"/>
                      <w:sz w:val="21"/>
                      <w:szCs w:val="20"/>
                      <w:highlight w:val="none"/>
                      <w:lang w:val="zh-CN"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10" w:type="dxa"/>
                  <w:gridSpan w:val="2"/>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合计</w:t>
                  </w:r>
                </w:p>
              </w:tc>
              <w:tc>
                <w:tcPr>
                  <w:tcW w:w="1133" w:type="dxa"/>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en-US" w:eastAsia="zh-CN" w:bidi="ar-SA"/>
                    </w:rPr>
                  </w:pPr>
                  <w:r>
                    <w:rPr>
                      <w:rFonts w:hint="default" w:ascii="Times New Roman" w:hAnsi="Times New Roman" w:eastAsia="宋体" w:cs="Times New Roman"/>
                      <w:bCs/>
                      <w:snapToGrid w:val="0"/>
                      <w:color w:val="auto"/>
                      <w:kern w:val="32"/>
                      <w:sz w:val="21"/>
                      <w:szCs w:val="21"/>
                      <w:highlight w:val="none"/>
                      <w:lang w:val="en-US" w:eastAsia="zh-CN" w:bidi="ar-SA"/>
                    </w:rPr>
                    <w:t>/</w:t>
                  </w:r>
                </w:p>
              </w:tc>
              <w:tc>
                <w:tcPr>
                  <w:tcW w:w="1133" w:type="dxa"/>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en-US" w:eastAsia="zh-CN" w:bidi="ar-SA"/>
                    </w:rPr>
                  </w:pPr>
                  <w:r>
                    <w:rPr>
                      <w:rFonts w:hint="default" w:ascii="Times New Roman" w:hAnsi="Times New Roman" w:eastAsia="宋体" w:cs="Times New Roman"/>
                      <w:bCs/>
                      <w:snapToGrid w:val="0"/>
                      <w:color w:val="auto"/>
                      <w:kern w:val="32"/>
                      <w:sz w:val="21"/>
                      <w:szCs w:val="21"/>
                      <w:highlight w:val="none"/>
                      <w:lang w:val="en-US" w:eastAsia="zh-CN" w:bidi="ar-SA"/>
                    </w:rPr>
                    <w:t>/</w:t>
                  </w:r>
                </w:p>
              </w:tc>
              <w:tc>
                <w:tcPr>
                  <w:tcW w:w="1334" w:type="dxa"/>
                  <w:vAlign w:val="center"/>
                </w:tcPr>
                <w:p>
                  <w:pPr>
                    <w:keepNext w:val="0"/>
                    <w:keepLines w:val="0"/>
                    <w:pageBreakBefore w:val="0"/>
                    <w:widowControl/>
                    <w:kinsoku/>
                    <w:wordWrap/>
                    <w:overflowPunct w:val="0"/>
                    <w:topLinePunct w:val="0"/>
                    <w:autoSpaceDE/>
                    <w:autoSpaceDN/>
                    <w:bidi w:val="0"/>
                    <w:adjustRightInd w:val="0"/>
                    <w:snapToGrid/>
                    <w:spacing w:line="360" w:lineRule="exact"/>
                    <w:ind w:left="0" w:firstLine="0" w:firstLineChars="0"/>
                    <w:jc w:val="center"/>
                    <w:textAlignment w:val="baseline"/>
                    <w:rPr>
                      <w:rFonts w:hint="default" w:ascii="Times New Roman" w:hAnsi="Times New Roman" w:eastAsia="宋体" w:cs="Times New Roman"/>
                      <w:bCs/>
                      <w:snapToGrid w:val="0"/>
                      <w:color w:val="auto"/>
                      <w:kern w:val="32"/>
                      <w:sz w:val="21"/>
                      <w:szCs w:val="20"/>
                      <w:highlight w:val="none"/>
                      <w:lang w:val="en-US" w:eastAsia="zh-CN" w:bidi="ar-SA"/>
                    </w:rPr>
                  </w:pPr>
                  <w:r>
                    <w:rPr>
                      <w:rFonts w:hint="default" w:ascii="Times New Roman" w:hAnsi="Times New Roman" w:eastAsia="宋体" w:cs="Times New Roman"/>
                      <w:bCs/>
                      <w:snapToGrid w:val="0"/>
                      <w:color w:val="auto"/>
                      <w:kern w:val="32"/>
                      <w:sz w:val="21"/>
                      <w:szCs w:val="20"/>
                      <w:highlight w:val="none"/>
                      <w:lang w:val="en-US" w:eastAsia="zh-CN" w:bidi="ar-SA"/>
                    </w:rPr>
                    <w:t>0.885</w:t>
                  </w:r>
                </w:p>
              </w:tc>
              <w:tc>
                <w:tcPr>
                  <w:tcW w:w="1066" w:type="dxa"/>
                  <w:vAlign w:val="center"/>
                </w:tcPr>
                <w:p>
                  <w:pPr>
                    <w:widowControl/>
                    <w:overflowPunct w:val="0"/>
                    <w:adjustRightInd w:val="0"/>
                    <w:spacing w:line="360" w:lineRule="exact"/>
                    <w:ind w:left="11" w:firstLine="210" w:firstLineChars="100"/>
                    <w:jc w:val="both"/>
                    <w:textAlignment w:val="baseline"/>
                    <w:rPr>
                      <w:rFonts w:hint="default" w:ascii="Times New Roman" w:hAnsi="Times New Roman" w:eastAsia="宋体" w:cs="Times New Roman"/>
                      <w:bCs/>
                      <w:snapToGrid w:val="0"/>
                      <w:color w:val="auto"/>
                      <w:kern w:val="32"/>
                      <w:sz w:val="21"/>
                      <w:szCs w:val="20"/>
                      <w:highlight w:val="none"/>
                      <w:lang w:val="en-US" w:eastAsia="zh-CN" w:bidi="ar-SA"/>
                    </w:rPr>
                  </w:pPr>
                  <w:r>
                    <w:rPr>
                      <w:rFonts w:hint="default" w:ascii="Times New Roman" w:hAnsi="Times New Roman" w:eastAsia="宋体" w:cs="Times New Roman"/>
                      <w:bCs/>
                      <w:snapToGrid w:val="0"/>
                      <w:color w:val="auto"/>
                      <w:kern w:val="32"/>
                      <w:sz w:val="21"/>
                      <w:szCs w:val="20"/>
                      <w:highlight w:val="none"/>
                      <w:lang w:val="en-US" w:eastAsia="zh-CN" w:bidi="ar-SA"/>
                    </w:rPr>
                    <w:t>/</w:t>
                  </w:r>
                </w:p>
              </w:tc>
              <w:tc>
                <w:tcPr>
                  <w:tcW w:w="1232" w:type="dxa"/>
                  <w:vAlign w:val="center"/>
                </w:tcPr>
                <w:p>
                  <w:pPr>
                    <w:widowControl/>
                    <w:overflowPunct w:val="0"/>
                    <w:adjustRightInd w:val="0"/>
                    <w:spacing w:line="360" w:lineRule="exact"/>
                    <w:ind w:left="11" w:firstLine="210" w:firstLineChars="100"/>
                    <w:jc w:val="both"/>
                    <w:textAlignment w:val="baseline"/>
                    <w:rPr>
                      <w:rFonts w:hint="default" w:ascii="Times New Roman" w:hAnsi="Times New Roman" w:eastAsia="宋体" w:cs="Times New Roman"/>
                      <w:bCs/>
                      <w:snapToGrid w:val="0"/>
                      <w:color w:val="auto"/>
                      <w:kern w:val="32"/>
                      <w:sz w:val="21"/>
                      <w:szCs w:val="20"/>
                      <w:highlight w:val="none"/>
                      <w:lang w:val="en-US" w:eastAsia="zh-CN" w:bidi="ar-SA"/>
                    </w:rPr>
                  </w:pPr>
                  <w:r>
                    <w:rPr>
                      <w:rFonts w:hint="default" w:ascii="Times New Roman" w:hAnsi="Times New Roman" w:eastAsia="宋体" w:cs="Times New Roman"/>
                      <w:bCs/>
                      <w:snapToGrid w:val="0"/>
                      <w:color w:val="auto"/>
                      <w:kern w:val="32"/>
                      <w:sz w:val="21"/>
                      <w:szCs w:val="20"/>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08" w:type="dxa"/>
                  <w:gridSpan w:val="7"/>
                  <w:vAlign w:val="center"/>
                </w:tcPr>
                <w:p>
                  <w:pPr>
                    <w:widowControl/>
                    <w:overflowPunct w:val="0"/>
                    <w:adjustRightInd w:val="0"/>
                    <w:spacing w:line="360" w:lineRule="exact"/>
                    <w:ind w:left="11" w:firstLine="210" w:firstLineChars="100"/>
                    <w:jc w:val="both"/>
                    <w:textAlignment w:val="baseline"/>
                    <w:rPr>
                      <w:rFonts w:hint="default" w:ascii="Times New Roman" w:hAnsi="Times New Roman" w:eastAsia="宋体" w:cs="Times New Roman"/>
                      <w:bCs/>
                      <w:snapToGrid w:val="0"/>
                      <w:color w:val="auto"/>
                      <w:kern w:val="32"/>
                      <w:sz w:val="21"/>
                      <w:szCs w:val="20"/>
                      <w:highlight w:val="none"/>
                      <w:lang w:val="en-US"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废铅酸蓄电池及喷淋塔废液根据</w:t>
                  </w:r>
                  <w:r>
                    <w:rPr>
                      <w:rFonts w:hint="default" w:ascii="Times New Roman" w:hAnsi="Times New Roman" w:eastAsia="宋体" w:cs="Times New Roman"/>
                      <w:color w:val="auto"/>
                      <w:sz w:val="21"/>
                      <w:szCs w:val="21"/>
                      <w:highlight w:val="none"/>
                    </w:rPr>
                    <w:t>《建设项目环境风险评价技术导则》（HJ169-2018）附录B</w:t>
                  </w:r>
                  <w:r>
                    <w:rPr>
                      <w:rFonts w:hint="default" w:ascii="Times New Roman" w:hAnsi="Times New Roman" w:eastAsia="宋体" w:cs="Times New Roman"/>
                      <w:color w:val="auto"/>
                      <w:sz w:val="21"/>
                      <w:szCs w:val="21"/>
                      <w:highlight w:val="none"/>
                      <w:lang w:eastAsia="zh-CN"/>
                    </w:rPr>
                    <w:t>中表</w:t>
                  </w:r>
                  <w:r>
                    <w:rPr>
                      <w:rFonts w:hint="default" w:ascii="Times New Roman" w:hAnsi="Times New Roman" w:eastAsia="宋体" w:cs="Times New Roman"/>
                      <w:color w:val="auto"/>
                      <w:sz w:val="21"/>
                      <w:szCs w:val="21"/>
                      <w:highlight w:val="none"/>
                      <w:lang w:val="en-US" w:eastAsia="zh-CN"/>
                    </w:rPr>
                    <w:t>B.2其他危险物质临界量推荐值取值为50t。电解液主要成分为硫酸，临界量按硫酸取值。</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b w:val="0"/>
                <w:bCs w:val="0"/>
                <w:color w:val="auto"/>
                <w:sz w:val="24"/>
                <w:szCs w:val="24"/>
                <w:highlight w:val="none"/>
                <w:lang w:val="en-US" w:eastAsia="zh-CN"/>
              </w:rPr>
              <w:t>根据《建设项目环境风险评价技术导则》（HJ 169-2018）的要求，当Q＜1时，本项目环境风险潜势为I。本项目的Q=0.885，Q＜1，项目环境风险潜势为I，评价工作为简单分析。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项目涉及危险物质的理化性质如下表所示。</w:t>
            </w:r>
          </w:p>
          <w:p>
            <w:pPr>
              <w:keepNext w:val="0"/>
              <w:keepLines w:val="0"/>
              <w:pageBreakBefore w:val="0"/>
              <w:widowControl w:val="0"/>
              <w:kinsoku/>
              <w:wordWrap/>
              <w:overflowPunct/>
              <w:topLinePunct w:val="0"/>
              <w:autoSpaceDE/>
              <w:autoSpaceDN/>
              <w:bidi w:val="0"/>
              <w:adjustRightInd w:val="0"/>
              <w:snapToGrid w:val="0"/>
              <w:spacing w:beforeLines="0"/>
              <w:jc w:val="center"/>
              <w:textAlignment w:val="baseline"/>
              <w:rPr>
                <w:rFonts w:hint="default" w:ascii="Times New Roman" w:hAnsi="Times New Roman" w:cs="Times New Roman" w:eastAsiaTheme="minorEastAsia"/>
                <w:b/>
                <w:color w:val="auto"/>
                <w:kern w:val="0"/>
                <w:sz w:val="21"/>
                <w:szCs w:val="21"/>
                <w:highlight w:val="none"/>
                <w:lang w:val="en-US" w:eastAsia="zh-CN" w:bidi="ar-SA"/>
              </w:rPr>
            </w:pPr>
            <w:r>
              <w:rPr>
                <w:rFonts w:hint="default" w:ascii="Times New Roman" w:hAnsi="Times New Roman" w:cs="Times New Roman" w:eastAsiaTheme="minorEastAsia"/>
                <w:b/>
                <w:color w:val="auto"/>
                <w:kern w:val="0"/>
                <w:sz w:val="21"/>
                <w:szCs w:val="21"/>
                <w:highlight w:val="none"/>
                <w:lang w:val="en-US" w:eastAsia="zh-CN" w:bidi="ar-SA"/>
              </w:rPr>
              <w:t>表4.2.7-2 危险物质主要成分基本性质一览表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169"/>
              <w:gridCol w:w="2231"/>
              <w:gridCol w:w="1277"/>
              <w:gridCol w:w="2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vMerge w:val="restart"/>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color w:val="auto"/>
                      <w:sz w:val="21"/>
                      <w:szCs w:val="21"/>
                      <w:highlight w:val="none"/>
                      <w:lang w:eastAsia="zh-CN"/>
                    </w:rPr>
                    <w:t>泄漏电解液（硫酸）</w:t>
                  </w:r>
                </w:p>
              </w:tc>
              <w:tc>
                <w:tcPr>
                  <w:tcW w:w="1169"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国际编号</w:t>
                  </w:r>
                </w:p>
              </w:tc>
              <w:tc>
                <w:tcPr>
                  <w:tcW w:w="2231"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81007</w:t>
                  </w:r>
                </w:p>
              </w:tc>
              <w:tc>
                <w:tcPr>
                  <w:tcW w:w="1277"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CA号</w:t>
                  </w:r>
                </w:p>
              </w:tc>
              <w:tc>
                <w:tcPr>
                  <w:tcW w:w="2762"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7664-93-9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p>
              </w:tc>
              <w:tc>
                <w:tcPr>
                  <w:tcW w:w="1169"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化学品别名</w:t>
                  </w:r>
                </w:p>
              </w:tc>
              <w:tc>
                <w:tcPr>
                  <w:tcW w:w="2231"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磺镪水</w:t>
                  </w:r>
                </w:p>
              </w:tc>
              <w:tc>
                <w:tcPr>
                  <w:tcW w:w="1277"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英文名称</w:t>
                  </w:r>
                </w:p>
              </w:tc>
              <w:tc>
                <w:tcPr>
                  <w:tcW w:w="2762"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Sulfuric acid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p>
              </w:tc>
              <w:tc>
                <w:tcPr>
                  <w:tcW w:w="1169"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分子式</w:t>
                  </w:r>
                </w:p>
              </w:tc>
              <w:tc>
                <w:tcPr>
                  <w:tcW w:w="2231"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w:t>
                  </w:r>
                  <w:r>
                    <w:rPr>
                      <w:rFonts w:hint="default" w:ascii="Times New Roman" w:hAnsi="Times New Roman" w:cs="Times New Roman"/>
                      <w:color w:val="auto"/>
                      <w:sz w:val="21"/>
                      <w:szCs w:val="21"/>
                      <w:highlight w:val="none"/>
                      <w:vertAlign w:val="subscript"/>
                    </w:rPr>
                    <w:t>2</w:t>
                  </w:r>
                  <w:r>
                    <w:rPr>
                      <w:rFonts w:hint="default" w:ascii="Times New Roman" w:hAnsi="Times New Roman" w:cs="Times New Roman"/>
                      <w:color w:val="auto"/>
                      <w:sz w:val="21"/>
                      <w:szCs w:val="21"/>
                      <w:highlight w:val="none"/>
                    </w:rPr>
                    <w:t>SO</w:t>
                  </w:r>
                  <w:r>
                    <w:rPr>
                      <w:rFonts w:hint="default" w:ascii="Times New Roman" w:hAnsi="Times New Roman" w:cs="Times New Roman"/>
                      <w:color w:val="auto"/>
                      <w:sz w:val="21"/>
                      <w:szCs w:val="21"/>
                      <w:highlight w:val="none"/>
                      <w:vertAlign w:val="subscript"/>
                    </w:rPr>
                    <w:t>4</w:t>
                  </w:r>
                </w:p>
              </w:tc>
              <w:tc>
                <w:tcPr>
                  <w:tcW w:w="1277"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外观与性状</w:t>
                  </w:r>
                </w:p>
              </w:tc>
              <w:tc>
                <w:tcPr>
                  <w:tcW w:w="2762"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纯品为无色透明油状液体，无臭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9"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p>
              </w:tc>
              <w:tc>
                <w:tcPr>
                  <w:tcW w:w="1169"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分子量</w:t>
                  </w:r>
                </w:p>
              </w:tc>
              <w:tc>
                <w:tcPr>
                  <w:tcW w:w="2231"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98.08</w:t>
                  </w:r>
                </w:p>
              </w:tc>
              <w:tc>
                <w:tcPr>
                  <w:tcW w:w="1277"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蒸汽压</w:t>
                  </w:r>
                </w:p>
              </w:tc>
              <w:tc>
                <w:tcPr>
                  <w:tcW w:w="2762"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0.13kPa(145.8℃)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p>
              </w:tc>
              <w:tc>
                <w:tcPr>
                  <w:tcW w:w="1169"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熔点</w:t>
                  </w:r>
                </w:p>
              </w:tc>
              <w:tc>
                <w:tcPr>
                  <w:tcW w:w="2231"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10.5℃沸点：330.0℃</w:t>
                  </w:r>
                </w:p>
              </w:tc>
              <w:tc>
                <w:tcPr>
                  <w:tcW w:w="1277"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溶解性</w:t>
                  </w:r>
                </w:p>
              </w:tc>
              <w:tc>
                <w:tcPr>
                  <w:tcW w:w="2762"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与水混溶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p>
              </w:tc>
              <w:tc>
                <w:tcPr>
                  <w:tcW w:w="1169"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密度</w:t>
                  </w:r>
                </w:p>
              </w:tc>
              <w:tc>
                <w:tcPr>
                  <w:tcW w:w="2231"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相对密度</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水=1</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1.83；相对密度</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空气=1</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3.4</w:t>
                  </w:r>
                </w:p>
              </w:tc>
              <w:tc>
                <w:tcPr>
                  <w:tcW w:w="1277"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稳定性</w:t>
                  </w:r>
                </w:p>
              </w:tc>
              <w:tc>
                <w:tcPr>
                  <w:tcW w:w="2762"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p>
              </w:tc>
              <w:tc>
                <w:tcPr>
                  <w:tcW w:w="1169"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危险标记</w:t>
                  </w:r>
                </w:p>
              </w:tc>
              <w:tc>
                <w:tcPr>
                  <w:tcW w:w="2231"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酸性腐蚀品</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w:t>
                  </w:r>
                </w:p>
              </w:tc>
              <w:tc>
                <w:tcPr>
                  <w:tcW w:w="1277"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主要用途</w:t>
                  </w:r>
                </w:p>
              </w:tc>
              <w:tc>
                <w:tcPr>
                  <w:tcW w:w="2762"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用于生产化学肥料，在化工、医药、塑料、染料、石油提炼等工业也有广泛</w:t>
                  </w:r>
                  <w:r>
                    <w:rPr>
                      <w:rFonts w:hint="default" w:ascii="Times New Roman" w:hAnsi="Times New Roman" w:cs="Times New Roman"/>
                      <w:color w:val="auto"/>
                      <w:sz w:val="21"/>
                      <w:szCs w:val="21"/>
                      <w:highlight w:val="none"/>
                      <w:lang w:eastAsia="zh-CN"/>
                    </w:rPr>
                    <w:t>的</w:t>
                  </w:r>
                  <w:r>
                    <w:rPr>
                      <w:rFonts w:hint="default" w:ascii="Times New Roman" w:hAnsi="Times New Roman" w:cs="Times New Roman"/>
                      <w:color w:val="auto"/>
                      <w:sz w:val="21"/>
                      <w:szCs w:val="21"/>
                      <w:highlight w:val="none"/>
                    </w:rPr>
                    <w:t>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p>
              </w:tc>
              <w:tc>
                <w:tcPr>
                  <w:tcW w:w="1169"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健康危害、环境危害</w:t>
                  </w:r>
                </w:p>
              </w:tc>
              <w:tc>
                <w:tcPr>
                  <w:tcW w:w="6270" w:type="dxa"/>
                  <w:gridSpan w:val="3"/>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侵入途径：吸入。对皮肤、黏膜等组织有强烈的刺激和腐蚀作用。对眼睛可引起结膜炎、水肿、角膜混浊，以致失明；引起呼吸道刺激等症状，重者发生呼吸困难和肺水肿；高浓度引起喉痉挛或声门水肿而死亡。口服后引起消化道的烧伤</w:t>
                  </w:r>
                  <w:r>
                    <w:rPr>
                      <w:rFonts w:hint="default" w:ascii="Times New Roman" w:hAnsi="Times New Roman" w:cs="Times New Roman"/>
                      <w:color w:val="auto"/>
                      <w:sz w:val="21"/>
                      <w:szCs w:val="21"/>
                      <w:highlight w:val="none"/>
                      <w:lang w:eastAsia="zh-CN"/>
                    </w:rPr>
                    <w:t>以致</w:t>
                  </w:r>
                  <w:r>
                    <w:rPr>
                      <w:rFonts w:hint="default" w:ascii="Times New Roman" w:hAnsi="Times New Roman" w:cs="Times New Roman"/>
                      <w:color w:val="auto"/>
                      <w:sz w:val="21"/>
                      <w:szCs w:val="21"/>
                      <w:highlight w:val="none"/>
                    </w:rPr>
                    <w:t>溃疡形成。严重者可能有胃穿孔、腹膜炎、喉痉挛和声门水肿、肾损害、休克等。慢性影响有牙齿酸蚀症、慢性支气管炎、肺气肿和肺硬化。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p>
              </w:tc>
              <w:tc>
                <w:tcPr>
                  <w:tcW w:w="1169"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毒理学资料及环境行为</w:t>
                  </w:r>
                </w:p>
              </w:tc>
              <w:tc>
                <w:tcPr>
                  <w:tcW w:w="6270" w:type="dxa"/>
                  <w:gridSpan w:val="3"/>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rPr>
                    <w:t>毒性：属中等毒性。急性毒性：LD5080mg/kg</w:t>
                  </w:r>
                  <w:r>
                    <w:rPr>
                      <w:rFonts w:hint="default" w:ascii="Times New Roman" w:hAnsi="Times New Roman" w:cs="Times New Roman"/>
                      <w:color w:val="auto"/>
                      <w:sz w:val="21"/>
                      <w:szCs w:val="21"/>
                      <w:highlight w:val="none"/>
                      <w:lang w:val="en-US" w:eastAsia="zh-CN"/>
                    </w:rPr>
                    <w:t>9（</w:t>
                  </w:r>
                  <w:r>
                    <w:rPr>
                      <w:rFonts w:hint="default" w:ascii="Times New Roman" w:hAnsi="Times New Roman" w:cs="Times New Roman"/>
                      <w:color w:val="auto"/>
                      <w:sz w:val="21"/>
                      <w:szCs w:val="21"/>
                      <w:highlight w:val="none"/>
                    </w:rPr>
                    <w:t>大鼠经口</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；LC50510mg/m³，2小时</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大鼠吸入</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；320mg/m³，2小时</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小鼠吸入</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。危险特性：与易燃物</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如苯</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和有机物</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如糖、纤维素等</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接触会发生剧烈反应，甚至引起燃烧。能与一些活性金属粉末发生反应，放出氢气。遇水大量放热，可发生沸溅。具有强腐蚀性。燃烧</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分解</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产物：氧化硫。无爆炸</w:t>
                  </w:r>
                  <w:r>
                    <w:rPr>
                      <w:rFonts w:hint="default" w:ascii="Times New Roman" w:hAnsi="Times New Roman" w:cs="Times New Roman"/>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vMerge w:val="restart"/>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color w:val="auto"/>
                      <w:sz w:val="21"/>
                      <w:szCs w:val="21"/>
                      <w:highlight w:val="none"/>
                      <w:lang w:eastAsia="zh-CN"/>
                    </w:rPr>
                    <w:t>废铅酸蓄电池</w:t>
                  </w:r>
                </w:p>
              </w:tc>
              <w:tc>
                <w:tcPr>
                  <w:tcW w:w="1169" w:type="dxa"/>
                  <w:shd w:val="clear" w:color="auto" w:fill="auto"/>
                  <w:noWrap w:val="0"/>
                  <w:tcMar>
                    <w:top w:w="0" w:type="dxa"/>
                    <w:left w:w="108" w:type="dxa"/>
                    <w:bottom w:w="0" w:type="dxa"/>
                    <w:right w:w="108" w:type="dxa"/>
                  </w:tcMar>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废物类别</w:t>
                  </w:r>
                </w:p>
              </w:tc>
              <w:tc>
                <w:tcPr>
                  <w:tcW w:w="6270" w:type="dxa"/>
                  <w:gridSpan w:val="3"/>
                  <w:noWrap w:val="0"/>
                  <w:tcMar>
                    <w:top w:w="0" w:type="dxa"/>
                    <w:left w:w="108" w:type="dxa"/>
                    <w:bottom w:w="0" w:type="dxa"/>
                    <w:right w:w="108" w:type="dxa"/>
                  </w:tcMar>
                  <w:vAlign w:val="center"/>
                </w:tcPr>
                <w:p>
                  <w:pPr>
                    <w:keepNext w:val="0"/>
                    <w:keepLines w:val="0"/>
                    <w:widowControl/>
                    <w:suppressLineNumbers w:val="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kern w:val="0"/>
                      <w:sz w:val="20"/>
                      <w:szCs w:val="20"/>
                      <w:lang w:val="en-US" w:eastAsia="zh-CN" w:bidi="ar"/>
                    </w:rPr>
                    <w:t>HW31 含铅废物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p>
              </w:tc>
              <w:tc>
                <w:tcPr>
                  <w:tcW w:w="1169" w:type="dxa"/>
                  <w:shd w:val="clear" w:color="auto" w:fill="auto"/>
                  <w:noWrap w:val="0"/>
                  <w:tcMar>
                    <w:top w:w="0" w:type="dxa"/>
                    <w:left w:w="108" w:type="dxa"/>
                    <w:bottom w:w="0" w:type="dxa"/>
                    <w:right w:w="108" w:type="dxa"/>
                  </w:tcMar>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废物代码</w:t>
                  </w:r>
                </w:p>
              </w:tc>
              <w:tc>
                <w:tcPr>
                  <w:tcW w:w="6270" w:type="dxa"/>
                  <w:gridSpan w:val="3"/>
                  <w:noWrap w:val="0"/>
                  <w:tcMar>
                    <w:top w:w="0" w:type="dxa"/>
                    <w:left w:w="108" w:type="dxa"/>
                    <w:bottom w:w="0" w:type="dxa"/>
                    <w:right w:w="108" w:type="dxa"/>
                  </w:tcMar>
                  <w:vAlign w:val="center"/>
                </w:tcPr>
                <w:p>
                  <w:pPr>
                    <w:keepNext w:val="0"/>
                    <w:keepLines w:val="0"/>
                    <w:widowControl/>
                    <w:suppressLineNumbers w:val="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kern w:val="0"/>
                      <w:sz w:val="20"/>
                      <w:szCs w:val="20"/>
                      <w:lang w:val="en-US" w:eastAsia="zh-CN" w:bidi="ar"/>
                    </w:rPr>
                    <w:t>900-052-31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p>
              </w:tc>
              <w:tc>
                <w:tcPr>
                  <w:tcW w:w="1169" w:type="dxa"/>
                  <w:shd w:val="clear" w:color="auto" w:fill="auto"/>
                  <w:noWrap w:val="0"/>
                  <w:tcMar>
                    <w:top w:w="0" w:type="dxa"/>
                    <w:left w:w="108" w:type="dxa"/>
                    <w:bottom w:w="0" w:type="dxa"/>
                    <w:right w:w="108" w:type="dxa"/>
                  </w:tcMar>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危险特征</w:t>
                  </w:r>
                </w:p>
              </w:tc>
              <w:tc>
                <w:tcPr>
                  <w:tcW w:w="6270" w:type="dxa"/>
                  <w:gridSpan w:val="3"/>
                  <w:noWrap w:val="0"/>
                  <w:tcMar>
                    <w:top w:w="0" w:type="dxa"/>
                    <w:left w:w="108" w:type="dxa"/>
                    <w:bottom w:w="0" w:type="dxa"/>
                    <w:right w:w="108" w:type="dxa"/>
                  </w:tcMar>
                  <w:vAlign w:val="center"/>
                </w:tcPr>
                <w:p>
                  <w:pPr>
                    <w:keepNext w:val="0"/>
                    <w:keepLines w:val="0"/>
                    <w:widowControl/>
                    <w:suppressLineNumbers w:val="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kern w:val="0"/>
                      <w:sz w:val="20"/>
                      <w:szCs w:val="20"/>
                      <w:lang w:val="en-US" w:eastAsia="zh-CN" w:bidi="ar"/>
                    </w:rPr>
                    <w:t>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p>
              </w:tc>
              <w:tc>
                <w:tcPr>
                  <w:tcW w:w="1169" w:type="dxa"/>
                  <w:shd w:val="clear" w:color="auto" w:fill="auto"/>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lang w:val="zh-CN" w:eastAsia="zh-CN"/>
                    </w:rPr>
                  </w:pPr>
                  <w:r>
                    <w:rPr>
                      <w:rFonts w:hint="default" w:ascii="Times New Roman" w:hAnsi="Times New Roman" w:cs="Times New Roman"/>
                      <w:color w:val="auto"/>
                      <w:sz w:val="21"/>
                      <w:szCs w:val="21"/>
                      <w:highlight w:val="none"/>
                      <w:lang w:val="zh-CN" w:eastAsia="zh-CN"/>
                    </w:rPr>
                    <w:t>危险特性</w:t>
                  </w:r>
                </w:p>
              </w:tc>
              <w:tc>
                <w:tcPr>
                  <w:tcW w:w="6270" w:type="dxa"/>
                  <w:gridSpan w:val="3"/>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重金属污染（铅中毒）‌：废铅酸电池含有大量铅及其化合物，随意丢弃或不当处理会导致铅泄漏，严重污染土壤和水源。铅是神经毒性重金属，可通过食物链进入人体并蓄积，导致慢性中毒，损害神经系统、造血功能、肾脏和骨骼。儿童和孕妇对其更为敏感，可能导致儿童智力发育迟缓、行为异常，或增加孕妇早产风险、影响胎儿大脑发育。‌</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‌腐蚀性‌：电池中的硫酸电解液具有强腐蚀性。泄漏的酸液会腐蚀接触物，对人体皮肤和眼睛造成严重刺激甚至灼伤。‌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vMerge w:val="restart"/>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宋体" w:cs="Times New Roman"/>
                      <w:bCs/>
                      <w:snapToGrid w:val="0"/>
                      <w:color w:val="auto"/>
                      <w:kern w:val="32"/>
                      <w:sz w:val="21"/>
                      <w:szCs w:val="21"/>
                      <w:highlight w:val="none"/>
                      <w:lang w:val="zh-CN" w:eastAsia="zh-CN" w:bidi="ar-SA"/>
                    </w:rPr>
                    <w:t>喷淋塔废液</w:t>
                  </w:r>
                </w:p>
              </w:tc>
              <w:tc>
                <w:tcPr>
                  <w:tcW w:w="1169" w:type="dxa"/>
                  <w:shd w:val="clear" w:color="auto" w:fill="auto"/>
                  <w:noWrap w:val="0"/>
                  <w:tcMar>
                    <w:top w:w="0" w:type="dxa"/>
                    <w:left w:w="108" w:type="dxa"/>
                    <w:bottom w:w="0" w:type="dxa"/>
                    <w:right w:w="108" w:type="dxa"/>
                  </w:tcMar>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废物类别</w:t>
                  </w:r>
                </w:p>
              </w:tc>
              <w:tc>
                <w:tcPr>
                  <w:tcW w:w="6270" w:type="dxa"/>
                  <w:gridSpan w:val="3"/>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宋体" w:cs="Times New Roman"/>
                      <w:b w:val="0"/>
                      <w:bCs/>
                      <w:color w:val="auto"/>
                      <w:kern w:val="0"/>
                      <w:sz w:val="21"/>
                      <w:szCs w:val="21"/>
                      <w:highlight w:val="none"/>
                      <w:vertAlign w:val="baseline"/>
                      <w:lang w:val="en-US" w:eastAsia="zh-CN" w:bidi="ar-SA"/>
                    </w:rPr>
                    <w:t>HW</w:t>
                  </w:r>
                  <w:r>
                    <w:rPr>
                      <w:rFonts w:hint="eastAsia" w:ascii="Times New Roman" w:hAnsi="Times New Roman" w:eastAsia="宋体" w:cs="Times New Roman"/>
                      <w:b w:val="0"/>
                      <w:bCs/>
                      <w:color w:val="auto"/>
                      <w:kern w:val="0"/>
                      <w:sz w:val="21"/>
                      <w:szCs w:val="21"/>
                      <w:highlight w:val="none"/>
                      <w:vertAlign w:val="baseline"/>
                      <w:lang w:val="en-US" w:eastAsia="zh-CN" w:bidi="ar-SA"/>
                    </w:rPr>
                    <w:t>35</w:t>
                  </w:r>
                  <w:r>
                    <w:rPr>
                      <w:rFonts w:hint="eastAsia" w:ascii="Times New Roman" w:hAnsi="Times New Roman" w:eastAsia="宋体" w:cs="Times New Roman"/>
                      <w:b w:val="0"/>
                      <w:bCs/>
                      <w:color w:val="auto"/>
                      <w:sz w:val="21"/>
                      <w:szCs w:val="21"/>
                      <w:highlight w:val="none"/>
                      <w:lang w:val="zh-CN" w:eastAsia="zh-CN"/>
                    </w:rPr>
                    <w:t>废碱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p>
              </w:tc>
              <w:tc>
                <w:tcPr>
                  <w:tcW w:w="1169" w:type="dxa"/>
                  <w:shd w:val="clear" w:color="auto" w:fill="auto"/>
                  <w:noWrap w:val="0"/>
                  <w:tcMar>
                    <w:top w:w="0" w:type="dxa"/>
                    <w:left w:w="108" w:type="dxa"/>
                    <w:bottom w:w="0" w:type="dxa"/>
                    <w:right w:w="108" w:type="dxa"/>
                  </w:tcMar>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废物代码</w:t>
                  </w:r>
                </w:p>
              </w:tc>
              <w:tc>
                <w:tcPr>
                  <w:tcW w:w="6270" w:type="dxa"/>
                  <w:gridSpan w:val="3"/>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lang w:val="en-US"/>
                    </w:rPr>
                  </w:pPr>
                  <w:r>
                    <w:rPr>
                      <w:rFonts w:hint="default" w:ascii="Times New Roman" w:hAnsi="Times New Roman" w:cs="Times New Roman"/>
                      <w:color w:val="auto"/>
                      <w:szCs w:val="21"/>
                      <w:highlight w:val="none"/>
                      <w:lang w:val="en-US" w:eastAsia="zh-CN"/>
                    </w:rPr>
                    <w:t>900-</w:t>
                  </w:r>
                  <w:r>
                    <w:rPr>
                      <w:rFonts w:hint="eastAsia" w:ascii="Times New Roman" w:hAnsi="Times New Roman" w:cs="Times New Roman"/>
                      <w:color w:val="auto"/>
                      <w:szCs w:val="21"/>
                      <w:highlight w:val="none"/>
                      <w:lang w:val="en-US" w:eastAsia="zh-CN"/>
                    </w:rPr>
                    <w:t>399-35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p>
              </w:tc>
              <w:tc>
                <w:tcPr>
                  <w:tcW w:w="1169" w:type="dxa"/>
                  <w:shd w:val="clear" w:color="auto" w:fill="auto"/>
                  <w:noWrap w:val="0"/>
                  <w:tcMar>
                    <w:top w:w="0" w:type="dxa"/>
                    <w:left w:w="108" w:type="dxa"/>
                    <w:bottom w:w="0" w:type="dxa"/>
                    <w:right w:w="108" w:type="dxa"/>
                  </w:tcMar>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危险特征</w:t>
                  </w:r>
                </w:p>
              </w:tc>
              <w:tc>
                <w:tcPr>
                  <w:tcW w:w="6270" w:type="dxa"/>
                  <w:gridSpan w:val="3"/>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Cs w:val="21"/>
                      <w:highlight w:val="none"/>
                      <w:lang w:val="en-US" w:eastAsia="zh-CN"/>
                    </w:rPr>
                    <w:t>T、</w:t>
                  </w:r>
                  <w:r>
                    <w:rPr>
                      <w:rFonts w:hint="eastAsia" w:ascii="Times New Roman" w:hAnsi="Times New Roman" w:cs="Times New Roman"/>
                      <w:color w:val="auto"/>
                      <w:szCs w:val="21"/>
                      <w:highlight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vMerge w:val="continue"/>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highlight w:val="none"/>
                    </w:rPr>
                  </w:pPr>
                </w:p>
              </w:tc>
              <w:tc>
                <w:tcPr>
                  <w:tcW w:w="1169" w:type="dxa"/>
                  <w:shd w:val="clear" w:color="auto" w:fill="auto"/>
                  <w:noWrap w:val="0"/>
                  <w:tcMar>
                    <w:top w:w="0" w:type="dxa"/>
                    <w:left w:w="108" w:type="dxa"/>
                    <w:bottom w:w="0" w:type="dxa"/>
                    <w:right w:w="108" w:type="dxa"/>
                  </w:tcMar>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危险特性</w:t>
                  </w:r>
                </w:p>
              </w:tc>
              <w:tc>
                <w:tcPr>
                  <w:tcW w:w="6270" w:type="dxa"/>
                  <w:gridSpan w:val="3"/>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腐蚀性：</w:t>
                  </w:r>
                  <w:r>
                    <w:rPr>
                      <w:rFonts w:hint="default" w:ascii="Times New Roman" w:hAnsi="Times New Roman" w:cs="Times New Roman"/>
                      <w:color w:val="auto"/>
                      <w:sz w:val="21"/>
                      <w:szCs w:val="21"/>
                      <w:highlight w:val="none"/>
                    </w:rPr>
                    <w:t>由于喷淋塔通常使用氢氧化钠（碱液）吸收硫酸雾，废液中往往残留未完全反应的碱液</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高 pH 值的废液若泄漏，会严重腐蚀混凝土围堰、金属管道及土壤结构；若接触人体皮肤，会造成化学灼伤。</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eastAsia="Arial" w:cs="Times New Roman"/>
                      <w:i w:val="0"/>
                      <w:iCs w:val="0"/>
                      <w:caps w:val="0"/>
                      <w:color w:val="auto"/>
                      <w:spacing w:val="0"/>
                      <w:sz w:val="24"/>
                      <w:szCs w:val="24"/>
                      <w:shd w:val="clear" w:fill="FFFFFF"/>
                      <w:lang w:val="en-US" w:eastAsia="zh-CN"/>
                    </w:rPr>
                  </w:pPr>
                  <w:r>
                    <w:rPr>
                      <w:rFonts w:hint="default" w:ascii="Times New Roman" w:hAnsi="Times New Roman" w:cs="Times New Roman"/>
                      <w:color w:val="auto"/>
                      <w:sz w:val="21"/>
                      <w:szCs w:val="21"/>
                      <w:highlight w:val="none"/>
                    </w:rPr>
                    <w:t>反应性</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废液中残留的酸碱成分具有强烈的化学反应活性</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风险表现‌：若将此类废液与酸性废物（如废酸液）混合，会发生剧烈中和反应，瞬间释放大量热量，可能导致废液沸腾、喷溅，甚至产生大量酸雾二次污染大气。在贮存环节，必须严格禁止与不相容废物混存。</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eastAsiaTheme="minorEastAsia"/>
                <w:b/>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（3）</w:t>
            </w:r>
            <w:r>
              <w:rPr>
                <w:rFonts w:hint="default" w:ascii="Times New Roman" w:hAnsi="Times New Roman" w:cs="Times New Roman" w:eastAsiaTheme="minorEastAsia"/>
                <w:b/>
                <w:color w:val="auto"/>
                <w:kern w:val="2"/>
                <w:sz w:val="24"/>
                <w:szCs w:val="24"/>
                <w:lang w:val="en-US" w:eastAsia="zh-CN" w:bidi="ar-SA"/>
              </w:rPr>
              <w:t>可能影响途径</w:t>
            </w:r>
          </w:p>
          <w:p>
            <w:pPr>
              <w:keepNext w:val="0"/>
              <w:keepLines w:val="0"/>
              <w:pageBreakBefore w:val="0"/>
              <w:widowControl/>
              <w:kinsoku/>
              <w:wordWrap/>
              <w:overflowPunct/>
              <w:topLinePunct w:val="0"/>
              <w:autoSpaceDE w:val="0"/>
              <w:autoSpaceDN w:val="0"/>
              <w:bidi w:val="0"/>
              <w:adjustRightInd/>
              <w:snapToGrid w:val="0"/>
              <w:spacing w:line="360" w:lineRule="auto"/>
              <w:ind w:firstLine="480" w:firstLineChars="200"/>
              <w:textAlignment w:val="auto"/>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en-US" w:eastAsia="zh-CN"/>
              </w:rPr>
              <w:t>①</w:t>
            </w:r>
            <w:r>
              <w:rPr>
                <w:rFonts w:hint="default" w:ascii="Times New Roman" w:hAnsi="Times New Roman" w:cs="Times New Roman"/>
                <w:color w:val="auto"/>
                <w:sz w:val="24"/>
                <w:szCs w:val="24"/>
                <w:highlight w:val="none"/>
                <w:lang w:val="zh-CN"/>
              </w:rPr>
              <w:t>废铅酸蓄电池出现腐蚀破损，</w:t>
            </w:r>
            <w:r>
              <w:rPr>
                <w:rFonts w:hint="default" w:ascii="Times New Roman" w:hAnsi="Times New Roman" w:cs="Times New Roman"/>
                <w:color w:val="auto"/>
                <w:sz w:val="24"/>
                <w:szCs w:val="24"/>
                <w:highlight w:val="none"/>
                <w:lang w:val="en-US" w:eastAsia="zh-CN"/>
              </w:rPr>
              <w:t>带盖周转箱</w:t>
            </w:r>
            <w:r>
              <w:rPr>
                <w:rFonts w:hint="default" w:ascii="Times New Roman" w:hAnsi="Times New Roman" w:cs="Times New Roman"/>
                <w:color w:val="auto"/>
                <w:sz w:val="24"/>
                <w:szCs w:val="24"/>
                <w:highlight w:val="none"/>
                <w:lang w:val="zh-CN"/>
              </w:rPr>
              <w:t>破损或防渗系统破损、导流槽、收集池等破损并失去防渗功能，导致的地面漫流及垂直入渗对地表水、地下水及土壤造成污染。</w:t>
            </w:r>
          </w:p>
          <w:p>
            <w:pPr>
              <w:keepNext w:val="0"/>
              <w:keepLines w:val="0"/>
              <w:pageBreakBefore w:val="0"/>
              <w:widowControl/>
              <w:kinsoku/>
              <w:wordWrap/>
              <w:overflowPunct/>
              <w:topLinePunct w:val="0"/>
              <w:autoSpaceDE w:val="0"/>
              <w:autoSpaceDN w:val="0"/>
              <w:bidi w:val="0"/>
              <w:adjustRightInd/>
              <w:snapToGrid w:val="0"/>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②废铅酸蓄电池破损导致</w:t>
            </w:r>
            <w:r>
              <w:rPr>
                <w:rFonts w:hint="default" w:ascii="Times New Roman" w:hAnsi="Times New Roman" w:eastAsia="宋体" w:cs="Times New Roman"/>
                <w:color w:val="auto"/>
                <w:sz w:val="24"/>
                <w:szCs w:val="24"/>
                <w:highlight w:val="none"/>
                <w:lang w:val="en-US" w:eastAsia="zh-CN"/>
              </w:rPr>
              <w:t>电解液泄漏产生的硫酸雾</w:t>
            </w:r>
            <w:r>
              <w:rPr>
                <w:rFonts w:hint="default" w:ascii="Times New Roman" w:hAnsi="Times New Roman" w:cs="Times New Roman"/>
                <w:color w:val="auto"/>
                <w:sz w:val="24"/>
                <w:szCs w:val="24"/>
                <w:highlight w:val="none"/>
                <w:lang w:val="en-US" w:eastAsia="zh-CN"/>
              </w:rPr>
              <w:t>排放到大气环境中对环境空气造成污染。</w:t>
            </w:r>
            <w:r>
              <w:rPr>
                <w:rFonts w:hint="default" w:ascii="Times New Roman" w:hAnsi="Times New Roman" w:cs="Times New Roman"/>
                <w:color w:val="auto"/>
                <w:sz w:val="24"/>
                <w:szCs w:val="24"/>
              </w:rPr>
              <w:t>废气处理设施故障或处理效率下降</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硫酸雾废气超标排放进入大气环境</w:t>
            </w:r>
            <w:r>
              <w:rPr>
                <w:rFonts w:hint="default" w:ascii="Times New Roman" w:hAnsi="Times New Roman" w:cs="Times New Roman"/>
                <w:color w:val="auto"/>
                <w:sz w:val="24"/>
                <w:szCs w:val="24"/>
                <w:lang w:eastAsia="zh-CN"/>
              </w:rPr>
              <w:t>，硫酸雾</w:t>
            </w:r>
            <w:r>
              <w:rPr>
                <w:rFonts w:hint="default" w:ascii="Times New Roman" w:hAnsi="Times New Roman" w:cs="Times New Roman"/>
                <w:color w:val="auto"/>
                <w:sz w:val="24"/>
                <w:szCs w:val="24"/>
              </w:rPr>
              <w:t>气体</w:t>
            </w:r>
            <w:r>
              <w:rPr>
                <w:rFonts w:hint="default" w:ascii="Times New Roman" w:hAnsi="Times New Roman" w:cs="Times New Roman"/>
                <w:color w:val="auto"/>
                <w:sz w:val="24"/>
                <w:szCs w:val="24"/>
                <w:lang w:eastAsia="zh-CN"/>
              </w:rPr>
              <w:t>被</w:t>
            </w:r>
            <w:r>
              <w:rPr>
                <w:rFonts w:hint="default" w:ascii="Times New Roman" w:hAnsi="Times New Roman" w:cs="Times New Roman"/>
                <w:color w:val="auto"/>
                <w:sz w:val="24"/>
                <w:szCs w:val="24"/>
              </w:rPr>
              <w:t>吸入人体导致厂区人员中毒，严重的扩散至周边环境</w:t>
            </w:r>
            <w:r>
              <w:rPr>
                <w:rFonts w:hint="default" w:ascii="Times New Roman" w:hAnsi="Times New Roman" w:cs="Times New Roman"/>
                <w:color w:val="auto"/>
                <w:sz w:val="24"/>
                <w:szCs w:val="24"/>
                <w:lang w:eastAsia="zh-CN"/>
              </w:rPr>
              <w:t>。</w:t>
            </w:r>
          </w:p>
          <w:p>
            <w:pPr>
              <w:keepNext w:val="0"/>
              <w:keepLines w:val="0"/>
              <w:pageBreakBefore w:val="0"/>
              <w:widowControl/>
              <w:suppressLineNumbers w:val="0"/>
              <w:kinsoku/>
              <w:wordWrap/>
              <w:overflowPunct/>
              <w:topLinePunct w:val="0"/>
              <w:bidi w:val="0"/>
              <w:adjustRightIn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 xml:space="preserve">③废铅酸蓄电池破损，导致其废液泄漏流失至厂房外。管理不善，废铅酸蓄电池随意贮存，导致泄漏废液无法有效收集。 </w:t>
            </w:r>
          </w:p>
          <w:p>
            <w:pPr>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2" w:firstLineChars="200"/>
              <w:jc w:val="both"/>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（4）风险识别及分析</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①地表水、地下水、土壤环境风险分析</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项目对地表水、地下水、土壤环境的风险影响主要是废铅酸蓄电池破损导致电解液泄漏及火灾爆炸产生的次生污染物泄漏后，会通过项目区地面漫流和垂直入渗，随着时间的推移，</w:t>
            </w:r>
            <w:r>
              <w:rPr>
                <w:rFonts w:hint="default" w:ascii="Times New Roman" w:hAnsi="Times New Roman" w:eastAsia="宋体" w:cs="Times New Roman"/>
                <w:color w:val="auto"/>
                <w:sz w:val="24"/>
                <w:szCs w:val="24"/>
                <w:highlight w:val="none"/>
                <w:lang w:val="en-US" w:eastAsia="zh-CN"/>
              </w:rPr>
              <w:t>造成区域</w:t>
            </w:r>
            <w:r>
              <w:rPr>
                <w:rFonts w:hint="default" w:ascii="Times New Roman" w:hAnsi="Times New Roman" w:cs="Times New Roman"/>
                <w:color w:val="auto"/>
                <w:sz w:val="24"/>
                <w:szCs w:val="24"/>
                <w:highlight w:val="none"/>
                <w:lang w:val="en-US" w:eastAsia="zh-CN"/>
              </w:rPr>
              <w:t>地表水、</w:t>
            </w:r>
            <w:r>
              <w:rPr>
                <w:rFonts w:hint="default" w:ascii="Times New Roman" w:hAnsi="Times New Roman" w:eastAsia="宋体" w:cs="Times New Roman"/>
                <w:color w:val="auto"/>
                <w:sz w:val="24"/>
                <w:szCs w:val="24"/>
                <w:highlight w:val="none"/>
                <w:lang w:val="en-US" w:eastAsia="zh-CN"/>
              </w:rPr>
              <w:t>地下水</w:t>
            </w:r>
            <w:r>
              <w:rPr>
                <w:rFonts w:hint="default" w:ascii="Times New Roman" w:hAnsi="Times New Roman" w:cs="Times New Roman"/>
                <w:color w:val="auto"/>
                <w:sz w:val="24"/>
                <w:szCs w:val="24"/>
                <w:highlight w:val="none"/>
                <w:lang w:val="en-US" w:eastAsia="zh-CN"/>
              </w:rPr>
              <w:t>和</w:t>
            </w:r>
            <w:r>
              <w:rPr>
                <w:rFonts w:hint="default" w:ascii="Times New Roman" w:hAnsi="Times New Roman" w:eastAsia="宋体" w:cs="Times New Roman"/>
                <w:color w:val="auto"/>
                <w:sz w:val="24"/>
                <w:szCs w:val="24"/>
                <w:highlight w:val="none"/>
                <w:lang w:val="en-US" w:eastAsia="zh-CN"/>
              </w:rPr>
              <w:t>土壤的污染。</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②大气环境风险分析</w:t>
            </w:r>
          </w:p>
          <w:p>
            <w:pPr>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jc w:val="both"/>
              <w:textAlignment w:val="auto"/>
              <w:rPr>
                <w:rFonts w:hint="default" w:ascii="Times New Roman" w:hAnsi="Times New Roman" w:cs="Times New Roman" w:eastAsiaTheme="minorEastAsia"/>
                <w:color w:val="auto"/>
                <w:kern w:val="2"/>
                <w:sz w:val="24"/>
                <w:szCs w:val="24"/>
                <w:lang w:val="en-US" w:eastAsia="zh-CN" w:bidi="ar-SA"/>
              </w:rPr>
            </w:pPr>
            <w:r>
              <w:rPr>
                <w:rFonts w:hint="default" w:ascii="Times New Roman" w:hAnsi="Times New Roman" w:eastAsia="宋体" w:cs="Times New Roman"/>
                <w:color w:val="auto"/>
                <w:sz w:val="24"/>
                <w:szCs w:val="24"/>
                <w:highlight w:val="none"/>
                <w:lang w:val="en-US" w:eastAsia="zh-CN"/>
              </w:rPr>
              <w:t>项目对大气环境的风险影响主要是</w:t>
            </w:r>
            <w:r>
              <w:rPr>
                <w:rFonts w:hint="default" w:ascii="Times New Roman" w:hAnsi="Times New Roman" w:cs="Times New Roman"/>
                <w:color w:val="auto"/>
                <w:sz w:val="24"/>
                <w:szCs w:val="24"/>
                <w:highlight w:val="none"/>
                <w:lang w:val="en-US" w:eastAsia="zh-CN"/>
              </w:rPr>
              <w:t>废铅酸蓄电池破损导致</w:t>
            </w:r>
            <w:r>
              <w:rPr>
                <w:rFonts w:hint="default" w:ascii="Times New Roman" w:hAnsi="Times New Roman" w:eastAsia="宋体" w:cs="Times New Roman"/>
                <w:color w:val="auto"/>
                <w:sz w:val="24"/>
                <w:szCs w:val="24"/>
                <w:highlight w:val="none"/>
                <w:lang w:val="en-US" w:eastAsia="zh-CN"/>
              </w:rPr>
              <w:t>电解液泄漏产生的硫酸雾通过空气扩散至大气环境中污染大气环境。</w:t>
            </w:r>
            <w:r>
              <w:rPr>
                <w:rFonts w:hint="default" w:ascii="Times New Roman" w:hAnsi="Times New Roman" w:cs="Times New Roman"/>
                <w:color w:val="auto"/>
                <w:sz w:val="24"/>
                <w:szCs w:val="24"/>
              </w:rPr>
              <w:t>废气处理设施故障或处理效率下降；硫酸雾废气直接排放</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对大气环境造成影响</w:t>
            </w:r>
            <w:r>
              <w:rPr>
                <w:rFonts w:hint="default" w:ascii="Times New Roman" w:hAnsi="Times New Roman" w:cs="Times New Roman"/>
                <w:color w:val="auto"/>
                <w:sz w:val="24"/>
                <w:szCs w:val="24"/>
                <w:lang w:eastAsia="zh-CN"/>
              </w:rPr>
              <w:t>。</w:t>
            </w:r>
          </w:p>
          <w:p>
            <w:pPr>
              <w:widowControl w:val="0"/>
              <w:spacing w:line="360" w:lineRule="auto"/>
              <w:ind w:firstLine="361" w:firstLineChars="150"/>
              <w:jc w:val="both"/>
              <w:rPr>
                <w:rFonts w:hint="default" w:ascii="Times New Roman" w:hAnsi="Times New Roman" w:cs="Times New Roman" w:eastAsiaTheme="minorEastAsia"/>
                <w:b/>
                <w:color w:val="auto"/>
                <w:kern w:val="2"/>
                <w:sz w:val="24"/>
                <w:szCs w:val="24"/>
                <w:highlight w:val="none"/>
                <w:lang w:val="en-US" w:eastAsia="zh-CN" w:bidi="ar-SA"/>
              </w:rPr>
            </w:pPr>
            <w:r>
              <w:rPr>
                <w:rFonts w:hint="default" w:ascii="Times New Roman" w:hAnsi="Times New Roman" w:cs="Times New Roman" w:eastAsiaTheme="minorEastAsia"/>
                <w:b/>
                <w:color w:val="auto"/>
                <w:kern w:val="2"/>
                <w:sz w:val="24"/>
                <w:szCs w:val="24"/>
                <w:highlight w:val="none"/>
                <w:lang w:val="en-US" w:eastAsia="zh-CN" w:bidi="ar-SA"/>
              </w:rPr>
              <w:t>（</w:t>
            </w:r>
            <w:r>
              <w:rPr>
                <w:rFonts w:hint="default" w:ascii="Times New Roman" w:hAnsi="Times New Roman" w:cs="Times New Roman"/>
                <w:b/>
                <w:color w:val="auto"/>
                <w:kern w:val="2"/>
                <w:sz w:val="24"/>
                <w:szCs w:val="24"/>
                <w:highlight w:val="none"/>
                <w:lang w:val="en-US" w:eastAsia="zh-CN" w:bidi="ar-SA"/>
              </w:rPr>
              <w:t>5</w:t>
            </w:r>
            <w:r>
              <w:rPr>
                <w:rFonts w:hint="default" w:ascii="Times New Roman" w:hAnsi="Times New Roman" w:cs="Times New Roman" w:eastAsiaTheme="minorEastAsia"/>
                <w:b/>
                <w:color w:val="auto"/>
                <w:kern w:val="2"/>
                <w:sz w:val="24"/>
                <w:szCs w:val="24"/>
                <w:highlight w:val="none"/>
                <w:lang w:val="en-US" w:eastAsia="zh-CN" w:bidi="ar-SA"/>
              </w:rPr>
              <w:t>）环境风险防范措施</w:t>
            </w:r>
          </w:p>
          <w:p>
            <w:pPr>
              <w:spacing w:line="360" w:lineRule="auto"/>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w:t>
            </w:r>
            <w:r>
              <w:rPr>
                <w:rFonts w:hint="default" w:ascii="Times New Roman" w:hAnsi="Times New Roman" w:cs="Times New Roman"/>
                <w:color w:val="auto"/>
                <w:sz w:val="24"/>
                <w:szCs w:val="24"/>
                <w:highlight w:val="none"/>
                <w:lang w:eastAsia="zh-CN"/>
              </w:rPr>
              <w:t>本</w:t>
            </w:r>
            <w:r>
              <w:rPr>
                <w:rFonts w:hint="default" w:ascii="Times New Roman" w:hAnsi="Times New Roman" w:cs="Times New Roman" w:eastAsiaTheme="minorEastAsia"/>
                <w:color w:val="auto"/>
                <w:sz w:val="24"/>
                <w:szCs w:val="24"/>
                <w:highlight w:val="none"/>
              </w:rPr>
              <w:t>项目环境影响</w:t>
            </w:r>
            <w:r>
              <w:rPr>
                <w:rFonts w:hint="default" w:ascii="Times New Roman" w:hAnsi="Times New Roman" w:cs="Times New Roman"/>
                <w:color w:val="auto"/>
                <w:sz w:val="24"/>
                <w:szCs w:val="24"/>
                <w:highlight w:val="none"/>
                <w:lang w:eastAsia="zh-CN"/>
              </w:rPr>
              <w:t>途径</w:t>
            </w:r>
            <w:r>
              <w:rPr>
                <w:rFonts w:hint="default" w:ascii="Times New Roman" w:hAnsi="Times New Roman" w:cs="Times New Roman" w:eastAsiaTheme="minorEastAsia"/>
                <w:color w:val="auto"/>
                <w:sz w:val="24"/>
                <w:szCs w:val="24"/>
                <w:highlight w:val="none"/>
              </w:rPr>
              <w:t>，提出以下风险防范措施：</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①破损铅酸蓄电池</w:t>
            </w:r>
            <w:r>
              <w:rPr>
                <w:rFonts w:hint="default" w:ascii="Times New Roman" w:hAnsi="Times New Roman" w:cs="Times New Roman"/>
                <w:color w:val="auto"/>
                <w:sz w:val="24"/>
                <w:lang w:eastAsia="zh-CN"/>
              </w:rPr>
              <w:t>贮存区</w:t>
            </w:r>
            <w:r>
              <w:rPr>
                <w:rFonts w:hint="default" w:ascii="Times New Roman" w:hAnsi="Times New Roman" w:cs="Times New Roman"/>
                <w:color w:val="auto"/>
                <w:sz w:val="24"/>
              </w:rPr>
              <w:t>设置事故</w:t>
            </w:r>
            <w:r>
              <w:rPr>
                <w:rFonts w:hint="default" w:ascii="Times New Roman" w:hAnsi="Times New Roman" w:cs="Times New Roman"/>
                <w:color w:val="auto"/>
                <w:sz w:val="24"/>
                <w:lang w:eastAsia="zh-CN"/>
              </w:rPr>
              <w:t>导流槽</w:t>
            </w:r>
            <w:r>
              <w:rPr>
                <w:rFonts w:hint="default" w:ascii="Times New Roman" w:hAnsi="Times New Roman" w:cs="Times New Roman"/>
                <w:color w:val="auto"/>
                <w:sz w:val="24"/>
              </w:rPr>
              <w:t>和废液收集池。严格按照《</w:t>
            </w:r>
            <w:r>
              <w:rPr>
                <w:rFonts w:hint="default" w:ascii="Times New Roman" w:hAnsi="Times New Roman" w:cs="Times New Roman"/>
                <w:color w:val="auto"/>
                <w:sz w:val="24"/>
                <w:lang w:eastAsia="zh-CN"/>
              </w:rPr>
              <w:t>废铅酸蓄电池</w:t>
            </w:r>
            <w:r>
              <w:rPr>
                <w:rFonts w:hint="default" w:ascii="Times New Roman" w:hAnsi="Times New Roman" w:cs="Times New Roman"/>
                <w:color w:val="auto"/>
                <w:sz w:val="24"/>
              </w:rPr>
              <w:t>处理污染控制技术规范》（HJ 519-2020）等标准规范执行。将完好铅酸蓄电池、破损铅酸蓄电池分区存放。发现漏液的电池由值班人员分拣后放置在耐酸的容器内。危险废物标签和储存设施参照HJ 1276、GB18599的有关规定进行。</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③严格执行《危险废物贮存污染控制标准》（GB18597-2023）、</w:t>
            </w:r>
            <w:r>
              <w:rPr>
                <w:rFonts w:hint="default" w:ascii="Times New Roman" w:hAnsi="Times New Roman" w:cs="Times New Roman"/>
                <w:color w:val="auto"/>
                <w:sz w:val="24"/>
                <w:lang w:eastAsia="zh-CN"/>
              </w:rPr>
              <w:t>《危险废物收集贮存运输技术规范》</w:t>
            </w:r>
            <w:r>
              <w:rPr>
                <w:rFonts w:hint="default" w:ascii="Times New Roman" w:hAnsi="Times New Roman" w:cs="Times New Roman"/>
                <w:color w:val="auto"/>
                <w:sz w:val="24"/>
              </w:rPr>
              <w:t>（HJ2025-2012）等相关要求，贮存应与有资质的单位签订委托中转协议，禁止无经营许可证或者不按照经营许可证规定从事废旧铅酸蓄电池收集、贮存、利用的经营活动。</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④建立日常检查工作，做到及时发现物料泄漏事故；为职工配备必要的个人防护装备，如耐酸工作服、专用眼镜、耐酸手套等，配备足够的医疗药品和其他救助品，便于事故应急处置和救援。</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⑤贮存危险品的仓库管理人员，必须经过专业知识培训，熟悉贮存物品的特性、事故处理办法和防护知识，持证上岗，同时，必须配备有关的个人防护用品。</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⑥严格控制危险废物堆存量，不得存放过多，并严格执行危险废物转移联单制度，各类危险废物的贮存时间不得超过一年。</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⑦为避免危险气体的积累，贮存点必须有排气系统，或简单的排风装置；贮存点必须加强管理，限制人员进入；密切注意气象预报，如可能出现不可抗拒的自然灾害时，在灾害来临之前，做好防范措施。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⑧制定企业突发环境事件应急预案并报环保主管部门备案，加强管理，防止突发环境污染事件发生，并在突发环境事件发生第一时间采取有效措施，及时解决所出现的环境问题。</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b w:val="0"/>
                <w:bCs/>
                <w:color w:val="auto"/>
                <w:sz w:val="24"/>
                <w:szCs w:val="24"/>
                <w:highlight w:val="none"/>
                <w:lang w:val="en-US" w:eastAsia="zh-CN"/>
              </w:rPr>
              <w:t>⑨项目区内进行分区防渗</w:t>
            </w: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eastAsia="zh-CN"/>
              </w:rPr>
              <w:t>严格按照</w:t>
            </w:r>
            <w:r>
              <w:rPr>
                <w:rFonts w:hint="default" w:ascii="Times New Roman" w:hAnsi="Times New Roman" w:cs="Times New Roman"/>
                <w:color w:val="auto"/>
                <w:sz w:val="24"/>
                <w:szCs w:val="24"/>
                <w:highlight w:val="none"/>
              </w:rPr>
              <w:t>重点防渗区和</w:t>
            </w:r>
            <w:r>
              <w:rPr>
                <w:rFonts w:hint="default" w:ascii="Times New Roman" w:hAnsi="Times New Roman" w:cs="Times New Roman"/>
                <w:color w:val="auto"/>
                <w:sz w:val="24"/>
                <w:szCs w:val="24"/>
                <w:highlight w:val="none"/>
                <w:lang w:val="en-US" w:eastAsia="zh-CN"/>
              </w:rPr>
              <w:t>简单</w:t>
            </w:r>
            <w:r>
              <w:rPr>
                <w:rFonts w:hint="default" w:ascii="Times New Roman" w:hAnsi="Times New Roman" w:cs="Times New Roman"/>
                <w:color w:val="auto"/>
                <w:sz w:val="24"/>
                <w:szCs w:val="24"/>
                <w:highlight w:val="none"/>
              </w:rPr>
              <w:t>防渗区</w:t>
            </w:r>
            <w:r>
              <w:rPr>
                <w:rFonts w:hint="eastAsia" w:ascii="Times New Roman" w:hAnsi="Times New Roman" w:cs="Times New Roman"/>
                <w:color w:val="auto"/>
                <w:sz w:val="24"/>
                <w:szCs w:val="24"/>
                <w:highlight w:val="none"/>
                <w:lang w:eastAsia="zh-CN"/>
              </w:rPr>
              <w:t>要求进行防渗</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eastAsiaTheme="minorEastAsia"/>
                <w:b/>
                <w:color w:val="auto"/>
                <w:kern w:val="2"/>
                <w:sz w:val="24"/>
                <w:szCs w:val="24"/>
                <w:highlight w:val="none"/>
                <w:lang w:val="en-US" w:eastAsia="zh-CN" w:bidi="ar-SA"/>
              </w:rPr>
            </w:pPr>
            <w:r>
              <w:rPr>
                <w:rFonts w:hint="default" w:ascii="Times New Roman" w:hAnsi="Times New Roman" w:cs="Times New Roman"/>
                <w:b/>
                <w:color w:val="auto"/>
                <w:kern w:val="2"/>
                <w:sz w:val="24"/>
                <w:szCs w:val="24"/>
                <w:highlight w:val="none"/>
                <w:lang w:val="en-US" w:eastAsia="zh-CN" w:bidi="ar-SA"/>
              </w:rPr>
              <w:t>（6）</w:t>
            </w:r>
            <w:r>
              <w:rPr>
                <w:rFonts w:hint="default" w:ascii="Times New Roman" w:hAnsi="Times New Roman" w:cs="Times New Roman" w:eastAsiaTheme="minorEastAsia"/>
                <w:b/>
                <w:color w:val="auto"/>
                <w:kern w:val="2"/>
                <w:sz w:val="24"/>
                <w:szCs w:val="24"/>
                <w:highlight w:val="none"/>
                <w:lang w:val="en-US" w:eastAsia="zh-CN" w:bidi="ar-SA"/>
              </w:rPr>
              <w:t>事故应急预案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eastAsiaTheme="minorEastAsia"/>
                <w:b w:val="0"/>
                <w:bCs/>
                <w:color w:val="auto"/>
                <w:kern w:val="2"/>
                <w:sz w:val="24"/>
                <w:szCs w:val="24"/>
                <w:highlight w:val="none"/>
                <w:lang w:val="en-US" w:eastAsia="zh-CN" w:bidi="ar-SA"/>
              </w:rPr>
              <w:t>针对以上的事故，为保证项目内部、社会及人民生命财产的安全，防止突发性重大化学危险品事故发生，在事故发生后迅速有效控制处理，防止事故蔓延、扩大，积极组织抢救、抢险、抢修，发挥各职能部门、社会力量的作用使事故发生的损失减少到最低限度，总结经验，吸取教训，防患于未然，根据本环境风险分析的结果，</w:t>
            </w:r>
            <w:r>
              <w:rPr>
                <w:rFonts w:hint="default" w:ascii="Times New Roman" w:hAnsi="Times New Roman" w:cs="Times New Roman"/>
                <w:b w:val="0"/>
                <w:bCs/>
                <w:color w:val="auto"/>
                <w:kern w:val="2"/>
                <w:sz w:val="24"/>
                <w:szCs w:val="24"/>
                <w:highlight w:val="none"/>
                <w:lang w:val="en-US" w:eastAsia="zh-CN" w:bidi="ar-SA"/>
              </w:rPr>
              <w:t>并</w:t>
            </w:r>
            <w:r>
              <w:rPr>
                <w:rFonts w:hint="default" w:ascii="Times New Roman" w:hAnsi="Times New Roman" w:cs="Times New Roman" w:eastAsiaTheme="minorEastAsia"/>
                <w:b w:val="0"/>
                <w:bCs/>
                <w:color w:val="auto"/>
                <w:kern w:val="2"/>
                <w:sz w:val="24"/>
                <w:szCs w:val="24"/>
                <w:highlight w:val="none"/>
                <w:lang w:val="en-US" w:eastAsia="zh-CN" w:bidi="ar-SA"/>
              </w:rPr>
              <w:t>按照《企业突发环境事件风险评估指南</w:t>
            </w:r>
            <w:r>
              <w:rPr>
                <w:rFonts w:hint="default" w:ascii="Times New Roman" w:hAnsi="Times New Roman" w:cs="Times New Roman"/>
                <w:b w:val="0"/>
                <w:bCs/>
                <w:color w:val="auto"/>
                <w:kern w:val="2"/>
                <w:sz w:val="24"/>
                <w:szCs w:val="24"/>
                <w:highlight w:val="none"/>
                <w:lang w:val="en-US" w:eastAsia="zh-CN" w:bidi="ar-SA"/>
              </w:rPr>
              <w:t>（</w:t>
            </w:r>
            <w:r>
              <w:rPr>
                <w:rFonts w:hint="default" w:ascii="Times New Roman" w:hAnsi="Times New Roman" w:cs="Times New Roman" w:eastAsiaTheme="minorEastAsia"/>
                <w:b w:val="0"/>
                <w:bCs/>
                <w:color w:val="auto"/>
                <w:kern w:val="2"/>
                <w:sz w:val="24"/>
                <w:szCs w:val="24"/>
                <w:highlight w:val="none"/>
                <w:lang w:val="en-US" w:eastAsia="zh-CN" w:bidi="ar-SA"/>
              </w:rPr>
              <w:t>试行</w:t>
            </w:r>
            <w:r>
              <w:rPr>
                <w:rFonts w:hint="default" w:ascii="Times New Roman" w:hAnsi="Times New Roman" w:cs="Times New Roman"/>
                <w:b w:val="0"/>
                <w:bCs/>
                <w:color w:val="auto"/>
                <w:kern w:val="2"/>
                <w:sz w:val="24"/>
                <w:szCs w:val="24"/>
                <w:highlight w:val="none"/>
                <w:lang w:val="en-US" w:eastAsia="zh-CN" w:bidi="ar-SA"/>
              </w:rPr>
              <w:t>）</w:t>
            </w:r>
            <w:r>
              <w:rPr>
                <w:rFonts w:hint="default" w:ascii="Times New Roman" w:hAnsi="Times New Roman" w:cs="Times New Roman" w:eastAsiaTheme="minorEastAsia"/>
                <w:b w:val="0"/>
                <w:bCs/>
                <w:color w:val="auto"/>
                <w:kern w:val="2"/>
                <w:sz w:val="24"/>
                <w:szCs w:val="24"/>
                <w:highlight w:val="none"/>
                <w:lang w:val="en-US" w:eastAsia="zh-CN" w:bidi="ar-SA"/>
              </w:rPr>
              <w:t>》</w:t>
            </w:r>
            <w:r>
              <w:rPr>
                <w:rFonts w:hint="default" w:ascii="Times New Roman" w:hAnsi="Times New Roman" w:cs="Times New Roman"/>
                <w:b w:val="0"/>
                <w:bCs/>
                <w:color w:val="auto"/>
                <w:kern w:val="2"/>
                <w:sz w:val="24"/>
                <w:szCs w:val="24"/>
                <w:highlight w:val="none"/>
                <w:lang w:val="en-US" w:eastAsia="zh-CN" w:bidi="ar-SA"/>
              </w:rPr>
              <w:t>（</w:t>
            </w:r>
            <w:r>
              <w:rPr>
                <w:rFonts w:hint="default" w:ascii="Times New Roman" w:hAnsi="Times New Roman" w:cs="Times New Roman" w:eastAsiaTheme="minorEastAsia"/>
                <w:b w:val="0"/>
                <w:bCs/>
                <w:color w:val="auto"/>
                <w:kern w:val="2"/>
                <w:sz w:val="24"/>
                <w:szCs w:val="24"/>
                <w:highlight w:val="none"/>
                <w:lang w:val="en-US" w:eastAsia="zh-CN" w:bidi="ar-SA"/>
              </w:rPr>
              <w:t>环办</w:t>
            </w:r>
            <w:r>
              <w:rPr>
                <w:rFonts w:hint="default" w:ascii="Times New Roman" w:hAnsi="Times New Roman" w:cs="Times New Roman"/>
                <w:b w:val="0"/>
                <w:bCs/>
                <w:color w:val="auto"/>
                <w:kern w:val="2"/>
                <w:sz w:val="24"/>
                <w:szCs w:val="24"/>
                <w:highlight w:val="none"/>
                <w:lang w:val="en-US" w:eastAsia="zh-CN" w:bidi="ar-SA"/>
              </w:rPr>
              <w:t>〔</w:t>
            </w:r>
            <w:r>
              <w:rPr>
                <w:rFonts w:hint="default" w:ascii="Times New Roman" w:hAnsi="Times New Roman" w:cs="Times New Roman" w:eastAsiaTheme="minorEastAsia"/>
                <w:b w:val="0"/>
                <w:bCs/>
                <w:color w:val="auto"/>
                <w:kern w:val="2"/>
                <w:sz w:val="24"/>
                <w:szCs w:val="24"/>
                <w:highlight w:val="none"/>
                <w:lang w:val="en-US" w:eastAsia="zh-CN" w:bidi="ar-SA"/>
              </w:rPr>
              <w:t>2014</w:t>
            </w:r>
            <w:r>
              <w:rPr>
                <w:rFonts w:hint="default" w:ascii="Times New Roman" w:hAnsi="Times New Roman" w:cs="Times New Roman"/>
                <w:b w:val="0"/>
                <w:bCs/>
                <w:color w:val="auto"/>
                <w:kern w:val="2"/>
                <w:sz w:val="24"/>
                <w:szCs w:val="24"/>
                <w:highlight w:val="none"/>
                <w:lang w:val="en-US" w:eastAsia="zh-CN" w:bidi="ar-SA"/>
              </w:rPr>
              <w:t>〕</w:t>
            </w:r>
            <w:r>
              <w:rPr>
                <w:rFonts w:hint="default" w:ascii="Times New Roman" w:hAnsi="Times New Roman" w:cs="Times New Roman" w:eastAsiaTheme="minorEastAsia"/>
                <w:b w:val="0"/>
                <w:bCs/>
                <w:color w:val="auto"/>
                <w:kern w:val="2"/>
                <w:sz w:val="24"/>
                <w:szCs w:val="24"/>
                <w:highlight w:val="none"/>
                <w:lang w:val="en-US" w:eastAsia="zh-CN" w:bidi="ar-SA"/>
              </w:rPr>
              <w:t>34号</w:t>
            </w:r>
            <w:r>
              <w:rPr>
                <w:rFonts w:hint="default" w:ascii="Times New Roman" w:hAnsi="Times New Roman" w:cs="Times New Roman"/>
                <w:b w:val="0"/>
                <w:bCs/>
                <w:color w:val="auto"/>
                <w:kern w:val="2"/>
                <w:sz w:val="24"/>
                <w:szCs w:val="24"/>
                <w:highlight w:val="none"/>
                <w:lang w:val="en-US" w:eastAsia="zh-CN" w:bidi="ar-SA"/>
              </w:rPr>
              <w:t>）、</w:t>
            </w:r>
            <w:r>
              <w:rPr>
                <w:rFonts w:hint="default" w:ascii="Times New Roman" w:hAnsi="Times New Roman" w:cs="Times New Roman" w:eastAsiaTheme="minorEastAsia"/>
                <w:b w:val="0"/>
                <w:bCs/>
                <w:color w:val="auto"/>
                <w:kern w:val="2"/>
                <w:sz w:val="24"/>
                <w:szCs w:val="24"/>
                <w:highlight w:val="none"/>
                <w:lang w:val="en-US" w:eastAsia="zh-CN" w:bidi="ar-SA"/>
              </w:rPr>
              <w:t>《云南省企业单位突发环境事件应急预案指导目录和编制要点</w:t>
            </w:r>
            <w:r>
              <w:rPr>
                <w:rFonts w:hint="default" w:ascii="Times New Roman" w:hAnsi="Times New Roman" w:cs="Times New Roman"/>
                <w:b w:val="0"/>
                <w:bCs/>
                <w:color w:val="auto"/>
                <w:kern w:val="2"/>
                <w:sz w:val="24"/>
                <w:szCs w:val="24"/>
                <w:highlight w:val="none"/>
                <w:lang w:val="en-US" w:eastAsia="zh-CN" w:bidi="ar-SA"/>
              </w:rPr>
              <w:t>（</w:t>
            </w:r>
            <w:r>
              <w:rPr>
                <w:rFonts w:hint="default" w:ascii="Times New Roman" w:hAnsi="Times New Roman" w:cs="Times New Roman" w:eastAsiaTheme="minorEastAsia"/>
                <w:b w:val="0"/>
                <w:bCs/>
                <w:color w:val="auto"/>
                <w:kern w:val="2"/>
                <w:sz w:val="24"/>
                <w:szCs w:val="24"/>
                <w:highlight w:val="none"/>
                <w:lang w:val="en-US" w:eastAsia="zh-CN" w:bidi="ar-SA"/>
              </w:rPr>
              <w:t>试行</w:t>
            </w:r>
            <w:r>
              <w:rPr>
                <w:rFonts w:hint="default" w:ascii="Times New Roman" w:hAnsi="Times New Roman" w:cs="Times New Roman"/>
                <w:b w:val="0"/>
                <w:bCs/>
                <w:color w:val="auto"/>
                <w:kern w:val="2"/>
                <w:sz w:val="24"/>
                <w:szCs w:val="24"/>
                <w:highlight w:val="none"/>
                <w:lang w:val="en-US" w:eastAsia="zh-CN" w:bidi="ar-SA"/>
              </w:rPr>
              <w:t>）</w:t>
            </w:r>
            <w:r>
              <w:rPr>
                <w:rFonts w:hint="default" w:ascii="Times New Roman" w:hAnsi="Times New Roman" w:cs="Times New Roman" w:eastAsiaTheme="minorEastAsia"/>
                <w:b w:val="0"/>
                <w:bCs/>
                <w:color w:val="auto"/>
                <w:kern w:val="2"/>
                <w:sz w:val="24"/>
                <w:szCs w:val="24"/>
                <w:highlight w:val="none"/>
                <w:lang w:val="en-US" w:eastAsia="zh-CN" w:bidi="ar-SA"/>
              </w:rPr>
              <w:t>》</w:t>
            </w:r>
            <w:r>
              <w:rPr>
                <w:rFonts w:hint="default" w:ascii="Times New Roman" w:hAnsi="Times New Roman" w:cs="Times New Roman"/>
                <w:b w:val="0"/>
                <w:bCs/>
                <w:color w:val="auto"/>
                <w:kern w:val="2"/>
                <w:sz w:val="24"/>
                <w:szCs w:val="24"/>
                <w:highlight w:val="none"/>
                <w:lang w:val="en-US" w:eastAsia="zh-CN" w:bidi="ar-SA"/>
              </w:rPr>
              <w:t>等相关文件要求编制企业突发环境事件应急预案，并组织专家评审。突发环境事件应急预案发布实施后应定期组织培训及演练。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eastAsiaTheme="minorEastAsia"/>
                <w:b/>
                <w:color w:val="auto"/>
                <w:kern w:val="2"/>
                <w:sz w:val="24"/>
                <w:szCs w:val="24"/>
                <w:highlight w:val="none"/>
                <w:lang w:val="en-US" w:eastAsia="zh-CN" w:bidi="ar-SA"/>
              </w:rPr>
            </w:pPr>
            <w:r>
              <w:rPr>
                <w:rFonts w:hint="default" w:ascii="Times New Roman" w:hAnsi="Times New Roman" w:cs="Times New Roman" w:eastAsiaTheme="minorEastAsia"/>
                <w:b/>
                <w:color w:val="auto"/>
                <w:kern w:val="2"/>
                <w:sz w:val="24"/>
                <w:szCs w:val="24"/>
                <w:highlight w:val="none"/>
                <w:lang w:val="en-US" w:eastAsia="zh-CN" w:bidi="ar-SA"/>
              </w:rPr>
              <w:t>（</w:t>
            </w:r>
            <w:r>
              <w:rPr>
                <w:rFonts w:hint="default" w:ascii="Times New Roman" w:hAnsi="Times New Roman" w:cs="Times New Roman"/>
                <w:b/>
                <w:color w:val="auto"/>
                <w:kern w:val="2"/>
                <w:sz w:val="24"/>
                <w:szCs w:val="24"/>
                <w:highlight w:val="none"/>
                <w:lang w:val="en-US" w:eastAsia="zh-CN" w:bidi="ar-SA"/>
              </w:rPr>
              <w:t>7</w:t>
            </w:r>
            <w:r>
              <w:rPr>
                <w:rFonts w:hint="default" w:ascii="Times New Roman" w:hAnsi="Times New Roman" w:cs="Times New Roman" w:eastAsiaTheme="minorEastAsia"/>
                <w:b/>
                <w:color w:val="auto"/>
                <w:kern w:val="2"/>
                <w:sz w:val="24"/>
                <w:szCs w:val="24"/>
                <w:highlight w:val="none"/>
                <w:lang w:val="en-US" w:eastAsia="zh-CN" w:bidi="ar-SA"/>
              </w:rPr>
              <w:t>）环境风险结论</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rPr>
              <w:t>本项目为</w:t>
            </w:r>
            <w:r>
              <w:rPr>
                <w:rFonts w:hint="default" w:ascii="Times New Roman" w:hAnsi="Times New Roman" w:cs="Times New Roman"/>
                <w:color w:val="auto"/>
                <w:sz w:val="24"/>
                <w:szCs w:val="24"/>
                <w:lang w:eastAsia="zh-CN"/>
              </w:rPr>
              <w:t>废铅酸蓄电池</w:t>
            </w:r>
            <w:r>
              <w:rPr>
                <w:rFonts w:hint="default" w:ascii="Times New Roman" w:hAnsi="Times New Roman" w:cs="Times New Roman"/>
                <w:color w:val="auto"/>
                <w:sz w:val="24"/>
                <w:szCs w:val="24"/>
              </w:rPr>
              <w:t>收集贮存建设项目，</w:t>
            </w:r>
            <w:r>
              <w:rPr>
                <w:rFonts w:hint="default" w:ascii="Times New Roman" w:hAnsi="Times New Roman" w:cs="Times New Roman"/>
                <w:color w:val="auto"/>
                <w:kern w:val="2"/>
                <w:sz w:val="24"/>
                <w:szCs w:val="24"/>
              </w:rPr>
              <w:t>未构成重大危险源，最大事故为</w:t>
            </w:r>
            <w:r>
              <w:rPr>
                <w:rFonts w:hint="default" w:ascii="Times New Roman" w:hAnsi="Times New Roman" w:cs="Times New Roman"/>
                <w:color w:val="auto"/>
                <w:sz w:val="24"/>
                <w:szCs w:val="24"/>
                <w:lang w:eastAsia="zh-CN"/>
              </w:rPr>
              <w:t>废铅酸蓄电池</w:t>
            </w:r>
            <w:r>
              <w:rPr>
                <w:rFonts w:hint="default" w:ascii="Times New Roman" w:hAnsi="Times New Roman" w:cs="Times New Roman"/>
                <w:color w:val="auto"/>
                <w:kern w:val="2"/>
                <w:sz w:val="24"/>
                <w:szCs w:val="24"/>
              </w:rPr>
              <w:t>泄漏事故，环境风险类型为物质泄漏和火灾。仓库内设置导流槽，事故情况下泄漏电解液和铅经导流槽收集后汇入</w:t>
            </w:r>
            <w:r>
              <w:rPr>
                <w:rFonts w:hint="default" w:ascii="Times New Roman" w:hAnsi="Times New Roman" w:cs="Times New Roman"/>
                <w:color w:val="auto"/>
                <w:kern w:val="2"/>
                <w:sz w:val="24"/>
                <w:szCs w:val="24"/>
                <w:lang w:eastAsia="zh-CN"/>
              </w:rPr>
              <w:t>收集池</w:t>
            </w:r>
            <w:r>
              <w:rPr>
                <w:rFonts w:hint="default" w:ascii="Times New Roman" w:hAnsi="Times New Roman" w:cs="Times New Roman"/>
                <w:color w:val="auto"/>
                <w:kern w:val="2"/>
                <w:sz w:val="24"/>
                <w:szCs w:val="24"/>
              </w:rPr>
              <w:t>再经</w:t>
            </w:r>
            <w:r>
              <w:rPr>
                <w:rFonts w:hint="default" w:ascii="Times New Roman" w:hAnsi="Times New Roman" w:cs="Times New Roman"/>
                <w:color w:val="auto"/>
                <w:sz w:val="24"/>
                <w:szCs w:val="24"/>
              </w:rPr>
              <w:t>带盖密闭专用桶（防酸、防渗）收集</w:t>
            </w:r>
            <w:r>
              <w:rPr>
                <w:rFonts w:hint="default" w:ascii="Times New Roman" w:hAnsi="Times New Roman" w:cs="Times New Roman"/>
                <w:color w:val="auto"/>
                <w:kern w:val="2"/>
                <w:sz w:val="24"/>
                <w:szCs w:val="24"/>
              </w:rPr>
              <w:t>，泄漏电解液和铅及非正常工况下的废拖把、废抹布等必须妥善转入专用容器中，委托具有危废处理资质单位进行处置。企业应该认真做好环境风险管理，做好各项风险防范，完善贮运管理，贮运过程应该严格按照操作规程操作</w:t>
            </w:r>
            <w:r>
              <w:rPr>
                <w:rFonts w:hint="default" w:ascii="Times New Roman" w:hAnsi="Times New Roman" w:cs="Times New Roman"/>
                <w:color w:val="auto"/>
                <w:kern w:val="2"/>
                <w:sz w:val="24"/>
                <w:szCs w:val="24"/>
                <w:lang w:eastAsia="zh-CN"/>
              </w:rPr>
              <w:t>，</w:t>
            </w:r>
            <w:r>
              <w:rPr>
                <w:rFonts w:hint="default" w:ascii="Times New Roman" w:hAnsi="Times New Roman" w:cs="Times New Roman"/>
                <w:color w:val="auto"/>
                <w:kern w:val="2"/>
                <w:sz w:val="24"/>
                <w:szCs w:val="24"/>
              </w:rPr>
              <w:t>通过加强管理等措施后，项目运营期间存在的环境风险可接受。</w:t>
            </w:r>
          </w:p>
          <w:p>
            <w:pPr>
              <w:spacing w:line="360" w:lineRule="auto"/>
              <w:ind w:firstLine="482" w:firstLineChars="200"/>
              <w:rPr>
                <w:rFonts w:hint="default" w:ascii="Times New Roman" w:hAnsi="Times New Roman" w:eastAsia="宋体" w:cs="Times New Roman"/>
                <w:b/>
                <w:color w:val="auto"/>
                <w:sz w:val="24"/>
                <w:szCs w:val="24"/>
                <w:highlight w:val="none"/>
              </w:rPr>
            </w:pPr>
            <w:bookmarkStart w:id="18" w:name="_Toc72228649"/>
            <w:r>
              <w:rPr>
                <w:rFonts w:hint="default" w:ascii="Times New Roman" w:hAnsi="Times New Roman" w:eastAsia="宋体" w:cs="Times New Roman"/>
                <w:b/>
                <w:color w:val="auto"/>
                <w:sz w:val="24"/>
                <w:szCs w:val="24"/>
                <w:highlight w:val="none"/>
              </w:rPr>
              <w:t>4.3 环保投资估算</w:t>
            </w:r>
            <w:bookmarkEnd w:id="18"/>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项目总投资</w:t>
            </w:r>
            <w:r>
              <w:rPr>
                <w:rFonts w:hint="default" w:ascii="Times New Roman" w:hAnsi="Times New Roman" w:cs="Times New Roman"/>
                <w:color w:val="auto"/>
                <w:sz w:val="24"/>
                <w:szCs w:val="24"/>
                <w:highlight w:val="none"/>
                <w:lang w:val="en-US" w:eastAsia="zh-CN"/>
              </w:rPr>
              <w:t>73.71</w:t>
            </w:r>
            <w:r>
              <w:rPr>
                <w:rFonts w:hint="default" w:ascii="Times New Roman" w:hAnsi="Times New Roman" w:cs="Times New Roman"/>
                <w:color w:val="auto"/>
                <w:sz w:val="24"/>
                <w:szCs w:val="24"/>
                <w:highlight w:val="none"/>
              </w:rPr>
              <w:t>万元，其中环保投资为</w:t>
            </w:r>
            <w:r>
              <w:rPr>
                <w:rFonts w:hint="default" w:ascii="Times New Roman" w:hAnsi="Times New Roman" w:cs="Times New Roman"/>
                <w:color w:val="auto"/>
                <w:sz w:val="24"/>
                <w:szCs w:val="24"/>
                <w:highlight w:val="none"/>
                <w:lang w:val="en-US" w:eastAsia="zh-CN"/>
              </w:rPr>
              <w:t>26.22</w:t>
            </w:r>
            <w:r>
              <w:rPr>
                <w:rFonts w:hint="default" w:ascii="Times New Roman" w:hAnsi="Times New Roman" w:cs="Times New Roman"/>
                <w:color w:val="auto"/>
                <w:sz w:val="24"/>
                <w:szCs w:val="24"/>
                <w:highlight w:val="none"/>
              </w:rPr>
              <w:t>万元，占总投资的</w:t>
            </w:r>
            <w:r>
              <w:rPr>
                <w:rFonts w:hint="default" w:ascii="Times New Roman" w:hAnsi="Times New Roman" w:cs="Times New Roman"/>
                <w:color w:val="auto"/>
                <w:sz w:val="24"/>
                <w:szCs w:val="24"/>
                <w:highlight w:val="none"/>
                <w:lang w:val="en-US" w:eastAsia="zh-CN"/>
              </w:rPr>
              <w:t>35.57%</w:t>
            </w:r>
            <w:r>
              <w:rPr>
                <w:rFonts w:hint="default" w:ascii="Times New Roman" w:hAnsi="Times New Roman" w:cs="Times New Roman"/>
                <w:color w:val="auto"/>
                <w:sz w:val="24"/>
                <w:szCs w:val="24"/>
                <w:highlight w:val="none"/>
              </w:rPr>
              <w:t>。项目拟采取措施的具体内容、责任主体、实施时段及环境保护投入资金如下表所示。</w:t>
            </w:r>
          </w:p>
          <w:p>
            <w:pPr>
              <w:widowControl w:val="0"/>
              <w:adjustRightInd w:val="0"/>
              <w:snapToGrid w:val="0"/>
              <w:spacing w:beforeLines="0"/>
              <w:jc w:val="center"/>
              <w:textAlignment w:val="baseline"/>
              <w:rPr>
                <w:rFonts w:hint="default" w:ascii="Times New Roman" w:hAnsi="Times New Roman" w:eastAsia="宋体" w:cs="Times New Roman"/>
                <w:b/>
                <w:color w:val="auto"/>
                <w:kern w:val="0"/>
                <w:sz w:val="21"/>
                <w:szCs w:val="21"/>
                <w:highlight w:val="none"/>
                <w:lang w:val="en-US" w:eastAsia="zh-CN" w:bidi="ar-SA"/>
              </w:rPr>
            </w:pPr>
            <w:r>
              <w:rPr>
                <w:rFonts w:hint="default" w:ascii="Times New Roman" w:hAnsi="Times New Roman" w:eastAsia="宋体" w:cs="Times New Roman"/>
                <w:b/>
                <w:color w:val="auto"/>
                <w:kern w:val="0"/>
                <w:sz w:val="21"/>
                <w:szCs w:val="21"/>
                <w:highlight w:val="none"/>
                <w:lang w:val="en-US" w:eastAsia="zh-CN" w:bidi="ar-SA"/>
              </w:rPr>
              <w:t>表4.3-1  项目环保投资一览表 单位：万元</w:t>
            </w:r>
          </w:p>
          <w:tbl>
            <w:tblPr>
              <w:tblStyle w:val="28"/>
              <w:tblW w:w="8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498"/>
              <w:gridCol w:w="3228"/>
              <w:gridCol w:w="1467"/>
              <w:gridCol w:w="1110"/>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5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类别</w:t>
                  </w:r>
                </w:p>
              </w:tc>
              <w:tc>
                <w:tcPr>
                  <w:tcW w:w="149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污染物</w:t>
                  </w:r>
                </w:p>
              </w:tc>
              <w:tc>
                <w:tcPr>
                  <w:tcW w:w="32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环保设施</w:t>
                  </w:r>
                </w:p>
              </w:tc>
              <w:tc>
                <w:tcPr>
                  <w:tcW w:w="14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数量</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投资概算（万元）</w:t>
                  </w:r>
                </w:p>
              </w:tc>
              <w:tc>
                <w:tcPr>
                  <w:tcW w:w="65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5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废气治理</w:t>
                  </w:r>
                </w:p>
              </w:tc>
              <w:tc>
                <w:tcPr>
                  <w:tcW w:w="149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硫酸雾</w:t>
                  </w:r>
                </w:p>
              </w:tc>
              <w:tc>
                <w:tcPr>
                  <w:tcW w:w="322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color w:val="auto"/>
                      <w:szCs w:val="21"/>
                      <w:lang w:bidi="ar"/>
                    </w:rPr>
                    <w:t>破损蓄电池贮存区</w:t>
                  </w:r>
                  <w:r>
                    <w:rPr>
                      <w:rFonts w:hint="default" w:ascii="Times New Roman" w:hAnsi="Times New Roman" w:cs="Times New Roman"/>
                      <w:color w:val="auto"/>
                      <w:szCs w:val="21"/>
                      <w:lang w:eastAsia="zh-CN" w:bidi="ar"/>
                    </w:rPr>
                    <w:t>进行封闭</w:t>
                  </w:r>
                  <w:r>
                    <w:rPr>
                      <w:rFonts w:hint="default" w:ascii="Times New Roman" w:hAnsi="Times New Roman" w:cs="Times New Roman"/>
                      <w:color w:val="auto"/>
                      <w:szCs w:val="21"/>
                      <w:lang w:bidi="ar"/>
                    </w:rPr>
                    <w:t>，内墙上方设抽风口，经1套</w:t>
                  </w:r>
                  <w:r>
                    <w:rPr>
                      <w:rFonts w:hint="default" w:ascii="Times New Roman" w:hAnsi="Times New Roman" w:cs="Times New Roman"/>
                      <w:color w:val="auto"/>
                      <w:szCs w:val="21"/>
                      <w:lang w:eastAsia="zh-CN" w:bidi="ar"/>
                    </w:rPr>
                    <w:t>负压抽排系统</w:t>
                  </w:r>
                  <w:r>
                    <w:rPr>
                      <w:rFonts w:hint="default" w:ascii="Times New Roman" w:hAnsi="Times New Roman" w:cs="Times New Roman"/>
                      <w:color w:val="auto"/>
                      <w:szCs w:val="21"/>
                      <w:lang w:bidi="ar"/>
                    </w:rPr>
                    <w:t>（风量</w:t>
                  </w:r>
                  <w:r>
                    <w:rPr>
                      <w:rFonts w:hint="eastAsia" w:ascii="Times New Roman" w:hAnsi="Times New Roman" w:cs="Times New Roman"/>
                      <w:color w:val="auto"/>
                      <w:szCs w:val="21"/>
                      <w:lang w:eastAsia="zh-CN" w:bidi="ar"/>
                    </w:rPr>
                    <w:t>900m³/h</w:t>
                  </w:r>
                  <w:r>
                    <w:rPr>
                      <w:rFonts w:hint="default" w:ascii="Times New Roman" w:hAnsi="Times New Roman" w:cs="Times New Roman"/>
                      <w:color w:val="auto"/>
                      <w:szCs w:val="21"/>
                      <w:lang w:bidi="ar"/>
                    </w:rPr>
                    <w:t>集气效率90%）将室内废气抽运至</w:t>
                  </w:r>
                  <w:r>
                    <w:rPr>
                      <w:rFonts w:hint="default" w:ascii="Times New Roman" w:hAnsi="Times New Roman" w:cs="Times New Roman"/>
                      <w:color w:val="auto"/>
                      <w:szCs w:val="21"/>
                      <w:lang w:eastAsia="zh-CN" w:bidi="ar"/>
                    </w:rPr>
                    <w:t>碱液喷淋塔</w:t>
                  </w:r>
                  <w:r>
                    <w:rPr>
                      <w:rFonts w:hint="default" w:ascii="Times New Roman" w:hAnsi="Times New Roman" w:cs="Times New Roman"/>
                      <w:color w:val="auto"/>
                      <w:szCs w:val="21"/>
                      <w:lang w:bidi="ar"/>
                    </w:rPr>
                    <w:t>，净化装置（净化效率为</w:t>
                  </w:r>
                  <w:r>
                    <w:rPr>
                      <w:rFonts w:hint="default" w:ascii="Times New Roman" w:hAnsi="Times New Roman" w:cs="Times New Roman"/>
                      <w:color w:val="auto"/>
                      <w:szCs w:val="21"/>
                      <w:lang w:val="en-US" w:eastAsia="zh-CN" w:bidi="ar"/>
                    </w:rPr>
                    <w:t>90</w:t>
                  </w:r>
                  <w:r>
                    <w:rPr>
                      <w:rFonts w:hint="default" w:ascii="Times New Roman" w:hAnsi="Times New Roman" w:cs="Times New Roman"/>
                      <w:color w:val="auto"/>
                      <w:szCs w:val="21"/>
                      <w:lang w:bidi="ar"/>
                    </w:rPr>
                    <w:t>%）处理达标后通过直径为0.3m</w:t>
                  </w:r>
                  <w:r>
                    <w:rPr>
                      <w:rFonts w:hint="default" w:ascii="Times New Roman" w:hAnsi="Times New Roman" w:cs="Times New Roman"/>
                      <w:color w:val="auto"/>
                      <w:szCs w:val="21"/>
                      <w:lang w:eastAsia="zh-CN" w:bidi="ar"/>
                    </w:rPr>
                    <w:t>的</w:t>
                  </w:r>
                  <w:r>
                    <w:rPr>
                      <w:rFonts w:hint="default" w:ascii="Times New Roman" w:hAnsi="Times New Roman" w:cs="Times New Roman"/>
                      <w:color w:val="auto"/>
                      <w:szCs w:val="21"/>
                      <w:lang w:bidi="ar"/>
                    </w:rPr>
                    <w:t>15m高排气筒</w:t>
                  </w:r>
                  <w:r>
                    <w:rPr>
                      <w:rFonts w:hint="default" w:ascii="Times New Roman" w:hAnsi="Times New Roman" w:cs="Times New Roman"/>
                      <w:color w:val="auto"/>
                      <w:szCs w:val="21"/>
                      <w:lang w:eastAsia="zh-CN" w:bidi="ar"/>
                    </w:rPr>
                    <w:t>外排。</w:t>
                  </w:r>
                </w:p>
              </w:tc>
              <w:tc>
                <w:tcPr>
                  <w:tcW w:w="1467"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1套负压抽排系统+1套喷淋吸收塔</w:t>
                  </w:r>
                  <w:r>
                    <w:rPr>
                      <w:rFonts w:hint="default" w:ascii="Times New Roman" w:hAnsi="Times New Roman" w:eastAsia="宋体" w:cs="Times New Roman"/>
                      <w:b w:val="0"/>
                      <w:bCs/>
                      <w:color w:val="auto"/>
                      <w:sz w:val="21"/>
                      <w:szCs w:val="21"/>
                      <w:highlight w:val="none"/>
                      <w:lang w:eastAsia="zh-CN"/>
                    </w:rPr>
                    <w:t>。</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6</w:t>
                  </w:r>
                </w:p>
              </w:tc>
              <w:tc>
                <w:tcPr>
                  <w:tcW w:w="65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5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sz w:val="21"/>
                      <w:szCs w:val="21"/>
                      <w:highlight w:val="none"/>
                      <w:vertAlign w:val="baseline"/>
                      <w:lang w:eastAsia="zh-CN"/>
                    </w:rPr>
                    <w:t>固体废物治理</w:t>
                  </w:r>
                </w:p>
              </w:tc>
              <w:tc>
                <w:tcPr>
                  <w:tcW w:w="149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生活垃圾</w:t>
                  </w:r>
                </w:p>
              </w:tc>
              <w:tc>
                <w:tcPr>
                  <w:tcW w:w="322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eastAsia="zh-CN"/>
                    </w:rPr>
                    <w:t>设置</w:t>
                  </w:r>
                  <w:r>
                    <w:rPr>
                      <w:rFonts w:hint="default" w:ascii="Times New Roman" w:hAnsi="Times New Roman" w:eastAsia="宋体" w:cs="Times New Roman"/>
                      <w:b w:val="0"/>
                      <w:bCs/>
                      <w:color w:val="auto"/>
                      <w:sz w:val="21"/>
                      <w:szCs w:val="21"/>
                      <w:highlight w:val="none"/>
                      <w:vertAlign w:val="baseline"/>
                      <w:lang w:val="en-US" w:eastAsia="zh-CN"/>
                    </w:rPr>
                    <w:t>2个</w:t>
                  </w:r>
                  <w:r>
                    <w:rPr>
                      <w:rFonts w:hint="default" w:ascii="Times New Roman" w:hAnsi="Times New Roman" w:eastAsia="宋体" w:cs="Times New Roman"/>
                      <w:b w:val="0"/>
                      <w:bCs/>
                      <w:color w:val="auto"/>
                      <w:sz w:val="21"/>
                      <w:szCs w:val="21"/>
                      <w:highlight w:val="none"/>
                      <w:vertAlign w:val="baseline"/>
                      <w:lang w:eastAsia="zh-CN"/>
                    </w:rPr>
                    <w:t>带盖式生活垃圾桶</w:t>
                  </w:r>
                </w:p>
              </w:tc>
              <w:tc>
                <w:tcPr>
                  <w:tcW w:w="1467"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val="en-US" w:eastAsia="zh-CN"/>
                    </w:rPr>
                    <w:t>2个</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0.02</w:t>
                  </w:r>
                </w:p>
              </w:tc>
              <w:tc>
                <w:tcPr>
                  <w:tcW w:w="65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5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auto"/>
                      <w:sz w:val="21"/>
                      <w:szCs w:val="21"/>
                      <w:highlight w:val="none"/>
                      <w:vertAlign w:val="baseline"/>
                    </w:rPr>
                  </w:pPr>
                </w:p>
              </w:tc>
              <w:tc>
                <w:tcPr>
                  <w:tcW w:w="149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eastAsia" w:ascii="Times New Roman" w:hAnsi="Times New Roman" w:eastAsia="宋体" w:cs="Times New Roman"/>
                      <w:b w:val="0"/>
                      <w:bCs/>
                      <w:color w:val="auto"/>
                      <w:sz w:val="21"/>
                      <w:szCs w:val="21"/>
                      <w:highlight w:val="none"/>
                      <w:vertAlign w:val="baseline"/>
                      <w:lang w:eastAsia="zh-CN"/>
                    </w:rPr>
                    <w:t>其他</w:t>
                  </w:r>
                  <w:r>
                    <w:rPr>
                      <w:rFonts w:hint="default" w:ascii="Times New Roman" w:hAnsi="Times New Roman" w:eastAsia="宋体" w:cs="Times New Roman"/>
                      <w:b w:val="0"/>
                      <w:bCs/>
                      <w:color w:val="auto"/>
                      <w:sz w:val="21"/>
                      <w:szCs w:val="21"/>
                      <w:highlight w:val="none"/>
                      <w:vertAlign w:val="baseline"/>
                      <w:lang w:eastAsia="zh-CN"/>
                    </w:rPr>
                    <w:t>危险废物</w:t>
                  </w:r>
                </w:p>
              </w:tc>
              <w:tc>
                <w:tcPr>
                  <w:tcW w:w="3228"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default" w:ascii="Times New Roman" w:hAnsi="Times New Roman" w:eastAsia="宋体" w:cs="Times New Roman"/>
                      <w:b w:val="0"/>
                      <w:bCs/>
                      <w:color w:val="auto"/>
                      <w:sz w:val="21"/>
                      <w:szCs w:val="21"/>
                      <w:highlight w:val="none"/>
                      <w:vertAlign w:val="baseline"/>
                    </w:rPr>
                  </w:pPr>
                  <w:r>
                    <w:rPr>
                      <w:rFonts w:hint="default" w:ascii="Times New Roman" w:hAnsi="Times New Roman" w:eastAsia="宋体" w:cs="Times New Roman"/>
                      <w:b w:val="0"/>
                      <w:bCs/>
                      <w:snapToGrid w:val="0"/>
                      <w:color w:val="auto"/>
                      <w:kern w:val="0"/>
                      <w:sz w:val="21"/>
                      <w:szCs w:val="21"/>
                      <w:highlight w:val="none"/>
                      <w:vertAlign w:val="baseline"/>
                      <w:lang w:val="zh-CN" w:eastAsia="zh-CN" w:bidi="ar-SA"/>
                    </w:rPr>
                    <w:t>拟设置一个</w:t>
                  </w:r>
                  <w:r>
                    <w:rPr>
                      <w:rFonts w:hint="eastAsia" w:ascii="Times New Roman" w:hAnsi="Times New Roman" w:eastAsia="宋体" w:cs="Times New Roman"/>
                      <w:b w:val="0"/>
                      <w:bCs/>
                      <w:snapToGrid w:val="0"/>
                      <w:color w:val="auto"/>
                      <w:kern w:val="0"/>
                      <w:sz w:val="21"/>
                      <w:szCs w:val="21"/>
                      <w:highlight w:val="none"/>
                      <w:vertAlign w:val="baseline"/>
                      <w:lang w:val="en-US" w:eastAsia="zh-CN" w:bidi="ar-SA"/>
                    </w:rPr>
                    <w:t>15</w:t>
                  </w:r>
                  <w:r>
                    <w:rPr>
                      <w:rFonts w:hint="default" w:ascii="Times New Roman" w:hAnsi="Times New Roman" w:eastAsia="宋体" w:cs="Times New Roman"/>
                      <w:b w:val="0"/>
                      <w:bCs/>
                      <w:snapToGrid w:val="0"/>
                      <w:color w:val="auto"/>
                      <w:kern w:val="0"/>
                      <w:sz w:val="21"/>
                      <w:szCs w:val="21"/>
                      <w:highlight w:val="none"/>
                      <w:vertAlign w:val="baseline"/>
                      <w:lang w:val="en-US" w:eastAsia="zh-CN" w:bidi="ar-SA"/>
                    </w:rPr>
                    <w:t>m</w:t>
                  </w:r>
                  <w:r>
                    <w:rPr>
                      <w:rFonts w:hint="default" w:ascii="Times New Roman" w:hAnsi="Times New Roman" w:eastAsia="宋体" w:cs="Times New Roman"/>
                      <w:b w:val="0"/>
                      <w:bCs/>
                      <w:snapToGrid w:val="0"/>
                      <w:color w:val="auto"/>
                      <w:kern w:val="0"/>
                      <w:sz w:val="21"/>
                      <w:szCs w:val="21"/>
                      <w:highlight w:val="none"/>
                      <w:vertAlign w:val="superscript"/>
                      <w:lang w:val="en-US" w:eastAsia="zh-CN" w:bidi="ar-SA"/>
                    </w:rPr>
                    <w:t>2</w:t>
                  </w:r>
                  <w:r>
                    <w:rPr>
                      <w:rFonts w:hint="default" w:ascii="Times New Roman" w:hAnsi="Times New Roman" w:eastAsia="宋体" w:cs="Times New Roman"/>
                      <w:b w:val="0"/>
                      <w:bCs/>
                      <w:snapToGrid w:val="0"/>
                      <w:color w:val="auto"/>
                      <w:kern w:val="0"/>
                      <w:sz w:val="21"/>
                      <w:szCs w:val="21"/>
                      <w:highlight w:val="none"/>
                      <w:vertAlign w:val="baseline"/>
                      <w:lang w:val="en-US" w:eastAsia="zh-CN" w:bidi="ar-SA"/>
                    </w:rPr>
                    <w:t>危险废物贮存库。</w:t>
                  </w:r>
                </w:p>
              </w:tc>
              <w:tc>
                <w:tcPr>
                  <w:tcW w:w="1467"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1个</w:t>
                  </w:r>
                  <w:r>
                    <w:rPr>
                      <w:rFonts w:hint="eastAsia" w:ascii="Times New Roman" w:hAnsi="Times New Roman" w:eastAsia="宋体" w:cs="Times New Roman"/>
                      <w:b w:val="0"/>
                      <w:bCs/>
                      <w:color w:val="auto"/>
                      <w:sz w:val="21"/>
                      <w:szCs w:val="21"/>
                      <w:highlight w:val="none"/>
                      <w:vertAlign w:val="baseline"/>
                      <w:lang w:val="en-US" w:eastAsia="zh-CN"/>
                    </w:rPr>
                    <w:t>15</w:t>
                  </w:r>
                  <w:r>
                    <w:rPr>
                      <w:rFonts w:hint="default" w:ascii="Times New Roman" w:hAnsi="Times New Roman" w:eastAsia="宋体" w:cs="Times New Roman"/>
                      <w:b w:val="0"/>
                      <w:bCs/>
                      <w:color w:val="auto"/>
                      <w:sz w:val="21"/>
                      <w:szCs w:val="21"/>
                      <w:highlight w:val="none"/>
                      <w:vertAlign w:val="baseline"/>
                      <w:lang w:val="en-US" w:eastAsia="zh-CN"/>
                    </w:rPr>
                    <w:t>m³</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3</w:t>
                  </w:r>
                </w:p>
              </w:tc>
              <w:tc>
                <w:tcPr>
                  <w:tcW w:w="65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5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噪声</w:t>
                  </w:r>
                </w:p>
              </w:tc>
              <w:tc>
                <w:tcPr>
                  <w:tcW w:w="149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设备噪声</w:t>
                  </w:r>
                </w:p>
              </w:tc>
              <w:tc>
                <w:tcPr>
                  <w:tcW w:w="469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rPr>
                  </w:pPr>
                  <w:r>
                    <w:rPr>
                      <w:rFonts w:hint="default" w:ascii="Times New Roman" w:hAnsi="Times New Roman" w:eastAsia="宋体" w:cs="Times New Roman"/>
                      <w:bCs/>
                      <w:snapToGrid w:val="0"/>
                      <w:color w:val="auto"/>
                      <w:kern w:val="32"/>
                      <w:sz w:val="21"/>
                      <w:szCs w:val="21"/>
                      <w:highlight w:val="none"/>
                      <w:lang w:val="zh-CN" w:eastAsia="zh-CN" w:bidi="ar-SA"/>
                    </w:rPr>
                    <w:t>厂房隔声</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w:t>
                  </w:r>
                </w:p>
              </w:tc>
              <w:tc>
                <w:tcPr>
                  <w:tcW w:w="65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租用现有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5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eastAsia="zh-CN"/>
                    </w:rPr>
                    <w:t>地下水、土壤</w:t>
                  </w:r>
                </w:p>
              </w:tc>
              <w:tc>
                <w:tcPr>
                  <w:tcW w:w="149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lang w:val="en-US" w:eastAsia="zh-CN"/>
                    </w:rPr>
                    <w:t>分区防渗</w:t>
                  </w:r>
                </w:p>
              </w:tc>
              <w:tc>
                <w:tcPr>
                  <w:tcW w:w="4695" w:type="dxa"/>
                  <w:gridSpan w:val="2"/>
                  <w:vAlign w:val="center"/>
                </w:tcPr>
                <w:p>
                  <w:pPr>
                    <w:pStyle w:val="9"/>
                    <w:keepNext w:val="0"/>
                    <w:keepLines w:val="0"/>
                    <w:pageBreakBefore w:val="0"/>
                    <w:widowControl w:val="0"/>
                    <w:kinsoku/>
                    <w:wordWrap/>
                    <w:overflowPunct/>
                    <w:topLinePunct w:val="0"/>
                    <w:autoSpaceDE/>
                    <w:autoSpaceDN/>
                    <w:bidi w:val="0"/>
                    <w:adjustRightInd/>
                    <w:spacing w:line="360" w:lineRule="exact"/>
                    <w:ind w:firstLine="210" w:firstLineChars="100"/>
                    <w:textAlignment w:val="auto"/>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sz w:val="21"/>
                      <w:szCs w:val="21"/>
                      <w:lang w:eastAsia="zh-CN" w:bidi="ar"/>
                    </w:rPr>
                    <w:t>重点防渗区包括分拣及装卸区、</w:t>
                  </w:r>
                  <w:r>
                    <w:rPr>
                      <w:rFonts w:hint="default" w:ascii="Times New Roman" w:hAnsi="Times New Roman" w:cs="Times New Roman"/>
                      <w:color w:val="auto"/>
                      <w:kern w:val="2"/>
                      <w:sz w:val="21"/>
                      <w:szCs w:val="21"/>
                    </w:rPr>
                    <w:t>Ⅰ类贮存区</w:t>
                  </w:r>
                  <w:r>
                    <w:rPr>
                      <w:rFonts w:hint="eastAsia" w:ascii="Times New Roman" w:hAnsi="Times New Roman" w:cs="Times New Roman"/>
                      <w:color w:val="auto"/>
                      <w:kern w:val="2"/>
                      <w:sz w:val="21"/>
                      <w:szCs w:val="21"/>
                      <w:lang w:eastAsia="zh-CN"/>
                    </w:rPr>
                    <w:t>、</w:t>
                  </w:r>
                  <w:r>
                    <w:rPr>
                      <w:rFonts w:hint="default" w:ascii="Times New Roman" w:hAnsi="Times New Roman" w:cs="Times New Roman"/>
                      <w:color w:val="auto"/>
                      <w:kern w:val="2"/>
                      <w:sz w:val="21"/>
                      <w:szCs w:val="21"/>
                    </w:rPr>
                    <w:t>Ⅱ类贮存区</w:t>
                  </w:r>
                  <w:r>
                    <w:rPr>
                      <w:rFonts w:hint="eastAsia" w:ascii="Times New Roman" w:hAnsi="Times New Roman" w:cs="Times New Roman"/>
                      <w:color w:val="auto"/>
                      <w:kern w:val="2"/>
                      <w:sz w:val="21"/>
                      <w:szCs w:val="21"/>
                      <w:lang w:eastAsia="zh-CN"/>
                    </w:rPr>
                    <w:t>以及其他危险废物贮存库，</w:t>
                  </w:r>
                  <w:r>
                    <w:rPr>
                      <w:rFonts w:hint="eastAsia" w:ascii="Times New Roman" w:hAnsi="Times New Roman" w:cs="Times New Roman"/>
                      <w:color w:val="auto"/>
                      <w:kern w:val="2"/>
                      <w:sz w:val="21"/>
                      <w:szCs w:val="21"/>
                      <w:lang w:val="en-US" w:eastAsia="zh-CN"/>
                    </w:rPr>
                    <w:t>根据设计，防渗设施要求如下：</w:t>
                  </w:r>
                </w:p>
                <w:p>
                  <w:pPr>
                    <w:pStyle w:val="9"/>
                    <w:keepNext w:val="0"/>
                    <w:keepLines w:val="0"/>
                    <w:pageBreakBefore w:val="0"/>
                    <w:widowControl w:val="0"/>
                    <w:kinsoku/>
                    <w:wordWrap/>
                    <w:overflowPunct/>
                    <w:topLinePunct w:val="0"/>
                    <w:autoSpaceDE/>
                    <w:autoSpaceDN/>
                    <w:bidi w:val="0"/>
                    <w:adjustRightInd/>
                    <w:spacing w:line="360" w:lineRule="exact"/>
                    <w:ind w:firstLine="210" w:firstLineChars="100"/>
                    <w:textAlignment w:val="auto"/>
                    <w:rPr>
                      <w:rFonts w:hint="eastAsia" w:ascii="Times New Roman" w:hAnsi="Times New Roman" w:cs="Times New Roman" w:eastAsiaTheme="minorEastAsia"/>
                      <w:color w:val="auto"/>
                      <w:kern w:val="2"/>
                      <w:sz w:val="21"/>
                      <w:szCs w:val="21"/>
                      <w:lang w:val="en-US" w:eastAsia="zh-CN"/>
                    </w:rPr>
                  </w:pPr>
                  <w:r>
                    <w:rPr>
                      <w:rFonts w:hint="eastAsia" w:ascii="Times New Roman" w:hAnsi="Times New Roman" w:cs="Times New Roman"/>
                      <w:color w:val="auto"/>
                      <w:kern w:val="2"/>
                      <w:sz w:val="21"/>
                      <w:szCs w:val="21"/>
                      <w:lang w:val="en-US" w:eastAsia="zh-CN"/>
                    </w:rPr>
                    <w:t>①I</w:t>
                  </w:r>
                  <w:r>
                    <w:rPr>
                      <w:rFonts w:hint="default" w:ascii="Times New Roman" w:hAnsi="Times New Roman" w:cs="Times New Roman"/>
                      <w:color w:val="auto"/>
                      <w:kern w:val="2"/>
                      <w:sz w:val="21"/>
                      <w:szCs w:val="21"/>
                    </w:rPr>
                    <w:t>类贮存区</w:t>
                  </w:r>
                  <w:r>
                    <w:rPr>
                      <w:rFonts w:hint="eastAsia" w:ascii="Times New Roman" w:hAnsi="Times New Roman" w:cs="Times New Roman"/>
                      <w:color w:val="auto"/>
                      <w:kern w:val="2"/>
                      <w:sz w:val="21"/>
                      <w:szCs w:val="21"/>
                      <w:lang w:eastAsia="zh-CN"/>
                    </w:rPr>
                    <w:t>：</w:t>
                  </w:r>
                </w:p>
                <w:p>
                  <w:pPr>
                    <w:pStyle w:val="9"/>
                    <w:keepNext w:val="0"/>
                    <w:keepLines w:val="0"/>
                    <w:pageBreakBefore w:val="0"/>
                    <w:widowControl w:val="0"/>
                    <w:kinsoku/>
                    <w:wordWrap/>
                    <w:overflowPunct/>
                    <w:topLinePunct w:val="0"/>
                    <w:autoSpaceDE/>
                    <w:autoSpaceDN/>
                    <w:bidi w:val="0"/>
                    <w:adjustRightInd/>
                    <w:spacing w:line="360" w:lineRule="exact"/>
                    <w:ind w:firstLine="210" w:firstLineChars="100"/>
                    <w:textAlignment w:val="auto"/>
                    <w:rPr>
                      <w:rFonts w:hint="default" w:ascii="Times New Roman" w:hAnsi="Times New Roman" w:cs="Times New Roman" w:eastAsiaTheme="minorEastAsia"/>
                      <w:color w:val="auto"/>
                      <w:kern w:val="2"/>
                      <w:sz w:val="21"/>
                      <w:szCs w:val="21"/>
                      <w:lang w:val="en-US" w:eastAsia="zh-CN"/>
                    </w:rPr>
                  </w:pPr>
                  <w:r>
                    <w:rPr>
                      <w:rFonts w:hint="eastAsia" w:ascii="Times New Roman" w:hAnsi="Times New Roman" w:cs="Times New Roman"/>
                      <w:color w:val="auto"/>
                      <w:sz w:val="21"/>
                      <w:szCs w:val="21"/>
                      <w:lang w:eastAsia="zh-CN"/>
                    </w:rPr>
                    <w:t>应采取基础防渗</w:t>
                  </w:r>
                  <w:r>
                    <w:rPr>
                      <w:rFonts w:hint="eastAsia" w:ascii="Times New Roman" w:hAnsi="Times New Roman" w:cs="Times New Roman"/>
                      <w:color w:val="auto"/>
                      <w:sz w:val="21"/>
                      <w:szCs w:val="21"/>
                      <w:lang w:val="en-US" w:eastAsia="zh-CN"/>
                    </w:rPr>
                    <w:t>+表面防渗措施，</w:t>
                  </w:r>
                  <w:r>
                    <w:rPr>
                      <w:rFonts w:hint="eastAsia" w:ascii="Times New Roman" w:hAnsi="Times New Roman" w:cs="Times New Roman"/>
                      <w:color w:val="auto"/>
                      <w:sz w:val="21"/>
                      <w:szCs w:val="21"/>
                      <w:lang w:eastAsia="zh-CN"/>
                    </w:rPr>
                    <w:t>地面及裙角基础防渗层拟采用至少</w:t>
                  </w:r>
                  <w:r>
                    <w:rPr>
                      <w:rFonts w:hint="eastAsia" w:ascii="Times New Roman" w:hAnsi="Times New Roman" w:cs="Times New Roman"/>
                      <w:color w:val="auto"/>
                      <w:sz w:val="21"/>
                      <w:szCs w:val="21"/>
                      <w:lang w:val="en-US" w:eastAsia="zh-CN"/>
                    </w:rPr>
                    <w:t>2mm厚的</w:t>
                  </w:r>
                  <w:r>
                    <w:rPr>
                      <w:rFonts w:hint="default" w:ascii="Times New Roman" w:hAnsi="Times New Roman" w:cs="Times New Roman"/>
                      <w:color w:val="auto"/>
                      <w:sz w:val="21"/>
                      <w:szCs w:val="21"/>
                      <w:lang w:eastAsia="zh-CN"/>
                    </w:rPr>
                    <w:t>HDPE</w:t>
                  </w:r>
                  <w:r>
                    <w:rPr>
                      <w:rFonts w:hint="eastAsia" w:ascii="Times New Roman" w:hAnsi="Times New Roman" w:cs="Times New Roman"/>
                      <w:color w:val="auto"/>
                      <w:sz w:val="21"/>
                      <w:szCs w:val="21"/>
                      <w:lang w:eastAsia="zh-CN"/>
                    </w:rPr>
                    <w:t>膜或其他等效防渗材料进行基础防渗</w:t>
                  </w:r>
                  <w:r>
                    <w:rPr>
                      <w:rFonts w:hint="eastAsia" w:ascii="Times New Roman" w:hAnsi="Times New Roman" w:cs="Times New Roman"/>
                      <w:color w:val="auto"/>
                      <w:sz w:val="21"/>
                      <w:szCs w:val="21"/>
                      <w:lang w:val="en-US" w:eastAsia="zh-CN"/>
                    </w:rPr>
                    <w:t>，表面防渗拟采用</w:t>
                  </w:r>
                  <w:r>
                    <w:rPr>
                      <w:rFonts w:hint="eastAsia" w:ascii="Times New Roman" w:hAnsi="Times New Roman" w:cs="Times New Roman"/>
                      <w:color w:val="auto"/>
                      <w:sz w:val="21"/>
                      <w:szCs w:val="21"/>
                      <w:lang w:eastAsia="zh-CN"/>
                    </w:rPr>
                    <w:t>抗渗混凝土</w:t>
                  </w:r>
                  <w:r>
                    <w:rPr>
                      <w:rFonts w:hint="default" w:ascii="Times New Roman" w:hAnsi="Times New Roman" w:cs="Times New Roman"/>
                      <w:color w:val="auto"/>
                      <w:sz w:val="21"/>
                      <w:szCs w:val="21"/>
                      <w:lang w:eastAsia="zh-CN"/>
                    </w:rPr>
                    <w:t>或其他等效防渗材料</w:t>
                  </w:r>
                  <w:r>
                    <w:rPr>
                      <w:rFonts w:hint="eastAsia" w:ascii="Times New Roman" w:hAnsi="Times New Roman" w:cs="Times New Roman"/>
                      <w:color w:val="auto"/>
                      <w:sz w:val="21"/>
                      <w:szCs w:val="21"/>
                      <w:lang w:eastAsia="zh-CN"/>
                    </w:rPr>
                    <w:t>进行表面防渗</w:t>
                  </w:r>
                  <w:r>
                    <w:rPr>
                      <w:rFonts w:hint="default" w:ascii="Times New Roman" w:hAnsi="Times New Roman" w:cs="Times New Roman"/>
                      <w:color w:val="auto"/>
                      <w:sz w:val="21"/>
                      <w:szCs w:val="21"/>
                      <w:lang w:eastAsia="zh-CN"/>
                    </w:rPr>
                    <w:t>使其渗透系数不大于10</w:t>
                  </w:r>
                  <w:r>
                    <w:rPr>
                      <w:rFonts w:hint="default" w:ascii="Times New Roman" w:hAnsi="Times New Roman" w:cs="Times New Roman"/>
                      <w:color w:val="auto"/>
                      <w:sz w:val="21"/>
                      <w:szCs w:val="21"/>
                      <w:vertAlign w:val="superscript"/>
                      <w:lang w:eastAsia="zh-CN"/>
                    </w:rPr>
                    <w:t>-10</w:t>
                  </w:r>
                  <w:r>
                    <w:rPr>
                      <w:rFonts w:hint="default" w:ascii="Times New Roman" w:hAnsi="Times New Roman" w:cs="Times New Roman"/>
                      <w:color w:val="auto"/>
                      <w:sz w:val="21"/>
                      <w:szCs w:val="21"/>
                      <w:lang w:eastAsia="zh-CN"/>
                    </w:rPr>
                    <w:t>cm/s</w:t>
                  </w:r>
                  <w:r>
                    <w:rPr>
                      <w:rFonts w:hint="eastAsia" w:ascii="Times New Roman" w:hAnsi="Times New Roman" w:cs="Times New Roman"/>
                      <w:color w:val="auto"/>
                      <w:sz w:val="21"/>
                      <w:szCs w:val="21"/>
                      <w:lang w:eastAsia="zh-CN"/>
                    </w:rPr>
                    <w:t>。</w:t>
                  </w:r>
                </w:p>
                <w:p>
                  <w:pPr>
                    <w:pStyle w:val="9"/>
                    <w:keepNext w:val="0"/>
                    <w:keepLines w:val="0"/>
                    <w:pageBreakBefore w:val="0"/>
                    <w:widowControl w:val="0"/>
                    <w:kinsoku/>
                    <w:wordWrap/>
                    <w:overflowPunct/>
                    <w:topLinePunct w:val="0"/>
                    <w:autoSpaceDE/>
                    <w:autoSpaceDN/>
                    <w:bidi w:val="0"/>
                    <w:adjustRightInd/>
                    <w:spacing w:line="360" w:lineRule="exact"/>
                    <w:ind w:firstLine="210" w:firstLineChars="100"/>
                    <w:textAlignment w:val="auto"/>
                    <w:rPr>
                      <w:rFonts w:hint="default" w:ascii="Times New Roman" w:hAnsi="Times New Roman" w:cs="Times New Roman"/>
                      <w:color w:val="auto"/>
                      <w:kern w:val="2"/>
                      <w:sz w:val="21"/>
                      <w:szCs w:val="21"/>
                    </w:rPr>
                  </w:pPr>
                  <w:r>
                    <w:rPr>
                      <w:rFonts w:hint="eastAsia" w:ascii="Times New Roman" w:hAnsi="Times New Roman" w:cs="Times New Roman"/>
                      <w:color w:val="auto"/>
                      <w:kern w:val="2"/>
                      <w:sz w:val="21"/>
                      <w:szCs w:val="21"/>
                      <w:lang w:eastAsia="zh-CN"/>
                    </w:rPr>
                    <w:t>②</w:t>
                  </w:r>
                  <w:r>
                    <w:rPr>
                      <w:rFonts w:hint="eastAsia" w:ascii="Times New Roman" w:hAnsi="Times New Roman" w:cs="Times New Roman"/>
                      <w:color w:val="auto"/>
                      <w:kern w:val="2"/>
                      <w:sz w:val="21"/>
                      <w:szCs w:val="21"/>
                      <w:lang w:val="en-US" w:eastAsia="zh-CN"/>
                    </w:rPr>
                    <w:t>II</w:t>
                  </w:r>
                  <w:r>
                    <w:rPr>
                      <w:rFonts w:hint="default" w:ascii="Times New Roman" w:hAnsi="Times New Roman" w:cs="Times New Roman"/>
                      <w:color w:val="auto"/>
                      <w:kern w:val="2"/>
                      <w:sz w:val="21"/>
                      <w:szCs w:val="21"/>
                    </w:rPr>
                    <w:t>类贮存区</w:t>
                  </w:r>
                </w:p>
                <w:p>
                  <w:pPr>
                    <w:pStyle w:val="9"/>
                    <w:keepNext w:val="0"/>
                    <w:keepLines w:val="0"/>
                    <w:pageBreakBefore w:val="0"/>
                    <w:widowControl w:val="0"/>
                    <w:kinsoku/>
                    <w:wordWrap/>
                    <w:overflowPunct/>
                    <w:topLinePunct w:val="0"/>
                    <w:autoSpaceDE/>
                    <w:autoSpaceDN/>
                    <w:bidi w:val="0"/>
                    <w:adjustRightInd/>
                    <w:spacing w:line="360" w:lineRule="exact"/>
                    <w:ind w:firstLine="210" w:firstLineChars="100"/>
                    <w:textAlignment w:val="auto"/>
                    <w:rPr>
                      <w:rFonts w:hint="default" w:ascii="Times New Roman" w:hAnsi="Times New Roman" w:cs="Times New Roman"/>
                      <w:color w:val="auto"/>
                      <w:kern w:val="2"/>
                      <w:sz w:val="21"/>
                      <w:szCs w:val="21"/>
                    </w:rPr>
                  </w:pPr>
                  <w:r>
                    <w:rPr>
                      <w:rFonts w:hint="eastAsia" w:ascii="Times New Roman" w:hAnsi="Times New Roman" w:cs="Times New Roman"/>
                      <w:color w:val="auto"/>
                      <w:sz w:val="21"/>
                      <w:szCs w:val="21"/>
                      <w:lang w:eastAsia="zh-CN"/>
                    </w:rPr>
                    <w:t>应采取基础防渗</w:t>
                  </w:r>
                  <w:r>
                    <w:rPr>
                      <w:rFonts w:hint="eastAsia" w:ascii="Times New Roman" w:hAnsi="Times New Roman" w:cs="Times New Roman"/>
                      <w:color w:val="auto"/>
                      <w:sz w:val="21"/>
                      <w:szCs w:val="21"/>
                      <w:lang w:val="en-US" w:eastAsia="zh-CN"/>
                    </w:rPr>
                    <w:t>+表面防渗措施，</w:t>
                  </w:r>
                  <w:r>
                    <w:rPr>
                      <w:rFonts w:hint="eastAsia" w:ascii="Times New Roman" w:hAnsi="Times New Roman" w:cs="Times New Roman"/>
                      <w:color w:val="auto"/>
                      <w:sz w:val="21"/>
                      <w:szCs w:val="21"/>
                      <w:lang w:eastAsia="zh-CN" w:bidi="ar"/>
                    </w:rPr>
                    <w:t>地面、裙角</w:t>
                  </w:r>
                  <w:r>
                    <w:rPr>
                      <w:rFonts w:hint="default" w:ascii="Times New Roman" w:hAnsi="Times New Roman" w:cs="Times New Roman"/>
                      <w:color w:val="auto"/>
                      <w:sz w:val="21"/>
                      <w:szCs w:val="21"/>
                      <w:lang w:eastAsia="zh-CN" w:bidi="ar"/>
                    </w:rPr>
                    <w:t>导流槽</w:t>
                  </w:r>
                  <w:r>
                    <w:rPr>
                      <w:rFonts w:hint="default" w:ascii="Times New Roman" w:hAnsi="Times New Roman" w:cs="Times New Roman"/>
                      <w:color w:val="auto"/>
                      <w:sz w:val="21"/>
                      <w:szCs w:val="21"/>
                      <w:lang w:bidi="ar"/>
                    </w:rPr>
                    <w:t>和收集池</w:t>
                  </w:r>
                  <w:r>
                    <w:rPr>
                      <w:rFonts w:hint="eastAsia" w:ascii="Times New Roman" w:hAnsi="Times New Roman" w:cs="Times New Roman"/>
                      <w:color w:val="auto"/>
                      <w:sz w:val="21"/>
                      <w:szCs w:val="21"/>
                      <w:lang w:eastAsia="zh-CN"/>
                    </w:rPr>
                    <w:t>基础防渗层拟采用至少</w:t>
                  </w:r>
                  <w:r>
                    <w:rPr>
                      <w:rFonts w:hint="eastAsia" w:ascii="Times New Roman" w:hAnsi="Times New Roman" w:cs="Times New Roman"/>
                      <w:color w:val="auto"/>
                      <w:sz w:val="21"/>
                      <w:szCs w:val="21"/>
                      <w:lang w:val="en-US" w:eastAsia="zh-CN"/>
                    </w:rPr>
                    <w:t>2mm厚的</w:t>
                  </w:r>
                  <w:r>
                    <w:rPr>
                      <w:rFonts w:hint="default" w:ascii="Times New Roman" w:hAnsi="Times New Roman" w:cs="Times New Roman"/>
                      <w:color w:val="auto"/>
                      <w:sz w:val="21"/>
                      <w:szCs w:val="21"/>
                      <w:lang w:eastAsia="zh-CN"/>
                    </w:rPr>
                    <w:t>HDPE</w:t>
                  </w:r>
                  <w:r>
                    <w:rPr>
                      <w:rFonts w:hint="eastAsia" w:ascii="Times New Roman" w:hAnsi="Times New Roman" w:cs="Times New Roman"/>
                      <w:color w:val="auto"/>
                      <w:sz w:val="21"/>
                      <w:szCs w:val="21"/>
                      <w:lang w:eastAsia="zh-CN"/>
                    </w:rPr>
                    <w:t>膜或其他等效防渗材料进行基础防渗</w:t>
                  </w:r>
                  <w:r>
                    <w:rPr>
                      <w:rFonts w:hint="eastAsia" w:ascii="Times New Roman" w:hAnsi="Times New Roman" w:cs="Times New Roman"/>
                      <w:color w:val="auto"/>
                      <w:sz w:val="21"/>
                      <w:szCs w:val="21"/>
                      <w:lang w:val="en-US" w:eastAsia="zh-CN"/>
                    </w:rPr>
                    <w:t>，表面防渗拟采用</w:t>
                  </w:r>
                  <w:r>
                    <w:rPr>
                      <w:rFonts w:hint="eastAsia" w:ascii="Times New Roman" w:hAnsi="Times New Roman" w:cs="Times New Roman"/>
                      <w:color w:val="auto"/>
                      <w:sz w:val="21"/>
                      <w:szCs w:val="21"/>
                      <w:lang w:eastAsia="zh-CN"/>
                    </w:rPr>
                    <w:t>抗渗混凝土</w:t>
                  </w:r>
                  <w:r>
                    <w:rPr>
                      <w:rFonts w:hint="default" w:ascii="Times New Roman" w:hAnsi="Times New Roman" w:cs="Times New Roman"/>
                      <w:color w:val="auto"/>
                      <w:sz w:val="21"/>
                      <w:szCs w:val="21"/>
                      <w:lang w:eastAsia="zh-CN"/>
                    </w:rPr>
                    <w:t>或其他等效防渗材料</w:t>
                  </w:r>
                  <w:r>
                    <w:rPr>
                      <w:rFonts w:hint="eastAsia" w:ascii="Times New Roman" w:hAnsi="Times New Roman" w:cs="Times New Roman"/>
                      <w:color w:val="auto"/>
                      <w:sz w:val="21"/>
                      <w:szCs w:val="21"/>
                      <w:lang w:eastAsia="zh-CN"/>
                    </w:rPr>
                    <w:t>进行表面防渗</w:t>
                  </w:r>
                  <w:r>
                    <w:rPr>
                      <w:rFonts w:hint="default" w:ascii="Times New Roman" w:hAnsi="Times New Roman" w:cs="Times New Roman"/>
                      <w:color w:val="auto"/>
                      <w:sz w:val="21"/>
                      <w:szCs w:val="21"/>
                      <w:lang w:eastAsia="zh-CN"/>
                    </w:rPr>
                    <w:t>使其渗透系数不大于10</w:t>
                  </w:r>
                  <w:r>
                    <w:rPr>
                      <w:rFonts w:hint="default" w:ascii="Times New Roman" w:hAnsi="Times New Roman" w:cs="Times New Roman"/>
                      <w:color w:val="auto"/>
                      <w:sz w:val="21"/>
                      <w:szCs w:val="21"/>
                      <w:vertAlign w:val="superscript"/>
                      <w:lang w:eastAsia="zh-CN"/>
                    </w:rPr>
                    <w:t>-10</w:t>
                  </w:r>
                  <w:r>
                    <w:rPr>
                      <w:rFonts w:hint="default" w:ascii="Times New Roman" w:hAnsi="Times New Roman" w:cs="Times New Roman"/>
                      <w:color w:val="auto"/>
                      <w:sz w:val="21"/>
                      <w:szCs w:val="21"/>
                      <w:lang w:eastAsia="zh-CN"/>
                    </w:rPr>
                    <w:t>cm/s</w:t>
                  </w:r>
                  <w:r>
                    <w:rPr>
                      <w:rFonts w:hint="eastAsia" w:ascii="Times New Roman" w:hAnsi="Times New Roman" w:cs="Times New Roman"/>
                      <w:color w:val="auto"/>
                      <w:sz w:val="21"/>
                      <w:szCs w:val="21"/>
                      <w:lang w:eastAsia="zh-CN"/>
                    </w:rPr>
                    <w:t>。</w:t>
                  </w:r>
                </w:p>
                <w:p>
                  <w:pPr>
                    <w:pStyle w:val="9"/>
                    <w:keepNext w:val="0"/>
                    <w:keepLines w:val="0"/>
                    <w:pageBreakBefore w:val="0"/>
                    <w:widowControl w:val="0"/>
                    <w:kinsoku/>
                    <w:wordWrap/>
                    <w:overflowPunct/>
                    <w:topLinePunct w:val="0"/>
                    <w:autoSpaceDE/>
                    <w:autoSpaceDN/>
                    <w:bidi w:val="0"/>
                    <w:adjustRightInd/>
                    <w:spacing w:line="360" w:lineRule="exact"/>
                    <w:ind w:firstLine="210" w:firstLineChars="100"/>
                    <w:textAlignment w:val="auto"/>
                    <w:rPr>
                      <w:rFonts w:hint="eastAsia" w:ascii="Times New Roman" w:hAnsi="Times New Roman" w:cs="Times New Roman"/>
                      <w:color w:val="auto"/>
                      <w:kern w:val="2"/>
                      <w:sz w:val="21"/>
                      <w:szCs w:val="21"/>
                      <w:lang w:eastAsia="zh-CN"/>
                    </w:rPr>
                  </w:pPr>
                  <w:r>
                    <w:rPr>
                      <w:rFonts w:hint="eastAsia" w:ascii="Times New Roman" w:hAnsi="Times New Roman" w:cs="Times New Roman"/>
                      <w:color w:val="auto"/>
                      <w:kern w:val="2"/>
                      <w:sz w:val="21"/>
                      <w:szCs w:val="21"/>
                      <w:lang w:eastAsia="zh-CN"/>
                    </w:rPr>
                    <w:t>③分拣及装卸区</w:t>
                  </w:r>
                </w:p>
                <w:p>
                  <w:pPr>
                    <w:pStyle w:val="9"/>
                    <w:keepNext w:val="0"/>
                    <w:keepLines w:val="0"/>
                    <w:pageBreakBefore w:val="0"/>
                    <w:widowControl w:val="0"/>
                    <w:kinsoku/>
                    <w:wordWrap/>
                    <w:overflowPunct/>
                    <w:topLinePunct w:val="0"/>
                    <w:autoSpaceDE/>
                    <w:autoSpaceDN/>
                    <w:bidi w:val="0"/>
                    <w:adjustRightInd/>
                    <w:spacing w:line="360" w:lineRule="exact"/>
                    <w:ind w:firstLine="210" w:firstLineChars="100"/>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应采取基础防渗</w:t>
                  </w:r>
                  <w:r>
                    <w:rPr>
                      <w:rFonts w:hint="eastAsia" w:ascii="Times New Roman" w:hAnsi="Times New Roman" w:cs="Times New Roman"/>
                      <w:color w:val="auto"/>
                      <w:sz w:val="21"/>
                      <w:szCs w:val="21"/>
                      <w:lang w:val="en-US" w:eastAsia="zh-CN"/>
                    </w:rPr>
                    <w:t>+表面防渗措施，</w:t>
                  </w:r>
                  <w:r>
                    <w:rPr>
                      <w:rFonts w:hint="eastAsia" w:ascii="Times New Roman" w:hAnsi="Times New Roman" w:cs="Times New Roman"/>
                      <w:color w:val="auto"/>
                      <w:kern w:val="2"/>
                      <w:sz w:val="21"/>
                      <w:szCs w:val="21"/>
                      <w:lang w:eastAsia="zh-CN"/>
                    </w:rPr>
                    <w:t>地面及导流槽</w:t>
                  </w:r>
                  <w:r>
                    <w:rPr>
                      <w:rFonts w:hint="eastAsia" w:ascii="Times New Roman" w:hAnsi="Times New Roman" w:cs="Times New Roman"/>
                      <w:color w:val="auto"/>
                      <w:sz w:val="21"/>
                      <w:szCs w:val="21"/>
                      <w:lang w:eastAsia="zh-CN"/>
                    </w:rPr>
                    <w:t>基础防渗层拟采用至少</w:t>
                  </w:r>
                  <w:r>
                    <w:rPr>
                      <w:rFonts w:hint="eastAsia" w:ascii="Times New Roman" w:hAnsi="Times New Roman" w:cs="Times New Roman"/>
                      <w:color w:val="auto"/>
                      <w:sz w:val="21"/>
                      <w:szCs w:val="21"/>
                      <w:lang w:val="en-US" w:eastAsia="zh-CN"/>
                    </w:rPr>
                    <w:t>2mm厚的</w:t>
                  </w:r>
                  <w:r>
                    <w:rPr>
                      <w:rFonts w:hint="default" w:ascii="Times New Roman" w:hAnsi="Times New Roman" w:cs="Times New Roman"/>
                      <w:color w:val="auto"/>
                      <w:sz w:val="21"/>
                      <w:szCs w:val="21"/>
                      <w:lang w:eastAsia="zh-CN"/>
                    </w:rPr>
                    <w:t>HDPE</w:t>
                  </w:r>
                  <w:r>
                    <w:rPr>
                      <w:rFonts w:hint="eastAsia" w:ascii="Times New Roman" w:hAnsi="Times New Roman" w:cs="Times New Roman"/>
                      <w:color w:val="auto"/>
                      <w:sz w:val="21"/>
                      <w:szCs w:val="21"/>
                      <w:lang w:eastAsia="zh-CN"/>
                    </w:rPr>
                    <w:t>膜或其他等效防渗材料进行基础防渗</w:t>
                  </w:r>
                  <w:r>
                    <w:rPr>
                      <w:rFonts w:hint="eastAsia" w:ascii="Times New Roman" w:hAnsi="Times New Roman" w:cs="Times New Roman"/>
                      <w:color w:val="auto"/>
                      <w:sz w:val="21"/>
                      <w:szCs w:val="21"/>
                      <w:lang w:val="en-US" w:eastAsia="zh-CN"/>
                    </w:rPr>
                    <w:t>，表面防渗拟采用</w:t>
                  </w:r>
                  <w:r>
                    <w:rPr>
                      <w:rFonts w:hint="eastAsia" w:ascii="Times New Roman" w:hAnsi="Times New Roman" w:cs="Times New Roman"/>
                      <w:color w:val="auto"/>
                      <w:sz w:val="21"/>
                      <w:szCs w:val="21"/>
                      <w:lang w:eastAsia="zh-CN"/>
                    </w:rPr>
                    <w:t>抗渗混凝土</w:t>
                  </w:r>
                  <w:r>
                    <w:rPr>
                      <w:rFonts w:hint="default" w:ascii="Times New Roman" w:hAnsi="Times New Roman" w:cs="Times New Roman"/>
                      <w:color w:val="auto"/>
                      <w:sz w:val="21"/>
                      <w:szCs w:val="21"/>
                      <w:lang w:eastAsia="zh-CN"/>
                    </w:rPr>
                    <w:t>或其他等效防渗材料</w:t>
                  </w:r>
                  <w:r>
                    <w:rPr>
                      <w:rFonts w:hint="eastAsia" w:ascii="Times New Roman" w:hAnsi="Times New Roman" w:cs="Times New Roman"/>
                      <w:color w:val="auto"/>
                      <w:sz w:val="21"/>
                      <w:szCs w:val="21"/>
                      <w:lang w:eastAsia="zh-CN"/>
                    </w:rPr>
                    <w:t>进行表面防渗</w:t>
                  </w:r>
                  <w:r>
                    <w:rPr>
                      <w:rFonts w:hint="default" w:ascii="Times New Roman" w:hAnsi="Times New Roman" w:cs="Times New Roman"/>
                      <w:color w:val="auto"/>
                      <w:sz w:val="21"/>
                      <w:szCs w:val="21"/>
                      <w:lang w:eastAsia="zh-CN"/>
                    </w:rPr>
                    <w:t>使其渗透系数不大于10</w:t>
                  </w:r>
                  <w:r>
                    <w:rPr>
                      <w:rFonts w:hint="default" w:ascii="Times New Roman" w:hAnsi="Times New Roman" w:cs="Times New Roman"/>
                      <w:color w:val="auto"/>
                      <w:sz w:val="21"/>
                      <w:szCs w:val="21"/>
                      <w:vertAlign w:val="superscript"/>
                      <w:lang w:eastAsia="zh-CN"/>
                    </w:rPr>
                    <w:t>-10</w:t>
                  </w:r>
                  <w:r>
                    <w:rPr>
                      <w:rFonts w:hint="default" w:ascii="Times New Roman" w:hAnsi="Times New Roman" w:cs="Times New Roman"/>
                      <w:color w:val="auto"/>
                      <w:sz w:val="21"/>
                      <w:szCs w:val="21"/>
                      <w:lang w:eastAsia="zh-CN"/>
                    </w:rPr>
                    <w:t>cm/s</w:t>
                  </w:r>
                  <w:r>
                    <w:rPr>
                      <w:rFonts w:hint="eastAsia" w:ascii="Times New Roman" w:hAnsi="Times New Roman" w:cs="Times New Roman"/>
                      <w:color w:val="auto"/>
                      <w:sz w:val="21"/>
                      <w:szCs w:val="21"/>
                      <w:lang w:eastAsia="zh-CN"/>
                    </w:rPr>
                    <w:t>。</w:t>
                  </w:r>
                </w:p>
                <w:p>
                  <w:pPr>
                    <w:pStyle w:val="9"/>
                    <w:keepNext w:val="0"/>
                    <w:keepLines w:val="0"/>
                    <w:pageBreakBefore w:val="0"/>
                    <w:widowControl w:val="0"/>
                    <w:kinsoku/>
                    <w:wordWrap/>
                    <w:overflowPunct/>
                    <w:topLinePunct w:val="0"/>
                    <w:autoSpaceDE/>
                    <w:autoSpaceDN/>
                    <w:bidi w:val="0"/>
                    <w:adjustRightInd/>
                    <w:spacing w:line="360" w:lineRule="exact"/>
                    <w:ind w:firstLine="210" w:firstLineChars="100"/>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④</w:t>
                  </w:r>
                  <w:r>
                    <w:rPr>
                      <w:rFonts w:hint="eastAsia" w:ascii="Times New Roman" w:hAnsi="Times New Roman" w:cs="Times New Roman"/>
                      <w:color w:val="auto"/>
                      <w:kern w:val="2"/>
                      <w:sz w:val="21"/>
                      <w:szCs w:val="21"/>
                      <w:lang w:eastAsia="zh-CN"/>
                    </w:rPr>
                    <w:t>其他危险废物贮存库</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eastAsia="宋体" w:cs="Times New Roman"/>
                      <w:bCs/>
                      <w:snapToGrid w:val="0"/>
                      <w:color w:val="auto"/>
                      <w:kern w:val="32"/>
                      <w:sz w:val="21"/>
                      <w:szCs w:val="21"/>
                      <w:highlight w:val="none"/>
                      <w:lang w:val="zh-CN" w:eastAsia="zh-CN" w:bidi="ar-SA"/>
                    </w:rPr>
                  </w:pPr>
                  <w:r>
                    <w:rPr>
                      <w:rFonts w:hint="eastAsia" w:ascii="Times New Roman" w:hAnsi="Times New Roman" w:cs="Times New Roman"/>
                      <w:color w:val="auto"/>
                      <w:sz w:val="21"/>
                      <w:szCs w:val="21"/>
                      <w:lang w:eastAsia="zh-CN" w:bidi="ar"/>
                    </w:rPr>
                    <w:t>地面及裙角应采取表面防渗措施，拟采用抗渗混凝土或其他等效防渗材料进行表面防渗，</w:t>
                  </w:r>
                  <w:r>
                    <w:rPr>
                      <w:rFonts w:hint="default" w:ascii="Times New Roman" w:hAnsi="Times New Roman" w:cs="Times New Roman"/>
                      <w:color w:val="auto"/>
                      <w:sz w:val="21"/>
                      <w:szCs w:val="21"/>
                      <w:lang w:eastAsia="zh-CN"/>
                    </w:rPr>
                    <w:t>使其渗透系数不大于10</w:t>
                  </w:r>
                  <w:r>
                    <w:rPr>
                      <w:rFonts w:hint="default" w:ascii="Times New Roman" w:hAnsi="Times New Roman" w:cs="Times New Roman"/>
                      <w:color w:val="auto"/>
                      <w:sz w:val="21"/>
                      <w:szCs w:val="21"/>
                      <w:vertAlign w:val="superscript"/>
                      <w:lang w:eastAsia="zh-CN"/>
                    </w:rPr>
                    <w:t>-10</w:t>
                  </w:r>
                  <w:r>
                    <w:rPr>
                      <w:rFonts w:hint="default" w:ascii="Times New Roman" w:hAnsi="Times New Roman" w:cs="Times New Roman"/>
                      <w:color w:val="auto"/>
                      <w:sz w:val="21"/>
                      <w:szCs w:val="21"/>
                      <w:lang w:eastAsia="zh-CN"/>
                    </w:rPr>
                    <w:t>cm/s</w:t>
                  </w:r>
                  <w:r>
                    <w:rPr>
                      <w:rFonts w:hint="eastAsia" w:ascii="Times New Roman" w:hAnsi="Times New Roman" w:cs="Times New Roman"/>
                      <w:color w:val="auto"/>
                      <w:sz w:val="21"/>
                      <w:szCs w:val="21"/>
                      <w:lang w:eastAsia="zh-CN"/>
                    </w:rPr>
                    <w:t>。</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10</w:t>
                  </w:r>
                </w:p>
              </w:tc>
              <w:tc>
                <w:tcPr>
                  <w:tcW w:w="65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5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其他</w:t>
                  </w:r>
                </w:p>
              </w:tc>
              <w:tc>
                <w:tcPr>
                  <w:tcW w:w="469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标识牌</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w:t>
                  </w:r>
                </w:p>
              </w:tc>
              <w:tc>
                <w:tcPr>
                  <w:tcW w:w="65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snapToGrid w:val="0"/>
                      <w:color w:val="auto"/>
                      <w:kern w:val="32"/>
                      <w:sz w:val="21"/>
                      <w:szCs w:val="21"/>
                      <w:highlight w:val="none"/>
                      <w:lang w:val="zh-CN" w:eastAsia="zh-CN" w:bidi="ar-SA"/>
                    </w:rPr>
                    <w:t>环保设施运行维护费用</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65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snapToGrid w:val="0"/>
                      <w:color w:val="auto"/>
                      <w:kern w:val="32"/>
                      <w:sz w:val="21"/>
                      <w:szCs w:val="21"/>
                      <w:highlight w:val="none"/>
                      <w:lang w:val="zh-CN" w:eastAsia="zh-CN" w:bidi="ar-SA"/>
                    </w:rPr>
                    <w:t>环境管理及监测费用</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65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合计</w:t>
                  </w:r>
                </w:p>
              </w:tc>
              <w:tc>
                <w:tcPr>
                  <w:tcW w:w="176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26.22</w:t>
                  </w:r>
                </w:p>
              </w:tc>
            </w:tr>
          </w:tbl>
          <w:p>
            <w:pPr>
              <w:spacing w:line="360" w:lineRule="auto"/>
              <w:ind w:firstLine="482" w:firstLineChars="2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4.</w:t>
            </w:r>
            <w:r>
              <w:rPr>
                <w:rFonts w:hint="default" w:ascii="Times New Roman" w:hAnsi="Times New Roman" w:cs="Times New Roman"/>
                <w:b/>
                <w:color w:val="auto"/>
                <w:sz w:val="24"/>
                <w:szCs w:val="24"/>
                <w:highlight w:val="none"/>
                <w:lang w:val="en-US" w:eastAsia="zh-CN"/>
              </w:rPr>
              <w:t xml:space="preserve">4 </w:t>
            </w:r>
            <w:r>
              <w:rPr>
                <w:rFonts w:hint="default" w:ascii="Times New Roman" w:hAnsi="Times New Roman" w:cs="Times New Roman"/>
                <w:b/>
                <w:color w:val="auto"/>
                <w:sz w:val="24"/>
                <w:szCs w:val="24"/>
                <w:highlight w:val="none"/>
              </w:rPr>
              <w:t>环境监测计划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（1）竣工验收监测要求</w:t>
            </w:r>
          </w:p>
          <w:p>
            <w:pPr>
              <w:pStyle w:val="11"/>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sz w:val="24"/>
                <w:szCs w:val="24"/>
                <w:highlight w:val="none"/>
              </w:rPr>
              <w:t>根据《建设项目竣工环境保护验收技术指南 污染影响类》的要求，</w:t>
            </w:r>
            <w:r>
              <w:rPr>
                <w:rFonts w:hint="default" w:ascii="Times New Roman" w:hAnsi="Times New Roman" w:cs="Times New Roman"/>
                <w:color w:val="auto"/>
                <w:sz w:val="24"/>
                <w:szCs w:val="24"/>
                <w:highlight w:val="none"/>
                <w:lang w:eastAsia="zh-CN"/>
              </w:rPr>
              <w:t>提出项目</w:t>
            </w:r>
            <w:r>
              <w:rPr>
                <w:rFonts w:hint="default" w:ascii="Times New Roman" w:hAnsi="Times New Roman" w:cs="Times New Roman"/>
                <w:color w:val="auto"/>
                <w:sz w:val="24"/>
                <w:szCs w:val="24"/>
                <w:highlight w:val="none"/>
              </w:rPr>
              <w:t>竣工验收监测计划如下表所示。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表</w:t>
            </w:r>
            <w:r>
              <w:rPr>
                <w:rFonts w:hint="default" w:ascii="Times New Roman" w:hAnsi="Times New Roman" w:eastAsia="宋体" w:cs="Times New Roman"/>
                <w:b/>
                <w:color w:val="auto"/>
                <w:sz w:val="21"/>
                <w:szCs w:val="21"/>
                <w:highlight w:val="none"/>
              </w:rPr>
              <w:t>4.</w:t>
            </w:r>
            <w:r>
              <w:rPr>
                <w:rFonts w:hint="default" w:ascii="Times New Roman" w:hAnsi="Times New Roman" w:eastAsia="宋体" w:cs="Times New Roman"/>
                <w:b/>
                <w:color w:val="auto"/>
                <w:sz w:val="21"/>
                <w:szCs w:val="21"/>
                <w:highlight w:val="none"/>
                <w:lang w:val="en-US"/>
              </w:rPr>
              <w:t>4-</w:t>
            </w:r>
            <w:r>
              <w:rPr>
                <w:rFonts w:hint="default" w:ascii="Times New Roman" w:hAnsi="Times New Roman" w:eastAsia="宋体" w:cs="Times New Roman"/>
                <w:b/>
                <w:color w:val="auto"/>
                <w:sz w:val="21"/>
                <w:szCs w:val="21"/>
                <w:highlight w:val="none"/>
                <w:lang w:val="en-US" w:eastAsia="zh-CN"/>
              </w:rPr>
              <w:t>2</w:t>
            </w:r>
            <w:r>
              <w:rPr>
                <w:rFonts w:hint="default" w:ascii="Times New Roman" w:hAnsi="Times New Roman" w:eastAsia="宋体" w:cs="Times New Roman"/>
                <w:b/>
                <w:color w:val="auto"/>
                <w:szCs w:val="21"/>
                <w:highlight w:val="none"/>
              </w:rPr>
              <w:t xml:space="preserve">  </w:t>
            </w:r>
            <w:r>
              <w:rPr>
                <w:rFonts w:hint="default" w:ascii="Times New Roman" w:hAnsi="Times New Roman" w:eastAsia="宋体" w:cs="Times New Roman"/>
                <w:b/>
                <w:color w:val="auto"/>
                <w:szCs w:val="21"/>
                <w:highlight w:val="none"/>
                <w:lang w:val="en-US" w:eastAsia="zh-CN"/>
              </w:rPr>
              <w:t xml:space="preserve"> </w:t>
            </w:r>
            <w:r>
              <w:rPr>
                <w:rFonts w:hint="default" w:ascii="Times New Roman" w:hAnsi="Times New Roman" w:eastAsia="宋体" w:cs="Times New Roman"/>
                <w:b/>
                <w:color w:val="auto"/>
                <w:szCs w:val="21"/>
                <w:highlight w:val="none"/>
              </w:rPr>
              <w:t>建设项目</w:t>
            </w:r>
            <w:r>
              <w:rPr>
                <w:rFonts w:hint="default" w:ascii="Times New Roman" w:hAnsi="Times New Roman" w:eastAsia="宋体" w:cs="Times New Roman"/>
                <w:b/>
                <w:color w:val="auto"/>
                <w:szCs w:val="21"/>
                <w:highlight w:val="none"/>
                <w:lang w:eastAsia="zh-CN"/>
              </w:rPr>
              <w:t>竣工验收</w:t>
            </w:r>
            <w:r>
              <w:rPr>
                <w:rFonts w:hint="default" w:ascii="Times New Roman" w:hAnsi="Times New Roman" w:eastAsia="宋体" w:cs="Times New Roman"/>
                <w:b/>
                <w:color w:val="auto"/>
                <w:szCs w:val="21"/>
                <w:highlight w:val="none"/>
              </w:rPr>
              <w:t>监测计划表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40"/>
              <w:gridCol w:w="1798"/>
              <w:gridCol w:w="1286"/>
              <w:gridCol w:w="3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9" w:type="dxa"/>
                  <w:vAlign w:val="center"/>
                </w:tcPr>
                <w:p>
                  <w:pPr>
                    <w:keepNext w:val="0"/>
                    <w:keepLines w:val="0"/>
                    <w:pageBreakBefore w:val="0"/>
                    <w:widowControl/>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对象</w:t>
                  </w:r>
                </w:p>
              </w:tc>
              <w:tc>
                <w:tcPr>
                  <w:tcW w:w="1740" w:type="dxa"/>
                  <w:vAlign w:val="center"/>
                </w:tcPr>
                <w:p>
                  <w:pPr>
                    <w:keepNext w:val="0"/>
                    <w:keepLines w:val="0"/>
                    <w:pageBreakBefore w:val="0"/>
                    <w:widowControl/>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监测点位</w:t>
                  </w:r>
                </w:p>
              </w:tc>
              <w:tc>
                <w:tcPr>
                  <w:tcW w:w="1798" w:type="dxa"/>
                  <w:vAlign w:val="center"/>
                </w:tcPr>
                <w:p>
                  <w:pPr>
                    <w:keepNext w:val="0"/>
                    <w:keepLines w:val="0"/>
                    <w:pageBreakBefore w:val="0"/>
                    <w:widowControl/>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监测因子</w:t>
                  </w:r>
                </w:p>
              </w:tc>
              <w:tc>
                <w:tcPr>
                  <w:tcW w:w="1286" w:type="dxa"/>
                  <w:vAlign w:val="center"/>
                </w:tcPr>
                <w:p>
                  <w:pPr>
                    <w:keepNext w:val="0"/>
                    <w:keepLines w:val="0"/>
                    <w:pageBreakBefore w:val="0"/>
                    <w:widowControl/>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监测频率</w:t>
                  </w:r>
                </w:p>
              </w:tc>
              <w:tc>
                <w:tcPr>
                  <w:tcW w:w="3135" w:type="dxa"/>
                  <w:vAlign w:val="center"/>
                </w:tcPr>
                <w:p>
                  <w:pPr>
                    <w:keepNext w:val="0"/>
                    <w:keepLines w:val="0"/>
                    <w:pageBreakBefore w:val="0"/>
                    <w:widowControl/>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9" w:type="dxa"/>
                  <w:vMerge w:val="restart"/>
                  <w:vAlign w:val="center"/>
                </w:tcPr>
                <w:p>
                  <w:pPr>
                    <w:keepNext w:val="0"/>
                    <w:keepLines w:val="0"/>
                    <w:pageBreakBefore w:val="0"/>
                    <w:widowControl/>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废气</w:t>
                  </w:r>
                </w:p>
              </w:tc>
              <w:tc>
                <w:tcPr>
                  <w:tcW w:w="1740" w:type="dxa"/>
                  <w:vAlign w:val="center"/>
                </w:tcPr>
                <w:p>
                  <w:pPr>
                    <w:keepNext w:val="0"/>
                    <w:keepLines w:val="0"/>
                    <w:pageBreakBefore w:val="0"/>
                    <w:widowControl/>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排气筒出口（DA001）</w:t>
                  </w:r>
                </w:p>
              </w:tc>
              <w:tc>
                <w:tcPr>
                  <w:tcW w:w="1798" w:type="dxa"/>
                  <w:vAlign w:val="center"/>
                </w:tcPr>
                <w:p>
                  <w:pPr>
                    <w:keepNext w:val="0"/>
                    <w:keepLines w:val="0"/>
                    <w:pageBreakBefore w:val="0"/>
                    <w:widowControl/>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硫酸雾</w:t>
                  </w:r>
                </w:p>
              </w:tc>
              <w:tc>
                <w:tcPr>
                  <w:tcW w:w="1286" w:type="dxa"/>
                  <w:vMerge w:val="restart"/>
                  <w:vAlign w:val="center"/>
                </w:tcPr>
                <w:p>
                  <w:pPr>
                    <w:keepNext w:val="0"/>
                    <w:keepLines w:val="0"/>
                    <w:pageBreakBefore w:val="0"/>
                    <w:widowControl/>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监测</w:t>
                  </w:r>
                  <w:r>
                    <w:rPr>
                      <w:rFonts w:hint="default" w:ascii="Times New Roman" w:hAnsi="Times New Roman" w:eastAsia="宋体" w:cs="Times New Roman"/>
                      <w:bCs/>
                      <w:snapToGrid w:val="0"/>
                      <w:color w:val="auto"/>
                      <w:kern w:val="32"/>
                      <w:sz w:val="21"/>
                      <w:szCs w:val="21"/>
                      <w:highlight w:val="none"/>
                      <w:lang w:val="en-US" w:eastAsia="zh-CN" w:bidi="ar-SA"/>
                    </w:rPr>
                    <w:t>2天，每天3次</w:t>
                  </w:r>
                </w:p>
              </w:tc>
              <w:tc>
                <w:tcPr>
                  <w:tcW w:w="3135" w:type="dxa"/>
                  <w:vAlign w:val="center"/>
                </w:tcPr>
                <w:p>
                  <w:pPr>
                    <w:keepNext w:val="0"/>
                    <w:keepLines w:val="0"/>
                    <w:pageBreakBefore w:val="0"/>
                    <w:widowControl/>
                    <w:kinsoku/>
                    <w:overflowPunct w:val="0"/>
                    <w:topLinePunct w:val="0"/>
                    <w:autoSpaceDE/>
                    <w:autoSpaceDN/>
                    <w:bidi w:val="0"/>
                    <w:adjustRightInd w:val="0"/>
                    <w:snapToGrid/>
                    <w:spacing w:line="360" w:lineRule="exact"/>
                    <w:ind w:firstLine="210" w:firstLineChars="100"/>
                    <w:jc w:val="both"/>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 w:val="0"/>
                      <w:bCs/>
                      <w:snapToGrid w:val="0"/>
                      <w:color w:val="auto"/>
                      <w:kern w:val="32"/>
                      <w:sz w:val="21"/>
                      <w:szCs w:val="21"/>
                      <w:highlight w:val="none"/>
                      <w:lang w:val="en-US" w:eastAsia="zh-CN" w:bidi="ar-SA"/>
                    </w:rPr>
                    <w:t>《</w:t>
                  </w:r>
                  <w:r>
                    <w:rPr>
                      <w:rFonts w:hint="default" w:ascii="Times New Roman" w:hAnsi="Times New Roman" w:eastAsia="宋体" w:cs="Times New Roman"/>
                      <w:b w:val="0"/>
                      <w:bCs/>
                      <w:snapToGrid w:val="0"/>
                      <w:color w:val="auto"/>
                      <w:kern w:val="32"/>
                      <w:sz w:val="21"/>
                      <w:szCs w:val="21"/>
                      <w:highlight w:val="none"/>
                      <w:lang w:val="zh-CN" w:eastAsia="zh-CN" w:bidi="ar-SA"/>
                    </w:rPr>
                    <w:t>大气污染物综合排放标准》（GB16297-1996）表2中的有组织排放限值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9" w:type="dxa"/>
                  <w:vMerge w:val="continue"/>
                  <w:vAlign w:val="center"/>
                </w:tcPr>
                <w:p>
                  <w:pPr>
                    <w:keepNext w:val="0"/>
                    <w:keepLines w:val="0"/>
                    <w:pageBreakBefore w:val="0"/>
                    <w:widowControl/>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p>
              </w:tc>
              <w:tc>
                <w:tcPr>
                  <w:tcW w:w="1740" w:type="dxa"/>
                  <w:vAlign w:val="center"/>
                </w:tcPr>
                <w:p>
                  <w:pPr>
                    <w:keepNext w:val="0"/>
                    <w:keepLines w:val="0"/>
                    <w:pageBreakBefore w:val="0"/>
                    <w:widowControl/>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无组织监控点（上风向1个点、下风向3个点）</w:t>
                  </w:r>
                </w:p>
              </w:tc>
              <w:tc>
                <w:tcPr>
                  <w:tcW w:w="1798" w:type="dxa"/>
                  <w:vAlign w:val="center"/>
                </w:tcPr>
                <w:p>
                  <w:pPr>
                    <w:keepNext w:val="0"/>
                    <w:keepLines w:val="0"/>
                    <w:pageBreakBefore w:val="0"/>
                    <w:widowControl/>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硫酸雾</w:t>
                  </w:r>
                </w:p>
              </w:tc>
              <w:tc>
                <w:tcPr>
                  <w:tcW w:w="1286" w:type="dxa"/>
                  <w:vMerge w:val="continue"/>
                  <w:vAlign w:val="center"/>
                </w:tcPr>
                <w:p>
                  <w:pPr>
                    <w:keepNext w:val="0"/>
                    <w:keepLines w:val="0"/>
                    <w:pageBreakBefore w:val="0"/>
                    <w:kinsoku/>
                    <w:topLinePunct w:val="0"/>
                    <w:autoSpaceDE/>
                    <w:autoSpaceDN/>
                    <w:bidi w:val="0"/>
                    <w:snapToGrid/>
                    <w:spacing w:line="360" w:lineRule="exact"/>
                    <w:rPr>
                      <w:rFonts w:hint="default" w:ascii="Times New Roman" w:hAnsi="Times New Roman" w:eastAsia="宋体" w:cs="Times New Roman"/>
                      <w:color w:val="auto"/>
                      <w:sz w:val="21"/>
                      <w:szCs w:val="21"/>
                      <w:highlight w:val="none"/>
                    </w:rPr>
                  </w:pPr>
                </w:p>
              </w:tc>
              <w:tc>
                <w:tcPr>
                  <w:tcW w:w="3135" w:type="dxa"/>
                  <w:vAlign w:val="center"/>
                </w:tcPr>
                <w:p>
                  <w:pPr>
                    <w:keepNext w:val="0"/>
                    <w:keepLines w:val="0"/>
                    <w:pageBreakBefore w:val="0"/>
                    <w:widowControl/>
                    <w:kinsoku/>
                    <w:overflowPunct w:val="0"/>
                    <w:topLinePunct w:val="0"/>
                    <w:autoSpaceDE/>
                    <w:autoSpaceDN/>
                    <w:bidi w:val="0"/>
                    <w:adjustRightInd w:val="0"/>
                    <w:snapToGrid/>
                    <w:spacing w:line="360" w:lineRule="exact"/>
                    <w:ind w:firstLine="210" w:firstLineChars="100"/>
                    <w:jc w:val="both"/>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 w:val="0"/>
                      <w:bCs/>
                      <w:snapToGrid w:val="0"/>
                      <w:color w:val="auto"/>
                      <w:kern w:val="32"/>
                      <w:sz w:val="21"/>
                      <w:szCs w:val="21"/>
                      <w:highlight w:val="none"/>
                      <w:lang w:val="en-US" w:eastAsia="zh-CN" w:bidi="ar-SA"/>
                    </w:rPr>
                    <w:t>《</w:t>
                  </w:r>
                  <w:r>
                    <w:rPr>
                      <w:rFonts w:hint="default" w:ascii="Times New Roman" w:hAnsi="Times New Roman" w:eastAsia="宋体" w:cs="Times New Roman"/>
                      <w:b w:val="0"/>
                      <w:bCs/>
                      <w:snapToGrid w:val="0"/>
                      <w:color w:val="auto"/>
                      <w:kern w:val="32"/>
                      <w:sz w:val="21"/>
                      <w:szCs w:val="21"/>
                      <w:highlight w:val="none"/>
                      <w:lang w:val="zh-CN" w:eastAsia="zh-CN" w:bidi="ar-SA"/>
                    </w:rPr>
                    <w:t>大气污染物综合排放标准》（GB16297-1996）表2中的无组织排放限值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9" w:type="dxa"/>
                  <w:vAlign w:val="center"/>
                </w:tcPr>
                <w:p>
                  <w:pPr>
                    <w:keepNext w:val="0"/>
                    <w:keepLines w:val="0"/>
                    <w:pageBreakBefore w:val="0"/>
                    <w:widowControl w:val="0"/>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噪声</w:t>
                  </w:r>
                </w:p>
              </w:tc>
              <w:tc>
                <w:tcPr>
                  <w:tcW w:w="1740" w:type="dxa"/>
                  <w:vAlign w:val="center"/>
                </w:tcPr>
                <w:p>
                  <w:pPr>
                    <w:keepNext w:val="0"/>
                    <w:keepLines w:val="0"/>
                    <w:pageBreakBefore w:val="0"/>
                    <w:widowControl w:val="0"/>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厂界四周</w:t>
                  </w:r>
                </w:p>
              </w:tc>
              <w:tc>
                <w:tcPr>
                  <w:tcW w:w="1798" w:type="dxa"/>
                  <w:vAlign w:val="center"/>
                </w:tcPr>
                <w:p>
                  <w:pPr>
                    <w:keepNext w:val="0"/>
                    <w:keepLines w:val="0"/>
                    <w:pageBreakBefore w:val="0"/>
                    <w:widowControl w:val="0"/>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等效连续A声级</w:t>
                  </w:r>
                </w:p>
              </w:tc>
              <w:tc>
                <w:tcPr>
                  <w:tcW w:w="1286" w:type="dxa"/>
                  <w:vAlign w:val="center"/>
                </w:tcPr>
                <w:p>
                  <w:pPr>
                    <w:keepNext w:val="0"/>
                    <w:keepLines w:val="0"/>
                    <w:pageBreakBefore w:val="0"/>
                    <w:widowControl w:val="0"/>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cs="Times New Roman" w:eastAsiaTheme="minorEastAsia"/>
                      <w:bCs/>
                      <w:snapToGrid w:val="0"/>
                      <w:color w:val="auto"/>
                      <w:kern w:val="32"/>
                      <w:sz w:val="21"/>
                      <w:szCs w:val="21"/>
                      <w:highlight w:val="none"/>
                      <w:lang w:val="zh-CN" w:eastAsia="zh-CN" w:bidi="ar-SA"/>
                    </w:rPr>
                    <w:t>监测2天、每天昼夜各1次</w:t>
                  </w:r>
                </w:p>
              </w:tc>
              <w:tc>
                <w:tcPr>
                  <w:tcW w:w="3135" w:type="dxa"/>
                  <w:vAlign w:val="center"/>
                </w:tcPr>
                <w:p>
                  <w:pPr>
                    <w:keepNext w:val="0"/>
                    <w:keepLines w:val="0"/>
                    <w:pageBreakBefore w:val="0"/>
                    <w:widowControl w:val="0"/>
                    <w:kinsoku/>
                    <w:overflowPunct w:val="0"/>
                    <w:topLinePunct w:val="0"/>
                    <w:autoSpaceDE/>
                    <w:autoSpaceDN/>
                    <w:bidi w:val="0"/>
                    <w:adjustRightInd w:val="0"/>
                    <w:snapToGrid/>
                    <w:spacing w:line="360" w:lineRule="exact"/>
                    <w:ind w:firstLine="210" w:firstLineChars="100"/>
                    <w:jc w:val="both"/>
                    <w:textAlignment w:val="baseline"/>
                    <w:rPr>
                      <w:rFonts w:hint="default" w:ascii="Times New Roman" w:hAnsi="Times New Roman" w:eastAsia="宋体" w:cs="Times New Roman"/>
                      <w:bCs/>
                      <w:snapToGrid w:val="0"/>
                      <w:color w:val="auto"/>
                      <w:kern w:val="32"/>
                      <w:sz w:val="21"/>
                      <w:szCs w:val="21"/>
                      <w:highlight w:val="none"/>
                      <w:lang w:val="en-US"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《工业企业厂界环境噪声排放标准》（GB12348-2008）中</w:t>
                  </w:r>
                  <w:r>
                    <w:rPr>
                      <w:rFonts w:hint="default" w:ascii="Times New Roman" w:hAnsi="Times New Roman" w:eastAsia="宋体" w:cs="Times New Roman"/>
                      <w:bCs/>
                      <w:snapToGrid w:val="0"/>
                      <w:color w:val="auto"/>
                      <w:kern w:val="32"/>
                      <w:sz w:val="21"/>
                      <w:szCs w:val="21"/>
                      <w:highlight w:val="none"/>
                      <w:lang w:val="en-US" w:eastAsia="zh-CN" w:bidi="ar-SA"/>
                    </w:rPr>
                    <w:t>2</w:t>
                  </w:r>
                  <w:r>
                    <w:rPr>
                      <w:rFonts w:hint="default" w:ascii="Times New Roman" w:hAnsi="Times New Roman" w:eastAsia="宋体" w:cs="Times New Roman"/>
                      <w:bCs/>
                      <w:snapToGrid w:val="0"/>
                      <w:color w:val="auto"/>
                      <w:kern w:val="32"/>
                      <w:sz w:val="21"/>
                      <w:szCs w:val="21"/>
                      <w:highlight w:val="none"/>
                      <w:lang w:val="zh-CN" w:eastAsia="zh-CN" w:bidi="ar-SA"/>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9" w:type="dxa"/>
                  <w:vAlign w:val="center"/>
                </w:tcPr>
                <w:p>
                  <w:pPr>
                    <w:keepNext w:val="0"/>
                    <w:keepLines w:val="0"/>
                    <w:pageBreakBefore w:val="0"/>
                    <w:widowControl w:val="0"/>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地下水</w:t>
                  </w:r>
                </w:p>
              </w:tc>
              <w:tc>
                <w:tcPr>
                  <w:tcW w:w="1740" w:type="dxa"/>
                  <w:shd w:val="clear" w:color="auto" w:fill="auto"/>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default" w:ascii="Times New Roman" w:hAnsi="Times New Roman" w:eastAsia="宋体" w:cs="Times New Roman"/>
                      <w:bCs/>
                      <w:snapToGrid w:val="0"/>
                      <w:color w:val="auto"/>
                      <w:kern w:val="32"/>
                      <w:sz w:val="21"/>
                      <w:szCs w:val="21"/>
                      <w:lang w:val="en-US" w:eastAsia="zh-CN" w:bidi="ar-SA"/>
                    </w:rPr>
                    <w:t>项目区地下水下游（</w:t>
                  </w:r>
                  <w:r>
                    <w:rPr>
                      <w:rFonts w:hint="default" w:ascii="Times New Roman" w:hAnsi="Times New Roman" w:eastAsia="宋体" w:cs="Times New Roman"/>
                      <w:bCs/>
                      <w:snapToGrid w:val="0"/>
                      <w:color w:val="auto"/>
                      <w:kern w:val="32"/>
                      <w:sz w:val="21"/>
                      <w:szCs w:val="21"/>
                      <w:highlight w:val="none"/>
                      <w:lang w:val="zh-CN" w:eastAsia="zh-CN" w:bidi="ar-SA"/>
                    </w:rPr>
                    <w:t>标准厂房西</w:t>
                  </w:r>
                  <w:r>
                    <w:rPr>
                      <w:rFonts w:hint="default" w:ascii="Times New Roman" w:hAnsi="Times New Roman" w:eastAsia="宋体" w:cs="Times New Roman"/>
                      <w:bCs/>
                      <w:snapToGrid w:val="0"/>
                      <w:color w:val="auto"/>
                      <w:kern w:val="32"/>
                      <w:sz w:val="21"/>
                      <w:szCs w:val="21"/>
                      <w:highlight w:val="none"/>
                      <w:lang w:val="en-US" w:eastAsia="zh-CN" w:bidi="ar-SA"/>
                    </w:rPr>
                    <w:t>北</w:t>
                  </w:r>
                  <w:r>
                    <w:rPr>
                      <w:rFonts w:hint="default" w:ascii="Times New Roman" w:hAnsi="Times New Roman" w:eastAsia="宋体" w:cs="Times New Roman"/>
                      <w:bCs/>
                      <w:snapToGrid w:val="0"/>
                      <w:color w:val="auto"/>
                      <w:kern w:val="32"/>
                      <w:sz w:val="21"/>
                      <w:szCs w:val="21"/>
                      <w:highlight w:val="none"/>
                      <w:lang w:val="zh-CN" w:eastAsia="zh-CN" w:bidi="ar-SA"/>
                    </w:rPr>
                    <w:t>侧</w:t>
                  </w:r>
                  <w:r>
                    <w:rPr>
                      <w:rFonts w:hint="default" w:ascii="Times New Roman" w:hAnsi="Times New Roman" w:eastAsia="宋体" w:cs="Times New Roman"/>
                      <w:bCs/>
                      <w:snapToGrid w:val="0"/>
                      <w:color w:val="auto"/>
                      <w:kern w:val="32"/>
                      <w:sz w:val="21"/>
                      <w:szCs w:val="21"/>
                      <w:highlight w:val="none"/>
                      <w:lang w:val="en-US" w:eastAsia="zh-CN" w:bidi="ar-SA"/>
                    </w:rPr>
                    <w:t>80m</w:t>
                  </w:r>
                  <w:r>
                    <w:rPr>
                      <w:rFonts w:hint="default" w:ascii="Times New Roman" w:hAnsi="Times New Roman" w:eastAsia="宋体" w:cs="Times New Roman"/>
                      <w:bCs/>
                      <w:snapToGrid w:val="0"/>
                      <w:color w:val="auto"/>
                      <w:kern w:val="32"/>
                      <w:sz w:val="21"/>
                      <w:szCs w:val="21"/>
                      <w:lang w:val="en-US" w:eastAsia="zh-CN" w:bidi="ar-SA"/>
                    </w:rPr>
                    <w:t>）</w:t>
                  </w:r>
                </w:p>
              </w:tc>
              <w:tc>
                <w:tcPr>
                  <w:tcW w:w="1798" w:type="dxa"/>
                  <w:shd w:val="clear" w:color="auto" w:fill="auto"/>
                  <w:vAlign w:val="center"/>
                </w:tcPr>
                <w:p>
                  <w:pPr>
                    <w:widowControl/>
                    <w:overflowPunct w:val="0"/>
                    <w:adjustRightInd w:val="0"/>
                    <w:spacing w:line="360" w:lineRule="exact"/>
                    <w:ind w:firstLine="210" w:firstLineChars="100"/>
                    <w:jc w:val="both"/>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default" w:ascii="Times New Roman" w:hAnsi="Times New Roman" w:eastAsia="宋体" w:cs="Times New Roman"/>
                      <w:bCs/>
                      <w:snapToGrid w:val="0"/>
                      <w:color w:val="auto"/>
                      <w:kern w:val="32"/>
                      <w:sz w:val="21"/>
                      <w:szCs w:val="21"/>
                      <w:lang w:val="zh-CN" w:eastAsia="zh-CN" w:bidi="ar-SA"/>
                    </w:rPr>
                    <w:t>pH、总硬度、氨氮、硫化物、亚硝酸盐、硝酸盐、总大肠菌群、耗氧量、铅、镉、汞、砷、六价铬、氟化物。</w:t>
                  </w:r>
                </w:p>
              </w:tc>
              <w:tc>
                <w:tcPr>
                  <w:tcW w:w="1286" w:type="dxa"/>
                  <w:shd w:val="clear" w:color="auto" w:fill="auto"/>
                  <w:vAlign w:val="center"/>
                </w:tcPr>
                <w:p>
                  <w:pPr>
                    <w:widowControl/>
                    <w:overflowPunct w:val="0"/>
                    <w:adjustRightInd w:val="0"/>
                    <w:spacing w:line="360" w:lineRule="exact"/>
                    <w:ind w:firstLine="210" w:firstLineChars="100"/>
                    <w:jc w:val="both"/>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监测</w:t>
                  </w:r>
                  <w:r>
                    <w:rPr>
                      <w:rFonts w:hint="default" w:ascii="Times New Roman" w:hAnsi="Times New Roman" w:eastAsia="宋体" w:cs="Times New Roman"/>
                      <w:bCs/>
                      <w:snapToGrid w:val="0"/>
                      <w:color w:val="auto"/>
                      <w:kern w:val="32"/>
                      <w:sz w:val="21"/>
                      <w:szCs w:val="21"/>
                      <w:highlight w:val="none"/>
                      <w:lang w:val="en-US" w:eastAsia="zh-CN" w:bidi="ar-SA"/>
                    </w:rPr>
                    <w:t>2天，每天2次</w:t>
                  </w:r>
                </w:p>
              </w:tc>
              <w:tc>
                <w:tcPr>
                  <w:tcW w:w="3135" w:type="dxa"/>
                  <w:shd w:val="clear" w:color="auto" w:fill="auto"/>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default" w:ascii="Times New Roman" w:hAnsi="Times New Roman" w:cs="Times New Roman"/>
                      <w:color w:val="auto"/>
                      <w:kern w:val="0"/>
                      <w:sz w:val="21"/>
                      <w:szCs w:val="21"/>
                    </w:rPr>
                    <w:t>《地下水质量标准》（GB/T 14848-2017）Ⅲ类标准</w:t>
                  </w:r>
                </w:p>
              </w:tc>
            </w:tr>
          </w:tbl>
          <w:p>
            <w:pPr>
              <w:keepNext w:val="0"/>
              <w:keepLines w:val="0"/>
              <w:pageBreakBefore w:val="0"/>
              <w:widowControl/>
              <w:suppressLineNumbers w:val="0"/>
              <w:tabs>
                <w:tab w:val="left" w:pos="426"/>
              </w:tabs>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b/>
                <w:bCs/>
                <w:color w:val="auto"/>
                <w:sz w:val="24"/>
                <w:highlight w:val="none"/>
                <w:lang w:val="en-US"/>
              </w:rPr>
            </w:pPr>
            <w:r>
              <w:rPr>
                <w:rFonts w:hint="default" w:ascii="Times New Roman" w:hAnsi="Times New Roman" w:eastAsia="宋体" w:cs="Times New Roman"/>
                <w:b/>
                <w:bCs/>
                <w:color w:val="auto"/>
                <w:sz w:val="24"/>
                <w:szCs w:val="24"/>
                <w:highlight w:val="none"/>
                <w:lang w:val="en-US"/>
              </w:rPr>
              <w:t>（</w:t>
            </w: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val="en-US"/>
              </w:rPr>
              <w:t>）自行监测要求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lang w:val="en-US"/>
              </w:rPr>
              <w:t>根据《</w:t>
            </w:r>
            <w:r>
              <w:rPr>
                <w:rFonts w:hint="default" w:ascii="Times New Roman" w:hAnsi="Times New Roman" w:eastAsia="宋体" w:cs="Times New Roman"/>
                <w:color w:val="auto"/>
                <w:sz w:val="24"/>
                <w:szCs w:val="24"/>
                <w:lang w:val="en-US" w:eastAsia="zh-CN"/>
              </w:rPr>
              <w:t>固定污染源排污许可分类管理名录</w:t>
            </w:r>
            <w:r>
              <w:rPr>
                <w:rFonts w:hint="default" w:ascii="Times New Roman" w:hAnsi="Times New Roman" w:eastAsia="宋体" w:cs="Times New Roman"/>
                <w:color w:val="auto"/>
                <w:sz w:val="24"/>
                <w:szCs w:val="24"/>
                <w:lang w:val="en-US"/>
              </w:rPr>
              <w:t>》</w:t>
            </w:r>
            <w:r>
              <w:rPr>
                <w:rFonts w:hint="default" w:ascii="Times New Roman" w:hAnsi="Times New Roman" w:eastAsia="宋体" w:cs="Times New Roman"/>
                <w:color w:val="auto"/>
                <w:sz w:val="24"/>
                <w:szCs w:val="24"/>
                <w:lang w:val="en-US" w:eastAsia="zh-CN"/>
              </w:rPr>
              <w:t>（2019年版），本项目需按照重点管理申领取得排污许可证，</w:t>
            </w:r>
            <w:r>
              <w:rPr>
                <w:rFonts w:hint="default" w:ascii="Times New Roman" w:hAnsi="Times New Roman" w:cs="Times New Roman" w:eastAsiaTheme="minorEastAsia"/>
                <w:bCs/>
                <w:color w:val="auto"/>
                <w:sz w:val="24"/>
                <w:szCs w:val="24"/>
                <w:highlight w:val="none"/>
                <w:lang w:eastAsia="zh-CN"/>
              </w:rPr>
              <w:t>根据</w:t>
            </w:r>
            <w:r>
              <w:rPr>
                <w:rFonts w:hint="default" w:ascii="Times New Roman" w:hAnsi="Times New Roman" w:cs="Times New Roman"/>
                <w:bCs/>
                <w:color w:val="auto"/>
                <w:sz w:val="24"/>
                <w:szCs w:val="24"/>
                <w:highlight w:val="none"/>
              </w:rPr>
              <w:t>《排污单位自行监测技术指南 总则》（HJ819-2017）、《</w:t>
            </w:r>
            <w:r>
              <w:rPr>
                <w:rFonts w:hint="eastAsia" w:ascii="Times New Roman" w:hAnsi="Times New Roman" w:cs="Times New Roman"/>
                <w:bCs/>
                <w:color w:val="auto"/>
                <w:sz w:val="24"/>
                <w:szCs w:val="24"/>
                <w:highlight w:val="none"/>
                <w:lang w:eastAsia="zh-CN"/>
              </w:rPr>
              <w:t>排污许可证申请与核发技术规范 工业固体废物和危险废物治理</w:t>
            </w:r>
            <w:r>
              <w:rPr>
                <w:rFonts w:hint="default" w:ascii="Times New Roman" w:hAnsi="Times New Roman" w:cs="Times New Roman"/>
                <w:bCs/>
                <w:color w:val="auto"/>
                <w:sz w:val="24"/>
                <w:szCs w:val="24"/>
                <w:highlight w:val="none"/>
              </w:rPr>
              <w:t>》（HJ1033-2019），本项目废气</w:t>
            </w:r>
            <w:r>
              <w:rPr>
                <w:rFonts w:hint="default" w:ascii="Times New Roman" w:hAnsi="Times New Roman" w:cs="Times New Roman" w:eastAsiaTheme="minorEastAsia"/>
                <w:bCs/>
                <w:color w:val="auto"/>
                <w:sz w:val="24"/>
                <w:szCs w:val="24"/>
                <w:highlight w:val="none"/>
                <w:lang w:val="en-US" w:eastAsia="zh-CN"/>
              </w:rPr>
              <w:t>自</w:t>
            </w:r>
            <w:r>
              <w:rPr>
                <w:rFonts w:hint="default" w:ascii="Times New Roman" w:hAnsi="Times New Roman" w:cs="Times New Roman"/>
                <w:bCs/>
                <w:color w:val="auto"/>
                <w:sz w:val="24"/>
                <w:szCs w:val="24"/>
                <w:highlight w:val="none"/>
              </w:rPr>
              <w:t>行监测</w:t>
            </w:r>
            <w:r>
              <w:rPr>
                <w:rFonts w:hint="default" w:ascii="Times New Roman" w:hAnsi="Times New Roman" w:cs="Times New Roman" w:eastAsiaTheme="minorEastAsia"/>
                <w:bCs/>
                <w:color w:val="auto"/>
                <w:sz w:val="24"/>
                <w:szCs w:val="24"/>
                <w:highlight w:val="none"/>
                <w:lang w:val="en-US" w:eastAsia="zh-CN"/>
              </w:rPr>
              <w:t>计划如</w:t>
            </w:r>
            <w:r>
              <w:rPr>
                <w:rFonts w:hint="default" w:ascii="Times New Roman" w:hAnsi="Times New Roman" w:cs="Times New Roman"/>
                <w:bCs/>
                <w:color w:val="auto"/>
                <w:sz w:val="24"/>
                <w:szCs w:val="24"/>
                <w:highlight w:val="none"/>
              </w:rPr>
              <w:t>下表所示。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kern w:val="2"/>
                <w:sz w:val="21"/>
                <w:szCs w:val="24"/>
                <w:highlight w:val="none"/>
                <w:lang w:val="en-US" w:eastAsia="zh-CN" w:bidi="ar-SA"/>
              </w:rPr>
            </w:pPr>
            <w:r>
              <w:rPr>
                <w:rFonts w:hint="default" w:ascii="Times New Roman" w:hAnsi="Times New Roman" w:eastAsia="宋体" w:cs="Times New Roman"/>
                <w:b/>
                <w:color w:val="auto"/>
                <w:kern w:val="2"/>
                <w:sz w:val="21"/>
                <w:szCs w:val="24"/>
                <w:highlight w:val="none"/>
                <w:lang w:val="en-US" w:eastAsia="zh-CN" w:bidi="ar-SA"/>
              </w:rPr>
              <w:t>表4.4-1  项目运营期自行监测计划一览表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40"/>
              <w:gridCol w:w="1937"/>
              <w:gridCol w:w="1147"/>
              <w:gridCol w:w="3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9" w:type="dxa"/>
                  <w:vAlign w:val="center"/>
                </w:tcPr>
                <w:p>
                  <w:pPr>
                    <w:keepNext w:val="0"/>
                    <w:keepLines w:val="0"/>
                    <w:pageBreakBefore w:val="0"/>
                    <w:widowControl/>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对象</w:t>
                  </w:r>
                </w:p>
              </w:tc>
              <w:tc>
                <w:tcPr>
                  <w:tcW w:w="1740" w:type="dxa"/>
                  <w:vAlign w:val="center"/>
                </w:tcPr>
                <w:p>
                  <w:pPr>
                    <w:keepNext w:val="0"/>
                    <w:keepLines w:val="0"/>
                    <w:pageBreakBefore w:val="0"/>
                    <w:widowControl/>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监测点位</w:t>
                  </w:r>
                </w:p>
              </w:tc>
              <w:tc>
                <w:tcPr>
                  <w:tcW w:w="1937" w:type="dxa"/>
                  <w:vAlign w:val="center"/>
                </w:tcPr>
                <w:p>
                  <w:pPr>
                    <w:keepNext w:val="0"/>
                    <w:keepLines w:val="0"/>
                    <w:pageBreakBefore w:val="0"/>
                    <w:widowControl/>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监测因子</w:t>
                  </w:r>
                </w:p>
              </w:tc>
              <w:tc>
                <w:tcPr>
                  <w:tcW w:w="1147" w:type="dxa"/>
                  <w:vAlign w:val="center"/>
                </w:tcPr>
                <w:p>
                  <w:pPr>
                    <w:keepNext w:val="0"/>
                    <w:keepLines w:val="0"/>
                    <w:pageBreakBefore w:val="0"/>
                    <w:widowControl/>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监测频率</w:t>
                  </w:r>
                </w:p>
              </w:tc>
              <w:tc>
                <w:tcPr>
                  <w:tcW w:w="3135" w:type="dxa"/>
                  <w:vAlign w:val="center"/>
                </w:tcPr>
                <w:p>
                  <w:pPr>
                    <w:keepNext w:val="0"/>
                    <w:keepLines w:val="0"/>
                    <w:pageBreakBefore w:val="0"/>
                    <w:widowControl/>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9" w:type="dxa"/>
                  <w:vMerge w:val="restart"/>
                  <w:vAlign w:val="center"/>
                </w:tcPr>
                <w:p>
                  <w:pPr>
                    <w:keepNext w:val="0"/>
                    <w:keepLines w:val="0"/>
                    <w:pageBreakBefore w:val="0"/>
                    <w:widowControl/>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废气</w:t>
                  </w:r>
                </w:p>
              </w:tc>
              <w:tc>
                <w:tcPr>
                  <w:tcW w:w="1740" w:type="dxa"/>
                  <w:vAlign w:val="center"/>
                </w:tcPr>
                <w:p>
                  <w:pPr>
                    <w:keepNext w:val="0"/>
                    <w:keepLines w:val="0"/>
                    <w:pageBreakBefore w:val="0"/>
                    <w:widowControl/>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排气筒出口（DA001）</w:t>
                  </w:r>
                </w:p>
              </w:tc>
              <w:tc>
                <w:tcPr>
                  <w:tcW w:w="1937" w:type="dxa"/>
                  <w:vAlign w:val="center"/>
                </w:tcPr>
                <w:p>
                  <w:pPr>
                    <w:keepNext w:val="0"/>
                    <w:keepLines w:val="0"/>
                    <w:pageBreakBefore w:val="0"/>
                    <w:widowControl/>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硫酸雾</w:t>
                  </w:r>
                </w:p>
              </w:tc>
              <w:tc>
                <w:tcPr>
                  <w:tcW w:w="1147" w:type="dxa"/>
                  <w:vAlign w:val="center"/>
                </w:tcPr>
                <w:p>
                  <w:pPr>
                    <w:widowControl/>
                    <w:adjustRightInd w:val="0"/>
                    <w:snapToGrid w:val="0"/>
                    <w:spacing w:line="240" w:lineRule="auto"/>
                    <w:jc w:val="center"/>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cs="Times New Roman"/>
                      <w:color w:val="auto"/>
                      <w:kern w:val="0"/>
                      <w:sz w:val="21"/>
                      <w:szCs w:val="21"/>
                      <w:highlight w:val="none"/>
                    </w:rPr>
                    <w:t>1次/半年</w:t>
                  </w:r>
                </w:p>
              </w:tc>
              <w:tc>
                <w:tcPr>
                  <w:tcW w:w="3135" w:type="dxa"/>
                  <w:vAlign w:val="center"/>
                </w:tcPr>
                <w:p>
                  <w:pPr>
                    <w:widowControl/>
                    <w:adjustRightInd w:val="0"/>
                    <w:snapToGrid w:val="0"/>
                    <w:spacing w:line="240" w:lineRule="auto"/>
                    <w:jc w:val="center"/>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color w:val="auto"/>
                      <w:sz w:val="21"/>
                      <w:szCs w:val="21"/>
                      <w:highlight w:val="none"/>
                      <w:lang w:val="en-US" w:eastAsia="zh-CN"/>
                    </w:rPr>
                    <w:t>《大气污染物综合排放标准》（GB16297-1996）表2 中二级标准</w:t>
                  </w:r>
                  <w:r>
                    <w:rPr>
                      <w:rFonts w:hint="default" w:ascii="Times New Roman" w:hAnsi="Times New Roman" w:cs="Times New Roman"/>
                      <w:color w:val="auto"/>
                      <w:sz w:val="21"/>
                      <w:szCs w:val="21"/>
                      <w:highlight w:val="none"/>
                      <w:lang w:val="en-US" w:eastAsia="zh-CN"/>
                    </w:rPr>
                    <w:t>，排放速率严格50%要求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9" w:type="dxa"/>
                  <w:vMerge w:val="continue"/>
                  <w:vAlign w:val="center"/>
                </w:tcPr>
                <w:p>
                  <w:pPr>
                    <w:keepNext w:val="0"/>
                    <w:keepLines w:val="0"/>
                    <w:pageBreakBefore w:val="0"/>
                    <w:widowControl/>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p>
              </w:tc>
              <w:tc>
                <w:tcPr>
                  <w:tcW w:w="1740" w:type="dxa"/>
                  <w:vAlign w:val="center"/>
                </w:tcPr>
                <w:p>
                  <w:pPr>
                    <w:keepNext w:val="0"/>
                    <w:keepLines w:val="0"/>
                    <w:pageBreakBefore w:val="0"/>
                    <w:widowControl/>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无组织监控点（上风向1个点、下风向3个点）</w:t>
                  </w:r>
                </w:p>
              </w:tc>
              <w:tc>
                <w:tcPr>
                  <w:tcW w:w="1937" w:type="dxa"/>
                  <w:vAlign w:val="center"/>
                </w:tcPr>
                <w:p>
                  <w:pPr>
                    <w:keepNext w:val="0"/>
                    <w:keepLines w:val="0"/>
                    <w:pageBreakBefore w:val="0"/>
                    <w:widowControl/>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硫酸雾</w:t>
                  </w:r>
                </w:p>
              </w:tc>
              <w:tc>
                <w:tcPr>
                  <w:tcW w:w="1147" w:type="dxa"/>
                  <w:vAlign w:val="center"/>
                </w:tcPr>
                <w:p>
                  <w:pPr>
                    <w:widowControl/>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kern w:val="0"/>
                      <w:sz w:val="21"/>
                      <w:szCs w:val="21"/>
                      <w:highlight w:val="none"/>
                    </w:rPr>
                    <w:t>1次/半年</w:t>
                  </w:r>
                </w:p>
              </w:tc>
              <w:tc>
                <w:tcPr>
                  <w:tcW w:w="3135" w:type="dxa"/>
                  <w:vAlign w:val="center"/>
                </w:tcPr>
                <w:p>
                  <w:pPr>
                    <w:widowControl/>
                    <w:adjustRightInd w:val="0"/>
                    <w:snapToGrid w:val="0"/>
                    <w:spacing w:line="240" w:lineRule="auto"/>
                    <w:jc w:val="center"/>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color w:val="auto"/>
                      <w:sz w:val="21"/>
                      <w:szCs w:val="21"/>
                      <w:highlight w:val="none"/>
                      <w:lang w:val="en-US" w:eastAsia="zh-CN"/>
                    </w:rPr>
                    <w:t>《大气污染物综合排放标准》（GB16297-1996）表2 中无组织排放监控浓度限值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9" w:type="dxa"/>
                  <w:vAlign w:val="center"/>
                </w:tcPr>
                <w:p>
                  <w:pPr>
                    <w:keepNext w:val="0"/>
                    <w:keepLines w:val="0"/>
                    <w:pageBreakBefore w:val="0"/>
                    <w:widowControl w:val="0"/>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噪声</w:t>
                  </w:r>
                </w:p>
              </w:tc>
              <w:tc>
                <w:tcPr>
                  <w:tcW w:w="1740" w:type="dxa"/>
                  <w:vAlign w:val="center"/>
                </w:tcPr>
                <w:p>
                  <w:pPr>
                    <w:keepNext w:val="0"/>
                    <w:keepLines w:val="0"/>
                    <w:pageBreakBefore w:val="0"/>
                    <w:widowControl w:val="0"/>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厂界四周</w:t>
                  </w:r>
                </w:p>
              </w:tc>
              <w:tc>
                <w:tcPr>
                  <w:tcW w:w="1937" w:type="dxa"/>
                  <w:vAlign w:val="center"/>
                </w:tcPr>
                <w:p>
                  <w:pPr>
                    <w:keepNext w:val="0"/>
                    <w:keepLines w:val="0"/>
                    <w:pageBreakBefore w:val="0"/>
                    <w:widowControl w:val="0"/>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等效连续A声级</w:t>
                  </w:r>
                </w:p>
              </w:tc>
              <w:tc>
                <w:tcPr>
                  <w:tcW w:w="1147" w:type="dxa"/>
                  <w:vAlign w:val="center"/>
                </w:tcPr>
                <w:p>
                  <w:pPr>
                    <w:keepNext w:val="0"/>
                    <w:keepLines w:val="0"/>
                    <w:pageBreakBefore w:val="0"/>
                    <w:widowControl w:val="0"/>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cs="Times New Roman"/>
                      <w:bCs/>
                      <w:snapToGrid w:val="0"/>
                      <w:color w:val="auto"/>
                      <w:kern w:val="32"/>
                      <w:sz w:val="21"/>
                      <w:szCs w:val="21"/>
                      <w:highlight w:val="none"/>
                      <w:lang w:val="en-US" w:eastAsia="zh-CN" w:bidi="ar-SA"/>
                    </w:rPr>
                    <w:t>1</w:t>
                  </w:r>
                  <w:r>
                    <w:rPr>
                      <w:rFonts w:hint="default" w:ascii="Times New Roman" w:hAnsi="Times New Roman" w:cs="Times New Roman" w:eastAsiaTheme="minorEastAsia"/>
                      <w:color w:val="auto"/>
                      <w:sz w:val="21"/>
                      <w:szCs w:val="21"/>
                    </w:rPr>
                    <w:t>次/季</w:t>
                  </w:r>
                </w:p>
              </w:tc>
              <w:tc>
                <w:tcPr>
                  <w:tcW w:w="3135" w:type="dxa"/>
                  <w:vAlign w:val="center"/>
                </w:tcPr>
                <w:p>
                  <w:pPr>
                    <w:keepNext w:val="0"/>
                    <w:keepLines w:val="0"/>
                    <w:pageBreakBefore w:val="0"/>
                    <w:widowControl w:val="0"/>
                    <w:kinsoku/>
                    <w:overflowPunct w:val="0"/>
                    <w:topLinePunct w:val="0"/>
                    <w:autoSpaceDE/>
                    <w:autoSpaceDN/>
                    <w:bidi w:val="0"/>
                    <w:adjustRightInd w:val="0"/>
                    <w:snapToGrid/>
                    <w:spacing w:line="360" w:lineRule="exact"/>
                    <w:ind w:firstLine="210" w:firstLineChars="100"/>
                    <w:jc w:val="both"/>
                    <w:textAlignment w:val="baseline"/>
                    <w:rPr>
                      <w:rFonts w:hint="default" w:ascii="Times New Roman" w:hAnsi="Times New Roman" w:eastAsia="宋体" w:cs="Times New Roman"/>
                      <w:bCs/>
                      <w:snapToGrid w:val="0"/>
                      <w:color w:val="auto"/>
                      <w:kern w:val="32"/>
                      <w:sz w:val="21"/>
                      <w:szCs w:val="21"/>
                      <w:highlight w:val="none"/>
                      <w:lang w:val="en-US"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《工业企业厂界环境噪声排放标准》（GB12348-2008）中</w:t>
                  </w:r>
                  <w:r>
                    <w:rPr>
                      <w:rFonts w:hint="default" w:ascii="Times New Roman" w:hAnsi="Times New Roman" w:eastAsia="宋体" w:cs="Times New Roman"/>
                      <w:bCs/>
                      <w:snapToGrid w:val="0"/>
                      <w:color w:val="auto"/>
                      <w:kern w:val="32"/>
                      <w:sz w:val="21"/>
                      <w:szCs w:val="21"/>
                      <w:highlight w:val="none"/>
                      <w:lang w:val="en-US" w:eastAsia="zh-CN" w:bidi="ar-SA"/>
                    </w:rPr>
                    <w:t>2</w:t>
                  </w:r>
                  <w:r>
                    <w:rPr>
                      <w:rFonts w:hint="default" w:ascii="Times New Roman" w:hAnsi="Times New Roman" w:eastAsia="宋体" w:cs="Times New Roman"/>
                      <w:bCs/>
                      <w:snapToGrid w:val="0"/>
                      <w:color w:val="auto"/>
                      <w:kern w:val="32"/>
                      <w:sz w:val="21"/>
                      <w:szCs w:val="21"/>
                      <w:highlight w:val="none"/>
                      <w:lang w:val="zh-CN" w:eastAsia="zh-CN" w:bidi="ar-SA"/>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49" w:type="dxa"/>
                  <w:vAlign w:val="center"/>
                </w:tcPr>
                <w:p>
                  <w:pPr>
                    <w:keepNext w:val="0"/>
                    <w:keepLines w:val="0"/>
                    <w:pageBreakBefore w:val="0"/>
                    <w:widowControl w:val="0"/>
                    <w:kinsoku/>
                    <w:overflowPunct w:val="0"/>
                    <w:topLinePunct w:val="0"/>
                    <w:autoSpaceDE/>
                    <w:autoSpaceDN/>
                    <w:bidi w:val="0"/>
                    <w:adjustRightInd w:val="0"/>
                    <w:snapToGrid/>
                    <w:spacing w:line="360" w:lineRule="exact"/>
                    <w:jc w:val="center"/>
                    <w:textAlignment w:val="baseline"/>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eastAsia="宋体" w:cs="Times New Roman"/>
                      <w:bCs/>
                      <w:snapToGrid w:val="0"/>
                      <w:color w:val="auto"/>
                      <w:kern w:val="32"/>
                      <w:sz w:val="21"/>
                      <w:szCs w:val="21"/>
                      <w:highlight w:val="none"/>
                      <w:lang w:val="zh-CN" w:eastAsia="zh-CN" w:bidi="ar-SA"/>
                    </w:rPr>
                    <w:t>地下水</w:t>
                  </w:r>
                </w:p>
              </w:tc>
              <w:tc>
                <w:tcPr>
                  <w:tcW w:w="1740" w:type="dxa"/>
                  <w:shd w:val="clear" w:color="auto" w:fill="auto"/>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default" w:ascii="Times New Roman" w:hAnsi="Times New Roman" w:eastAsia="宋体" w:cs="Times New Roman"/>
                      <w:bCs/>
                      <w:snapToGrid w:val="0"/>
                      <w:color w:val="auto"/>
                      <w:kern w:val="32"/>
                      <w:sz w:val="21"/>
                      <w:szCs w:val="21"/>
                      <w:lang w:val="en-US" w:eastAsia="zh-CN" w:bidi="ar-SA"/>
                    </w:rPr>
                    <w:t>项目区地下水下游（</w:t>
                  </w:r>
                  <w:r>
                    <w:rPr>
                      <w:rFonts w:hint="default" w:ascii="Times New Roman" w:hAnsi="Times New Roman" w:eastAsia="宋体" w:cs="Times New Roman"/>
                      <w:bCs/>
                      <w:snapToGrid w:val="0"/>
                      <w:color w:val="auto"/>
                      <w:kern w:val="32"/>
                      <w:sz w:val="21"/>
                      <w:szCs w:val="21"/>
                      <w:highlight w:val="none"/>
                      <w:lang w:val="zh-CN" w:eastAsia="zh-CN" w:bidi="ar-SA"/>
                    </w:rPr>
                    <w:t>标准厂房西</w:t>
                  </w:r>
                  <w:r>
                    <w:rPr>
                      <w:rFonts w:hint="default" w:ascii="Times New Roman" w:hAnsi="Times New Roman" w:eastAsia="宋体" w:cs="Times New Roman"/>
                      <w:bCs/>
                      <w:snapToGrid w:val="0"/>
                      <w:color w:val="auto"/>
                      <w:kern w:val="32"/>
                      <w:sz w:val="21"/>
                      <w:szCs w:val="21"/>
                      <w:highlight w:val="none"/>
                      <w:lang w:val="en-US" w:eastAsia="zh-CN" w:bidi="ar-SA"/>
                    </w:rPr>
                    <w:t>北</w:t>
                  </w:r>
                  <w:r>
                    <w:rPr>
                      <w:rFonts w:hint="default" w:ascii="Times New Roman" w:hAnsi="Times New Roman" w:eastAsia="宋体" w:cs="Times New Roman"/>
                      <w:bCs/>
                      <w:snapToGrid w:val="0"/>
                      <w:color w:val="auto"/>
                      <w:kern w:val="32"/>
                      <w:sz w:val="21"/>
                      <w:szCs w:val="21"/>
                      <w:highlight w:val="none"/>
                      <w:lang w:val="zh-CN" w:eastAsia="zh-CN" w:bidi="ar-SA"/>
                    </w:rPr>
                    <w:t>侧</w:t>
                  </w:r>
                  <w:r>
                    <w:rPr>
                      <w:rFonts w:hint="default" w:ascii="Times New Roman" w:hAnsi="Times New Roman" w:eastAsia="宋体" w:cs="Times New Roman"/>
                      <w:bCs/>
                      <w:snapToGrid w:val="0"/>
                      <w:color w:val="auto"/>
                      <w:kern w:val="32"/>
                      <w:sz w:val="21"/>
                      <w:szCs w:val="21"/>
                      <w:highlight w:val="none"/>
                      <w:lang w:val="en-US" w:eastAsia="zh-CN" w:bidi="ar-SA"/>
                    </w:rPr>
                    <w:t>80m</w:t>
                  </w:r>
                  <w:r>
                    <w:rPr>
                      <w:rFonts w:hint="default" w:ascii="Times New Roman" w:hAnsi="Times New Roman" w:eastAsia="宋体" w:cs="Times New Roman"/>
                      <w:bCs/>
                      <w:snapToGrid w:val="0"/>
                      <w:color w:val="auto"/>
                      <w:kern w:val="32"/>
                      <w:sz w:val="21"/>
                      <w:szCs w:val="21"/>
                      <w:lang w:val="en-US" w:eastAsia="zh-CN" w:bidi="ar-SA"/>
                    </w:rPr>
                    <w:t>）</w:t>
                  </w:r>
                </w:p>
              </w:tc>
              <w:tc>
                <w:tcPr>
                  <w:tcW w:w="1937" w:type="dxa"/>
                  <w:shd w:val="clear" w:color="auto" w:fill="auto"/>
                  <w:vAlign w:val="center"/>
                </w:tcPr>
                <w:p>
                  <w:pPr>
                    <w:widowControl/>
                    <w:overflowPunct w:val="0"/>
                    <w:adjustRightInd w:val="0"/>
                    <w:spacing w:line="360" w:lineRule="exact"/>
                    <w:ind w:firstLine="210" w:firstLineChars="100"/>
                    <w:jc w:val="both"/>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default" w:ascii="Times New Roman" w:hAnsi="Times New Roman" w:eastAsia="宋体" w:cs="Times New Roman"/>
                      <w:bCs/>
                      <w:snapToGrid w:val="0"/>
                      <w:color w:val="auto"/>
                      <w:kern w:val="32"/>
                      <w:sz w:val="21"/>
                      <w:szCs w:val="21"/>
                      <w:lang w:val="zh-CN" w:eastAsia="zh-CN" w:bidi="ar-SA"/>
                    </w:rPr>
                    <w:t>pH、总硬度、氨氮、硫化物、亚硝酸盐、硝酸盐、总大肠菌群、耗氧量、铅、镉、汞、砷、六价铬、氟化物。</w:t>
                  </w:r>
                </w:p>
              </w:tc>
              <w:tc>
                <w:tcPr>
                  <w:tcW w:w="1147" w:type="dxa"/>
                  <w:shd w:val="clear" w:color="auto" w:fill="auto"/>
                  <w:vAlign w:val="center"/>
                </w:tcPr>
                <w:p>
                  <w:pPr>
                    <w:widowControl/>
                    <w:overflowPunct w:val="0"/>
                    <w:adjustRightInd w:val="0"/>
                    <w:spacing w:line="360" w:lineRule="exact"/>
                    <w:ind w:firstLine="210" w:firstLineChars="100"/>
                    <w:jc w:val="both"/>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default" w:ascii="Times New Roman" w:hAnsi="Times New Roman" w:cs="Times New Roman"/>
                      <w:color w:val="auto"/>
                      <w:kern w:val="0"/>
                      <w:sz w:val="21"/>
                      <w:szCs w:val="21"/>
                      <w:highlight w:val="none"/>
                    </w:rPr>
                    <w:t>1次/年</w:t>
                  </w:r>
                </w:p>
              </w:tc>
              <w:tc>
                <w:tcPr>
                  <w:tcW w:w="3135" w:type="dxa"/>
                  <w:shd w:val="clear" w:color="auto" w:fill="auto"/>
                  <w:vAlign w:val="center"/>
                </w:tcPr>
                <w:p>
                  <w:pPr>
                    <w:widowControl/>
                    <w:overflowPunct w:val="0"/>
                    <w:adjustRightInd w:val="0"/>
                    <w:spacing w:line="360" w:lineRule="exact"/>
                    <w:jc w:val="center"/>
                    <w:textAlignment w:val="baseline"/>
                    <w:rPr>
                      <w:rFonts w:hint="default" w:ascii="Times New Roman" w:hAnsi="Times New Roman" w:eastAsia="宋体" w:cs="Times New Roman"/>
                      <w:bCs/>
                      <w:snapToGrid w:val="0"/>
                      <w:color w:val="auto"/>
                      <w:kern w:val="32"/>
                      <w:sz w:val="21"/>
                      <w:szCs w:val="21"/>
                      <w:lang w:val="zh-CN" w:eastAsia="zh-CN" w:bidi="ar-SA"/>
                    </w:rPr>
                  </w:pPr>
                  <w:r>
                    <w:rPr>
                      <w:rFonts w:hint="default" w:ascii="Times New Roman" w:hAnsi="Times New Roman" w:cs="Times New Roman"/>
                      <w:color w:val="auto"/>
                      <w:kern w:val="0"/>
                      <w:sz w:val="21"/>
                      <w:szCs w:val="21"/>
                    </w:rPr>
                    <w:t>《地下水质量标准》（GB/T 14848-2017）Ⅲ类标准</w:t>
                  </w:r>
                </w:p>
              </w:tc>
            </w:tr>
          </w:tbl>
          <w:p>
            <w:pPr>
              <w:spacing w:line="360" w:lineRule="auto"/>
              <w:rPr>
                <w:rFonts w:hint="default" w:ascii="Times New Roman" w:hAnsi="Times New Roman" w:eastAsia="宋体" w:cs="Times New Roman"/>
                <w:color w:val="auto"/>
                <w:sz w:val="21"/>
                <w:szCs w:val="21"/>
                <w:highlight w:val="none"/>
                <w:lang w:val="en-US" w:eastAsia="zh-CN"/>
              </w:rPr>
            </w:pPr>
          </w:p>
        </w:tc>
      </w:tr>
    </w:tbl>
    <w:p>
      <w:pPr>
        <w:spacing w:line="360" w:lineRule="auto"/>
        <w:jc w:val="left"/>
        <w:outlineLvl w:val="9"/>
        <w:rPr>
          <w:rFonts w:hint="default" w:ascii="Times New Roman" w:hAnsi="Times New Roman" w:eastAsia="宋体" w:cs="Times New Roman"/>
          <w:b/>
          <w:color w:val="auto"/>
          <w:sz w:val="28"/>
          <w:szCs w:val="20"/>
          <w:highlight w:val="none"/>
        </w:rPr>
        <w:sectPr>
          <w:pgSz w:w="11906" w:h="16838"/>
          <w:pgMar w:top="1440" w:right="1797" w:bottom="1440" w:left="1797" w:header="851" w:footer="992" w:gutter="0"/>
          <w:cols w:space="425" w:num="1"/>
          <w:docGrid w:type="lines" w:linePitch="312" w:charSpace="0"/>
        </w:sectPr>
      </w:pPr>
    </w:p>
    <w:p>
      <w:pPr>
        <w:spacing w:line="360" w:lineRule="auto"/>
        <w:jc w:val="center"/>
        <w:outlineLvl w:val="0"/>
        <w:rPr>
          <w:rFonts w:hint="default" w:ascii="Times New Roman" w:hAnsi="Times New Roman" w:eastAsia="宋体" w:cs="Times New Roman"/>
          <w:b/>
          <w:color w:val="auto"/>
          <w:sz w:val="28"/>
          <w:szCs w:val="20"/>
          <w:highlight w:val="none"/>
        </w:rPr>
      </w:pPr>
      <w:bookmarkStart w:id="19" w:name="_Toc15092"/>
      <w:r>
        <w:rPr>
          <w:rFonts w:hint="default" w:ascii="Times New Roman" w:hAnsi="Times New Roman" w:eastAsia="宋体" w:cs="Times New Roman"/>
          <w:b/>
          <w:color w:val="auto"/>
          <w:sz w:val="28"/>
          <w:szCs w:val="20"/>
          <w:highlight w:val="none"/>
        </w:rPr>
        <w:t>五、环境保护措施监督检查清单</w:t>
      </w:r>
      <w:bookmarkEnd w:id="19"/>
    </w:p>
    <w:tbl>
      <w:tblPr>
        <w:tblStyle w:val="28"/>
        <w:tblW w:w="935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1"/>
        <w:gridCol w:w="907"/>
        <w:gridCol w:w="853"/>
        <w:gridCol w:w="1434"/>
        <w:gridCol w:w="3566"/>
        <w:gridCol w:w="16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51" w:type="dxa"/>
            <w:tcBorders>
              <w:tl2br w:val="single" w:color="auto" w:sz="4" w:space="0"/>
            </w:tcBorders>
            <w:vAlign w:val="center"/>
          </w:tcPr>
          <w:p>
            <w:pPr>
              <w:keepNext w:val="0"/>
              <w:keepLines w:val="0"/>
              <w:pageBreakBefore w:val="0"/>
              <w:kinsoku/>
              <w:wordWrap/>
              <w:topLinePunct w:val="0"/>
              <w:autoSpaceDE/>
              <w:autoSpaceDN/>
              <w:bidi w:val="0"/>
              <w:snapToGrid/>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  内容</w:t>
            </w:r>
          </w:p>
          <w:p>
            <w:pPr>
              <w:keepNext w:val="0"/>
              <w:keepLines w:val="0"/>
              <w:pageBreakBefore w:val="0"/>
              <w:kinsoku/>
              <w:wordWrap/>
              <w:topLinePunct w:val="0"/>
              <w:autoSpaceDE/>
              <w:autoSpaceDN/>
              <w:bidi w:val="0"/>
              <w:snapToGrid/>
              <w:spacing w:line="36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要素</w:t>
            </w:r>
          </w:p>
        </w:tc>
        <w:tc>
          <w:tcPr>
            <w:tcW w:w="1760" w:type="dxa"/>
            <w:gridSpan w:val="2"/>
            <w:vAlign w:val="center"/>
          </w:tcPr>
          <w:p>
            <w:pPr>
              <w:keepNext w:val="0"/>
              <w:keepLines w:val="0"/>
              <w:pageBreakBefore w:val="0"/>
              <w:kinsoku/>
              <w:wordWrap/>
              <w:topLinePunct w:val="0"/>
              <w:autoSpaceDE/>
              <w:autoSpaceDN/>
              <w:bidi w:val="0"/>
              <w:snapToGrid/>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排放口（编号、名称）/污染源</w:t>
            </w:r>
          </w:p>
        </w:tc>
        <w:tc>
          <w:tcPr>
            <w:tcW w:w="1434" w:type="dxa"/>
            <w:vAlign w:val="center"/>
          </w:tcPr>
          <w:p>
            <w:pPr>
              <w:keepNext w:val="0"/>
              <w:keepLines w:val="0"/>
              <w:pageBreakBefore w:val="0"/>
              <w:kinsoku/>
              <w:wordWrap/>
              <w:topLinePunct w:val="0"/>
              <w:autoSpaceDE/>
              <w:autoSpaceDN/>
              <w:bidi w:val="0"/>
              <w:snapToGrid/>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污染物项目</w:t>
            </w:r>
          </w:p>
        </w:tc>
        <w:tc>
          <w:tcPr>
            <w:tcW w:w="3566" w:type="dxa"/>
            <w:vAlign w:val="center"/>
          </w:tcPr>
          <w:p>
            <w:pPr>
              <w:keepNext w:val="0"/>
              <w:keepLines w:val="0"/>
              <w:pageBreakBefore w:val="0"/>
              <w:kinsoku/>
              <w:wordWrap/>
              <w:topLinePunct w:val="0"/>
              <w:autoSpaceDE/>
              <w:autoSpaceDN/>
              <w:bidi w:val="0"/>
              <w:snapToGrid/>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环境保护措施</w:t>
            </w:r>
          </w:p>
        </w:tc>
        <w:tc>
          <w:tcPr>
            <w:tcW w:w="1645" w:type="dxa"/>
            <w:vAlign w:val="center"/>
          </w:tcPr>
          <w:p>
            <w:pPr>
              <w:keepNext w:val="0"/>
              <w:keepLines w:val="0"/>
              <w:pageBreakBefore w:val="0"/>
              <w:kinsoku/>
              <w:wordWrap/>
              <w:topLinePunct w:val="0"/>
              <w:autoSpaceDE/>
              <w:autoSpaceDN/>
              <w:bidi w:val="0"/>
              <w:snapToGrid/>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执行标准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51" w:type="dxa"/>
            <w:vMerge w:val="restart"/>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firstLine="0" w:firstLineChars="0"/>
              <w:jc w:val="both"/>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大气环境</w:t>
            </w:r>
          </w:p>
        </w:tc>
        <w:tc>
          <w:tcPr>
            <w:tcW w:w="907" w:type="dxa"/>
            <w:vMerge w:val="restart"/>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firstLine="0" w:firstLineChars="0"/>
              <w:jc w:val="both"/>
              <w:textAlignment w:val="baseline"/>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破损废铅酸蓄电池贮存区</w:t>
            </w:r>
          </w:p>
        </w:tc>
        <w:tc>
          <w:tcPr>
            <w:tcW w:w="853" w:type="dxa"/>
            <w:vMerge w:val="restart"/>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firstLine="210" w:firstLineChars="100"/>
              <w:jc w:val="both"/>
              <w:textAlignment w:val="baseline"/>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贮存</w:t>
            </w:r>
          </w:p>
        </w:tc>
        <w:tc>
          <w:tcPr>
            <w:tcW w:w="1434" w:type="dxa"/>
            <w:vMerge w:val="restart"/>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firstLine="210" w:firstLineChars="100"/>
              <w:jc w:val="both"/>
              <w:textAlignment w:val="baseline"/>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硫酸雾</w:t>
            </w:r>
          </w:p>
        </w:tc>
        <w:tc>
          <w:tcPr>
            <w:tcW w:w="3566"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firstLine="210" w:firstLineChars="100"/>
              <w:jc w:val="both"/>
              <w:textAlignment w:val="baseline"/>
              <w:rPr>
                <w:rFonts w:hint="default" w:ascii="Times New Roman" w:hAnsi="Times New Roman" w:eastAsia="宋体" w:cs="Times New Roman"/>
                <w:bCs w:val="0"/>
                <w:snapToGrid/>
                <w:color w:val="auto"/>
                <w:kern w:val="2"/>
                <w:sz w:val="21"/>
                <w:szCs w:val="21"/>
                <w:highlight w:val="none"/>
                <w:lang w:val="en-US" w:eastAsia="zh-CN" w:bidi="ar-SA"/>
              </w:rPr>
            </w:pPr>
            <w:r>
              <w:rPr>
                <w:rFonts w:hint="default" w:ascii="Times New Roman" w:hAnsi="Times New Roman" w:eastAsia="宋体" w:cs="Times New Roman"/>
                <w:bCs w:val="0"/>
                <w:snapToGrid/>
                <w:color w:val="auto"/>
                <w:kern w:val="2"/>
                <w:sz w:val="21"/>
                <w:szCs w:val="21"/>
                <w:highlight w:val="none"/>
                <w:lang w:val="en-US" w:eastAsia="zh-CN" w:bidi="ar-SA"/>
              </w:rPr>
              <w:t>针对破损废铅酸蓄电池贮存区挥发的硫酸雾，项目拟将破损废铅酸蓄电池贮存区进行封闭，并设置一套收集效率为90%的</w:t>
            </w:r>
            <w:r>
              <w:rPr>
                <w:rFonts w:hint="default" w:ascii="Times New Roman" w:hAnsi="Times New Roman" w:cs="Times New Roman"/>
                <w:bCs w:val="0"/>
                <w:snapToGrid/>
                <w:color w:val="auto"/>
                <w:kern w:val="2"/>
                <w:sz w:val="21"/>
                <w:szCs w:val="21"/>
                <w:highlight w:val="none"/>
                <w:lang w:val="en-US" w:eastAsia="zh-CN" w:bidi="ar-SA"/>
              </w:rPr>
              <w:t>负压抽排系统</w:t>
            </w:r>
            <w:r>
              <w:rPr>
                <w:rFonts w:hint="default" w:ascii="Times New Roman" w:hAnsi="Times New Roman" w:eastAsia="宋体" w:cs="Times New Roman"/>
                <w:bCs w:val="0"/>
                <w:snapToGrid/>
                <w:color w:val="auto"/>
                <w:kern w:val="2"/>
                <w:sz w:val="21"/>
                <w:szCs w:val="21"/>
                <w:highlight w:val="none"/>
                <w:lang w:val="en-US" w:eastAsia="zh-CN" w:bidi="ar-SA"/>
              </w:rPr>
              <w:t>收集后进入一套</w:t>
            </w:r>
            <w:r>
              <w:rPr>
                <w:rFonts w:hint="default" w:ascii="Times New Roman" w:hAnsi="Times New Roman" w:cs="Times New Roman"/>
                <w:bCs w:val="0"/>
                <w:snapToGrid/>
                <w:color w:val="auto"/>
                <w:kern w:val="2"/>
                <w:sz w:val="21"/>
                <w:szCs w:val="21"/>
                <w:highlight w:val="none"/>
                <w:lang w:val="en-US" w:eastAsia="zh-CN" w:bidi="ar-SA"/>
              </w:rPr>
              <w:t>处理效率为90%</w:t>
            </w:r>
            <w:r>
              <w:rPr>
                <w:rFonts w:hint="default" w:ascii="Times New Roman" w:hAnsi="Times New Roman" w:eastAsia="宋体" w:cs="Times New Roman"/>
                <w:bCs w:val="0"/>
                <w:snapToGrid/>
                <w:color w:val="auto"/>
                <w:kern w:val="2"/>
                <w:sz w:val="21"/>
                <w:szCs w:val="21"/>
                <w:highlight w:val="none"/>
                <w:lang w:val="en-US" w:eastAsia="zh-CN" w:bidi="ar-SA"/>
              </w:rPr>
              <w:t>的</w:t>
            </w:r>
            <w:r>
              <w:rPr>
                <w:rFonts w:hint="default" w:ascii="Times New Roman" w:hAnsi="Times New Roman" w:cs="Times New Roman"/>
                <w:bCs w:val="0"/>
                <w:snapToGrid/>
                <w:color w:val="auto"/>
                <w:kern w:val="2"/>
                <w:sz w:val="21"/>
                <w:szCs w:val="21"/>
                <w:highlight w:val="none"/>
                <w:lang w:val="en-US" w:eastAsia="zh-CN" w:bidi="ar-SA"/>
              </w:rPr>
              <w:t>碱液喷淋塔</w:t>
            </w:r>
            <w:r>
              <w:rPr>
                <w:rFonts w:hint="default" w:ascii="Times New Roman" w:hAnsi="Times New Roman" w:eastAsia="宋体" w:cs="Times New Roman"/>
                <w:bCs w:val="0"/>
                <w:snapToGrid/>
                <w:color w:val="auto"/>
                <w:kern w:val="2"/>
                <w:sz w:val="21"/>
                <w:szCs w:val="21"/>
                <w:highlight w:val="none"/>
                <w:lang w:val="en-US" w:eastAsia="zh-CN" w:bidi="ar-SA"/>
              </w:rPr>
              <w:t>处理，处理</w:t>
            </w:r>
            <w:r>
              <w:rPr>
                <w:rFonts w:hint="default" w:ascii="Times New Roman" w:hAnsi="Times New Roman" w:cs="Times New Roman"/>
                <w:bCs w:val="0"/>
                <w:snapToGrid/>
                <w:color w:val="auto"/>
                <w:kern w:val="2"/>
                <w:sz w:val="21"/>
                <w:szCs w:val="21"/>
                <w:highlight w:val="none"/>
                <w:lang w:val="en-US" w:eastAsia="zh-CN" w:bidi="ar-SA"/>
              </w:rPr>
              <w:t>后</w:t>
            </w:r>
            <w:r>
              <w:rPr>
                <w:rFonts w:hint="default" w:ascii="Times New Roman" w:hAnsi="Times New Roman" w:eastAsia="宋体" w:cs="Times New Roman"/>
                <w:color w:val="auto"/>
                <w:sz w:val="21"/>
                <w:szCs w:val="21"/>
                <w:highlight w:val="none"/>
                <w:lang w:eastAsia="zh-CN"/>
              </w:rPr>
              <w:t>通过1根Φ0.3m，</w:t>
            </w:r>
            <w:r>
              <w:rPr>
                <w:rFonts w:hint="default" w:ascii="Times New Roman" w:hAnsi="Times New Roman" w:eastAsia="宋体" w:cs="Times New Roman"/>
                <w:color w:val="auto"/>
                <w:sz w:val="21"/>
                <w:szCs w:val="21"/>
                <w:highlight w:val="none"/>
                <w:lang w:val="en-US" w:eastAsia="zh-CN"/>
              </w:rPr>
              <w:t>高</w:t>
            </w:r>
            <w:r>
              <w:rPr>
                <w:rFonts w:hint="default" w:ascii="Times New Roman" w:hAnsi="Times New Roman" w:eastAsia="宋体" w:cs="Times New Roman"/>
                <w:color w:val="auto"/>
                <w:sz w:val="21"/>
                <w:szCs w:val="21"/>
                <w:highlight w:val="none"/>
                <w:lang w:eastAsia="zh-CN"/>
              </w:rPr>
              <w:t>15m的排气筒（DA00</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）外排。</w:t>
            </w:r>
          </w:p>
        </w:tc>
        <w:tc>
          <w:tcPr>
            <w:tcW w:w="1645"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firstLine="210" w:firstLineChars="100"/>
              <w:jc w:val="both"/>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w:t>
            </w:r>
            <w:r>
              <w:rPr>
                <w:rFonts w:hint="default" w:ascii="Times New Roman" w:hAnsi="Times New Roman" w:cs="Times New Roman"/>
                <w:b w:val="0"/>
                <w:bCs/>
                <w:color w:val="auto"/>
                <w:sz w:val="21"/>
                <w:szCs w:val="21"/>
                <w:highlight w:val="none"/>
              </w:rPr>
              <w:t>大气污染物综合排放标准》（GB16297-1996）表2中的有组织排放限值</w:t>
            </w:r>
            <w:r>
              <w:rPr>
                <w:rFonts w:hint="default" w:ascii="Times New Roman" w:hAnsi="Times New Roman" w:cs="Times New Roman" w:eastAsiaTheme="majorEastAsia"/>
                <w:b w:val="0"/>
                <w:bCs/>
                <w:color w:val="auto"/>
                <w:sz w:val="21"/>
                <w:szCs w:val="21"/>
                <w:highlight w:val="none"/>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51" w:type="dxa"/>
            <w:vMerge w:val="continue"/>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firstLine="210" w:firstLineChars="100"/>
              <w:jc w:val="both"/>
              <w:textAlignment w:val="baseline"/>
              <w:rPr>
                <w:rFonts w:hint="default" w:ascii="Times New Roman" w:hAnsi="Times New Roman" w:cs="Times New Roman"/>
                <w:color w:val="auto"/>
                <w:highlight w:val="none"/>
              </w:rPr>
            </w:pPr>
          </w:p>
        </w:tc>
        <w:tc>
          <w:tcPr>
            <w:tcW w:w="907" w:type="dxa"/>
            <w:vMerge w:val="continue"/>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firstLine="210" w:firstLineChars="100"/>
              <w:jc w:val="both"/>
              <w:textAlignment w:val="baseline"/>
              <w:rPr>
                <w:rFonts w:hint="default" w:ascii="Times New Roman" w:hAnsi="Times New Roman" w:cs="Times New Roman"/>
                <w:color w:val="auto"/>
                <w:highlight w:val="none"/>
              </w:rPr>
            </w:pPr>
          </w:p>
        </w:tc>
        <w:tc>
          <w:tcPr>
            <w:tcW w:w="853" w:type="dxa"/>
            <w:vMerge w:val="continue"/>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firstLine="210" w:firstLineChars="100"/>
              <w:jc w:val="both"/>
              <w:textAlignment w:val="baseline"/>
              <w:rPr>
                <w:rFonts w:hint="default" w:ascii="Times New Roman" w:hAnsi="Times New Roman" w:cs="Times New Roman"/>
                <w:color w:val="auto"/>
                <w:highlight w:val="none"/>
                <w:lang w:eastAsia="zh-CN"/>
              </w:rPr>
            </w:pPr>
          </w:p>
        </w:tc>
        <w:tc>
          <w:tcPr>
            <w:tcW w:w="1434" w:type="dxa"/>
            <w:vMerge w:val="continue"/>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firstLine="210" w:firstLineChars="100"/>
              <w:jc w:val="both"/>
              <w:textAlignment w:val="baseline"/>
              <w:rPr>
                <w:rFonts w:hint="default" w:ascii="Times New Roman" w:hAnsi="Times New Roman" w:cs="Times New Roman"/>
                <w:color w:val="auto"/>
                <w:highlight w:val="none"/>
                <w:lang w:eastAsia="zh-CN"/>
              </w:rPr>
            </w:pPr>
          </w:p>
        </w:tc>
        <w:tc>
          <w:tcPr>
            <w:tcW w:w="3566"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firstLine="210" w:firstLineChars="100"/>
              <w:jc w:val="both"/>
              <w:textAlignment w:val="baseline"/>
              <w:rPr>
                <w:rFonts w:hint="default" w:ascii="Times New Roman" w:hAnsi="Times New Roman" w:eastAsia="宋体" w:cs="Times New Roman"/>
                <w:bCs w:val="0"/>
                <w:snapToGrid/>
                <w:color w:val="auto"/>
                <w:kern w:val="2"/>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集气罩</w:t>
            </w:r>
            <w:r>
              <w:rPr>
                <w:rFonts w:hint="default" w:ascii="Times New Roman" w:hAnsi="Times New Roman" w:eastAsia="宋体" w:cs="Times New Roman"/>
                <w:color w:val="auto"/>
                <w:kern w:val="0"/>
                <w:sz w:val="21"/>
                <w:szCs w:val="21"/>
                <w:highlight w:val="none"/>
                <w:lang w:val="en-US" w:eastAsia="zh-CN" w:bidi="ar-SA"/>
              </w:rPr>
              <w:t>未收集部分</w:t>
            </w:r>
            <w:r>
              <w:rPr>
                <w:rFonts w:hint="default" w:ascii="Times New Roman" w:hAnsi="Times New Roman" w:cs="Times New Roman"/>
                <w:color w:val="auto"/>
                <w:kern w:val="0"/>
                <w:sz w:val="21"/>
                <w:szCs w:val="21"/>
                <w:highlight w:val="none"/>
                <w:lang w:val="en-US" w:eastAsia="zh-CN" w:bidi="ar-SA"/>
              </w:rPr>
              <w:t>呈无组织排放。</w:t>
            </w:r>
          </w:p>
        </w:tc>
        <w:tc>
          <w:tcPr>
            <w:tcW w:w="1645" w:type="dxa"/>
            <w:vMerge w:val="restart"/>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firstLine="210" w:firstLineChars="100"/>
              <w:jc w:val="both"/>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w:t>
            </w:r>
            <w:r>
              <w:rPr>
                <w:rFonts w:hint="default" w:ascii="Times New Roman" w:hAnsi="Times New Roman" w:cs="Times New Roman"/>
                <w:b w:val="0"/>
                <w:bCs/>
                <w:color w:val="auto"/>
                <w:sz w:val="21"/>
                <w:szCs w:val="21"/>
                <w:highlight w:val="none"/>
              </w:rPr>
              <w:t>大气污染物综合排放标准》（GB16297-1996）表2中的</w:t>
            </w:r>
            <w:r>
              <w:rPr>
                <w:rFonts w:hint="default" w:ascii="Times New Roman" w:hAnsi="Times New Roman" w:cs="Times New Roman"/>
                <w:b w:val="0"/>
                <w:bCs/>
                <w:color w:val="auto"/>
                <w:sz w:val="21"/>
                <w:szCs w:val="21"/>
                <w:highlight w:val="none"/>
                <w:lang w:eastAsia="zh-CN"/>
              </w:rPr>
              <w:t>无</w:t>
            </w:r>
            <w:r>
              <w:rPr>
                <w:rFonts w:hint="default" w:ascii="Times New Roman" w:hAnsi="Times New Roman" w:cs="Times New Roman"/>
                <w:b w:val="0"/>
                <w:bCs/>
                <w:color w:val="auto"/>
                <w:sz w:val="21"/>
                <w:szCs w:val="21"/>
                <w:highlight w:val="none"/>
              </w:rPr>
              <w:t>组织排放限值</w:t>
            </w:r>
            <w:r>
              <w:rPr>
                <w:rFonts w:hint="default" w:ascii="Times New Roman" w:hAnsi="Times New Roman" w:cs="Times New Roman"/>
                <w:b w:val="0"/>
                <w:bCs/>
                <w:color w:val="auto"/>
                <w:sz w:val="21"/>
                <w:szCs w:val="21"/>
                <w:highlight w:val="none"/>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51" w:type="dxa"/>
            <w:vMerge w:val="continue"/>
            <w:vAlign w:val="center"/>
          </w:tcPr>
          <w:p>
            <w:pPr>
              <w:keepNext w:val="0"/>
              <w:keepLines w:val="0"/>
              <w:pageBreakBefore w:val="0"/>
              <w:kinsoku/>
              <w:wordWrap/>
              <w:topLinePunct w:val="0"/>
              <w:autoSpaceDE/>
              <w:autoSpaceDN/>
              <w:bidi w:val="0"/>
              <w:snapToGrid/>
              <w:spacing w:line="360" w:lineRule="exact"/>
              <w:ind w:firstLine="0" w:firstLineChars="0"/>
              <w:jc w:val="center"/>
              <w:rPr>
                <w:rFonts w:hint="default" w:ascii="Times New Roman" w:hAnsi="Times New Roman" w:cs="Times New Roman"/>
                <w:color w:val="auto"/>
                <w:sz w:val="21"/>
                <w:szCs w:val="21"/>
                <w:highlight w:val="none"/>
              </w:rPr>
            </w:pPr>
          </w:p>
        </w:tc>
        <w:tc>
          <w:tcPr>
            <w:tcW w:w="907"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jc w:val="both"/>
              <w:textAlignment w:val="baseline"/>
              <w:rPr>
                <w:rFonts w:hint="default" w:ascii="Times New Roman" w:hAnsi="Times New Roman" w:eastAsia="宋体" w:cs="Times New Roman"/>
                <w:b w:val="0"/>
                <w:bCs/>
                <w:snapToGrid w:val="0"/>
                <w:color w:val="auto"/>
                <w:kern w:val="3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废铅酸蓄电池收集</w:t>
            </w:r>
          </w:p>
        </w:tc>
        <w:tc>
          <w:tcPr>
            <w:tcW w:w="853" w:type="dxa"/>
            <w:vAlign w:val="center"/>
          </w:tcPr>
          <w:p>
            <w:pPr>
              <w:pStyle w:val="50"/>
              <w:keepNext w:val="0"/>
              <w:keepLines w:val="0"/>
              <w:pageBreakBefore w:val="0"/>
              <w:kinsoku/>
              <w:wordWrap/>
              <w:topLinePunct w:val="0"/>
              <w:autoSpaceDE/>
              <w:autoSpaceDN/>
              <w:bidi w:val="0"/>
              <w:snapToGrid/>
              <w:spacing w:line="360" w:lineRule="exact"/>
              <w:jc w:val="both"/>
              <w:rPr>
                <w:rFonts w:hint="default" w:ascii="Times New Roman" w:hAnsi="Times New Roman" w:eastAsia="宋体" w:cs="Times New Roman"/>
                <w:b w:val="0"/>
                <w:bCs/>
                <w:snapToGrid w:val="0"/>
                <w:color w:val="auto"/>
                <w:kern w:val="3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收集</w:t>
            </w:r>
          </w:p>
        </w:tc>
        <w:tc>
          <w:tcPr>
            <w:tcW w:w="1434" w:type="dxa"/>
            <w:vAlign w:val="center"/>
          </w:tcPr>
          <w:p>
            <w:pPr>
              <w:pStyle w:val="50"/>
              <w:keepNext w:val="0"/>
              <w:keepLines w:val="0"/>
              <w:pageBreakBefore w:val="0"/>
              <w:kinsoku/>
              <w:wordWrap/>
              <w:topLinePunct w:val="0"/>
              <w:autoSpaceDE/>
              <w:autoSpaceDN/>
              <w:bidi w:val="0"/>
              <w:snapToGrid/>
              <w:spacing w:line="360" w:lineRule="exac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eastAsia="zh-CN"/>
              </w:rPr>
              <w:t>硫酸雾</w:t>
            </w:r>
          </w:p>
        </w:tc>
        <w:tc>
          <w:tcPr>
            <w:tcW w:w="3566" w:type="dxa"/>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firstLine="210" w:firstLineChars="100"/>
              <w:jc w:val="both"/>
              <w:textAlignment w:val="baseline"/>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bCs w:val="0"/>
                <w:snapToGrid/>
                <w:color w:val="auto"/>
                <w:kern w:val="2"/>
                <w:sz w:val="21"/>
                <w:szCs w:val="21"/>
                <w:highlight w:val="none"/>
                <w:lang w:val="en-US" w:eastAsia="zh-CN" w:bidi="ar-SA"/>
              </w:rPr>
              <w:t>经大气稀释扩散后呈无组织排放</w:t>
            </w:r>
          </w:p>
        </w:tc>
        <w:tc>
          <w:tcPr>
            <w:tcW w:w="1645" w:type="dxa"/>
            <w:vMerge w:val="continue"/>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firstLine="0" w:firstLineChars="0"/>
              <w:jc w:val="both"/>
              <w:textAlignment w:val="baseline"/>
              <w:rPr>
                <w:rFonts w:hint="default" w:ascii="Times New Roman" w:hAnsi="Times New Roman" w:cs="Times New Roman" w:eastAsiaTheme="majorEastAsia"/>
                <w:b w:val="0"/>
                <w:bCs/>
                <w:color w:val="auto"/>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51" w:type="dxa"/>
            <w:vMerge w:val="restart"/>
            <w:vAlign w:val="center"/>
          </w:tcPr>
          <w:p>
            <w:pPr>
              <w:keepNext w:val="0"/>
              <w:keepLines w:val="0"/>
              <w:pageBreakBefore w:val="0"/>
              <w:kinsoku/>
              <w:wordWrap/>
              <w:topLinePunct w:val="0"/>
              <w:autoSpaceDE/>
              <w:autoSpaceDN/>
              <w:bidi w:val="0"/>
              <w:snapToGrid/>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声环境</w:t>
            </w:r>
          </w:p>
        </w:tc>
        <w:tc>
          <w:tcPr>
            <w:tcW w:w="90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Cs/>
                <w:snapToGrid w:val="0"/>
                <w:color w:val="auto"/>
                <w:kern w:val="32"/>
                <w:sz w:val="21"/>
                <w:szCs w:val="21"/>
                <w:highlight w:val="none"/>
                <w:lang w:val="zh-CN"/>
              </w:rPr>
            </w:pPr>
            <w:r>
              <w:rPr>
                <w:rFonts w:hint="default" w:ascii="Times New Roman" w:hAnsi="Times New Roman" w:eastAsia="宋体" w:cs="Times New Roman"/>
                <w:i w:val="0"/>
                <w:iCs w:val="0"/>
                <w:color w:val="auto"/>
                <w:kern w:val="0"/>
                <w:sz w:val="21"/>
                <w:szCs w:val="21"/>
                <w:highlight w:val="none"/>
                <w:u w:val="none"/>
                <w:lang w:val="en-US" w:eastAsia="zh-CN" w:bidi="ar"/>
              </w:rPr>
              <w:t>标准厂房</w:t>
            </w:r>
            <w:r>
              <w:rPr>
                <w:rFonts w:hint="default" w:ascii="Times New Roman" w:hAnsi="Times New Roman" w:eastAsia="宋体" w:cs="Times New Roman"/>
                <w:bCs/>
                <w:snapToGrid w:val="0"/>
                <w:color w:val="auto"/>
                <w:kern w:val="32"/>
                <w:sz w:val="21"/>
                <w:szCs w:val="21"/>
                <w:highlight w:val="none"/>
                <w:lang w:val="zh-CN"/>
              </w:rPr>
              <w:t>装卸区</w:t>
            </w:r>
          </w:p>
        </w:tc>
        <w:tc>
          <w:tcPr>
            <w:tcW w:w="853" w:type="dxa"/>
            <w:vAlign w:val="center"/>
          </w:tcPr>
          <w:p>
            <w:pPr>
              <w:pStyle w:val="107"/>
              <w:rPr>
                <w:rFonts w:hint="default" w:ascii="Times New Roman" w:hAnsi="Times New Roman" w:eastAsia="宋体" w:cs="Times New Roman"/>
                <w:bCs/>
                <w:snapToGrid w:val="0"/>
                <w:color w:val="auto"/>
                <w:kern w:val="32"/>
                <w:sz w:val="21"/>
                <w:szCs w:val="21"/>
                <w:highlight w:val="none"/>
                <w:lang w:val="zh-CN" w:eastAsia="zh-CN" w:bidi="ar-SA"/>
              </w:rPr>
            </w:pPr>
            <w:r>
              <w:rPr>
                <w:rFonts w:hint="default" w:ascii="Times New Roman" w:hAnsi="Times New Roman" w:cs="Times New Roman"/>
                <w:color w:val="auto"/>
                <w:sz w:val="21"/>
                <w:szCs w:val="21"/>
                <w:lang w:val="en-US" w:eastAsia="zh-CN"/>
              </w:rPr>
              <w:t>负压抽排系统风机</w:t>
            </w:r>
          </w:p>
        </w:tc>
        <w:tc>
          <w:tcPr>
            <w:tcW w:w="1434" w:type="dxa"/>
            <w:vMerge w:val="restart"/>
            <w:vAlign w:val="center"/>
          </w:tcPr>
          <w:p>
            <w:pPr>
              <w:keepNext w:val="0"/>
              <w:keepLines w:val="0"/>
              <w:pageBreakBefore w:val="0"/>
              <w:kinsoku/>
              <w:wordWrap/>
              <w:topLinePunct w:val="0"/>
              <w:autoSpaceDE/>
              <w:autoSpaceDN/>
              <w:bidi w:val="0"/>
              <w:snapToGrid/>
              <w:spacing w:line="360" w:lineRule="exact"/>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LeqdB（A）</w:t>
            </w:r>
          </w:p>
        </w:tc>
        <w:tc>
          <w:tcPr>
            <w:tcW w:w="3566" w:type="dxa"/>
            <w:vMerge w:val="restart"/>
            <w:vAlign w:val="center"/>
          </w:tcPr>
          <w:p>
            <w:pPr>
              <w:pStyle w:val="50"/>
              <w:keepNext w:val="0"/>
              <w:keepLines w:val="0"/>
              <w:pageBreakBefore w:val="0"/>
              <w:kinsoku/>
              <w:wordWrap/>
              <w:topLinePunct w:val="0"/>
              <w:autoSpaceDE/>
              <w:autoSpaceDN/>
              <w:bidi w:val="0"/>
              <w:snapToGrid/>
              <w:spacing w:line="360" w:lineRule="exact"/>
              <w:ind w:firstLine="0" w:firstLineChars="0"/>
              <w:jc w:val="center"/>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lang w:eastAsia="zh-CN"/>
              </w:rPr>
              <w:t>墙体隔声</w:t>
            </w:r>
          </w:p>
        </w:tc>
        <w:tc>
          <w:tcPr>
            <w:tcW w:w="1645" w:type="dxa"/>
            <w:vMerge w:val="restart"/>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firstLine="0" w:firstLineChars="0"/>
              <w:jc w:val="both"/>
              <w:textAlignment w:val="baseline"/>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达到《工业企业厂界环境噪声排放标准》（GB12348-2008）</w:t>
            </w:r>
            <w:r>
              <w:rPr>
                <w:rFonts w:hint="default" w:ascii="Times New Roman" w:hAnsi="Times New Roman" w:cs="Times New Roman" w:eastAsiaTheme="minorEastAsia"/>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rPr>
              <w:t>类标准</w:t>
            </w:r>
            <w:r>
              <w:rPr>
                <w:rFonts w:hint="default" w:ascii="Times New Roman" w:hAnsi="Times New Roman" w:cs="Times New Roman" w:eastAsiaTheme="minorEastAsia"/>
                <w:color w:val="auto"/>
                <w:sz w:val="21"/>
                <w:szCs w:val="21"/>
                <w:highlight w:val="none"/>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51" w:type="dxa"/>
            <w:vMerge w:val="continue"/>
            <w:vAlign w:val="center"/>
          </w:tcPr>
          <w:p>
            <w:pPr>
              <w:keepNext w:val="0"/>
              <w:keepLines w:val="0"/>
              <w:pageBreakBefore w:val="0"/>
              <w:kinsoku/>
              <w:wordWrap/>
              <w:topLinePunct w:val="0"/>
              <w:autoSpaceDE/>
              <w:autoSpaceDN/>
              <w:bidi w:val="0"/>
              <w:snapToGrid/>
              <w:spacing w:line="360" w:lineRule="exact"/>
              <w:ind w:firstLine="0" w:firstLineChars="0"/>
              <w:jc w:val="center"/>
              <w:rPr>
                <w:rFonts w:hint="default" w:ascii="Times New Roman" w:hAnsi="Times New Roman" w:cs="Times New Roman"/>
                <w:color w:val="auto"/>
                <w:sz w:val="21"/>
                <w:szCs w:val="21"/>
                <w:highlight w:val="none"/>
              </w:rPr>
            </w:pPr>
          </w:p>
        </w:tc>
        <w:tc>
          <w:tcPr>
            <w:tcW w:w="907" w:type="dxa"/>
            <w:vMerge w:val="continue"/>
            <w:vAlign w:val="center"/>
          </w:tcPr>
          <w:p>
            <w:pPr>
              <w:keepNext w:val="0"/>
              <w:keepLines w:val="0"/>
              <w:pageBreakBefore w:val="0"/>
              <w:kinsoku/>
              <w:wordWrap/>
              <w:topLinePunct w:val="0"/>
              <w:autoSpaceDE/>
              <w:autoSpaceDN/>
              <w:bidi w:val="0"/>
              <w:snapToGrid/>
              <w:spacing w:line="360" w:lineRule="exact"/>
              <w:ind w:firstLine="0" w:firstLineChars="0"/>
              <w:jc w:val="center"/>
              <w:rPr>
                <w:rFonts w:hint="default" w:ascii="Times New Roman" w:hAnsi="Times New Roman" w:eastAsia="宋体" w:cs="Times New Roman"/>
                <w:bCs/>
                <w:snapToGrid w:val="0"/>
                <w:color w:val="auto"/>
                <w:kern w:val="32"/>
                <w:sz w:val="21"/>
                <w:szCs w:val="21"/>
                <w:highlight w:val="none"/>
                <w:lang w:val="zh-CN"/>
              </w:rPr>
            </w:pPr>
          </w:p>
        </w:tc>
        <w:tc>
          <w:tcPr>
            <w:tcW w:w="853" w:type="dxa"/>
            <w:vAlign w:val="center"/>
          </w:tcPr>
          <w:p>
            <w:pPr>
              <w:pStyle w:val="107"/>
              <w:rPr>
                <w:rFonts w:hint="default" w:ascii="Times New Roman" w:hAnsi="Times New Roman" w:eastAsia="宋体" w:cs="Times New Roman"/>
                <w:color w:val="auto"/>
                <w:kern w:val="2"/>
                <w:sz w:val="21"/>
                <w:szCs w:val="21"/>
                <w:highlight w:val="none"/>
                <w:vertAlign w:val="baseline"/>
                <w:lang w:val="zh-CN" w:eastAsia="zh-CN" w:bidi="ar-SA"/>
              </w:rPr>
            </w:pPr>
            <w:r>
              <w:rPr>
                <w:rFonts w:hint="default" w:ascii="Times New Roman" w:hAnsi="Times New Roman" w:cs="Times New Roman"/>
                <w:color w:val="auto"/>
                <w:sz w:val="21"/>
                <w:szCs w:val="21"/>
                <w:lang w:val="en-US" w:eastAsia="zh-CN"/>
              </w:rPr>
              <w:t>叉车</w:t>
            </w:r>
          </w:p>
        </w:tc>
        <w:tc>
          <w:tcPr>
            <w:tcW w:w="1434" w:type="dxa"/>
            <w:vMerge w:val="continue"/>
            <w:vAlign w:val="center"/>
          </w:tcPr>
          <w:p>
            <w:pPr>
              <w:keepNext w:val="0"/>
              <w:keepLines w:val="0"/>
              <w:pageBreakBefore w:val="0"/>
              <w:kinsoku/>
              <w:wordWrap/>
              <w:topLinePunct w:val="0"/>
              <w:autoSpaceDE/>
              <w:autoSpaceDN/>
              <w:bidi w:val="0"/>
              <w:snapToGrid/>
              <w:spacing w:line="360" w:lineRule="exact"/>
              <w:ind w:firstLine="0" w:firstLineChars="0"/>
              <w:jc w:val="center"/>
              <w:rPr>
                <w:rFonts w:hint="default" w:ascii="Times New Roman" w:hAnsi="Times New Roman" w:cs="Times New Roman"/>
                <w:color w:val="auto"/>
                <w:kern w:val="0"/>
                <w:sz w:val="21"/>
                <w:szCs w:val="21"/>
                <w:highlight w:val="none"/>
              </w:rPr>
            </w:pPr>
          </w:p>
        </w:tc>
        <w:tc>
          <w:tcPr>
            <w:tcW w:w="3566" w:type="dxa"/>
            <w:vMerge w:val="continue"/>
            <w:vAlign w:val="center"/>
          </w:tcPr>
          <w:p>
            <w:pPr>
              <w:pStyle w:val="50"/>
              <w:keepNext w:val="0"/>
              <w:keepLines w:val="0"/>
              <w:pageBreakBefore w:val="0"/>
              <w:kinsoku/>
              <w:wordWrap/>
              <w:topLinePunct w:val="0"/>
              <w:autoSpaceDE/>
              <w:autoSpaceDN/>
              <w:bidi w:val="0"/>
              <w:snapToGrid/>
              <w:spacing w:line="360" w:lineRule="exact"/>
              <w:ind w:firstLine="0" w:firstLineChars="0"/>
              <w:jc w:val="center"/>
              <w:rPr>
                <w:rFonts w:hint="default" w:ascii="Times New Roman" w:hAnsi="Times New Roman" w:cs="Times New Roman" w:eastAsiaTheme="minorEastAsia"/>
                <w:color w:val="auto"/>
                <w:sz w:val="21"/>
                <w:szCs w:val="21"/>
                <w:highlight w:val="none"/>
              </w:rPr>
            </w:pPr>
          </w:p>
        </w:tc>
        <w:tc>
          <w:tcPr>
            <w:tcW w:w="1645" w:type="dxa"/>
            <w:vMerge w:val="continue"/>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firstLine="0" w:firstLineChars="0"/>
              <w:jc w:val="both"/>
              <w:textAlignment w:val="baseline"/>
              <w:rPr>
                <w:rFonts w:hint="default" w:ascii="Times New Roman" w:hAnsi="Times New Roman" w:cs="Times New Roman" w:eastAsiaTheme="minorEastAsia"/>
                <w:color w:val="auto"/>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0" w:hRule="atLeast"/>
          <w:jc w:val="center"/>
        </w:trPr>
        <w:tc>
          <w:tcPr>
            <w:tcW w:w="951" w:type="dxa"/>
            <w:vMerge w:val="restart"/>
            <w:vAlign w:val="center"/>
          </w:tcPr>
          <w:p>
            <w:pPr>
              <w:keepNext w:val="0"/>
              <w:keepLines w:val="0"/>
              <w:pageBreakBefore w:val="0"/>
              <w:kinsoku/>
              <w:wordWrap/>
              <w:topLinePunct w:val="0"/>
              <w:autoSpaceDE/>
              <w:autoSpaceDN/>
              <w:bidi w:val="0"/>
              <w:snapToGrid/>
              <w:spacing w:line="360" w:lineRule="exact"/>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固体废物</w:t>
            </w:r>
          </w:p>
        </w:tc>
        <w:tc>
          <w:tcPr>
            <w:tcW w:w="1760" w:type="dxa"/>
            <w:gridSpan w:val="2"/>
            <w:vMerge w:val="restart"/>
            <w:vAlign w:val="center"/>
          </w:tcPr>
          <w:p>
            <w:pPr>
              <w:keepNext w:val="0"/>
              <w:keepLines w:val="0"/>
              <w:pageBreakBefore w:val="0"/>
              <w:widowControl w:val="0"/>
              <w:tabs>
                <w:tab w:val="left" w:pos="540"/>
                <w:tab w:val="left" w:pos="851"/>
                <w:tab w:val="left" w:pos="994"/>
                <w:tab w:val="left" w:pos="1260"/>
                <w:tab w:val="left" w:pos="3108"/>
                <w:tab w:val="left" w:pos="3150"/>
              </w:tabs>
              <w:kinsoku/>
              <w:wordWrap/>
              <w:overflowPunct/>
              <w:topLinePunct w:val="0"/>
              <w:autoSpaceDE/>
              <w:autoSpaceDN/>
              <w:bidi w:val="0"/>
              <w:snapToGrid/>
              <w:spacing w:line="360" w:lineRule="exact"/>
              <w:jc w:val="center"/>
              <w:rPr>
                <w:rFonts w:hint="default" w:ascii="Times New Roman" w:hAnsi="Times New Roman" w:eastAsia="宋体" w:cs="Times New Roman"/>
                <w:bCs/>
                <w:snapToGrid w:val="0"/>
                <w:color w:val="auto"/>
                <w:kern w:val="32"/>
                <w:sz w:val="21"/>
                <w:szCs w:val="21"/>
                <w:highlight w:val="none"/>
                <w:lang w:val="zh-CN" w:eastAsia="zh-CN"/>
              </w:rPr>
            </w:pPr>
            <w:r>
              <w:rPr>
                <w:rFonts w:hint="default" w:ascii="Times New Roman" w:hAnsi="Times New Roman" w:eastAsia="宋体" w:cs="Times New Roman"/>
                <w:color w:val="auto"/>
                <w:sz w:val="21"/>
                <w:szCs w:val="21"/>
                <w:highlight w:val="none"/>
                <w:lang w:eastAsia="zh-CN"/>
              </w:rPr>
              <w:t>收集、贮存</w:t>
            </w:r>
          </w:p>
        </w:tc>
        <w:tc>
          <w:tcPr>
            <w:tcW w:w="1434" w:type="dxa"/>
            <w:tcBorders>
              <w:bottom w:val="single" w:color="auto" w:sz="4" w:space="0"/>
            </w:tcBorders>
            <w:vAlign w:val="center"/>
          </w:tcPr>
          <w:p>
            <w:pPr>
              <w:pStyle w:val="121"/>
              <w:spacing w:line="240" w:lineRule="auto"/>
              <w:ind w:left="-105" w:leftChars="-50" w:right="-105" w:rightChars="-5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泄漏的电解液</w:t>
            </w:r>
          </w:p>
        </w:tc>
        <w:tc>
          <w:tcPr>
            <w:tcW w:w="3566"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jc w:val="both"/>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rPr>
              <w:t>经库内设置的</w:t>
            </w:r>
            <w:r>
              <w:rPr>
                <w:rFonts w:hint="default" w:ascii="Times New Roman" w:hAnsi="Times New Roman" w:cs="Times New Roman"/>
                <w:b w:val="0"/>
                <w:bCs/>
                <w:color w:val="auto"/>
                <w:sz w:val="21"/>
                <w:szCs w:val="21"/>
                <w:highlight w:val="none"/>
                <w:lang w:eastAsia="zh-CN"/>
              </w:rPr>
              <w:t>导流槽</w:t>
            </w:r>
            <w:r>
              <w:rPr>
                <w:rFonts w:hint="default" w:ascii="Times New Roman" w:hAnsi="Times New Roman" w:cs="Times New Roman"/>
                <w:b w:val="0"/>
                <w:bCs/>
                <w:color w:val="auto"/>
                <w:sz w:val="21"/>
                <w:szCs w:val="21"/>
                <w:highlight w:val="none"/>
              </w:rPr>
              <w:t>收集进入电解液收集池</w:t>
            </w:r>
            <w:r>
              <w:rPr>
                <w:rFonts w:hint="eastAsia" w:ascii="Times New Roman" w:hAnsi="Times New Roman" w:cs="Times New Roman"/>
                <w:b w:val="0"/>
                <w:bCs/>
                <w:color w:val="auto"/>
                <w:sz w:val="21"/>
                <w:szCs w:val="21"/>
                <w:highlight w:val="none"/>
                <w:lang w:eastAsia="zh-CN"/>
              </w:rPr>
              <w:t>采用</w:t>
            </w:r>
            <w:r>
              <w:rPr>
                <w:rFonts w:hint="default" w:ascii="Times New Roman" w:hAnsi="Times New Roman" w:cs="Times New Roman"/>
                <w:b w:val="0"/>
                <w:bCs/>
                <w:color w:val="auto"/>
                <w:sz w:val="21"/>
                <w:szCs w:val="21"/>
                <w:highlight w:val="none"/>
                <w:lang w:val="en-US" w:eastAsia="zh-CN"/>
              </w:rPr>
              <w:t>带盖密闭专用桶（防酸、防渗）</w:t>
            </w:r>
            <w:r>
              <w:rPr>
                <w:rFonts w:hint="eastAsia" w:ascii="Times New Roman" w:hAnsi="Times New Roman" w:cs="Times New Roman"/>
                <w:b w:val="0"/>
                <w:bCs/>
                <w:color w:val="auto"/>
                <w:sz w:val="21"/>
                <w:szCs w:val="21"/>
                <w:highlight w:val="none"/>
                <w:lang w:val="en-US" w:eastAsia="zh-CN"/>
              </w:rPr>
              <w:t>收集</w:t>
            </w:r>
            <w:r>
              <w:rPr>
                <w:rFonts w:hint="default" w:ascii="Times New Roman" w:hAnsi="Times New Roman" w:cs="Times New Roman"/>
                <w:b w:val="0"/>
                <w:bCs/>
                <w:color w:val="auto"/>
                <w:sz w:val="21"/>
                <w:szCs w:val="21"/>
                <w:highlight w:val="none"/>
                <w:lang w:eastAsia="zh-CN"/>
              </w:rPr>
              <w:t>后</w:t>
            </w:r>
            <w:r>
              <w:rPr>
                <w:rFonts w:hint="default" w:ascii="Times New Roman" w:hAnsi="Times New Roman" w:cs="Times New Roman"/>
                <w:b w:val="0"/>
                <w:bCs/>
                <w:color w:val="auto"/>
                <w:sz w:val="21"/>
                <w:szCs w:val="21"/>
                <w:highlight w:val="none"/>
                <w:lang w:val="en-US" w:eastAsia="zh-CN"/>
              </w:rPr>
              <w:t>暂存于</w:t>
            </w:r>
            <w:r>
              <w:rPr>
                <w:rFonts w:hint="eastAsia" w:ascii="Times New Roman" w:hAnsi="Times New Roman" w:cs="Times New Roman"/>
                <w:b w:val="0"/>
                <w:bCs/>
                <w:color w:val="auto"/>
                <w:sz w:val="21"/>
                <w:szCs w:val="21"/>
                <w:highlight w:val="none"/>
                <w:lang w:val="en-US" w:eastAsia="zh-CN"/>
              </w:rPr>
              <w:t>破损和开口式废铅酸蓄电池贮存区暂存</w:t>
            </w:r>
            <w:r>
              <w:rPr>
                <w:rFonts w:hint="default" w:ascii="Times New Roman" w:hAnsi="Times New Roman" w:cs="Times New Roman"/>
                <w:b w:val="0"/>
                <w:bCs/>
                <w:color w:val="auto"/>
                <w:sz w:val="21"/>
                <w:szCs w:val="21"/>
                <w:highlight w:val="none"/>
                <w:lang w:val="en-US" w:eastAsia="zh-CN"/>
              </w:rPr>
              <w:t>，定期</w:t>
            </w:r>
            <w:r>
              <w:rPr>
                <w:rFonts w:hint="default" w:ascii="Times New Roman" w:hAnsi="Times New Roman" w:cs="Times New Roman"/>
                <w:b w:val="0"/>
                <w:bCs/>
                <w:color w:val="auto"/>
                <w:sz w:val="21"/>
                <w:szCs w:val="21"/>
                <w:highlight w:val="none"/>
                <w:lang w:eastAsia="zh-CN"/>
              </w:rPr>
              <w:t>委托</w:t>
            </w:r>
            <w:r>
              <w:rPr>
                <w:rFonts w:hint="default" w:ascii="Times New Roman" w:hAnsi="Times New Roman" w:cs="Times New Roman"/>
                <w:b w:val="0"/>
                <w:bCs/>
                <w:color w:val="auto"/>
                <w:sz w:val="21"/>
                <w:szCs w:val="21"/>
                <w:highlight w:val="none"/>
                <w:lang w:val="en-US" w:eastAsia="zh-CN"/>
              </w:rPr>
              <w:t>有</w:t>
            </w:r>
            <w:r>
              <w:rPr>
                <w:rFonts w:hint="default" w:ascii="Times New Roman" w:hAnsi="Times New Roman" w:cs="Times New Roman"/>
                <w:b w:val="0"/>
                <w:bCs/>
                <w:color w:val="auto"/>
                <w:sz w:val="21"/>
                <w:szCs w:val="21"/>
                <w:highlight w:val="none"/>
                <w:lang w:eastAsia="zh-CN"/>
              </w:rPr>
              <w:t>资质单位</w:t>
            </w:r>
            <w:r>
              <w:rPr>
                <w:rFonts w:hint="default" w:ascii="Times New Roman" w:hAnsi="Times New Roman" w:cs="Times New Roman"/>
                <w:b w:val="0"/>
                <w:bCs/>
                <w:color w:val="auto"/>
                <w:sz w:val="21"/>
                <w:szCs w:val="21"/>
                <w:highlight w:val="none"/>
                <w:lang w:val="en-US" w:eastAsia="zh-CN"/>
              </w:rPr>
              <w:t>清运</w:t>
            </w:r>
            <w:r>
              <w:rPr>
                <w:rFonts w:hint="default" w:ascii="Times New Roman" w:hAnsi="Times New Roman" w:cs="Times New Roman"/>
                <w:b w:val="0"/>
                <w:bCs/>
                <w:color w:val="auto"/>
                <w:sz w:val="21"/>
                <w:szCs w:val="21"/>
                <w:highlight w:val="none"/>
                <w:lang w:eastAsia="zh-CN"/>
              </w:rPr>
              <w:t>处</w:t>
            </w:r>
            <w:r>
              <w:rPr>
                <w:rFonts w:hint="default" w:ascii="Times New Roman" w:hAnsi="Times New Roman" w:cs="Times New Roman"/>
                <w:b w:val="0"/>
                <w:bCs/>
                <w:color w:val="auto"/>
                <w:sz w:val="21"/>
                <w:szCs w:val="21"/>
                <w:highlight w:val="none"/>
                <w:lang w:val="en-US" w:eastAsia="zh-CN"/>
              </w:rPr>
              <w:t>置</w:t>
            </w:r>
            <w:r>
              <w:rPr>
                <w:rFonts w:hint="default" w:ascii="Times New Roman" w:hAnsi="Times New Roman" w:cs="Times New Roman"/>
                <w:b w:val="0"/>
                <w:bCs/>
                <w:color w:val="auto"/>
                <w:sz w:val="21"/>
                <w:szCs w:val="21"/>
                <w:highlight w:val="none"/>
                <w:lang w:eastAsia="zh-CN"/>
              </w:rPr>
              <w:t>。</w:t>
            </w:r>
          </w:p>
        </w:tc>
        <w:tc>
          <w:tcPr>
            <w:tcW w:w="1645" w:type="dxa"/>
            <w:vMerge w:val="restart"/>
            <w:vAlign w:val="center"/>
          </w:tcPr>
          <w:p>
            <w:pPr>
              <w:pStyle w:val="50"/>
              <w:keepNext w:val="0"/>
              <w:keepLines w:val="0"/>
              <w:pageBreakBefore w:val="0"/>
              <w:widowControl/>
              <w:kinsoku/>
              <w:wordWrap/>
              <w:overflowPunct w:val="0"/>
              <w:topLinePunct w:val="0"/>
              <w:autoSpaceDE/>
              <w:autoSpaceDN/>
              <w:bidi w:val="0"/>
              <w:adjustRightInd w:val="0"/>
              <w:snapToGrid/>
              <w:spacing w:line="360" w:lineRule="exact"/>
              <w:ind w:firstLine="0" w:firstLineChars="0"/>
              <w:jc w:val="both"/>
              <w:textAlignment w:val="baseline"/>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处置率为100%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51" w:type="dxa"/>
            <w:vMerge w:val="continue"/>
            <w:vAlign w:val="center"/>
          </w:tcPr>
          <w:p>
            <w:pPr>
              <w:keepNext w:val="0"/>
              <w:keepLines w:val="0"/>
              <w:pageBreakBefore w:val="0"/>
              <w:kinsoku/>
              <w:wordWrap/>
              <w:topLinePunct w:val="0"/>
              <w:autoSpaceDE/>
              <w:autoSpaceDN/>
              <w:bidi w:val="0"/>
              <w:snapToGrid/>
              <w:spacing w:line="360" w:lineRule="exact"/>
              <w:ind w:firstLine="0" w:firstLineChars="0"/>
              <w:jc w:val="center"/>
              <w:rPr>
                <w:rFonts w:hint="default" w:ascii="Times New Roman" w:hAnsi="Times New Roman" w:cs="Times New Roman"/>
                <w:color w:val="auto"/>
                <w:sz w:val="21"/>
                <w:szCs w:val="21"/>
                <w:highlight w:val="none"/>
              </w:rPr>
            </w:pPr>
          </w:p>
        </w:tc>
        <w:tc>
          <w:tcPr>
            <w:tcW w:w="1760" w:type="dxa"/>
            <w:gridSpan w:val="2"/>
            <w:vMerge w:val="continue"/>
            <w:vAlign w:val="center"/>
          </w:tcPr>
          <w:p>
            <w:pPr>
              <w:keepNext w:val="0"/>
              <w:keepLines w:val="0"/>
              <w:pageBreakBefore w:val="0"/>
              <w:widowControl w:val="0"/>
              <w:tabs>
                <w:tab w:val="left" w:pos="540"/>
                <w:tab w:val="left" w:pos="851"/>
                <w:tab w:val="left" w:pos="994"/>
                <w:tab w:val="left" w:pos="1260"/>
                <w:tab w:val="left" w:pos="3108"/>
                <w:tab w:val="left" w:pos="3150"/>
              </w:tabs>
              <w:kinsoku/>
              <w:wordWrap/>
              <w:overflowPunct/>
              <w:topLinePunct w:val="0"/>
              <w:autoSpaceDE/>
              <w:autoSpaceDN/>
              <w:bidi w:val="0"/>
              <w:snapToGrid/>
              <w:spacing w:line="360" w:lineRule="exact"/>
              <w:jc w:val="center"/>
              <w:rPr>
                <w:rFonts w:hint="default" w:ascii="Times New Roman" w:hAnsi="Times New Roman" w:eastAsia="宋体" w:cs="Times New Roman"/>
                <w:bCs/>
                <w:snapToGrid w:val="0"/>
                <w:color w:val="auto"/>
                <w:kern w:val="32"/>
                <w:sz w:val="21"/>
                <w:szCs w:val="21"/>
                <w:highlight w:val="none"/>
                <w:lang w:val="zh-CN"/>
              </w:rPr>
            </w:pPr>
          </w:p>
        </w:tc>
        <w:tc>
          <w:tcPr>
            <w:tcW w:w="1434" w:type="dxa"/>
            <w:tcBorders>
              <w:bottom w:val="single" w:color="auto" w:sz="4" w:space="0"/>
            </w:tcBorders>
            <w:shd w:val="clear" w:color="auto" w:fill="auto"/>
            <w:vAlign w:val="center"/>
          </w:tcPr>
          <w:p>
            <w:pPr>
              <w:pStyle w:val="121"/>
              <w:spacing w:line="240" w:lineRule="auto"/>
              <w:ind w:left="-105" w:leftChars="-50" w:right="-105" w:rightChars="-5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电解液沾染物</w:t>
            </w:r>
          </w:p>
        </w:tc>
        <w:tc>
          <w:tcPr>
            <w:tcW w:w="3566"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jc w:val="both"/>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vertAlign w:val="baseline"/>
                <w:lang w:val="en-US" w:eastAsia="zh-CN" w:bidi="ar-SA"/>
              </w:rPr>
              <w:t>统一收集暂存于</w:t>
            </w:r>
            <w:r>
              <w:rPr>
                <w:rFonts w:hint="eastAsia" w:ascii="Times New Roman" w:hAnsi="Times New Roman" w:eastAsia="宋体" w:cs="Times New Roman"/>
                <w:b w:val="0"/>
                <w:bCs/>
                <w:color w:val="auto"/>
                <w:kern w:val="0"/>
                <w:sz w:val="21"/>
                <w:szCs w:val="21"/>
                <w:highlight w:val="none"/>
                <w:vertAlign w:val="baseline"/>
                <w:lang w:val="en-US" w:eastAsia="zh-CN" w:bidi="ar-SA"/>
              </w:rPr>
              <w:t>其他</w:t>
            </w:r>
            <w:r>
              <w:rPr>
                <w:rFonts w:hint="default" w:ascii="Times New Roman" w:hAnsi="Times New Roman" w:eastAsia="宋体" w:cs="Times New Roman"/>
                <w:b w:val="0"/>
                <w:bCs/>
                <w:color w:val="auto"/>
                <w:kern w:val="0"/>
                <w:sz w:val="21"/>
                <w:szCs w:val="21"/>
                <w:highlight w:val="none"/>
                <w:vertAlign w:val="baseline"/>
                <w:lang w:val="en-US" w:eastAsia="zh-CN" w:bidi="ar-SA"/>
              </w:rPr>
              <w:t>危废贮存间</w:t>
            </w:r>
            <w:r>
              <w:rPr>
                <w:rFonts w:hint="eastAsia" w:ascii="Times New Roman" w:hAnsi="Times New Roman" w:eastAsia="宋体" w:cs="Times New Roman"/>
                <w:b w:val="0"/>
                <w:bCs/>
                <w:color w:val="auto"/>
                <w:kern w:val="0"/>
                <w:sz w:val="21"/>
                <w:szCs w:val="21"/>
                <w:highlight w:val="none"/>
                <w:vertAlign w:val="baseline"/>
                <w:lang w:val="en-US" w:eastAsia="zh-CN" w:bidi="ar-SA"/>
              </w:rPr>
              <w:t>沾染物</w:t>
            </w:r>
            <w:r>
              <w:rPr>
                <w:rFonts w:hint="default" w:ascii="Times New Roman" w:hAnsi="Times New Roman" w:eastAsia="宋体" w:cs="Times New Roman"/>
                <w:b w:val="0"/>
                <w:bCs/>
                <w:color w:val="auto"/>
                <w:sz w:val="21"/>
                <w:szCs w:val="21"/>
                <w:highlight w:val="none"/>
                <w:lang w:val="en-US" w:eastAsia="zh-CN"/>
              </w:rPr>
              <w:t>暂存区</w:t>
            </w:r>
            <w:r>
              <w:rPr>
                <w:rFonts w:hint="default" w:ascii="Times New Roman" w:hAnsi="Times New Roman" w:eastAsia="宋体" w:cs="Times New Roman"/>
                <w:b w:val="0"/>
                <w:bCs/>
                <w:color w:val="auto"/>
                <w:kern w:val="0"/>
                <w:sz w:val="21"/>
                <w:szCs w:val="21"/>
                <w:highlight w:val="none"/>
                <w:vertAlign w:val="baseline"/>
                <w:lang w:val="en-US" w:eastAsia="zh-CN" w:bidi="ar-SA"/>
              </w:rPr>
              <w:t>后委托有资质的单位处置。</w:t>
            </w:r>
          </w:p>
        </w:tc>
        <w:tc>
          <w:tcPr>
            <w:tcW w:w="1645" w:type="dxa"/>
            <w:vMerge w:val="continue"/>
            <w:vAlign w:val="center"/>
          </w:tcPr>
          <w:p>
            <w:pPr>
              <w:pStyle w:val="50"/>
              <w:keepNext w:val="0"/>
              <w:keepLines w:val="0"/>
              <w:pageBreakBefore w:val="0"/>
              <w:kinsoku/>
              <w:wordWrap/>
              <w:topLinePunct w:val="0"/>
              <w:autoSpaceDE/>
              <w:autoSpaceDN/>
              <w:bidi w:val="0"/>
              <w:snapToGrid/>
              <w:spacing w:line="360" w:lineRule="exact"/>
              <w:ind w:firstLine="0" w:firstLineChars="0"/>
              <w:jc w:val="both"/>
              <w:rPr>
                <w:rFonts w:hint="default" w:ascii="Times New Roman" w:hAnsi="Times New Roman" w:cs="Times New Roman" w:eastAsiaTheme="minorEastAsia"/>
                <w:color w:val="auto"/>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51" w:type="dxa"/>
            <w:vMerge w:val="continue"/>
            <w:vAlign w:val="center"/>
          </w:tcPr>
          <w:p>
            <w:pPr>
              <w:keepNext w:val="0"/>
              <w:keepLines w:val="0"/>
              <w:pageBreakBefore w:val="0"/>
              <w:kinsoku/>
              <w:wordWrap/>
              <w:topLinePunct w:val="0"/>
              <w:autoSpaceDE/>
              <w:autoSpaceDN/>
              <w:bidi w:val="0"/>
              <w:snapToGrid/>
              <w:spacing w:line="360" w:lineRule="exact"/>
              <w:ind w:firstLine="0" w:firstLineChars="0"/>
              <w:jc w:val="center"/>
              <w:rPr>
                <w:rFonts w:hint="default" w:ascii="Times New Roman" w:hAnsi="Times New Roman" w:cs="Times New Roman"/>
                <w:color w:val="auto"/>
                <w:sz w:val="21"/>
                <w:szCs w:val="21"/>
                <w:highlight w:val="none"/>
              </w:rPr>
            </w:pPr>
          </w:p>
        </w:tc>
        <w:tc>
          <w:tcPr>
            <w:tcW w:w="1760" w:type="dxa"/>
            <w:gridSpan w:val="2"/>
            <w:vMerge w:val="continue"/>
            <w:vAlign w:val="center"/>
          </w:tcPr>
          <w:p>
            <w:pPr>
              <w:keepNext w:val="0"/>
              <w:keepLines w:val="0"/>
              <w:pageBreakBefore w:val="0"/>
              <w:widowControl w:val="0"/>
              <w:tabs>
                <w:tab w:val="left" w:pos="540"/>
                <w:tab w:val="left" w:pos="851"/>
                <w:tab w:val="left" w:pos="994"/>
                <w:tab w:val="left" w:pos="1260"/>
                <w:tab w:val="left" w:pos="3108"/>
                <w:tab w:val="left" w:pos="3150"/>
              </w:tabs>
              <w:kinsoku/>
              <w:wordWrap/>
              <w:overflowPunct/>
              <w:topLinePunct w:val="0"/>
              <w:autoSpaceDE/>
              <w:autoSpaceDN/>
              <w:bidi w:val="0"/>
              <w:snapToGrid/>
              <w:spacing w:line="360" w:lineRule="exact"/>
              <w:jc w:val="center"/>
              <w:rPr>
                <w:rFonts w:hint="default" w:ascii="Times New Roman" w:hAnsi="Times New Roman" w:eastAsia="宋体" w:cs="Times New Roman"/>
                <w:bCs/>
                <w:snapToGrid w:val="0"/>
                <w:color w:val="auto"/>
                <w:kern w:val="32"/>
                <w:sz w:val="21"/>
                <w:szCs w:val="21"/>
                <w:highlight w:val="none"/>
                <w:lang w:val="zh-CN"/>
              </w:rPr>
            </w:pPr>
          </w:p>
        </w:tc>
        <w:tc>
          <w:tcPr>
            <w:tcW w:w="1434" w:type="dxa"/>
            <w:tcBorders>
              <w:bottom w:val="single" w:color="auto" w:sz="4" w:space="0"/>
            </w:tcBorders>
            <w:shd w:val="clear" w:color="auto" w:fill="auto"/>
            <w:vAlign w:val="center"/>
          </w:tcPr>
          <w:p>
            <w:pPr>
              <w:pStyle w:val="121"/>
              <w:spacing w:line="240" w:lineRule="auto"/>
              <w:ind w:left="-105" w:leftChars="-50" w:right="-105" w:rightChars="-5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zCs w:val="21"/>
                <w:highlight w:val="none"/>
                <w:lang w:val="en-US" w:eastAsia="zh-CN"/>
              </w:rPr>
              <w:t>喷淋塔</w:t>
            </w:r>
            <w:r>
              <w:rPr>
                <w:rFonts w:hint="default" w:ascii="Times New Roman" w:hAnsi="Times New Roman" w:cs="Times New Roman"/>
                <w:color w:val="auto"/>
                <w:szCs w:val="21"/>
                <w:highlight w:val="none"/>
              </w:rPr>
              <w:t>废液</w:t>
            </w:r>
          </w:p>
        </w:tc>
        <w:tc>
          <w:tcPr>
            <w:tcW w:w="3566"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jc w:val="both"/>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用带盖密闭专用桶（耐碱、防渗）收集后暂存于危险废物贮存库内，定期委托有资质的单位清运处置。</w:t>
            </w:r>
          </w:p>
        </w:tc>
        <w:tc>
          <w:tcPr>
            <w:tcW w:w="1645" w:type="dxa"/>
            <w:vMerge w:val="continue"/>
            <w:vAlign w:val="center"/>
          </w:tcPr>
          <w:p>
            <w:pPr>
              <w:pStyle w:val="50"/>
              <w:keepNext w:val="0"/>
              <w:keepLines w:val="0"/>
              <w:pageBreakBefore w:val="0"/>
              <w:kinsoku/>
              <w:wordWrap/>
              <w:topLinePunct w:val="0"/>
              <w:autoSpaceDE/>
              <w:autoSpaceDN/>
              <w:bidi w:val="0"/>
              <w:snapToGrid/>
              <w:spacing w:line="360" w:lineRule="exact"/>
              <w:ind w:firstLine="0" w:firstLineChars="0"/>
              <w:jc w:val="both"/>
              <w:rPr>
                <w:rFonts w:hint="default" w:ascii="Times New Roman" w:hAnsi="Times New Roman" w:cs="Times New Roman" w:eastAsiaTheme="minorEastAsia"/>
                <w:color w:val="auto"/>
                <w:sz w:val="21"/>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51" w:type="dxa"/>
            <w:vMerge w:val="continue"/>
            <w:vAlign w:val="center"/>
          </w:tcPr>
          <w:p>
            <w:pPr>
              <w:keepNext w:val="0"/>
              <w:keepLines w:val="0"/>
              <w:pageBreakBefore w:val="0"/>
              <w:kinsoku/>
              <w:wordWrap/>
              <w:topLinePunct w:val="0"/>
              <w:autoSpaceDE/>
              <w:autoSpaceDN/>
              <w:bidi w:val="0"/>
              <w:snapToGrid/>
              <w:spacing w:line="360" w:lineRule="exact"/>
              <w:ind w:firstLine="0" w:firstLineChars="0"/>
              <w:jc w:val="center"/>
              <w:rPr>
                <w:rFonts w:hint="default" w:ascii="Times New Roman" w:hAnsi="Times New Roman" w:cs="Times New Roman"/>
                <w:color w:val="auto"/>
                <w:sz w:val="21"/>
                <w:szCs w:val="21"/>
                <w:highlight w:val="none"/>
              </w:rPr>
            </w:pPr>
          </w:p>
        </w:tc>
        <w:tc>
          <w:tcPr>
            <w:tcW w:w="1760" w:type="dxa"/>
            <w:gridSpan w:val="2"/>
            <w:vAlign w:val="center"/>
          </w:tcPr>
          <w:p>
            <w:pPr>
              <w:keepNext w:val="0"/>
              <w:keepLines w:val="0"/>
              <w:pageBreakBefore w:val="0"/>
              <w:widowControl w:val="0"/>
              <w:tabs>
                <w:tab w:val="left" w:pos="540"/>
                <w:tab w:val="left" w:pos="851"/>
                <w:tab w:val="left" w:pos="994"/>
                <w:tab w:val="left" w:pos="1260"/>
                <w:tab w:val="left" w:pos="3108"/>
                <w:tab w:val="left" w:pos="3150"/>
              </w:tabs>
              <w:kinsoku/>
              <w:wordWrap/>
              <w:overflowPunct/>
              <w:topLinePunct w:val="0"/>
              <w:autoSpaceDE/>
              <w:autoSpaceDN/>
              <w:bidi w:val="0"/>
              <w:snapToGrid/>
              <w:spacing w:line="3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员工生活</w:t>
            </w:r>
          </w:p>
        </w:tc>
        <w:tc>
          <w:tcPr>
            <w:tcW w:w="1434" w:type="dxa"/>
            <w:tcBorders>
              <w:bottom w:val="single" w:color="auto" w:sz="4" w:space="0"/>
            </w:tcBorders>
            <w:vAlign w:val="center"/>
          </w:tcPr>
          <w:p>
            <w:pPr>
              <w:keepNext w:val="0"/>
              <w:keepLines w:val="0"/>
              <w:pageBreakBefore w:val="0"/>
              <w:widowControl w:val="0"/>
              <w:tabs>
                <w:tab w:val="left" w:pos="540"/>
                <w:tab w:val="left" w:pos="851"/>
                <w:tab w:val="left" w:pos="994"/>
                <w:tab w:val="left" w:pos="1260"/>
                <w:tab w:val="left" w:pos="3108"/>
                <w:tab w:val="left" w:pos="3150"/>
              </w:tabs>
              <w:kinsoku/>
              <w:wordWrap/>
              <w:overflowPunct/>
              <w:topLinePunct w:val="0"/>
              <w:autoSpaceDE/>
              <w:autoSpaceDN/>
              <w:bidi w:val="0"/>
              <w:snapToGrid/>
              <w:spacing w:line="3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生活垃圾</w:t>
            </w:r>
          </w:p>
        </w:tc>
        <w:tc>
          <w:tcPr>
            <w:tcW w:w="3566" w:type="dxa"/>
            <w:vAlign w:val="center"/>
          </w:tcPr>
          <w:p>
            <w:pPr>
              <w:keepNext w:val="0"/>
              <w:keepLines w:val="0"/>
              <w:pageBreakBefore w:val="0"/>
              <w:widowControl w:val="0"/>
              <w:tabs>
                <w:tab w:val="left" w:pos="540"/>
                <w:tab w:val="left" w:pos="851"/>
                <w:tab w:val="left" w:pos="994"/>
                <w:tab w:val="left" w:pos="1260"/>
                <w:tab w:val="left" w:pos="3108"/>
                <w:tab w:val="left" w:pos="3150"/>
              </w:tabs>
              <w:kinsoku/>
              <w:wordWrap/>
              <w:overflowPunct/>
              <w:topLinePunct w:val="0"/>
              <w:autoSpaceDE/>
              <w:autoSpaceDN/>
              <w:bidi w:val="0"/>
              <w:snapToGrid/>
              <w:spacing w:line="360" w:lineRule="exact"/>
              <w:ind w:firstLine="210" w:firstLineChars="100"/>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委托环卫部门清运处置</w:t>
            </w:r>
            <w:r>
              <w:rPr>
                <w:rFonts w:hint="default" w:ascii="Times New Roman" w:hAnsi="Times New Roman" w:eastAsia="宋体" w:cs="Times New Roman"/>
                <w:color w:val="auto"/>
                <w:sz w:val="21"/>
                <w:szCs w:val="21"/>
                <w:highlight w:val="none"/>
                <w:lang w:eastAsia="zh-CN"/>
              </w:rPr>
              <w:t>。</w:t>
            </w:r>
          </w:p>
        </w:tc>
        <w:tc>
          <w:tcPr>
            <w:tcW w:w="1645" w:type="dxa"/>
            <w:vMerge w:val="continue"/>
            <w:vAlign w:val="center"/>
          </w:tcPr>
          <w:p>
            <w:pPr>
              <w:pStyle w:val="50"/>
              <w:keepNext w:val="0"/>
              <w:keepLines w:val="0"/>
              <w:pageBreakBefore w:val="0"/>
              <w:kinsoku/>
              <w:wordWrap/>
              <w:topLinePunct w:val="0"/>
              <w:autoSpaceDE/>
              <w:autoSpaceDN/>
              <w:bidi w:val="0"/>
              <w:snapToGrid/>
              <w:spacing w:line="360" w:lineRule="exact"/>
              <w:ind w:firstLine="0" w:firstLineChars="0"/>
              <w:jc w:val="both"/>
              <w:rPr>
                <w:rFonts w:hint="default" w:ascii="Times New Roman" w:hAnsi="Times New Roman" w:cs="Times New Roman" w:eastAsiaTheme="minorEastAsia"/>
                <w:color w:val="auto"/>
                <w:sz w:val="21"/>
                <w:szCs w:val="21"/>
                <w:highlight w:val="none"/>
                <w:lang w:val="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51" w:type="dxa"/>
            <w:vAlign w:val="center"/>
          </w:tcPr>
          <w:p>
            <w:pPr>
              <w:keepNext w:val="0"/>
              <w:keepLines w:val="0"/>
              <w:pageBreakBefore w:val="0"/>
              <w:kinsoku/>
              <w:wordWrap/>
              <w:topLinePunct w:val="0"/>
              <w:autoSpaceDE/>
              <w:autoSpaceDN/>
              <w:bidi w:val="0"/>
              <w:snapToGrid/>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土壤及地下水污染防治措施</w:t>
            </w:r>
          </w:p>
        </w:tc>
        <w:tc>
          <w:tcPr>
            <w:tcW w:w="8405" w:type="dxa"/>
            <w:gridSpan w:val="5"/>
            <w:vAlign w:val="center"/>
          </w:tcPr>
          <w:p>
            <w:pPr>
              <w:spacing w:line="360" w:lineRule="auto"/>
              <w:ind w:firstLine="482" w:firstLineChars="200"/>
              <w:jc w:val="both"/>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lang w:val="en-US" w:eastAsia="zh-CN"/>
              </w:rPr>
              <w:t>（1）</w:t>
            </w:r>
            <w:r>
              <w:rPr>
                <w:rFonts w:hint="default" w:ascii="Times New Roman" w:hAnsi="Times New Roman" w:cs="Times New Roman"/>
                <w:b/>
                <w:color w:val="auto"/>
                <w:sz w:val="24"/>
                <w:szCs w:val="24"/>
                <w:highlight w:val="none"/>
              </w:rPr>
              <w:t>重点防渗区</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color w:val="auto"/>
                <w:kern w:val="2"/>
                <w:sz w:val="24"/>
                <w:szCs w:val="24"/>
                <w:lang w:val="en-US" w:eastAsia="zh-CN"/>
              </w:rPr>
            </w:pPr>
            <w:r>
              <w:rPr>
                <w:rFonts w:hint="default" w:ascii="Times New Roman" w:hAnsi="Times New Roman" w:eastAsia="宋体" w:cs="Times New Roman"/>
                <w:color w:val="auto"/>
                <w:sz w:val="24"/>
                <w:szCs w:val="24"/>
                <w:highlight w:val="none"/>
                <w:lang w:eastAsia="zh-CN"/>
              </w:rPr>
              <w:t>根据项目特点</w:t>
            </w:r>
            <w:r>
              <w:rPr>
                <w:rFonts w:hint="default" w:ascii="Times New Roman" w:hAnsi="Times New Roman" w:eastAsia="宋体" w:cs="Times New Roman"/>
                <w:color w:val="auto"/>
                <w:sz w:val="24"/>
                <w:szCs w:val="24"/>
                <w:highlight w:val="none"/>
              </w:rPr>
              <w:t>，</w:t>
            </w:r>
            <w:r>
              <w:rPr>
                <w:rFonts w:hint="eastAsia" w:ascii="Times New Roman" w:hAnsi="Times New Roman" w:cs="Times New Roman"/>
                <w:color w:val="auto"/>
                <w:sz w:val="24"/>
                <w:szCs w:val="24"/>
                <w:lang w:eastAsia="zh-CN" w:bidi="ar"/>
              </w:rPr>
              <w:t>重点防渗区包括分拣及装卸区、</w:t>
            </w:r>
            <w:r>
              <w:rPr>
                <w:rFonts w:hint="default" w:ascii="Times New Roman" w:hAnsi="Times New Roman" w:cs="Times New Roman"/>
                <w:color w:val="auto"/>
                <w:kern w:val="2"/>
                <w:sz w:val="24"/>
                <w:szCs w:val="24"/>
              </w:rPr>
              <w:t>Ⅰ类贮存区</w:t>
            </w:r>
            <w:r>
              <w:rPr>
                <w:rFonts w:hint="eastAsia" w:ascii="Times New Roman" w:hAnsi="Times New Roman" w:cs="Times New Roman"/>
                <w:color w:val="auto"/>
                <w:kern w:val="2"/>
                <w:sz w:val="24"/>
                <w:szCs w:val="24"/>
                <w:lang w:eastAsia="zh-CN"/>
              </w:rPr>
              <w:t>、</w:t>
            </w:r>
            <w:r>
              <w:rPr>
                <w:rFonts w:hint="default" w:ascii="Times New Roman" w:hAnsi="Times New Roman" w:cs="Times New Roman"/>
                <w:color w:val="auto"/>
                <w:kern w:val="2"/>
                <w:sz w:val="24"/>
                <w:szCs w:val="24"/>
              </w:rPr>
              <w:t>Ⅱ类贮存区</w:t>
            </w:r>
            <w:r>
              <w:rPr>
                <w:rFonts w:hint="eastAsia" w:ascii="Times New Roman" w:hAnsi="Times New Roman" w:cs="Times New Roman"/>
                <w:color w:val="auto"/>
                <w:kern w:val="2"/>
                <w:sz w:val="24"/>
                <w:szCs w:val="24"/>
                <w:lang w:eastAsia="zh-CN"/>
              </w:rPr>
              <w:t>以及其他危险废物贮存库，</w:t>
            </w:r>
            <w:r>
              <w:rPr>
                <w:rFonts w:hint="eastAsia" w:ascii="Times New Roman" w:hAnsi="Times New Roman" w:cs="Times New Roman"/>
                <w:color w:val="auto"/>
                <w:kern w:val="2"/>
                <w:sz w:val="24"/>
                <w:szCs w:val="24"/>
                <w:lang w:val="en-US" w:eastAsia="zh-CN"/>
              </w:rPr>
              <w:t>根据设计，防渗设施要求如下：</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eastAsiaTheme="minorEastAsia"/>
                <w:color w:val="auto"/>
                <w:kern w:val="2"/>
                <w:sz w:val="24"/>
                <w:szCs w:val="24"/>
                <w:lang w:val="en-US" w:eastAsia="zh-CN"/>
              </w:rPr>
            </w:pPr>
            <w:r>
              <w:rPr>
                <w:rFonts w:hint="eastAsia" w:ascii="Times New Roman" w:hAnsi="Times New Roman" w:cs="Times New Roman"/>
                <w:color w:val="auto"/>
                <w:kern w:val="2"/>
                <w:sz w:val="24"/>
                <w:szCs w:val="24"/>
                <w:lang w:val="en-US" w:eastAsia="zh-CN"/>
              </w:rPr>
              <w:t>①I</w:t>
            </w:r>
            <w:r>
              <w:rPr>
                <w:rFonts w:hint="default" w:ascii="Times New Roman" w:hAnsi="Times New Roman" w:cs="Times New Roman"/>
                <w:color w:val="auto"/>
                <w:kern w:val="2"/>
                <w:sz w:val="24"/>
                <w:szCs w:val="24"/>
              </w:rPr>
              <w:t>类贮存区</w:t>
            </w:r>
            <w:r>
              <w:rPr>
                <w:rFonts w:hint="eastAsia" w:ascii="Times New Roman" w:hAnsi="Times New Roman" w:cs="Times New Roman"/>
                <w:color w:val="auto"/>
                <w:kern w:val="2"/>
                <w:sz w:val="24"/>
                <w:szCs w:val="24"/>
                <w:lang w:eastAsia="zh-CN"/>
              </w:rPr>
              <w:t>：</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eastAsiaTheme="minorEastAsia"/>
                <w:color w:val="auto"/>
                <w:kern w:val="2"/>
                <w:sz w:val="24"/>
                <w:szCs w:val="24"/>
                <w:lang w:val="en-US" w:eastAsia="zh-CN"/>
              </w:rPr>
            </w:pPr>
            <w:r>
              <w:rPr>
                <w:rFonts w:hint="eastAsia" w:ascii="Times New Roman" w:hAnsi="Times New Roman" w:cs="Times New Roman"/>
                <w:color w:val="auto"/>
                <w:sz w:val="24"/>
                <w:szCs w:val="24"/>
                <w:lang w:eastAsia="zh-CN"/>
              </w:rPr>
              <w:t>应采取基础防渗</w:t>
            </w:r>
            <w:r>
              <w:rPr>
                <w:rFonts w:hint="eastAsia" w:ascii="Times New Roman" w:hAnsi="Times New Roman" w:cs="Times New Roman"/>
                <w:color w:val="auto"/>
                <w:sz w:val="24"/>
                <w:szCs w:val="24"/>
                <w:lang w:val="en-US" w:eastAsia="zh-CN"/>
              </w:rPr>
              <w:t>+表面防渗措施，</w:t>
            </w:r>
            <w:r>
              <w:rPr>
                <w:rFonts w:hint="eastAsia" w:ascii="Times New Roman" w:hAnsi="Times New Roman" w:cs="Times New Roman"/>
                <w:color w:val="auto"/>
                <w:sz w:val="24"/>
                <w:szCs w:val="24"/>
                <w:lang w:eastAsia="zh-CN"/>
              </w:rPr>
              <w:t>地面及裙角基础防渗层拟采用至少</w:t>
            </w:r>
            <w:r>
              <w:rPr>
                <w:rFonts w:hint="eastAsia" w:ascii="Times New Roman" w:hAnsi="Times New Roman" w:cs="Times New Roman"/>
                <w:color w:val="auto"/>
                <w:sz w:val="24"/>
                <w:szCs w:val="24"/>
                <w:lang w:val="en-US" w:eastAsia="zh-CN"/>
              </w:rPr>
              <w:t>2mm厚的</w:t>
            </w:r>
            <w:r>
              <w:rPr>
                <w:rFonts w:hint="default" w:ascii="Times New Roman" w:hAnsi="Times New Roman" w:cs="Times New Roman"/>
                <w:color w:val="auto"/>
                <w:sz w:val="24"/>
                <w:szCs w:val="24"/>
                <w:lang w:eastAsia="zh-CN"/>
              </w:rPr>
              <w:t>HDPE</w:t>
            </w:r>
            <w:r>
              <w:rPr>
                <w:rFonts w:hint="eastAsia" w:ascii="Times New Roman" w:hAnsi="Times New Roman" w:cs="Times New Roman"/>
                <w:color w:val="auto"/>
                <w:sz w:val="24"/>
                <w:szCs w:val="24"/>
                <w:lang w:eastAsia="zh-CN"/>
              </w:rPr>
              <w:t>膜或其他等效防渗材料进行基础防渗</w:t>
            </w:r>
            <w:r>
              <w:rPr>
                <w:rFonts w:hint="eastAsia" w:ascii="Times New Roman" w:hAnsi="Times New Roman" w:cs="Times New Roman"/>
                <w:color w:val="auto"/>
                <w:sz w:val="24"/>
                <w:szCs w:val="24"/>
                <w:lang w:val="en-US" w:eastAsia="zh-CN"/>
              </w:rPr>
              <w:t>，表面防渗拟采用</w:t>
            </w:r>
            <w:r>
              <w:rPr>
                <w:rFonts w:hint="eastAsia" w:ascii="Times New Roman" w:hAnsi="Times New Roman" w:cs="Times New Roman"/>
                <w:color w:val="auto"/>
                <w:sz w:val="24"/>
                <w:szCs w:val="24"/>
                <w:lang w:eastAsia="zh-CN"/>
              </w:rPr>
              <w:t>抗渗混凝土</w:t>
            </w:r>
            <w:r>
              <w:rPr>
                <w:rFonts w:hint="default" w:ascii="Times New Roman" w:hAnsi="Times New Roman" w:cs="Times New Roman"/>
                <w:color w:val="auto"/>
                <w:sz w:val="24"/>
                <w:szCs w:val="24"/>
                <w:lang w:eastAsia="zh-CN"/>
              </w:rPr>
              <w:t>或其他等效防渗材料</w:t>
            </w:r>
            <w:r>
              <w:rPr>
                <w:rFonts w:hint="eastAsia" w:ascii="Times New Roman" w:hAnsi="Times New Roman" w:cs="Times New Roman"/>
                <w:color w:val="auto"/>
                <w:sz w:val="24"/>
                <w:szCs w:val="24"/>
                <w:lang w:eastAsia="zh-CN"/>
              </w:rPr>
              <w:t>进行表面防渗</w:t>
            </w:r>
            <w:r>
              <w:rPr>
                <w:rFonts w:hint="default" w:ascii="Times New Roman" w:hAnsi="Times New Roman" w:cs="Times New Roman"/>
                <w:color w:val="auto"/>
                <w:sz w:val="24"/>
                <w:szCs w:val="24"/>
                <w:lang w:eastAsia="zh-CN"/>
              </w:rPr>
              <w:t>使其渗透系数不大于10</w:t>
            </w:r>
            <w:r>
              <w:rPr>
                <w:rFonts w:hint="default" w:ascii="Times New Roman" w:hAnsi="Times New Roman" w:cs="Times New Roman"/>
                <w:color w:val="auto"/>
                <w:sz w:val="24"/>
                <w:szCs w:val="24"/>
                <w:vertAlign w:val="superscript"/>
                <w:lang w:eastAsia="zh-CN"/>
              </w:rPr>
              <w:t>-10</w:t>
            </w:r>
            <w:r>
              <w:rPr>
                <w:rFonts w:hint="default" w:ascii="Times New Roman" w:hAnsi="Times New Roman" w:cs="Times New Roman"/>
                <w:color w:val="auto"/>
                <w:sz w:val="24"/>
                <w:szCs w:val="24"/>
                <w:lang w:eastAsia="zh-CN"/>
              </w:rPr>
              <w:t>cm/s</w:t>
            </w:r>
            <w:r>
              <w:rPr>
                <w:rFonts w:hint="eastAsia" w:ascii="Times New Roman" w:hAnsi="Times New Roman" w:cs="Times New Roman"/>
                <w:color w:val="auto"/>
                <w:sz w:val="24"/>
                <w:szCs w:val="24"/>
                <w:lang w:eastAsia="zh-CN"/>
              </w:rPr>
              <w:t>。</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kern w:val="2"/>
                <w:sz w:val="24"/>
                <w:szCs w:val="24"/>
              </w:rPr>
            </w:pPr>
            <w:r>
              <w:rPr>
                <w:rFonts w:hint="eastAsia" w:ascii="Times New Roman" w:hAnsi="Times New Roman" w:cs="Times New Roman"/>
                <w:color w:val="auto"/>
                <w:kern w:val="2"/>
                <w:sz w:val="24"/>
                <w:szCs w:val="24"/>
                <w:lang w:eastAsia="zh-CN"/>
              </w:rPr>
              <w:t>②</w:t>
            </w:r>
            <w:r>
              <w:rPr>
                <w:rFonts w:hint="eastAsia" w:ascii="Times New Roman" w:hAnsi="Times New Roman" w:cs="Times New Roman"/>
                <w:color w:val="auto"/>
                <w:kern w:val="2"/>
                <w:sz w:val="24"/>
                <w:szCs w:val="24"/>
                <w:lang w:val="en-US" w:eastAsia="zh-CN"/>
              </w:rPr>
              <w:t>II</w:t>
            </w:r>
            <w:r>
              <w:rPr>
                <w:rFonts w:hint="default" w:ascii="Times New Roman" w:hAnsi="Times New Roman" w:cs="Times New Roman"/>
                <w:color w:val="auto"/>
                <w:kern w:val="2"/>
                <w:sz w:val="24"/>
                <w:szCs w:val="24"/>
              </w:rPr>
              <w:t>类贮存区</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kern w:val="2"/>
                <w:sz w:val="24"/>
                <w:szCs w:val="24"/>
              </w:rPr>
            </w:pPr>
            <w:r>
              <w:rPr>
                <w:rFonts w:hint="eastAsia" w:ascii="Times New Roman" w:hAnsi="Times New Roman" w:cs="Times New Roman"/>
                <w:color w:val="auto"/>
                <w:sz w:val="24"/>
                <w:szCs w:val="24"/>
                <w:lang w:eastAsia="zh-CN"/>
              </w:rPr>
              <w:t>应采取基础防渗</w:t>
            </w:r>
            <w:r>
              <w:rPr>
                <w:rFonts w:hint="eastAsia" w:ascii="Times New Roman" w:hAnsi="Times New Roman" w:cs="Times New Roman"/>
                <w:color w:val="auto"/>
                <w:sz w:val="24"/>
                <w:szCs w:val="24"/>
                <w:lang w:val="en-US" w:eastAsia="zh-CN"/>
              </w:rPr>
              <w:t>+表面防渗措施，</w:t>
            </w:r>
            <w:r>
              <w:rPr>
                <w:rFonts w:hint="eastAsia" w:ascii="Times New Roman" w:hAnsi="Times New Roman" w:cs="Times New Roman"/>
                <w:color w:val="auto"/>
                <w:sz w:val="24"/>
                <w:szCs w:val="24"/>
                <w:lang w:eastAsia="zh-CN" w:bidi="ar"/>
              </w:rPr>
              <w:t>地面、裙角</w:t>
            </w:r>
            <w:r>
              <w:rPr>
                <w:rFonts w:hint="default" w:ascii="Times New Roman" w:hAnsi="Times New Roman" w:cs="Times New Roman"/>
                <w:color w:val="auto"/>
                <w:sz w:val="24"/>
                <w:szCs w:val="24"/>
                <w:lang w:eastAsia="zh-CN" w:bidi="ar"/>
              </w:rPr>
              <w:t>导流槽</w:t>
            </w:r>
            <w:r>
              <w:rPr>
                <w:rFonts w:hint="default" w:ascii="Times New Roman" w:hAnsi="Times New Roman" w:cs="Times New Roman"/>
                <w:color w:val="auto"/>
                <w:sz w:val="24"/>
                <w:szCs w:val="24"/>
                <w:lang w:bidi="ar"/>
              </w:rPr>
              <w:t>和收集池</w:t>
            </w:r>
            <w:r>
              <w:rPr>
                <w:rFonts w:hint="eastAsia" w:ascii="Times New Roman" w:hAnsi="Times New Roman" w:cs="Times New Roman"/>
                <w:color w:val="auto"/>
                <w:sz w:val="24"/>
                <w:szCs w:val="24"/>
                <w:lang w:eastAsia="zh-CN"/>
              </w:rPr>
              <w:t>基础防渗层拟采用至少</w:t>
            </w:r>
            <w:r>
              <w:rPr>
                <w:rFonts w:hint="eastAsia" w:ascii="Times New Roman" w:hAnsi="Times New Roman" w:cs="Times New Roman"/>
                <w:color w:val="auto"/>
                <w:sz w:val="24"/>
                <w:szCs w:val="24"/>
                <w:lang w:val="en-US" w:eastAsia="zh-CN"/>
              </w:rPr>
              <w:t>2mm厚的</w:t>
            </w:r>
            <w:r>
              <w:rPr>
                <w:rFonts w:hint="default" w:ascii="Times New Roman" w:hAnsi="Times New Roman" w:cs="Times New Roman"/>
                <w:color w:val="auto"/>
                <w:sz w:val="24"/>
                <w:szCs w:val="24"/>
                <w:lang w:eastAsia="zh-CN"/>
              </w:rPr>
              <w:t>HDPE</w:t>
            </w:r>
            <w:r>
              <w:rPr>
                <w:rFonts w:hint="eastAsia" w:ascii="Times New Roman" w:hAnsi="Times New Roman" w:cs="Times New Roman"/>
                <w:color w:val="auto"/>
                <w:sz w:val="24"/>
                <w:szCs w:val="24"/>
                <w:lang w:eastAsia="zh-CN"/>
              </w:rPr>
              <w:t>膜或其他等效防渗材料进行基础防渗</w:t>
            </w:r>
            <w:r>
              <w:rPr>
                <w:rFonts w:hint="eastAsia" w:ascii="Times New Roman" w:hAnsi="Times New Roman" w:cs="Times New Roman"/>
                <w:color w:val="auto"/>
                <w:sz w:val="24"/>
                <w:szCs w:val="24"/>
                <w:lang w:val="en-US" w:eastAsia="zh-CN"/>
              </w:rPr>
              <w:t>，表面防渗拟采用</w:t>
            </w:r>
            <w:r>
              <w:rPr>
                <w:rFonts w:hint="eastAsia" w:ascii="Times New Roman" w:hAnsi="Times New Roman" w:cs="Times New Roman"/>
                <w:color w:val="auto"/>
                <w:sz w:val="24"/>
                <w:szCs w:val="24"/>
                <w:lang w:eastAsia="zh-CN"/>
              </w:rPr>
              <w:t>抗渗混凝土</w:t>
            </w:r>
            <w:r>
              <w:rPr>
                <w:rFonts w:hint="default" w:ascii="Times New Roman" w:hAnsi="Times New Roman" w:cs="Times New Roman"/>
                <w:color w:val="auto"/>
                <w:sz w:val="24"/>
                <w:szCs w:val="24"/>
                <w:lang w:eastAsia="zh-CN"/>
              </w:rPr>
              <w:t>或其他等效防渗材料</w:t>
            </w:r>
            <w:r>
              <w:rPr>
                <w:rFonts w:hint="eastAsia" w:ascii="Times New Roman" w:hAnsi="Times New Roman" w:cs="Times New Roman"/>
                <w:color w:val="auto"/>
                <w:sz w:val="24"/>
                <w:szCs w:val="24"/>
                <w:lang w:eastAsia="zh-CN"/>
              </w:rPr>
              <w:t>进行表面防渗</w:t>
            </w:r>
            <w:r>
              <w:rPr>
                <w:rFonts w:hint="default" w:ascii="Times New Roman" w:hAnsi="Times New Roman" w:cs="Times New Roman"/>
                <w:color w:val="auto"/>
                <w:sz w:val="24"/>
                <w:szCs w:val="24"/>
                <w:lang w:eastAsia="zh-CN"/>
              </w:rPr>
              <w:t>使其渗透系数不大于10</w:t>
            </w:r>
            <w:r>
              <w:rPr>
                <w:rFonts w:hint="default" w:ascii="Times New Roman" w:hAnsi="Times New Roman" w:cs="Times New Roman"/>
                <w:color w:val="auto"/>
                <w:sz w:val="24"/>
                <w:szCs w:val="24"/>
                <w:vertAlign w:val="superscript"/>
                <w:lang w:eastAsia="zh-CN"/>
              </w:rPr>
              <w:t>-10</w:t>
            </w:r>
            <w:r>
              <w:rPr>
                <w:rFonts w:hint="default" w:ascii="Times New Roman" w:hAnsi="Times New Roman" w:cs="Times New Roman"/>
                <w:color w:val="auto"/>
                <w:sz w:val="24"/>
                <w:szCs w:val="24"/>
                <w:lang w:eastAsia="zh-CN"/>
              </w:rPr>
              <w:t>cm/s</w:t>
            </w:r>
            <w:r>
              <w:rPr>
                <w:rFonts w:hint="eastAsia" w:ascii="Times New Roman" w:hAnsi="Times New Roman" w:cs="Times New Roman"/>
                <w:color w:val="auto"/>
                <w:sz w:val="24"/>
                <w:szCs w:val="24"/>
                <w:lang w:eastAsia="zh-CN"/>
              </w:rPr>
              <w:t>。</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color w:val="auto"/>
                <w:kern w:val="2"/>
                <w:sz w:val="24"/>
                <w:szCs w:val="24"/>
                <w:lang w:eastAsia="zh-CN"/>
              </w:rPr>
            </w:pPr>
            <w:r>
              <w:rPr>
                <w:rFonts w:hint="eastAsia" w:ascii="Times New Roman" w:hAnsi="Times New Roman" w:cs="Times New Roman"/>
                <w:color w:val="auto"/>
                <w:kern w:val="2"/>
                <w:sz w:val="24"/>
                <w:szCs w:val="24"/>
                <w:lang w:eastAsia="zh-CN"/>
              </w:rPr>
              <w:t>③分拣及装卸区</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应采取基础防渗</w:t>
            </w:r>
            <w:r>
              <w:rPr>
                <w:rFonts w:hint="eastAsia" w:ascii="Times New Roman" w:hAnsi="Times New Roman" w:cs="Times New Roman"/>
                <w:color w:val="auto"/>
                <w:sz w:val="24"/>
                <w:szCs w:val="24"/>
                <w:lang w:val="en-US" w:eastAsia="zh-CN"/>
              </w:rPr>
              <w:t>+表面防渗措施，</w:t>
            </w:r>
            <w:r>
              <w:rPr>
                <w:rFonts w:hint="eastAsia" w:ascii="Times New Roman" w:hAnsi="Times New Roman" w:cs="Times New Roman"/>
                <w:color w:val="auto"/>
                <w:kern w:val="2"/>
                <w:sz w:val="24"/>
                <w:szCs w:val="24"/>
                <w:lang w:eastAsia="zh-CN"/>
              </w:rPr>
              <w:t>地面及导流槽</w:t>
            </w:r>
            <w:r>
              <w:rPr>
                <w:rFonts w:hint="eastAsia" w:ascii="Times New Roman" w:hAnsi="Times New Roman" w:cs="Times New Roman"/>
                <w:color w:val="auto"/>
                <w:sz w:val="24"/>
                <w:szCs w:val="24"/>
                <w:lang w:eastAsia="zh-CN"/>
              </w:rPr>
              <w:t>基础防渗层拟采用至少</w:t>
            </w:r>
            <w:r>
              <w:rPr>
                <w:rFonts w:hint="eastAsia" w:ascii="Times New Roman" w:hAnsi="Times New Roman" w:cs="Times New Roman"/>
                <w:color w:val="auto"/>
                <w:sz w:val="24"/>
                <w:szCs w:val="24"/>
                <w:lang w:val="en-US" w:eastAsia="zh-CN"/>
              </w:rPr>
              <w:t>2mm厚的</w:t>
            </w:r>
            <w:r>
              <w:rPr>
                <w:rFonts w:hint="default" w:ascii="Times New Roman" w:hAnsi="Times New Roman" w:cs="Times New Roman"/>
                <w:color w:val="auto"/>
                <w:sz w:val="24"/>
                <w:szCs w:val="24"/>
                <w:lang w:eastAsia="zh-CN"/>
              </w:rPr>
              <w:t>HDPE</w:t>
            </w:r>
            <w:r>
              <w:rPr>
                <w:rFonts w:hint="eastAsia" w:ascii="Times New Roman" w:hAnsi="Times New Roman" w:cs="Times New Roman"/>
                <w:color w:val="auto"/>
                <w:sz w:val="24"/>
                <w:szCs w:val="24"/>
                <w:lang w:eastAsia="zh-CN"/>
              </w:rPr>
              <w:t>膜或其他等效防渗材料进行基础防渗</w:t>
            </w:r>
            <w:r>
              <w:rPr>
                <w:rFonts w:hint="eastAsia" w:ascii="Times New Roman" w:hAnsi="Times New Roman" w:cs="Times New Roman"/>
                <w:color w:val="auto"/>
                <w:sz w:val="24"/>
                <w:szCs w:val="24"/>
                <w:lang w:val="en-US" w:eastAsia="zh-CN"/>
              </w:rPr>
              <w:t>，表面防渗拟采用</w:t>
            </w:r>
            <w:r>
              <w:rPr>
                <w:rFonts w:hint="eastAsia" w:ascii="Times New Roman" w:hAnsi="Times New Roman" w:cs="Times New Roman"/>
                <w:color w:val="auto"/>
                <w:sz w:val="24"/>
                <w:szCs w:val="24"/>
                <w:lang w:eastAsia="zh-CN"/>
              </w:rPr>
              <w:t>抗渗混凝土</w:t>
            </w:r>
            <w:r>
              <w:rPr>
                <w:rFonts w:hint="default" w:ascii="Times New Roman" w:hAnsi="Times New Roman" w:cs="Times New Roman"/>
                <w:color w:val="auto"/>
                <w:sz w:val="24"/>
                <w:szCs w:val="24"/>
                <w:lang w:eastAsia="zh-CN"/>
              </w:rPr>
              <w:t>或其他等效防渗材料</w:t>
            </w:r>
            <w:r>
              <w:rPr>
                <w:rFonts w:hint="eastAsia" w:ascii="Times New Roman" w:hAnsi="Times New Roman" w:cs="Times New Roman"/>
                <w:color w:val="auto"/>
                <w:sz w:val="24"/>
                <w:szCs w:val="24"/>
                <w:lang w:eastAsia="zh-CN"/>
              </w:rPr>
              <w:t>进行表面防渗</w:t>
            </w:r>
            <w:r>
              <w:rPr>
                <w:rFonts w:hint="default" w:ascii="Times New Roman" w:hAnsi="Times New Roman" w:cs="Times New Roman"/>
                <w:color w:val="auto"/>
                <w:sz w:val="24"/>
                <w:szCs w:val="24"/>
                <w:lang w:eastAsia="zh-CN"/>
              </w:rPr>
              <w:t>使其渗透系数不大于10</w:t>
            </w:r>
            <w:r>
              <w:rPr>
                <w:rFonts w:hint="default" w:ascii="Times New Roman" w:hAnsi="Times New Roman" w:cs="Times New Roman"/>
                <w:color w:val="auto"/>
                <w:sz w:val="24"/>
                <w:szCs w:val="24"/>
                <w:vertAlign w:val="superscript"/>
                <w:lang w:eastAsia="zh-CN"/>
              </w:rPr>
              <w:t>-10</w:t>
            </w:r>
            <w:r>
              <w:rPr>
                <w:rFonts w:hint="default" w:ascii="Times New Roman" w:hAnsi="Times New Roman" w:cs="Times New Roman"/>
                <w:color w:val="auto"/>
                <w:sz w:val="24"/>
                <w:szCs w:val="24"/>
                <w:lang w:eastAsia="zh-CN"/>
              </w:rPr>
              <w:t>cm/s</w:t>
            </w:r>
            <w:r>
              <w:rPr>
                <w:rFonts w:hint="eastAsia" w:ascii="Times New Roman" w:hAnsi="Times New Roman" w:cs="Times New Roman"/>
                <w:color w:val="auto"/>
                <w:sz w:val="24"/>
                <w:szCs w:val="24"/>
                <w:lang w:eastAsia="zh-CN"/>
              </w:rPr>
              <w:t>。</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④</w:t>
            </w:r>
            <w:r>
              <w:rPr>
                <w:rFonts w:hint="eastAsia" w:ascii="Times New Roman" w:hAnsi="Times New Roman" w:cs="Times New Roman"/>
                <w:color w:val="auto"/>
                <w:kern w:val="2"/>
                <w:sz w:val="24"/>
                <w:szCs w:val="24"/>
                <w:lang w:eastAsia="zh-CN"/>
              </w:rPr>
              <w:t>其他危险废物贮存库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lang w:eastAsia="zh-CN" w:bidi="ar"/>
              </w:rPr>
              <w:t>地面及裙角应采取表面防渗措施，拟采用抗渗混凝土或其他等效防渗材料进行表面防渗，</w:t>
            </w:r>
            <w:r>
              <w:rPr>
                <w:rFonts w:hint="default" w:ascii="Times New Roman" w:hAnsi="Times New Roman" w:cs="Times New Roman"/>
                <w:color w:val="auto"/>
                <w:sz w:val="24"/>
                <w:szCs w:val="24"/>
                <w:lang w:eastAsia="zh-CN"/>
              </w:rPr>
              <w:t>使其渗透系数不大于10</w:t>
            </w:r>
            <w:r>
              <w:rPr>
                <w:rFonts w:hint="default" w:ascii="Times New Roman" w:hAnsi="Times New Roman" w:cs="Times New Roman"/>
                <w:color w:val="auto"/>
                <w:sz w:val="24"/>
                <w:szCs w:val="24"/>
                <w:vertAlign w:val="superscript"/>
                <w:lang w:eastAsia="zh-CN"/>
              </w:rPr>
              <w:t>-10</w:t>
            </w:r>
            <w:r>
              <w:rPr>
                <w:rFonts w:hint="default" w:ascii="Times New Roman" w:hAnsi="Times New Roman" w:cs="Times New Roman"/>
                <w:color w:val="auto"/>
                <w:sz w:val="24"/>
                <w:szCs w:val="24"/>
                <w:lang w:eastAsia="zh-CN"/>
              </w:rPr>
              <w:t>cm/s</w:t>
            </w:r>
            <w:r>
              <w:rPr>
                <w:rFonts w:hint="eastAsia" w:ascii="Times New Roman" w:hAnsi="Times New Roman"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lang w:val="en-US" w:eastAsia="zh-CN"/>
              </w:rPr>
              <w:t>（2）</w:t>
            </w:r>
            <w:r>
              <w:rPr>
                <w:rFonts w:hint="default" w:ascii="Times New Roman" w:hAnsi="Times New Roman" w:cs="Times New Roman"/>
                <w:b/>
                <w:color w:val="auto"/>
                <w:sz w:val="24"/>
                <w:szCs w:val="24"/>
                <w:highlight w:val="none"/>
              </w:rPr>
              <w:t>简单防渗区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根据项</w:t>
            </w:r>
            <w:r>
              <w:rPr>
                <w:rFonts w:hint="default" w:ascii="Times New Roman" w:hAnsi="Times New Roman" w:eastAsia="宋体" w:cs="Times New Roman"/>
                <w:color w:val="auto"/>
                <w:sz w:val="24"/>
                <w:szCs w:val="24"/>
                <w:highlight w:val="none"/>
                <w:lang w:val="en-US" w:eastAsia="zh-CN"/>
              </w:rPr>
              <w:t>目特点，</w:t>
            </w:r>
            <w:r>
              <w:rPr>
                <w:rFonts w:hint="eastAsia" w:ascii="Times New Roman" w:hAnsi="Times New Roman" w:eastAsia="宋体" w:cs="Times New Roman"/>
                <w:color w:val="auto"/>
                <w:sz w:val="24"/>
                <w:szCs w:val="24"/>
                <w:highlight w:val="none"/>
                <w:lang w:eastAsia="zh-CN"/>
              </w:rPr>
              <w:t>项目办公室</w:t>
            </w:r>
            <w:r>
              <w:rPr>
                <w:rFonts w:hint="default" w:ascii="Times New Roman" w:hAnsi="Times New Roman" w:eastAsia="宋体" w:cs="Times New Roman"/>
                <w:color w:val="auto"/>
                <w:sz w:val="24"/>
                <w:szCs w:val="24"/>
                <w:highlight w:val="none"/>
                <w:lang w:eastAsia="zh-CN"/>
              </w:rPr>
              <w:t>采取一般地面硬化措施。</w:t>
            </w:r>
            <w:r>
              <w:rPr>
                <w:rFonts w:hint="default" w:ascii="Times New Roman" w:hAnsi="Times New Roman" w:eastAsia="宋体" w:cs="Times New Roman"/>
                <w:color w:val="auto"/>
                <w:sz w:val="24"/>
                <w:szCs w:val="24"/>
                <w:highlight w:val="none"/>
                <w:lang w:val="en-US" w:eastAsia="zh-CN"/>
              </w:rPr>
              <w:t>根据调查，项目厂区道路及拟建设的办公室区域地面均已采用混凝土硬化，满足简单防渗要求</w:t>
            </w:r>
            <w:r>
              <w:rPr>
                <w:rFonts w:hint="default" w:ascii="Times New Roman" w:hAnsi="Times New Roman" w:eastAsia="宋体" w:cs="Times New Roman"/>
                <w:color w:val="auto"/>
                <w:sz w:val="24"/>
                <w:szCs w:val="24"/>
                <w:highlight w:val="none"/>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51" w:type="dxa"/>
            <w:vAlign w:val="center"/>
          </w:tcPr>
          <w:p>
            <w:pPr>
              <w:keepNext w:val="0"/>
              <w:keepLines w:val="0"/>
              <w:pageBreakBefore w:val="0"/>
              <w:kinsoku/>
              <w:wordWrap/>
              <w:topLinePunct w:val="0"/>
              <w:autoSpaceDE/>
              <w:autoSpaceDN/>
              <w:bidi w:val="0"/>
              <w:snapToGrid/>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生态保护措施</w:t>
            </w:r>
          </w:p>
        </w:tc>
        <w:tc>
          <w:tcPr>
            <w:tcW w:w="8405" w:type="dxa"/>
            <w:gridSpan w:val="5"/>
            <w:vAlign w:val="center"/>
          </w:tcPr>
          <w:p>
            <w:pPr>
              <w:pStyle w:val="50"/>
              <w:keepNext w:val="0"/>
              <w:keepLines w:val="0"/>
              <w:pageBreakBefore w:val="0"/>
              <w:kinsoku/>
              <w:wordWrap/>
              <w:topLinePunct w:val="0"/>
              <w:autoSpaceDE/>
              <w:autoSpaceDN/>
              <w:bidi w:val="0"/>
              <w:snapToGrid/>
              <w:spacing w:line="360" w:lineRule="auto"/>
              <w:ind w:firstLine="240" w:firstLineChars="10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51" w:type="dxa"/>
            <w:vAlign w:val="center"/>
          </w:tcPr>
          <w:p>
            <w:pPr>
              <w:keepNext w:val="0"/>
              <w:keepLines w:val="0"/>
              <w:pageBreakBefore w:val="0"/>
              <w:kinsoku/>
              <w:wordWrap/>
              <w:topLinePunct w:val="0"/>
              <w:autoSpaceDE/>
              <w:autoSpaceDN/>
              <w:bidi w:val="0"/>
              <w:snapToGrid/>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环境风险防范措施</w:t>
            </w:r>
          </w:p>
        </w:tc>
        <w:tc>
          <w:tcPr>
            <w:tcW w:w="8405" w:type="dxa"/>
            <w:gridSpan w:val="5"/>
            <w:vAlign w:val="center"/>
          </w:tcPr>
          <w:p>
            <w:pPr>
              <w:spacing w:line="360" w:lineRule="auto"/>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w:t>
            </w:r>
            <w:r>
              <w:rPr>
                <w:rFonts w:hint="default" w:ascii="Times New Roman" w:hAnsi="Times New Roman" w:cs="Times New Roman"/>
                <w:color w:val="auto"/>
                <w:sz w:val="24"/>
                <w:szCs w:val="24"/>
                <w:highlight w:val="none"/>
                <w:lang w:eastAsia="zh-CN"/>
              </w:rPr>
              <w:t>本</w:t>
            </w:r>
            <w:r>
              <w:rPr>
                <w:rFonts w:hint="default" w:ascii="Times New Roman" w:hAnsi="Times New Roman" w:cs="Times New Roman" w:eastAsiaTheme="minorEastAsia"/>
                <w:color w:val="auto"/>
                <w:sz w:val="24"/>
                <w:szCs w:val="24"/>
                <w:highlight w:val="none"/>
              </w:rPr>
              <w:t>项目环境影响</w:t>
            </w:r>
            <w:r>
              <w:rPr>
                <w:rFonts w:hint="default" w:ascii="Times New Roman" w:hAnsi="Times New Roman" w:cs="Times New Roman"/>
                <w:color w:val="auto"/>
                <w:sz w:val="24"/>
                <w:szCs w:val="24"/>
                <w:highlight w:val="none"/>
                <w:lang w:eastAsia="zh-CN"/>
              </w:rPr>
              <w:t>途径</w:t>
            </w:r>
            <w:r>
              <w:rPr>
                <w:rFonts w:hint="default" w:ascii="Times New Roman" w:hAnsi="Times New Roman" w:cs="Times New Roman" w:eastAsiaTheme="minorEastAsia"/>
                <w:color w:val="auto"/>
                <w:sz w:val="24"/>
                <w:szCs w:val="24"/>
                <w:highlight w:val="none"/>
              </w:rPr>
              <w:t>，提出以下风险防范措施：</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①破损铅酸蓄电池</w:t>
            </w:r>
            <w:r>
              <w:rPr>
                <w:rFonts w:hint="default" w:ascii="Times New Roman" w:hAnsi="Times New Roman" w:cs="Times New Roman"/>
                <w:color w:val="auto"/>
                <w:sz w:val="24"/>
                <w:lang w:eastAsia="zh-CN"/>
              </w:rPr>
              <w:t>贮存区</w:t>
            </w:r>
            <w:r>
              <w:rPr>
                <w:rFonts w:hint="default" w:ascii="Times New Roman" w:hAnsi="Times New Roman" w:cs="Times New Roman"/>
                <w:color w:val="auto"/>
                <w:sz w:val="24"/>
              </w:rPr>
              <w:t>设置事故</w:t>
            </w:r>
            <w:r>
              <w:rPr>
                <w:rFonts w:hint="default" w:ascii="Times New Roman" w:hAnsi="Times New Roman" w:cs="Times New Roman"/>
                <w:color w:val="auto"/>
                <w:sz w:val="24"/>
                <w:lang w:eastAsia="zh-CN"/>
              </w:rPr>
              <w:t>导流槽</w:t>
            </w:r>
            <w:r>
              <w:rPr>
                <w:rFonts w:hint="default" w:ascii="Times New Roman" w:hAnsi="Times New Roman" w:cs="Times New Roman"/>
                <w:color w:val="auto"/>
                <w:sz w:val="24"/>
              </w:rPr>
              <w:t>和废液收集池。严格按照《</w:t>
            </w:r>
            <w:r>
              <w:rPr>
                <w:rFonts w:hint="default" w:ascii="Times New Roman" w:hAnsi="Times New Roman" w:cs="Times New Roman"/>
                <w:color w:val="auto"/>
                <w:sz w:val="24"/>
                <w:lang w:eastAsia="zh-CN"/>
              </w:rPr>
              <w:t>废铅酸蓄电池</w:t>
            </w:r>
            <w:r>
              <w:rPr>
                <w:rFonts w:hint="default" w:ascii="Times New Roman" w:hAnsi="Times New Roman" w:cs="Times New Roman"/>
                <w:color w:val="auto"/>
                <w:sz w:val="24"/>
              </w:rPr>
              <w:t>处理污染控制技术规范》（HJ 519-2020）等标准规范执行。将完好铅酸蓄电池、破损铅酸蓄电池分区存放。发现漏液的电池由值班人员分拣后放置在耐酸的容器内。危险废物标签和储存设施参照HJ 1276、GB18599的有关规定进行。</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③严格执行《危险废物贮存污染控制标准》（GB18597-2023）、</w:t>
            </w:r>
            <w:r>
              <w:rPr>
                <w:rFonts w:hint="default" w:ascii="Times New Roman" w:hAnsi="Times New Roman" w:cs="Times New Roman"/>
                <w:color w:val="auto"/>
                <w:sz w:val="24"/>
                <w:lang w:eastAsia="zh-CN"/>
              </w:rPr>
              <w:t>《危险废物收集贮存运输技术规范》</w:t>
            </w:r>
            <w:r>
              <w:rPr>
                <w:rFonts w:hint="default" w:ascii="Times New Roman" w:hAnsi="Times New Roman" w:cs="Times New Roman"/>
                <w:color w:val="auto"/>
                <w:sz w:val="24"/>
              </w:rPr>
              <w:t>（HJ2025-2012）等相关要求，贮存应与有资质的单位签订委托中转协议，禁止无经营许可证或者不按照经营许可证规定从事废旧铅酸蓄电池收集、贮存、利用的经营活动。</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④建立日常检查工作，做到及时发现物料泄漏事故；为职工配备必要的个人防护装备，如耐酸工作服、专用眼镜、耐酸手套等，配备足够的医疗药品和其他救助品，便于事故应急处置和救援。</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⑤贮存危险品的仓库管理人员，必须经过专业知识培训，熟悉贮存物品的特性、事故处理办法和防护知识，持证上岗，同时，必须配备有关的个人防护用品。</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⑥严格控制危险废物堆存量，不得存放过多，并严格执行危险废物转移联单制度，各类危险废物的贮存时间不得超过一年。</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⑦为避免危险气体的积累，贮存点必须有排气系统，或简单的排风装置；贮存点必须加强管理，限制人员进入；密切注意气象预报，如可能出现不可抗拒的自然灾害时，在灾害来临之前，做好防范措施。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⑧制定企业突发环境事件应急预案并报环保主管部门备案，加强管理，防止突发环境污染事件发生，并在突发环境事件发生第一时间采取有效措施，及时解决所出现的环境问题。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rPr>
            </w:pPr>
            <w:r>
              <w:rPr>
                <w:rFonts w:hint="default" w:ascii="Times New Roman" w:hAnsi="Times New Roman" w:cs="Times New Roman"/>
                <w:b w:val="0"/>
                <w:bCs/>
                <w:color w:val="auto"/>
                <w:sz w:val="24"/>
                <w:szCs w:val="24"/>
                <w:highlight w:val="none"/>
                <w:lang w:val="en-US" w:eastAsia="zh-CN"/>
              </w:rPr>
              <w:t>⑨项目区内进行分区防渗</w:t>
            </w: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eastAsia="zh-CN"/>
              </w:rPr>
              <w:t>严格按照</w:t>
            </w:r>
            <w:r>
              <w:rPr>
                <w:rFonts w:hint="default" w:ascii="Times New Roman" w:hAnsi="Times New Roman" w:cs="Times New Roman"/>
                <w:color w:val="auto"/>
                <w:sz w:val="24"/>
                <w:szCs w:val="24"/>
                <w:highlight w:val="none"/>
              </w:rPr>
              <w:t>重点防渗区和</w:t>
            </w:r>
            <w:r>
              <w:rPr>
                <w:rFonts w:hint="default" w:ascii="Times New Roman" w:hAnsi="Times New Roman" w:cs="Times New Roman"/>
                <w:color w:val="auto"/>
                <w:sz w:val="24"/>
                <w:szCs w:val="24"/>
                <w:highlight w:val="none"/>
                <w:lang w:val="en-US" w:eastAsia="zh-CN"/>
              </w:rPr>
              <w:t>简单</w:t>
            </w:r>
            <w:r>
              <w:rPr>
                <w:rFonts w:hint="default" w:ascii="Times New Roman" w:hAnsi="Times New Roman" w:cs="Times New Roman"/>
                <w:color w:val="auto"/>
                <w:sz w:val="24"/>
                <w:szCs w:val="24"/>
                <w:highlight w:val="none"/>
              </w:rPr>
              <w:t>防渗区</w:t>
            </w:r>
            <w:r>
              <w:rPr>
                <w:rFonts w:hint="eastAsia" w:ascii="Times New Roman" w:hAnsi="Times New Roman" w:cs="Times New Roman"/>
                <w:color w:val="auto"/>
                <w:sz w:val="24"/>
                <w:szCs w:val="24"/>
                <w:highlight w:val="none"/>
                <w:lang w:eastAsia="zh-CN"/>
              </w:rPr>
              <w:t>要求进行防渗</w:t>
            </w:r>
            <w:r>
              <w:rPr>
                <w:rFonts w:hint="default" w:ascii="Times New Roman" w:hAnsi="Times New Roman" w:cs="Times New Roman"/>
                <w:color w:val="auto"/>
                <w:sz w:val="24"/>
                <w:szCs w:val="24"/>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951" w:type="dxa"/>
            <w:vAlign w:val="center"/>
          </w:tcPr>
          <w:p>
            <w:pPr>
              <w:keepNext w:val="0"/>
              <w:keepLines w:val="0"/>
              <w:pageBreakBefore w:val="0"/>
              <w:kinsoku/>
              <w:wordWrap/>
              <w:topLinePunct w:val="0"/>
              <w:autoSpaceDE/>
              <w:autoSpaceDN/>
              <w:bidi w:val="0"/>
              <w:snapToGrid/>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其他环境管理要求</w:t>
            </w:r>
          </w:p>
        </w:tc>
        <w:tc>
          <w:tcPr>
            <w:tcW w:w="8405" w:type="dxa"/>
            <w:gridSpan w:val="5"/>
            <w:vAlign w:val="center"/>
          </w:tcPr>
          <w:p>
            <w:pPr>
              <w:pStyle w:val="50"/>
              <w:keepNext w:val="0"/>
              <w:keepLines w:val="0"/>
              <w:pageBreakBefore w:val="0"/>
              <w:widowControl/>
              <w:kinsoku/>
              <w:wordWrap/>
              <w:overflowPunct w:val="0"/>
              <w:topLinePunct w:val="0"/>
              <w:autoSpaceDE/>
              <w:autoSpaceDN/>
              <w:bidi w:val="0"/>
              <w:adjustRightInd w:val="0"/>
              <w:snapToGrid/>
              <w:spacing w:line="360" w:lineRule="auto"/>
              <w:ind w:firstLine="480" w:firstLineChars="200"/>
              <w:jc w:val="both"/>
              <w:textAlignment w:val="baseline"/>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1、环境管理</w:t>
            </w:r>
            <w:r>
              <w:rPr>
                <w:rFonts w:hint="default" w:ascii="Times New Roman" w:hAnsi="Times New Roman" w:cs="Times New Roman"/>
                <w:color w:val="auto"/>
                <w:sz w:val="24"/>
                <w:szCs w:val="24"/>
                <w:highlight w:val="none"/>
                <w:lang w:val="en-US" w:eastAsia="zh-CN"/>
              </w:rPr>
              <w:t>计划</w:t>
            </w:r>
          </w:p>
          <w:p>
            <w:pPr>
              <w:pStyle w:val="50"/>
              <w:keepNext w:val="0"/>
              <w:keepLines w:val="0"/>
              <w:pageBreakBefore w:val="0"/>
              <w:widowControl/>
              <w:kinsoku/>
              <w:wordWrap/>
              <w:overflowPunct w:val="0"/>
              <w:topLinePunct w:val="0"/>
              <w:autoSpaceDE/>
              <w:autoSpaceDN/>
              <w:bidi w:val="0"/>
              <w:adjustRightInd w:val="0"/>
              <w:snapToGrid/>
              <w:spacing w:line="360" w:lineRule="auto"/>
              <w:ind w:firstLine="480" w:firstLineChars="200"/>
              <w:jc w:val="both"/>
              <w:textAlignment w:val="baseline"/>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①项目的环保设施必须和主体工程同时设计、同时施工、同时投产。</w:t>
            </w:r>
          </w:p>
          <w:p>
            <w:pPr>
              <w:pStyle w:val="50"/>
              <w:keepNext w:val="0"/>
              <w:keepLines w:val="0"/>
              <w:pageBreakBefore w:val="0"/>
              <w:widowControl/>
              <w:kinsoku/>
              <w:wordWrap/>
              <w:overflowPunct w:val="0"/>
              <w:topLinePunct w:val="0"/>
              <w:autoSpaceDE/>
              <w:autoSpaceDN/>
              <w:bidi w:val="0"/>
              <w:adjustRightInd w:val="0"/>
              <w:snapToGrid/>
              <w:spacing w:line="360" w:lineRule="auto"/>
              <w:ind w:firstLine="480" w:firstLineChars="200"/>
              <w:jc w:val="both"/>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②</w:t>
            </w:r>
            <w:r>
              <w:rPr>
                <w:rFonts w:hint="default" w:ascii="Times New Roman" w:hAnsi="Times New Roman" w:cs="Times New Roman"/>
                <w:color w:val="auto"/>
                <w:sz w:val="24"/>
                <w:szCs w:val="24"/>
                <w:highlight w:val="none"/>
              </w:rPr>
              <w:t>项目属H</w:t>
            </w:r>
            <w:r>
              <w:rPr>
                <w:rFonts w:hint="default" w:ascii="Times New Roman" w:hAnsi="Times New Roman" w:cs="Times New Roman"/>
                <w:color w:val="auto"/>
                <w:sz w:val="24"/>
                <w:szCs w:val="24"/>
                <w:highlight w:val="none"/>
                <w:lang w:val="en-US" w:eastAsia="zh-CN"/>
              </w:rPr>
              <w:t xml:space="preserve">J </w:t>
            </w:r>
            <w:r>
              <w:rPr>
                <w:rFonts w:hint="default" w:ascii="Times New Roman" w:hAnsi="Times New Roman" w:cs="Times New Roman"/>
                <w:color w:val="auto"/>
                <w:sz w:val="24"/>
                <w:szCs w:val="24"/>
                <w:highlight w:val="none"/>
              </w:rPr>
              <w:t>1259规定的危险废物环境重点监管单位，应采用电子地磅、电子标签、电子管理台账等技术手段对危险废物贮存过程进行信息化管理，确保数据完整、真实、准确</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采用视频监控的应确保监控画面清晰，视频记录保存时间至少为3个月。</w:t>
            </w:r>
          </w:p>
          <w:p>
            <w:pPr>
              <w:pStyle w:val="50"/>
              <w:keepNext w:val="0"/>
              <w:keepLines w:val="0"/>
              <w:pageBreakBefore w:val="0"/>
              <w:widowControl/>
              <w:kinsoku/>
              <w:wordWrap/>
              <w:overflowPunct w:val="0"/>
              <w:topLinePunct w:val="0"/>
              <w:autoSpaceDE/>
              <w:autoSpaceDN/>
              <w:bidi w:val="0"/>
              <w:adjustRightInd w:val="0"/>
              <w:snapToGrid/>
              <w:spacing w:line="360" w:lineRule="auto"/>
              <w:ind w:firstLine="480" w:firstLineChars="200"/>
              <w:jc w:val="both"/>
              <w:textAlignment w:val="baseline"/>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③为了加强项目设置的各种环保设施的运行，项目必须制订相关的环保设施管理制度，设置一到两名专、兼职环保人员对各种环保设施的日常管理及维护工作。</w:t>
            </w:r>
          </w:p>
          <w:p>
            <w:pPr>
              <w:pStyle w:val="50"/>
              <w:keepNext w:val="0"/>
              <w:keepLines w:val="0"/>
              <w:pageBreakBefore w:val="0"/>
              <w:widowControl/>
              <w:kinsoku/>
              <w:wordWrap/>
              <w:overflowPunct w:val="0"/>
              <w:topLinePunct w:val="0"/>
              <w:autoSpaceDE/>
              <w:autoSpaceDN/>
              <w:bidi w:val="0"/>
              <w:adjustRightInd w:val="0"/>
              <w:snapToGrid/>
              <w:spacing w:line="360" w:lineRule="auto"/>
              <w:ind w:firstLine="480" w:firstLineChars="200"/>
              <w:jc w:val="both"/>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④</w:t>
            </w:r>
            <w:r>
              <w:rPr>
                <w:rFonts w:hint="default" w:ascii="Times New Roman" w:hAnsi="Times New Roman" w:cs="Times New Roman"/>
                <w:color w:val="auto"/>
                <w:sz w:val="24"/>
                <w:szCs w:val="24"/>
                <w:highlight w:val="none"/>
              </w:rPr>
              <w:t>根据国家环保政策、标准及环境监测要求，制定该项目运行期环境管理规章制度、各种污染物排放指标。</w:t>
            </w:r>
          </w:p>
          <w:p>
            <w:pPr>
              <w:pStyle w:val="50"/>
              <w:keepNext w:val="0"/>
              <w:keepLines w:val="0"/>
              <w:pageBreakBefore w:val="0"/>
              <w:widowControl/>
              <w:kinsoku/>
              <w:wordWrap/>
              <w:overflowPunct w:val="0"/>
              <w:topLinePunct w:val="0"/>
              <w:autoSpaceDE/>
              <w:autoSpaceDN/>
              <w:bidi w:val="0"/>
              <w:adjustRightInd w:val="0"/>
              <w:snapToGrid/>
              <w:spacing w:line="360" w:lineRule="auto"/>
              <w:ind w:firstLine="480" w:firstLineChars="200"/>
              <w:jc w:val="both"/>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⑤</w:t>
            </w:r>
            <w:r>
              <w:rPr>
                <w:rFonts w:hint="default" w:ascii="Times New Roman" w:hAnsi="Times New Roman" w:cs="Times New Roman"/>
                <w:color w:val="auto"/>
                <w:sz w:val="24"/>
                <w:szCs w:val="24"/>
                <w:highlight w:val="none"/>
              </w:rPr>
              <w:t>项目建成投产前建设单位应自行组织项目竣工环境保护验收工作，检查环保设施是否达到“三同时”要求。</w:t>
            </w:r>
          </w:p>
          <w:p>
            <w:pPr>
              <w:pStyle w:val="50"/>
              <w:keepNext w:val="0"/>
              <w:keepLines w:val="0"/>
              <w:pageBreakBefore w:val="0"/>
              <w:widowControl/>
              <w:kinsoku/>
              <w:wordWrap/>
              <w:overflowPunct w:val="0"/>
              <w:topLinePunct w:val="0"/>
              <w:autoSpaceDE/>
              <w:autoSpaceDN/>
              <w:bidi w:val="0"/>
              <w:adjustRightInd w:val="0"/>
              <w:snapToGrid/>
              <w:spacing w:line="360" w:lineRule="auto"/>
              <w:ind w:firstLine="480" w:firstLineChars="200"/>
              <w:jc w:val="both"/>
              <w:textAlignment w:val="baseline"/>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⑥</w:t>
            </w:r>
            <w:r>
              <w:rPr>
                <w:rFonts w:hint="default" w:ascii="Times New Roman" w:hAnsi="Times New Roman" w:cs="Times New Roman"/>
                <w:color w:val="auto"/>
                <w:sz w:val="24"/>
                <w:szCs w:val="24"/>
                <w:highlight w:val="none"/>
              </w:rPr>
              <w:t>加强环保设施的管理，</w:t>
            </w:r>
            <w:r>
              <w:rPr>
                <w:rFonts w:hint="default" w:ascii="Times New Roman" w:hAnsi="Times New Roman" w:cs="Times New Roman"/>
                <w:color w:val="auto"/>
                <w:sz w:val="24"/>
                <w:szCs w:val="24"/>
                <w:highlight w:val="none"/>
                <w:lang w:val="en-US" w:eastAsia="zh-CN"/>
              </w:rPr>
              <w:t>定期对环保设施进行维护、检修，确保各项环保设施的正常运行，以保证处理效果，使各项污染物能达标排放。</w:t>
            </w:r>
          </w:p>
          <w:p>
            <w:pPr>
              <w:pStyle w:val="50"/>
              <w:keepNext w:val="0"/>
              <w:keepLines w:val="0"/>
              <w:pageBreakBefore w:val="0"/>
              <w:widowControl/>
              <w:kinsoku/>
              <w:wordWrap/>
              <w:overflowPunct w:val="0"/>
              <w:topLinePunct w:val="0"/>
              <w:autoSpaceDE/>
              <w:autoSpaceDN/>
              <w:bidi w:val="0"/>
              <w:adjustRightInd w:val="0"/>
              <w:snapToGrid/>
              <w:spacing w:line="360" w:lineRule="auto"/>
              <w:ind w:firstLine="480" w:firstLineChars="200"/>
              <w:jc w:val="both"/>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⑦</w:t>
            </w:r>
            <w:r>
              <w:rPr>
                <w:rFonts w:hint="default" w:ascii="Times New Roman" w:hAnsi="Times New Roman" w:cs="Times New Roman"/>
                <w:color w:val="auto"/>
                <w:sz w:val="24"/>
                <w:szCs w:val="24"/>
                <w:highlight w:val="none"/>
              </w:rPr>
              <w:t>危险废物的收集管理应由专人负责，分类收集。</w:t>
            </w:r>
          </w:p>
          <w:p>
            <w:pPr>
              <w:pStyle w:val="50"/>
              <w:keepNext w:val="0"/>
              <w:keepLines w:val="0"/>
              <w:pageBreakBefore w:val="0"/>
              <w:widowControl/>
              <w:kinsoku/>
              <w:wordWrap/>
              <w:overflowPunct w:val="0"/>
              <w:topLinePunct w:val="0"/>
              <w:autoSpaceDE/>
              <w:autoSpaceDN/>
              <w:bidi w:val="0"/>
              <w:adjustRightInd w:val="0"/>
              <w:snapToGrid/>
              <w:spacing w:line="360" w:lineRule="auto"/>
              <w:ind w:firstLine="480" w:firstLineChars="200"/>
              <w:jc w:val="both"/>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⑧</w:t>
            </w:r>
            <w:r>
              <w:rPr>
                <w:rFonts w:hint="default" w:ascii="Times New Roman" w:hAnsi="Times New Roman" w:cs="Times New Roman"/>
                <w:color w:val="auto"/>
                <w:sz w:val="24"/>
                <w:szCs w:val="24"/>
                <w:highlight w:val="none"/>
              </w:rPr>
              <w:t>运用经济、教育、行政、法律及其它手段，加强项目区内人员的环保意识，加强环境保护的自觉性，不断提高环境管理水平。</w:t>
            </w:r>
          </w:p>
          <w:p>
            <w:pPr>
              <w:pStyle w:val="50"/>
              <w:keepNext w:val="0"/>
              <w:keepLines w:val="0"/>
              <w:pageBreakBefore w:val="0"/>
              <w:widowControl/>
              <w:kinsoku/>
              <w:wordWrap/>
              <w:overflowPunct w:val="0"/>
              <w:topLinePunct w:val="0"/>
              <w:autoSpaceDE/>
              <w:autoSpaceDN/>
              <w:bidi w:val="0"/>
              <w:adjustRightInd w:val="0"/>
              <w:snapToGrid/>
              <w:spacing w:line="360" w:lineRule="auto"/>
              <w:ind w:firstLine="480" w:firstLineChars="200"/>
              <w:jc w:val="both"/>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⑨</w:t>
            </w:r>
            <w:r>
              <w:rPr>
                <w:rFonts w:hint="default" w:ascii="Times New Roman" w:hAnsi="Times New Roman" w:cs="Times New Roman"/>
                <w:color w:val="auto"/>
                <w:sz w:val="24"/>
                <w:szCs w:val="24"/>
                <w:highlight w:val="none"/>
              </w:rPr>
              <w:t>配合当地环保监测机构，实施环境监测计划。</w:t>
            </w:r>
          </w:p>
          <w:p>
            <w:pPr>
              <w:pStyle w:val="50"/>
              <w:keepNext w:val="0"/>
              <w:keepLines w:val="0"/>
              <w:pageBreakBefore w:val="0"/>
              <w:widowControl/>
              <w:kinsoku/>
              <w:wordWrap/>
              <w:overflowPunct w:val="0"/>
              <w:topLinePunct w:val="0"/>
              <w:autoSpaceDE/>
              <w:autoSpaceDN/>
              <w:bidi w:val="0"/>
              <w:adjustRightInd w:val="0"/>
              <w:snapToGrid/>
              <w:spacing w:line="360" w:lineRule="auto"/>
              <w:ind w:firstLine="480" w:firstLineChars="200"/>
              <w:jc w:val="both"/>
              <w:textAlignment w:val="baseline"/>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color w:val="auto"/>
                <w:sz w:val="24"/>
                <w:szCs w:val="24"/>
                <w:highlight w:val="none"/>
              </w:rPr>
              <w:t>⑩</w:t>
            </w:r>
            <w:r>
              <w:rPr>
                <w:rFonts w:hint="default" w:ascii="Times New Roman" w:hAnsi="Times New Roman" w:cs="Times New Roman" w:eastAsiaTheme="minorEastAsia"/>
                <w:color w:val="auto"/>
                <w:sz w:val="24"/>
                <w:szCs w:val="24"/>
                <w:highlight w:val="none"/>
              </w:rPr>
              <w:t>建设单位按照规范要求，设置环境保护图形标志。</w:t>
            </w:r>
          </w:p>
          <w:p>
            <w:pPr>
              <w:pStyle w:val="50"/>
              <w:keepNext w:val="0"/>
              <w:keepLines w:val="0"/>
              <w:pageBreakBefore w:val="0"/>
              <w:widowControl/>
              <w:kinsoku/>
              <w:wordWrap/>
              <w:overflowPunct w:val="0"/>
              <w:topLinePunct w:val="0"/>
              <w:autoSpaceDE/>
              <w:autoSpaceDN/>
              <w:bidi w:val="0"/>
              <w:adjustRightInd w:val="0"/>
              <w:snapToGrid/>
              <w:spacing w:line="360" w:lineRule="auto"/>
              <w:ind w:firstLine="480" w:firstLineChars="200"/>
              <w:jc w:val="both"/>
              <w:textAlignment w:val="baseline"/>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color w:val="auto"/>
                <w:sz w:val="24"/>
                <w:szCs w:val="24"/>
                <w:highlight w:val="none"/>
              </w:rPr>
              <w:t>⑪</w:t>
            </w:r>
            <w:r>
              <w:rPr>
                <w:rFonts w:hint="default" w:ascii="Times New Roman" w:hAnsi="Times New Roman" w:cs="Times New Roman" w:eastAsiaTheme="minorEastAsia"/>
                <w:color w:val="auto"/>
                <w:sz w:val="24"/>
                <w:szCs w:val="24"/>
                <w:highlight w:val="none"/>
              </w:rPr>
              <w:t>要求建设单位制定突发环境事件应急预案，报所在地县级以上环境保护行政主管部门备案并按照预案要求每年组织演练。</w:t>
            </w:r>
          </w:p>
          <w:p>
            <w:pPr>
              <w:pStyle w:val="50"/>
              <w:keepNext w:val="0"/>
              <w:keepLines w:val="0"/>
              <w:pageBreakBefore w:val="0"/>
              <w:widowControl/>
              <w:kinsoku/>
              <w:wordWrap/>
              <w:overflowPunct w:val="0"/>
              <w:topLinePunct w:val="0"/>
              <w:autoSpaceDE/>
              <w:autoSpaceDN/>
              <w:bidi w:val="0"/>
              <w:adjustRightInd w:val="0"/>
              <w:snapToGrid/>
              <w:spacing w:line="360" w:lineRule="auto"/>
              <w:ind w:firstLine="480" w:firstLineChars="200"/>
              <w:jc w:val="both"/>
              <w:textAlignment w:val="baseline"/>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eastAsia="zh-CN"/>
              </w:rPr>
              <w:t>台账记录要求</w:t>
            </w:r>
          </w:p>
          <w:p>
            <w:pPr>
              <w:pStyle w:val="50"/>
              <w:keepNext w:val="0"/>
              <w:keepLines w:val="0"/>
              <w:pageBreakBefore w:val="0"/>
              <w:widowControl/>
              <w:kinsoku/>
              <w:wordWrap/>
              <w:overflowPunct w:val="0"/>
              <w:topLinePunct w:val="0"/>
              <w:autoSpaceDE/>
              <w:autoSpaceDN/>
              <w:bidi w:val="0"/>
              <w:adjustRightInd w:val="0"/>
              <w:snapToGrid/>
              <w:spacing w:line="360" w:lineRule="auto"/>
              <w:ind w:firstLine="480" w:firstLineChars="200"/>
              <w:jc w:val="both"/>
              <w:textAlignment w:val="baseline"/>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建设单位应按照《排污单位环境管理台账及排污许可证执行报告技术规范 总则（试行）》（ HJ944-2018）及</w:t>
            </w:r>
            <w:r>
              <w:rPr>
                <w:rFonts w:hint="default" w:ascii="Times New Roman" w:hAnsi="Times New Roman" w:cs="Times New Roman"/>
                <w:bCs/>
                <w:color w:val="auto"/>
                <w:sz w:val="24"/>
                <w:szCs w:val="24"/>
                <w:highlight w:val="none"/>
              </w:rPr>
              <w:t>《</w:t>
            </w:r>
            <w:r>
              <w:rPr>
                <w:rFonts w:hint="eastAsia" w:cs="Times New Roman"/>
                <w:bCs/>
                <w:color w:val="auto"/>
                <w:sz w:val="24"/>
                <w:szCs w:val="24"/>
                <w:highlight w:val="none"/>
                <w:lang w:eastAsia="zh-CN"/>
              </w:rPr>
              <w:t>排污许可证申请与核发技术规范 工业固体废物和危险废物治理</w:t>
            </w:r>
            <w:r>
              <w:rPr>
                <w:rFonts w:hint="default" w:ascii="Times New Roman" w:hAnsi="Times New Roman" w:cs="Times New Roman"/>
                <w:bCs/>
                <w:color w:val="auto"/>
                <w:sz w:val="24"/>
                <w:szCs w:val="24"/>
                <w:highlight w:val="none"/>
              </w:rPr>
              <w:t>》（HJ1033-2019）</w:t>
            </w:r>
            <w:r>
              <w:rPr>
                <w:rFonts w:hint="default" w:ascii="Times New Roman" w:hAnsi="Times New Roman" w:cs="Times New Roman"/>
                <w:bCs/>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eastAsia="zh-CN"/>
              </w:rPr>
              <w:t>对生产设施、污染防治设施、监测记录信息等相关情况进行台账记录，生产设施记录内容主要包括运行状态、生产负荷、产品产量、原辅料等相关情况；污染防治设施记录内容包括运行情况、异常情况等内容；</w:t>
            </w:r>
            <w:r>
              <w:rPr>
                <w:rFonts w:hint="default" w:ascii="Times New Roman" w:hAnsi="Times New Roman" w:eastAsia="宋体" w:cs="Times New Roman"/>
                <w:color w:val="auto"/>
                <w:kern w:val="2"/>
                <w:sz w:val="24"/>
                <w:szCs w:val="24"/>
                <w:highlight w:val="none"/>
                <w:lang w:val="en-US" w:eastAsia="zh-CN" w:bidi="ar-SA"/>
              </w:rPr>
              <w:t>建立工业固体废物管理台账，如实记录产生工业固体废物的种类、时间、数量、流向、贮存、利用、处置等信息，</w:t>
            </w:r>
            <w:r>
              <w:rPr>
                <w:rFonts w:hint="default" w:ascii="Times New Roman" w:hAnsi="Times New Roman" w:cs="Times New Roman"/>
                <w:color w:val="auto"/>
                <w:kern w:val="2"/>
                <w:sz w:val="24"/>
                <w:szCs w:val="24"/>
                <w:highlight w:val="none"/>
                <w:lang w:val="en-US" w:eastAsia="zh-CN" w:bidi="ar-SA"/>
              </w:rPr>
              <w:t>危险</w:t>
            </w:r>
            <w:r>
              <w:rPr>
                <w:rFonts w:hint="default" w:ascii="Times New Roman" w:hAnsi="Times New Roman" w:eastAsia="宋体" w:cs="Times New Roman"/>
                <w:color w:val="auto"/>
                <w:kern w:val="2"/>
                <w:sz w:val="24"/>
                <w:szCs w:val="24"/>
                <w:highlight w:val="none"/>
                <w:lang w:val="en-US" w:eastAsia="zh-CN" w:bidi="ar-SA"/>
              </w:rPr>
              <w:t>废物管理台账应当保存</w:t>
            </w:r>
            <w:r>
              <w:rPr>
                <w:rFonts w:hint="default" w:ascii="Times New Roman" w:hAnsi="Times New Roman" w:cs="Times New Roman"/>
                <w:color w:val="auto"/>
                <w:kern w:val="2"/>
                <w:sz w:val="24"/>
                <w:szCs w:val="24"/>
                <w:highlight w:val="none"/>
                <w:lang w:val="en-US" w:eastAsia="zh-CN" w:bidi="ar-SA"/>
              </w:rPr>
              <w:t>10</w:t>
            </w:r>
            <w:r>
              <w:rPr>
                <w:rFonts w:hint="default" w:ascii="Times New Roman" w:hAnsi="Times New Roman" w:eastAsia="宋体" w:cs="Times New Roman"/>
                <w:color w:val="auto"/>
                <w:kern w:val="2"/>
                <w:sz w:val="24"/>
                <w:szCs w:val="24"/>
                <w:highlight w:val="none"/>
                <w:lang w:val="en-US" w:eastAsia="zh-CN" w:bidi="ar-SA"/>
              </w:rPr>
              <w:t>年以上。</w:t>
            </w:r>
          </w:p>
          <w:p>
            <w:pPr>
              <w:pStyle w:val="50"/>
              <w:keepNext w:val="0"/>
              <w:keepLines w:val="0"/>
              <w:pageBreakBefore w:val="0"/>
              <w:kinsoku/>
              <w:wordWrap/>
              <w:topLinePunct w:val="0"/>
              <w:autoSpaceDE/>
              <w:autoSpaceDN/>
              <w:bidi w:val="0"/>
              <w:snapToGrid/>
              <w:spacing w:line="360" w:lineRule="auto"/>
              <w:jc w:val="both"/>
              <w:rPr>
                <w:rFonts w:hint="default" w:ascii="Times New Roman" w:hAnsi="Times New Roman" w:cs="Times New Roman" w:eastAsiaTheme="minorEastAsia"/>
                <w:color w:val="auto"/>
                <w:sz w:val="24"/>
                <w:szCs w:val="24"/>
                <w:highlight w:val="none"/>
              </w:rPr>
            </w:pPr>
          </w:p>
          <w:p>
            <w:pPr>
              <w:pStyle w:val="50"/>
              <w:keepNext w:val="0"/>
              <w:keepLines w:val="0"/>
              <w:pageBreakBefore w:val="0"/>
              <w:kinsoku/>
              <w:wordWrap/>
              <w:topLinePunct w:val="0"/>
              <w:autoSpaceDE/>
              <w:autoSpaceDN/>
              <w:bidi w:val="0"/>
              <w:snapToGrid/>
              <w:spacing w:line="360" w:lineRule="auto"/>
              <w:jc w:val="both"/>
              <w:rPr>
                <w:rFonts w:hint="default" w:ascii="Times New Roman" w:hAnsi="Times New Roman" w:cs="Times New Roman" w:eastAsiaTheme="minorEastAsia"/>
                <w:color w:val="auto"/>
                <w:sz w:val="24"/>
                <w:szCs w:val="24"/>
                <w:highlight w:val="none"/>
              </w:rPr>
            </w:pPr>
          </w:p>
          <w:p>
            <w:pPr>
              <w:pStyle w:val="50"/>
              <w:keepNext w:val="0"/>
              <w:keepLines w:val="0"/>
              <w:pageBreakBefore w:val="0"/>
              <w:kinsoku/>
              <w:wordWrap/>
              <w:topLinePunct w:val="0"/>
              <w:autoSpaceDE/>
              <w:autoSpaceDN/>
              <w:bidi w:val="0"/>
              <w:snapToGrid/>
              <w:spacing w:line="360" w:lineRule="auto"/>
              <w:jc w:val="both"/>
              <w:rPr>
                <w:rFonts w:hint="default" w:ascii="Times New Roman" w:hAnsi="Times New Roman" w:cs="Times New Roman" w:eastAsiaTheme="minorEastAsia"/>
                <w:color w:val="auto"/>
                <w:sz w:val="24"/>
                <w:szCs w:val="24"/>
                <w:highlight w:val="none"/>
              </w:rPr>
            </w:pPr>
          </w:p>
          <w:p>
            <w:pPr>
              <w:pStyle w:val="50"/>
              <w:keepNext w:val="0"/>
              <w:keepLines w:val="0"/>
              <w:pageBreakBefore w:val="0"/>
              <w:kinsoku/>
              <w:wordWrap/>
              <w:topLinePunct w:val="0"/>
              <w:autoSpaceDE/>
              <w:autoSpaceDN/>
              <w:bidi w:val="0"/>
              <w:snapToGrid/>
              <w:spacing w:line="360" w:lineRule="auto"/>
              <w:jc w:val="both"/>
              <w:rPr>
                <w:rFonts w:hint="default" w:ascii="Times New Roman" w:hAnsi="Times New Roman" w:cs="Times New Roman" w:eastAsiaTheme="minorEastAsia"/>
                <w:color w:val="auto"/>
                <w:sz w:val="24"/>
                <w:szCs w:val="24"/>
                <w:highlight w:val="none"/>
              </w:rPr>
            </w:pPr>
          </w:p>
          <w:p>
            <w:pPr>
              <w:pStyle w:val="50"/>
              <w:keepNext w:val="0"/>
              <w:keepLines w:val="0"/>
              <w:pageBreakBefore w:val="0"/>
              <w:kinsoku/>
              <w:wordWrap/>
              <w:topLinePunct w:val="0"/>
              <w:autoSpaceDE/>
              <w:autoSpaceDN/>
              <w:bidi w:val="0"/>
              <w:snapToGrid/>
              <w:spacing w:line="360" w:lineRule="auto"/>
              <w:jc w:val="both"/>
              <w:rPr>
                <w:rFonts w:hint="default" w:ascii="Times New Roman" w:hAnsi="Times New Roman" w:cs="Times New Roman" w:eastAsiaTheme="minorEastAsia"/>
                <w:color w:val="auto"/>
                <w:sz w:val="24"/>
                <w:szCs w:val="24"/>
                <w:highlight w:val="none"/>
              </w:rPr>
            </w:pPr>
          </w:p>
          <w:p>
            <w:pPr>
              <w:pStyle w:val="50"/>
              <w:keepNext w:val="0"/>
              <w:keepLines w:val="0"/>
              <w:pageBreakBefore w:val="0"/>
              <w:kinsoku/>
              <w:wordWrap/>
              <w:topLinePunct w:val="0"/>
              <w:autoSpaceDE/>
              <w:autoSpaceDN/>
              <w:bidi w:val="0"/>
              <w:snapToGrid/>
              <w:spacing w:line="360" w:lineRule="auto"/>
              <w:jc w:val="both"/>
              <w:rPr>
                <w:rFonts w:hint="default" w:ascii="Times New Roman" w:hAnsi="Times New Roman" w:cs="Times New Roman" w:eastAsiaTheme="minorEastAsia"/>
                <w:color w:val="auto"/>
                <w:sz w:val="24"/>
                <w:szCs w:val="24"/>
                <w:highlight w:val="none"/>
              </w:rPr>
            </w:pPr>
          </w:p>
          <w:p>
            <w:pPr>
              <w:pStyle w:val="50"/>
              <w:keepNext w:val="0"/>
              <w:keepLines w:val="0"/>
              <w:pageBreakBefore w:val="0"/>
              <w:kinsoku/>
              <w:wordWrap/>
              <w:topLinePunct w:val="0"/>
              <w:autoSpaceDE/>
              <w:autoSpaceDN/>
              <w:bidi w:val="0"/>
              <w:snapToGrid/>
              <w:spacing w:line="360" w:lineRule="auto"/>
              <w:jc w:val="both"/>
              <w:rPr>
                <w:rFonts w:hint="default" w:ascii="Times New Roman" w:hAnsi="Times New Roman" w:cs="Times New Roman" w:eastAsiaTheme="minorEastAsia"/>
                <w:color w:val="auto"/>
                <w:sz w:val="24"/>
                <w:szCs w:val="24"/>
                <w:highlight w:val="none"/>
              </w:rPr>
            </w:pPr>
          </w:p>
          <w:p>
            <w:pPr>
              <w:pStyle w:val="50"/>
              <w:keepNext w:val="0"/>
              <w:keepLines w:val="0"/>
              <w:pageBreakBefore w:val="0"/>
              <w:kinsoku/>
              <w:wordWrap/>
              <w:topLinePunct w:val="0"/>
              <w:autoSpaceDE/>
              <w:autoSpaceDN/>
              <w:bidi w:val="0"/>
              <w:snapToGrid/>
              <w:spacing w:line="360" w:lineRule="auto"/>
              <w:jc w:val="both"/>
              <w:rPr>
                <w:rFonts w:hint="default" w:ascii="Times New Roman" w:hAnsi="Times New Roman" w:cs="Times New Roman" w:eastAsiaTheme="minorEastAsia"/>
                <w:color w:val="auto"/>
                <w:sz w:val="24"/>
                <w:szCs w:val="24"/>
                <w:highlight w:val="none"/>
              </w:rPr>
            </w:pPr>
          </w:p>
          <w:p>
            <w:pPr>
              <w:pStyle w:val="50"/>
              <w:keepNext w:val="0"/>
              <w:keepLines w:val="0"/>
              <w:pageBreakBefore w:val="0"/>
              <w:kinsoku/>
              <w:wordWrap/>
              <w:topLinePunct w:val="0"/>
              <w:autoSpaceDE/>
              <w:autoSpaceDN/>
              <w:bidi w:val="0"/>
              <w:snapToGrid/>
              <w:spacing w:line="360" w:lineRule="auto"/>
              <w:jc w:val="both"/>
              <w:rPr>
                <w:rFonts w:hint="default" w:ascii="Times New Roman" w:hAnsi="Times New Roman" w:cs="Times New Roman" w:eastAsiaTheme="minorEastAsia"/>
                <w:color w:val="auto"/>
                <w:sz w:val="24"/>
                <w:szCs w:val="24"/>
                <w:highlight w:val="none"/>
              </w:rPr>
            </w:pPr>
          </w:p>
        </w:tc>
      </w:tr>
    </w:tbl>
    <w:p>
      <w:pPr>
        <w:spacing w:line="360" w:lineRule="auto"/>
        <w:jc w:val="left"/>
        <w:outlineLvl w:val="9"/>
        <w:rPr>
          <w:rFonts w:hint="default" w:ascii="Times New Roman" w:hAnsi="Times New Roman" w:eastAsia="宋体" w:cs="Times New Roman"/>
          <w:b/>
          <w:color w:val="auto"/>
          <w:sz w:val="28"/>
          <w:szCs w:val="20"/>
          <w:highlight w:val="none"/>
        </w:rPr>
        <w:sectPr>
          <w:pgSz w:w="11906" w:h="16838"/>
          <w:pgMar w:top="1440" w:right="1797" w:bottom="1440" w:left="1797" w:header="851" w:footer="992" w:gutter="0"/>
          <w:cols w:space="425" w:num="1"/>
          <w:docGrid w:type="lines" w:linePitch="312" w:charSpace="0"/>
        </w:sectPr>
      </w:pPr>
    </w:p>
    <w:p>
      <w:pPr>
        <w:spacing w:line="360" w:lineRule="auto"/>
        <w:jc w:val="center"/>
        <w:outlineLvl w:val="0"/>
        <w:rPr>
          <w:rFonts w:hint="default" w:ascii="Times New Roman" w:hAnsi="Times New Roman" w:eastAsia="宋体" w:cs="Times New Roman"/>
          <w:b/>
          <w:color w:val="auto"/>
          <w:sz w:val="28"/>
          <w:szCs w:val="20"/>
          <w:highlight w:val="none"/>
        </w:rPr>
      </w:pPr>
      <w:bookmarkStart w:id="20" w:name="_Toc16104"/>
      <w:r>
        <w:rPr>
          <w:rFonts w:hint="default" w:ascii="Times New Roman" w:hAnsi="Times New Roman" w:eastAsia="宋体" w:cs="Times New Roman"/>
          <w:b/>
          <w:color w:val="auto"/>
          <w:sz w:val="28"/>
          <w:szCs w:val="20"/>
          <w:highlight w:val="none"/>
        </w:rPr>
        <w:t>六、结论</w:t>
      </w:r>
      <w:bookmarkEnd w:id="20"/>
    </w:p>
    <w:tbl>
      <w:tblPr>
        <w:tblStyle w:val="28"/>
        <w:tblW w:w="935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3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56" w:type="dxa"/>
          </w:tcPr>
          <w:p>
            <w:pPr>
              <w:spacing w:beforeLines="5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eastAsia="zh-CN"/>
              </w:rPr>
              <w:t>云南利云再生资源有限公司废铅蓄电池收集贮存建设项目</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符合国家产业政策，符合相关规划，选址合理，项目建设满</w:t>
            </w:r>
            <w:r>
              <w:rPr>
                <w:rFonts w:hint="default" w:ascii="Times New Roman" w:hAnsi="Times New Roman" w:eastAsia="宋体" w:cs="Times New Roman"/>
                <w:color w:val="auto"/>
                <w:sz w:val="24"/>
                <w:szCs w:val="24"/>
                <w:highlight w:val="none"/>
                <w:lang w:eastAsia="zh-CN"/>
              </w:rPr>
              <w:t>足“</w:t>
            </w:r>
            <w:r>
              <w:rPr>
                <w:rFonts w:hint="default" w:ascii="Times New Roman" w:hAnsi="Times New Roman" w:eastAsia="宋体" w:cs="Times New Roman"/>
                <w:color w:val="auto"/>
                <w:sz w:val="24"/>
                <w:szCs w:val="24"/>
                <w:highlight w:val="none"/>
                <w:lang w:val="en-US" w:eastAsia="zh-CN"/>
              </w:rPr>
              <w:t>生态环境分区管控</w:t>
            </w:r>
            <w:r>
              <w:rPr>
                <w:rFonts w:hint="default" w:ascii="Times New Roman" w:hAnsi="Times New Roman" w:eastAsia="宋体" w:cs="Times New Roman"/>
                <w:color w:val="auto"/>
                <w:sz w:val="24"/>
                <w:szCs w:val="24"/>
                <w:highlight w:val="none"/>
                <w:lang w:eastAsia="zh-CN"/>
              </w:rPr>
              <w:t>”的管理</w:t>
            </w:r>
            <w:r>
              <w:rPr>
                <w:rFonts w:hint="default" w:ascii="Times New Roman" w:hAnsi="Times New Roman" w:eastAsia="宋体" w:cs="Times New Roman"/>
                <w:color w:val="auto"/>
                <w:sz w:val="24"/>
                <w:szCs w:val="24"/>
                <w:highlight w:val="none"/>
              </w:rPr>
              <w:t>要求，项目选址区域环境空气、地表水环境和声环境质量现状均可达到相应的质量标准要求，本项目产生的污染物均可得到合理处置，建设单位在项目运行过程中严格执行环境管理和监测计划，项目对外环境影响较小，环境风险可控；从环境影响的角度分析，项目建设可行。</w:t>
            </w:r>
          </w:p>
          <w:p>
            <w:pPr>
              <w:spacing w:line="360" w:lineRule="auto"/>
              <w:ind w:firstLine="480" w:firstLineChars="200"/>
              <w:rPr>
                <w:rFonts w:hint="default" w:ascii="Times New Roman" w:hAnsi="Times New Roman" w:eastAsia="宋体" w:cs="Times New Roman"/>
                <w:color w:val="auto"/>
                <w:sz w:val="24"/>
                <w:szCs w:val="24"/>
                <w:highlight w:val="none"/>
              </w:rPr>
            </w:pPr>
          </w:p>
          <w:p>
            <w:pPr>
              <w:spacing w:line="360" w:lineRule="auto"/>
              <w:ind w:firstLine="480" w:firstLineChars="200"/>
              <w:rPr>
                <w:rFonts w:hint="default" w:ascii="Times New Roman" w:hAnsi="Times New Roman" w:eastAsia="宋体" w:cs="Times New Roman"/>
                <w:color w:val="auto"/>
                <w:sz w:val="24"/>
                <w:szCs w:val="24"/>
                <w:highlight w:val="none"/>
              </w:rPr>
            </w:pPr>
          </w:p>
          <w:p>
            <w:pPr>
              <w:spacing w:line="360" w:lineRule="auto"/>
              <w:ind w:firstLine="480" w:firstLineChars="200"/>
              <w:rPr>
                <w:rFonts w:hint="default" w:ascii="Times New Roman" w:hAnsi="Times New Roman" w:eastAsia="宋体" w:cs="Times New Roman"/>
                <w:color w:val="auto"/>
                <w:sz w:val="24"/>
                <w:szCs w:val="24"/>
                <w:highlight w:val="none"/>
              </w:rPr>
            </w:pPr>
          </w:p>
          <w:p>
            <w:pPr>
              <w:spacing w:line="360" w:lineRule="auto"/>
              <w:ind w:firstLine="480" w:firstLineChars="200"/>
              <w:rPr>
                <w:rFonts w:hint="default" w:ascii="Times New Roman" w:hAnsi="Times New Roman" w:eastAsia="宋体" w:cs="Times New Roman"/>
                <w:color w:val="auto"/>
                <w:sz w:val="24"/>
                <w:szCs w:val="24"/>
                <w:highlight w:val="none"/>
              </w:rPr>
            </w:pPr>
          </w:p>
          <w:p>
            <w:pPr>
              <w:spacing w:line="360" w:lineRule="auto"/>
              <w:ind w:firstLine="480" w:firstLineChars="200"/>
              <w:rPr>
                <w:rFonts w:hint="default" w:ascii="Times New Roman" w:hAnsi="Times New Roman" w:eastAsia="宋体" w:cs="Times New Roman"/>
                <w:color w:val="auto"/>
                <w:sz w:val="24"/>
                <w:szCs w:val="24"/>
                <w:highlight w:val="none"/>
              </w:rPr>
            </w:pPr>
          </w:p>
          <w:p>
            <w:pPr>
              <w:spacing w:line="360" w:lineRule="auto"/>
              <w:ind w:firstLine="480" w:firstLineChars="200"/>
              <w:rPr>
                <w:rFonts w:hint="default" w:ascii="Times New Roman" w:hAnsi="Times New Roman" w:eastAsia="宋体" w:cs="Times New Roman"/>
                <w:color w:val="auto"/>
                <w:sz w:val="24"/>
                <w:szCs w:val="24"/>
                <w:highlight w:val="none"/>
              </w:rPr>
            </w:pPr>
          </w:p>
          <w:p>
            <w:pPr>
              <w:spacing w:line="360" w:lineRule="auto"/>
              <w:ind w:firstLine="480" w:firstLineChars="200"/>
              <w:rPr>
                <w:rFonts w:hint="default" w:ascii="Times New Roman" w:hAnsi="Times New Roman" w:eastAsia="宋体" w:cs="Times New Roman"/>
                <w:color w:val="auto"/>
                <w:sz w:val="24"/>
                <w:szCs w:val="24"/>
                <w:highlight w:val="none"/>
              </w:rPr>
            </w:pPr>
          </w:p>
          <w:p>
            <w:pPr>
              <w:spacing w:line="360" w:lineRule="auto"/>
              <w:ind w:firstLine="480" w:firstLineChars="200"/>
              <w:rPr>
                <w:rFonts w:hint="default" w:ascii="Times New Roman" w:hAnsi="Times New Roman" w:eastAsia="宋体" w:cs="Times New Roman"/>
                <w:color w:val="auto"/>
                <w:sz w:val="24"/>
                <w:szCs w:val="24"/>
                <w:highlight w:val="none"/>
              </w:rPr>
            </w:pPr>
          </w:p>
          <w:p>
            <w:pPr>
              <w:spacing w:line="360" w:lineRule="auto"/>
              <w:ind w:firstLine="480" w:firstLineChars="200"/>
              <w:rPr>
                <w:rFonts w:hint="default" w:ascii="Times New Roman" w:hAnsi="Times New Roman" w:eastAsia="宋体" w:cs="Times New Roman"/>
                <w:color w:val="auto"/>
                <w:sz w:val="24"/>
                <w:szCs w:val="24"/>
                <w:highlight w:val="none"/>
              </w:rPr>
            </w:pPr>
          </w:p>
          <w:p>
            <w:pPr>
              <w:spacing w:line="360" w:lineRule="auto"/>
              <w:ind w:firstLine="480" w:firstLineChars="200"/>
              <w:rPr>
                <w:rFonts w:hint="default" w:ascii="Times New Roman" w:hAnsi="Times New Roman" w:eastAsia="宋体" w:cs="Times New Roman"/>
                <w:color w:val="auto"/>
                <w:sz w:val="24"/>
                <w:szCs w:val="24"/>
                <w:highlight w:val="none"/>
              </w:rPr>
            </w:pPr>
          </w:p>
          <w:p>
            <w:pPr>
              <w:spacing w:line="360" w:lineRule="auto"/>
              <w:ind w:firstLine="480" w:firstLineChars="200"/>
              <w:rPr>
                <w:rFonts w:hint="default" w:ascii="Times New Roman" w:hAnsi="Times New Roman" w:eastAsia="宋体" w:cs="Times New Roman"/>
                <w:color w:val="auto"/>
                <w:sz w:val="24"/>
                <w:szCs w:val="24"/>
                <w:highlight w:val="none"/>
              </w:rPr>
            </w:pPr>
          </w:p>
          <w:p>
            <w:pPr>
              <w:spacing w:line="360" w:lineRule="auto"/>
              <w:ind w:firstLine="480" w:firstLineChars="200"/>
              <w:rPr>
                <w:rFonts w:hint="default" w:ascii="Times New Roman" w:hAnsi="Times New Roman" w:eastAsia="宋体" w:cs="Times New Roman"/>
                <w:color w:val="auto"/>
                <w:sz w:val="24"/>
                <w:szCs w:val="24"/>
                <w:highlight w:val="none"/>
              </w:rPr>
            </w:pPr>
          </w:p>
          <w:p>
            <w:pPr>
              <w:spacing w:line="360" w:lineRule="auto"/>
              <w:ind w:firstLine="480" w:firstLineChars="200"/>
              <w:rPr>
                <w:rFonts w:hint="default" w:ascii="Times New Roman" w:hAnsi="Times New Roman" w:eastAsia="宋体" w:cs="Times New Roman"/>
                <w:color w:val="auto"/>
                <w:sz w:val="24"/>
                <w:szCs w:val="24"/>
                <w:highlight w:val="none"/>
              </w:rPr>
            </w:pPr>
          </w:p>
          <w:p>
            <w:pPr>
              <w:spacing w:line="360" w:lineRule="auto"/>
              <w:ind w:firstLine="480" w:firstLineChars="200"/>
              <w:rPr>
                <w:rFonts w:hint="default" w:ascii="Times New Roman" w:hAnsi="Times New Roman" w:eastAsia="宋体" w:cs="Times New Roman"/>
                <w:color w:val="auto"/>
                <w:sz w:val="24"/>
                <w:szCs w:val="24"/>
                <w:highlight w:val="none"/>
              </w:rPr>
            </w:pPr>
          </w:p>
          <w:p>
            <w:pPr>
              <w:spacing w:line="360" w:lineRule="auto"/>
              <w:ind w:firstLine="480" w:firstLineChars="200"/>
              <w:rPr>
                <w:rFonts w:hint="default" w:ascii="Times New Roman" w:hAnsi="Times New Roman" w:eastAsia="宋体" w:cs="Times New Roman"/>
                <w:color w:val="auto"/>
                <w:sz w:val="24"/>
                <w:szCs w:val="24"/>
                <w:highlight w:val="none"/>
              </w:rPr>
            </w:pPr>
          </w:p>
          <w:p>
            <w:pPr>
              <w:spacing w:line="360" w:lineRule="auto"/>
              <w:ind w:firstLine="480" w:firstLineChars="200"/>
              <w:rPr>
                <w:rFonts w:hint="default" w:ascii="Times New Roman" w:hAnsi="Times New Roman" w:eastAsia="宋体" w:cs="Times New Roman"/>
                <w:color w:val="auto"/>
                <w:sz w:val="24"/>
                <w:szCs w:val="24"/>
                <w:highlight w:val="none"/>
              </w:rPr>
            </w:pPr>
          </w:p>
          <w:p>
            <w:pPr>
              <w:spacing w:line="360" w:lineRule="auto"/>
              <w:ind w:firstLine="480" w:firstLineChars="200"/>
              <w:rPr>
                <w:rFonts w:hint="default" w:ascii="Times New Roman" w:hAnsi="Times New Roman" w:eastAsia="宋体" w:cs="Times New Roman"/>
                <w:color w:val="auto"/>
                <w:sz w:val="24"/>
                <w:szCs w:val="24"/>
                <w:highlight w:val="none"/>
              </w:rPr>
            </w:pPr>
          </w:p>
          <w:p>
            <w:pPr>
              <w:spacing w:line="360" w:lineRule="auto"/>
              <w:ind w:firstLine="480" w:firstLineChars="200"/>
              <w:rPr>
                <w:rFonts w:hint="default" w:ascii="Times New Roman" w:hAnsi="Times New Roman" w:eastAsia="宋体" w:cs="Times New Roman"/>
                <w:color w:val="auto"/>
                <w:sz w:val="24"/>
                <w:szCs w:val="24"/>
                <w:highlight w:val="none"/>
              </w:rPr>
            </w:pPr>
          </w:p>
          <w:p>
            <w:pPr>
              <w:spacing w:line="360" w:lineRule="auto"/>
              <w:ind w:firstLine="480" w:firstLineChars="200"/>
              <w:rPr>
                <w:rFonts w:hint="default" w:ascii="Times New Roman" w:hAnsi="Times New Roman" w:eastAsia="宋体" w:cs="Times New Roman"/>
                <w:color w:val="auto"/>
                <w:sz w:val="24"/>
                <w:szCs w:val="24"/>
                <w:highlight w:val="none"/>
              </w:rPr>
            </w:pPr>
          </w:p>
          <w:p>
            <w:pPr>
              <w:spacing w:line="360" w:lineRule="auto"/>
              <w:ind w:firstLine="480" w:firstLineChars="200"/>
              <w:rPr>
                <w:rFonts w:hint="default" w:ascii="Times New Roman" w:hAnsi="Times New Roman" w:eastAsia="宋体" w:cs="Times New Roman"/>
                <w:color w:val="auto"/>
                <w:sz w:val="24"/>
                <w:szCs w:val="24"/>
                <w:highlight w:val="none"/>
              </w:rPr>
            </w:pPr>
          </w:p>
          <w:p>
            <w:pPr>
              <w:spacing w:line="360" w:lineRule="auto"/>
              <w:ind w:firstLine="480" w:firstLineChars="200"/>
              <w:rPr>
                <w:rFonts w:hint="default" w:ascii="Times New Roman" w:hAnsi="Times New Roman" w:eastAsia="宋体" w:cs="Times New Roman"/>
                <w:color w:val="auto"/>
                <w:sz w:val="24"/>
                <w:szCs w:val="24"/>
                <w:highlight w:val="none"/>
              </w:rPr>
            </w:pPr>
          </w:p>
          <w:p>
            <w:pPr>
              <w:spacing w:line="360" w:lineRule="auto"/>
              <w:ind w:firstLine="480" w:firstLineChars="200"/>
              <w:rPr>
                <w:rFonts w:hint="default" w:ascii="Times New Roman" w:hAnsi="Times New Roman" w:eastAsia="宋体" w:cs="Times New Roman"/>
                <w:color w:val="auto"/>
                <w:sz w:val="24"/>
                <w:szCs w:val="24"/>
                <w:highlight w:val="none"/>
              </w:rPr>
            </w:pPr>
          </w:p>
        </w:tc>
      </w:tr>
    </w:tbl>
    <w:p>
      <w:pPr>
        <w:spacing w:line="360" w:lineRule="auto"/>
        <w:rPr>
          <w:rFonts w:hint="default" w:ascii="Times New Roman" w:hAnsi="Times New Roman" w:eastAsia="宋体" w:cs="Times New Roman"/>
          <w:color w:val="auto"/>
          <w:sz w:val="24"/>
          <w:szCs w:val="24"/>
          <w:highlight w:val="none"/>
        </w:rPr>
        <w:sectPr>
          <w:pgSz w:w="11906" w:h="16838"/>
          <w:pgMar w:top="1440" w:right="1797" w:bottom="1440" w:left="1797" w:header="851" w:footer="992" w:gutter="0"/>
          <w:cols w:space="425" w:num="1"/>
          <w:docGrid w:type="lines" w:linePitch="312" w:charSpace="0"/>
        </w:sectPr>
      </w:pPr>
    </w:p>
    <w:p>
      <w:pPr>
        <w:spacing w:line="360" w:lineRule="auto"/>
        <w:jc w:val="left"/>
        <w:outlineLvl w:val="0"/>
        <w:rPr>
          <w:rFonts w:hint="default" w:ascii="Times New Roman" w:hAnsi="Times New Roman" w:eastAsia="宋体" w:cs="Times New Roman"/>
          <w:b/>
          <w:color w:val="auto"/>
          <w:sz w:val="28"/>
          <w:szCs w:val="20"/>
          <w:highlight w:val="none"/>
        </w:rPr>
      </w:pPr>
      <w:bookmarkStart w:id="21" w:name="_Toc10882"/>
      <w:r>
        <w:rPr>
          <w:rFonts w:hint="default" w:ascii="Times New Roman" w:hAnsi="Times New Roman" w:eastAsia="宋体" w:cs="Times New Roman"/>
          <w:b/>
          <w:color w:val="auto"/>
          <w:sz w:val="28"/>
          <w:szCs w:val="20"/>
          <w:highlight w:val="none"/>
        </w:rPr>
        <w:t>附表</w:t>
      </w:r>
      <w:bookmarkEnd w:id="21"/>
    </w:p>
    <w:p>
      <w:pPr>
        <w:jc w:val="center"/>
        <w:outlineLvl w:val="0"/>
        <w:rPr>
          <w:rFonts w:hint="default" w:ascii="Times New Roman" w:hAnsi="Times New Roman" w:eastAsia="宋体" w:cs="Times New Roman"/>
          <w:b/>
          <w:color w:val="auto"/>
          <w:highlight w:val="none"/>
        </w:rPr>
      </w:pPr>
      <w:bookmarkStart w:id="22" w:name="_Toc3461"/>
      <w:r>
        <w:rPr>
          <w:rFonts w:hint="default" w:ascii="Times New Roman" w:hAnsi="Times New Roman" w:eastAsia="宋体" w:cs="Times New Roman"/>
          <w:b/>
          <w:color w:val="auto"/>
          <w:highlight w:val="none"/>
        </w:rPr>
        <w:t>建设项目污染物排放量汇总表</w:t>
      </w:r>
      <w:bookmarkEnd w:id="22"/>
    </w:p>
    <w:tbl>
      <w:tblPr>
        <w:tblStyle w:val="28"/>
        <w:tblW w:w="1417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2056"/>
        <w:gridCol w:w="1488"/>
        <w:gridCol w:w="1417"/>
        <w:gridCol w:w="1701"/>
        <w:gridCol w:w="1828"/>
        <w:gridCol w:w="1575"/>
        <w:gridCol w:w="1842"/>
        <w:gridCol w:w="130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Borders>
              <w:tl2br w:val="single" w:color="auto" w:sz="4" w:space="0"/>
            </w:tcBorders>
            <w:vAlign w:val="center"/>
          </w:tcPr>
          <w:p>
            <w:pPr>
              <w:spacing w:line="36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项目</w:t>
            </w:r>
          </w:p>
          <w:p>
            <w:pPr>
              <w:spacing w:line="360" w:lineRule="exact"/>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分类</w:t>
            </w:r>
          </w:p>
        </w:tc>
        <w:tc>
          <w:tcPr>
            <w:tcW w:w="2056" w:type="dxa"/>
            <w:vAlign w:val="center"/>
          </w:tcPr>
          <w:p>
            <w:pPr>
              <w:spacing w:line="36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污染物名称</w:t>
            </w:r>
          </w:p>
        </w:tc>
        <w:tc>
          <w:tcPr>
            <w:tcW w:w="1488" w:type="dxa"/>
            <w:vAlign w:val="center"/>
          </w:tcPr>
          <w:p>
            <w:pPr>
              <w:spacing w:line="36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现有工程排放量（固体废物产生量）</w:t>
            </w:r>
            <w:r>
              <w:rPr>
                <w:rFonts w:hint="default" w:ascii="Times New Roman" w:hAnsi="Times New Roman" w:eastAsia="宋体" w:cs="Times New Roman"/>
                <w:color w:val="auto"/>
                <w:highlight w:val="none"/>
              </w:rPr>
              <w:t>①</w:t>
            </w:r>
          </w:p>
        </w:tc>
        <w:tc>
          <w:tcPr>
            <w:tcW w:w="1417" w:type="dxa"/>
            <w:vAlign w:val="center"/>
          </w:tcPr>
          <w:p>
            <w:pPr>
              <w:spacing w:line="36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现有工程许可排放量</w:t>
            </w:r>
            <w:r>
              <w:rPr>
                <w:rFonts w:hint="default" w:ascii="Times New Roman" w:hAnsi="Times New Roman" w:eastAsia="宋体" w:cs="Times New Roman"/>
                <w:color w:val="auto"/>
                <w:highlight w:val="none"/>
              </w:rPr>
              <w:t>②</w:t>
            </w:r>
          </w:p>
        </w:tc>
        <w:tc>
          <w:tcPr>
            <w:tcW w:w="1701" w:type="dxa"/>
            <w:vAlign w:val="center"/>
          </w:tcPr>
          <w:p>
            <w:pPr>
              <w:spacing w:line="36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在建工程排放量（固体废物产生量）</w:t>
            </w:r>
            <w:r>
              <w:rPr>
                <w:rFonts w:hint="default" w:ascii="Times New Roman" w:hAnsi="Times New Roman" w:eastAsia="宋体" w:cs="Times New Roman"/>
                <w:color w:val="auto"/>
                <w:highlight w:val="none"/>
              </w:rPr>
              <w:t>③</w:t>
            </w:r>
          </w:p>
        </w:tc>
        <w:tc>
          <w:tcPr>
            <w:tcW w:w="1828" w:type="dxa"/>
            <w:vAlign w:val="center"/>
          </w:tcPr>
          <w:p>
            <w:pPr>
              <w:spacing w:line="36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本</w:t>
            </w:r>
            <w:r>
              <w:rPr>
                <w:rFonts w:hint="default" w:ascii="Times New Roman" w:hAnsi="Times New Roman" w:cs="Times New Roman"/>
                <w:color w:val="auto"/>
                <w:highlight w:val="none"/>
              </w:rPr>
              <w:t>项目排放量（固体废物产生量）</w:t>
            </w:r>
            <w:r>
              <w:rPr>
                <w:rFonts w:hint="default" w:ascii="Times New Roman" w:hAnsi="Times New Roman" w:eastAsia="宋体" w:cs="Times New Roman"/>
                <w:color w:val="auto"/>
                <w:highlight w:val="none"/>
              </w:rPr>
              <w:t>④</w:t>
            </w:r>
          </w:p>
        </w:tc>
        <w:tc>
          <w:tcPr>
            <w:tcW w:w="1575" w:type="dxa"/>
            <w:vAlign w:val="center"/>
          </w:tcPr>
          <w:p>
            <w:pPr>
              <w:spacing w:line="36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以新带老削减量（已建项目不填）</w:t>
            </w:r>
            <w:r>
              <w:rPr>
                <w:rFonts w:hint="default" w:ascii="Times New Roman" w:hAnsi="Times New Roman" w:eastAsia="宋体" w:cs="Times New Roman"/>
                <w:color w:val="auto"/>
                <w:highlight w:val="none"/>
              </w:rPr>
              <w:t>⑤</w:t>
            </w:r>
          </w:p>
        </w:tc>
        <w:tc>
          <w:tcPr>
            <w:tcW w:w="1842" w:type="dxa"/>
            <w:vAlign w:val="center"/>
          </w:tcPr>
          <w:p>
            <w:pPr>
              <w:spacing w:line="36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本</w:t>
            </w:r>
            <w:r>
              <w:rPr>
                <w:rFonts w:hint="default" w:ascii="Times New Roman" w:hAnsi="Times New Roman" w:cs="Times New Roman"/>
                <w:color w:val="auto"/>
                <w:highlight w:val="none"/>
              </w:rPr>
              <w:t>项目建成后全厂排放量（固体废物产生量）</w:t>
            </w:r>
            <w:r>
              <w:rPr>
                <w:rFonts w:hint="default" w:ascii="Times New Roman" w:hAnsi="Times New Roman" w:eastAsia="宋体" w:cs="Times New Roman"/>
                <w:color w:val="auto"/>
                <w:highlight w:val="none"/>
              </w:rPr>
              <w:t>⑥</w:t>
            </w:r>
          </w:p>
        </w:tc>
        <w:tc>
          <w:tcPr>
            <w:tcW w:w="1308" w:type="dxa"/>
            <w:vAlign w:val="center"/>
          </w:tcPr>
          <w:p>
            <w:pPr>
              <w:spacing w:line="36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变化量</w:t>
            </w:r>
            <w:r>
              <w:rPr>
                <w:rFonts w:hint="default" w:ascii="Times New Roman" w:hAnsi="Times New Roman" w:eastAsia="宋体" w:cs="Times New Roman"/>
                <w:color w:val="auto"/>
                <w:highlight w:val="none"/>
              </w:rPr>
              <w:t>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restart"/>
            <w:vAlign w:val="center"/>
          </w:tcPr>
          <w:p>
            <w:pPr>
              <w:pStyle w:val="50"/>
              <w:spacing w:line="360" w:lineRule="exac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废气</w:t>
            </w:r>
          </w:p>
        </w:tc>
        <w:tc>
          <w:tcPr>
            <w:tcW w:w="2056" w:type="dxa"/>
            <w:vAlign w:val="center"/>
          </w:tcPr>
          <w:p>
            <w:pPr>
              <w:pStyle w:val="50"/>
              <w:spacing w:line="360" w:lineRule="exact"/>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cs="Times New Roman"/>
                <w:b w:val="0"/>
                <w:bCs/>
                <w:color w:val="auto"/>
                <w:sz w:val="21"/>
                <w:szCs w:val="21"/>
                <w:highlight w:val="none"/>
                <w:lang w:eastAsia="zh-CN"/>
              </w:rPr>
              <w:t>硫酸雾（有组织）</w:t>
            </w:r>
          </w:p>
        </w:tc>
        <w:tc>
          <w:tcPr>
            <w:tcW w:w="1488" w:type="dxa"/>
            <w:vAlign w:val="center"/>
          </w:tcPr>
          <w:p>
            <w:pPr>
              <w:pStyle w:val="44"/>
              <w:spacing w:line="360" w:lineRule="atLeast"/>
              <w:jc w:val="center"/>
              <w:rPr>
                <w:rFonts w:hint="default" w:ascii="Times New Roman" w:hAnsi="Times New Roman" w:cs="Times New Roman"/>
                <w:b w:val="0"/>
                <w:bCs/>
                <w:snapToGrid w:val="0"/>
                <w:color w:val="auto"/>
                <w:kern w:val="32"/>
                <w:sz w:val="21"/>
                <w:szCs w:val="21"/>
                <w:highlight w:val="none"/>
                <w:lang w:val="zh-CN"/>
              </w:rPr>
            </w:pPr>
            <w:r>
              <w:rPr>
                <w:rFonts w:hint="default" w:ascii="Times New Roman" w:hAnsi="Times New Roman" w:cs="Times New Roman"/>
                <w:b w:val="0"/>
                <w:bCs/>
                <w:snapToGrid w:val="0"/>
                <w:color w:val="auto"/>
                <w:kern w:val="32"/>
                <w:sz w:val="21"/>
                <w:szCs w:val="21"/>
                <w:highlight w:val="none"/>
                <w:lang w:val="zh-CN"/>
              </w:rPr>
              <w:t>0</w:t>
            </w:r>
          </w:p>
        </w:tc>
        <w:tc>
          <w:tcPr>
            <w:tcW w:w="1417" w:type="dxa"/>
            <w:vAlign w:val="center"/>
          </w:tcPr>
          <w:p>
            <w:pPr>
              <w:pStyle w:val="44"/>
              <w:spacing w:line="360" w:lineRule="atLeast"/>
              <w:jc w:val="center"/>
              <w:rPr>
                <w:rFonts w:hint="default" w:ascii="Times New Roman" w:hAnsi="Times New Roman" w:cs="Times New Roman"/>
                <w:b w:val="0"/>
                <w:bCs/>
                <w:snapToGrid w:val="0"/>
                <w:color w:val="auto"/>
                <w:kern w:val="32"/>
                <w:sz w:val="21"/>
                <w:szCs w:val="21"/>
                <w:highlight w:val="none"/>
                <w:lang w:val="zh-CN"/>
              </w:rPr>
            </w:pPr>
            <w:r>
              <w:rPr>
                <w:rFonts w:hint="default" w:ascii="Times New Roman" w:hAnsi="Times New Roman" w:cs="Times New Roman"/>
                <w:b w:val="0"/>
                <w:bCs/>
                <w:snapToGrid w:val="0"/>
                <w:color w:val="auto"/>
                <w:kern w:val="32"/>
                <w:sz w:val="21"/>
                <w:szCs w:val="21"/>
                <w:highlight w:val="none"/>
                <w:lang w:val="zh-CN"/>
              </w:rPr>
              <w:t>0</w:t>
            </w:r>
          </w:p>
        </w:tc>
        <w:tc>
          <w:tcPr>
            <w:tcW w:w="1701" w:type="dxa"/>
            <w:vAlign w:val="center"/>
          </w:tcPr>
          <w:p>
            <w:pPr>
              <w:pStyle w:val="44"/>
              <w:spacing w:line="360" w:lineRule="atLeast"/>
              <w:jc w:val="center"/>
              <w:rPr>
                <w:rFonts w:hint="default" w:ascii="Times New Roman" w:hAnsi="Times New Roman" w:cs="Times New Roman"/>
                <w:b w:val="0"/>
                <w:bCs/>
                <w:snapToGrid w:val="0"/>
                <w:color w:val="auto"/>
                <w:kern w:val="32"/>
                <w:sz w:val="21"/>
                <w:szCs w:val="21"/>
                <w:highlight w:val="none"/>
                <w:lang w:val="zh-CN"/>
              </w:rPr>
            </w:pPr>
            <w:r>
              <w:rPr>
                <w:rFonts w:hint="default" w:ascii="Times New Roman" w:hAnsi="Times New Roman" w:cs="Times New Roman"/>
                <w:b w:val="0"/>
                <w:bCs/>
                <w:snapToGrid w:val="0"/>
                <w:color w:val="auto"/>
                <w:kern w:val="32"/>
                <w:sz w:val="21"/>
                <w:szCs w:val="21"/>
                <w:highlight w:val="none"/>
                <w:lang w:val="zh-CN"/>
              </w:rPr>
              <w:t>0</w:t>
            </w:r>
          </w:p>
        </w:tc>
        <w:tc>
          <w:tcPr>
            <w:tcW w:w="1828" w:type="dxa"/>
            <w:vAlign w:val="center"/>
          </w:tcPr>
          <w:p>
            <w:pPr>
              <w:pStyle w:val="44"/>
              <w:spacing w:line="360" w:lineRule="atLeast"/>
              <w:jc w:val="center"/>
              <w:rPr>
                <w:rFonts w:hint="default" w:ascii="Times New Roman" w:hAnsi="Times New Roman" w:cs="Times New Roman" w:eastAsiaTheme="minorEastAsia"/>
                <w:b w:val="0"/>
                <w:bCs/>
                <w:snapToGrid w:val="0"/>
                <w:color w:val="auto"/>
                <w:kern w:val="32"/>
                <w:sz w:val="21"/>
                <w:szCs w:val="21"/>
                <w:highlight w:val="none"/>
                <w:lang w:val="en-US" w:eastAsia="zh-CN"/>
              </w:rPr>
            </w:pPr>
            <w:r>
              <w:rPr>
                <w:rFonts w:hint="eastAsia" w:ascii="Times New Roman" w:hAnsi="Times New Roman" w:cs="Times New Roman"/>
                <w:b w:val="0"/>
                <w:bCs/>
                <w:snapToGrid w:val="0"/>
                <w:color w:val="auto"/>
                <w:kern w:val="32"/>
                <w:sz w:val="21"/>
                <w:szCs w:val="21"/>
                <w:highlight w:val="none"/>
                <w:lang w:val="en-US" w:eastAsia="zh-CN"/>
              </w:rPr>
              <w:t>0.001</w:t>
            </w:r>
            <w:r>
              <w:rPr>
                <w:rFonts w:hint="default" w:ascii="Times New Roman" w:hAnsi="Times New Roman" w:cs="Times New Roman"/>
                <w:b w:val="0"/>
                <w:bCs/>
                <w:snapToGrid w:val="0"/>
                <w:color w:val="auto"/>
                <w:kern w:val="32"/>
                <w:sz w:val="21"/>
                <w:szCs w:val="21"/>
                <w:highlight w:val="none"/>
                <w:lang w:val="en-US" w:eastAsia="zh-CN"/>
              </w:rPr>
              <w:t>t/a</w:t>
            </w:r>
          </w:p>
        </w:tc>
        <w:tc>
          <w:tcPr>
            <w:tcW w:w="1575" w:type="dxa"/>
            <w:vAlign w:val="center"/>
          </w:tcPr>
          <w:p>
            <w:pPr>
              <w:pStyle w:val="44"/>
              <w:spacing w:line="360" w:lineRule="atLeast"/>
              <w:jc w:val="center"/>
              <w:rPr>
                <w:rFonts w:hint="default" w:ascii="Times New Roman" w:hAnsi="Times New Roman" w:cs="Times New Roman"/>
                <w:b w:val="0"/>
                <w:bCs/>
                <w:snapToGrid w:val="0"/>
                <w:color w:val="auto"/>
                <w:kern w:val="32"/>
                <w:sz w:val="21"/>
                <w:szCs w:val="21"/>
                <w:highlight w:val="none"/>
                <w:lang w:val="zh-CN"/>
              </w:rPr>
            </w:pPr>
            <w:r>
              <w:rPr>
                <w:rFonts w:hint="default" w:ascii="Times New Roman" w:hAnsi="Times New Roman" w:cs="Times New Roman"/>
                <w:b w:val="0"/>
                <w:bCs/>
                <w:snapToGrid w:val="0"/>
                <w:color w:val="auto"/>
                <w:kern w:val="32"/>
                <w:sz w:val="21"/>
                <w:szCs w:val="21"/>
                <w:highlight w:val="none"/>
                <w:lang w:val="zh-CN"/>
              </w:rPr>
              <w:t>0</w:t>
            </w:r>
          </w:p>
        </w:tc>
        <w:tc>
          <w:tcPr>
            <w:tcW w:w="1842" w:type="dxa"/>
            <w:vAlign w:val="center"/>
          </w:tcPr>
          <w:p>
            <w:pPr>
              <w:pStyle w:val="44"/>
              <w:spacing w:line="360" w:lineRule="atLeast"/>
              <w:jc w:val="center"/>
              <w:rPr>
                <w:rFonts w:hint="default" w:ascii="Times New Roman" w:hAnsi="Times New Roman" w:cs="Times New Roman" w:eastAsiaTheme="minorEastAsia"/>
                <w:b w:val="0"/>
                <w:bCs/>
                <w:snapToGrid w:val="0"/>
                <w:color w:val="auto"/>
                <w:kern w:val="32"/>
                <w:sz w:val="21"/>
                <w:szCs w:val="21"/>
                <w:highlight w:val="none"/>
                <w:lang w:val="en-US" w:eastAsia="zh-CN"/>
              </w:rPr>
            </w:pPr>
            <w:r>
              <w:rPr>
                <w:rFonts w:hint="eastAsia" w:ascii="Times New Roman" w:hAnsi="Times New Roman" w:cs="Times New Roman"/>
                <w:b w:val="0"/>
                <w:bCs/>
                <w:snapToGrid w:val="0"/>
                <w:color w:val="auto"/>
                <w:kern w:val="32"/>
                <w:sz w:val="21"/>
                <w:szCs w:val="21"/>
                <w:highlight w:val="none"/>
                <w:lang w:val="en-US" w:eastAsia="zh-CN"/>
              </w:rPr>
              <w:t>0.001</w:t>
            </w:r>
            <w:r>
              <w:rPr>
                <w:rFonts w:hint="default" w:ascii="Times New Roman" w:hAnsi="Times New Roman" w:cs="Times New Roman"/>
                <w:b w:val="0"/>
                <w:bCs/>
                <w:snapToGrid w:val="0"/>
                <w:color w:val="auto"/>
                <w:kern w:val="32"/>
                <w:sz w:val="21"/>
                <w:szCs w:val="21"/>
                <w:highlight w:val="none"/>
                <w:lang w:val="en-US" w:eastAsia="zh-CN"/>
              </w:rPr>
              <w:t>t/a</w:t>
            </w:r>
          </w:p>
        </w:tc>
        <w:tc>
          <w:tcPr>
            <w:tcW w:w="1308" w:type="dxa"/>
            <w:vAlign w:val="center"/>
          </w:tcPr>
          <w:p>
            <w:pPr>
              <w:pStyle w:val="44"/>
              <w:spacing w:line="360" w:lineRule="atLeast"/>
              <w:jc w:val="center"/>
              <w:rPr>
                <w:rFonts w:hint="default" w:ascii="Times New Roman" w:hAnsi="Times New Roman" w:cs="Times New Roman" w:eastAsiaTheme="minorEastAsia"/>
                <w:b w:val="0"/>
                <w:bCs/>
                <w:snapToGrid w:val="0"/>
                <w:color w:val="auto"/>
                <w:kern w:val="32"/>
                <w:sz w:val="21"/>
                <w:szCs w:val="21"/>
                <w:highlight w:val="none"/>
                <w:lang w:val="en-US" w:eastAsia="zh-CN"/>
              </w:rPr>
            </w:pPr>
            <w:r>
              <w:rPr>
                <w:rFonts w:hint="default" w:ascii="Times New Roman" w:hAnsi="Times New Roman" w:cs="Times New Roman"/>
                <w:b w:val="0"/>
                <w:bCs/>
                <w:snapToGrid w:val="0"/>
                <w:color w:val="auto"/>
                <w:kern w:val="32"/>
                <w:sz w:val="21"/>
                <w:szCs w:val="21"/>
                <w:highlight w:val="none"/>
                <w:lang w:val="en-US" w:eastAsia="zh-CN"/>
              </w:rPr>
              <w:t>+0.</w:t>
            </w:r>
            <w:r>
              <w:rPr>
                <w:rFonts w:hint="eastAsia" w:ascii="Times New Roman" w:hAnsi="Times New Roman" w:cs="Times New Roman"/>
                <w:b w:val="0"/>
                <w:bCs/>
                <w:snapToGrid w:val="0"/>
                <w:color w:val="auto"/>
                <w:kern w:val="32"/>
                <w:sz w:val="21"/>
                <w:szCs w:val="21"/>
                <w:highlight w:val="none"/>
                <w:lang w:val="en-US" w:eastAsia="zh-CN"/>
              </w:rPr>
              <w:t>001</w:t>
            </w:r>
            <w:r>
              <w:rPr>
                <w:rFonts w:hint="default" w:ascii="Times New Roman" w:hAnsi="Times New Roman" w:cs="Times New Roman"/>
                <w:b w:val="0"/>
                <w:bCs/>
                <w:snapToGrid w:val="0"/>
                <w:color w:val="auto"/>
                <w:kern w:val="32"/>
                <w:sz w:val="21"/>
                <w:szCs w:val="21"/>
                <w:highlight w:val="none"/>
                <w:lang w:val="en-US" w:eastAsia="zh-CN"/>
              </w:rPr>
              <w:t>t/a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vAlign w:val="center"/>
          </w:tcPr>
          <w:p>
            <w:pPr>
              <w:pStyle w:val="50"/>
              <w:spacing w:line="360" w:lineRule="exact"/>
              <w:rPr>
                <w:rFonts w:hint="default" w:ascii="Times New Roman" w:hAnsi="Times New Roman" w:cs="Times New Roman" w:eastAsiaTheme="minorEastAsia"/>
                <w:color w:val="auto"/>
                <w:szCs w:val="21"/>
                <w:highlight w:val="none"/>
              </w:rPr>
            </w:pPr>
          </w:p>
        </w:tc>
        <w:tc>
          <w:tcPr>
            <w:tcW w:w="2056" w:type="dxa"/>
            <w:vAlign w:val="center"/>
          </w:tcPr>
          <w:p>
            <w:pPr>
              <w:pStyle w:val="50"/>
              <w:spacing w:line="360" w:lineRule="exact"/>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cs="Times New Roman"/>
                <w:b w:val="0"/>
                <w:bCs/>
                <w:color w:val="auto"/>
                <w:sz w:val="21"/>
                <w:szCs w:val="21"/>
                <w:highlight w:val="none"/>
                <w:lang w:eastAsia="zh-CN"/>
              </w:rPr>
              <w:t>硫酸雾（无组织）</w:t>
            </w:r>
          </w:p>
        </w:tc>
        <w:tc>
          <w:tcPr>
            <w:tcW w:w="1488" w:type="dxa"/>
            <w:vAlign w:val="center"/>
          </w:tcPr>
          <w:p>
            <w:pPr>
              <w:pStyle w:val="44"/>
              <w:spacing w:line="360" w:lineRule="atLeast"/>
              <w:jc w:val="center"/>
              <w:rPr>
                <w:rFonts w:hint="default" w:ascii="Times New Roman" w:hAnsi="Times New Roman" w:cs="Times New Roman"/>
                <w:b w:val="0"/>
                <w:bCs/>
                <w:snapToGrid w:val="0"/>
                <w:color w:val="auto"/>
                <w:kern w:val="32"/>
                <w:sz w:val="21"/>
                <w:szCs w:val="21"/>
                <w:highlight w:val="none"/>
                <w:lang w:val="zh-CN"/>
              </w:rPr>
            </w:pPr>
            <w:r>
              <w:rPr>
                <w:rFonts w:hint="default" w:ascii="Times New Roman" w:hAnsi="Times New Roman" w:cs="Times New Roman"/>
                <w:b w:val="0"/>
                <w:bCs/>
                <w:snapToGrid w:val="0"/>
                <w:color w:val="auto"/>
                <w:kern w:val="32"/>
                <w:sz w:val="21"/>
                <w:szCs w:val="21"/>
                <w:highlight w:val="none"/>
                <w:lang w:val="zh-CN"/>
              </w:rPr>
              <w:t>0</w:t>
            </w:r>
          </w:p>
        </w:tc>
        <w:tc>
          <w:tcPr>
            <w:tcW w:w="1417" w:type="dxa"/>
            <w:vAlign w:val="center"/>
          </w:tcPr>
          <w:p>
            <w:pPr>
              <w:pStyle w:val="44"/>
              <w:spacing w:line="360" w:lineRule="atLeast"/>
              <w:jc w:val="center"/>
              <w:rPr>
                <w:rFonts w:hint="default" w:ascii="Times New Roman" w:hAnsi="Times New Roman" w:cs="Times New Roman"/>
                <w:b w:val="0"/>
                <w:bCs/>
                <w:snapToGrid w:val="0"/>
                <w:color w:val="auto"/>
                <w:kern w:val="32"/>
                <w:sz w:val="21"/>
                <w:szCs w:val="21"/>
                <w:highlight w:val="none"/>
                <w:lang w:val="zh-CN"/>
              </w:rPr>
            </w:pPr>
            <w:r>
              <w:rPr>
                <w:rFonts w:hint="default" w:ascii="Times New Roman" w:hAnsi="Times New Roman" w:cs="Times New Roman"/>
                <w:b w:val="0"/>
                <w:bCs/>
                <w:snapToGrid w:val="0"/>
                <w:color w:val="auto"/>
                <w:kern w:val="32"/>
                <w:sz w:val="21"/>
                <w:szCs w:val="21"/>
                <w:highlight w:val="none"/>
                <w:lang w:val="zh-CN"/>
              </w:rPr>
              <w:t>0</w:t>
            </w:r>
          </w:p>
        </w:tc>
        <w:tc>
          <w:tcPr>
            <w:tcW w:w="1701" w:type="dxa"/>
            <w:vAlign w:val="center"/>
          </w:tcPr>
          <w:p>
            <w:pPr>
              <w:pStyle w:val="44"/>
              <w:spacing w:line="360" w:lineRule="atLeast"/>
              <w:jc w:val="center"/>
              <w:rPr>
                <w:rFonts w:hint="default" w:ascii="Times New Roman" w:hAnsi="Times New Roman" w:cs="Times New Roman"/>
                <w:b w:val="0"/>
                <w:bCs/>
                <w:snapToGrid w:val="0"/>
                <w:color w:val="auto"/>
                <w:kern w:val="32"/>
                <w:sz w:val="21"/>
                <w:szCs w:val="21"/>
                <w:highlight w:val="none"/>
                <w:lang w:val="zh-CN"/>
              </w:rPr>
            </w:pPr>
            <w:r>
              <w:rPr>
                <w:rFonts w:hint="default" w:ascii="Times New Roman" w:hAnsi="Times New Roman" w:cs="Times New Roman"/>
                <w:b w:val="0"/>
                <w:bCs/>
                <w:snapToGrid w:val="0"/>
                <w:color w:val="auto"/>
                <w:kern w:val="32"/>
                <w:sz w:val="21"/>
                <w:szCs w:val="21"/>
                <w:highlight w:val="none"/>
                <w:lang w:val="zh-CN"/>
              </w:rPr>
              <w:t>0</w:t>
            </w:r>
          </w:p>
        </w:tc>
        <w:tc>
          <w:tcPr>
            <w:tcW w:w="1828" w:type="dxa"/>
            <w:vAlign w:val="center"/>
          </w:tcPr>
          <w:p>
            <w:pPr>
              <w:pStyle w:val="44"/>
              <w:spacing w:line="360" w:lineRule="atLeast"/>
              <w:jc w:val="center"/>
              <w:rPr>
                <w:rFonts w:hint="default" w:ascii="Times New Roman" w:hAnsi="Times New Roman" w:cs="Times New Roman" w:eastAsiaTheme="minorEastAsia"/>
                <w:b w:val="0"/>
                <w:bCs/>
                <w:snapToGrid w:val="0"/>
                <w:color w:val="auto"/>
                <w:kern w:val="32"/>
                <w:sz w:val="21"/>
                <w:szCs w:val="21"/>
                <w:highlight w:val="none"/>
                <w:lang w:val="en-US" w:eastAsia="zh-CN"/>
              </w:rPr>
            </w:pPr>
            <w:r>
              <w:rPr>
                <w:rFonts w:hint="default" w:ascii="Times New Roman" w:hAnsi="Times New Roman" w:cs="Times New Roman"/>
                <w:b w:val="0"/>
                <w:bCs/>
                <w:snapToGrid w:val="0"/>
                <w:color w:val="auto"/>
                <w:kern w:val="32"/>
                <w:sz w:val="21"/>
                <w:szCs w:val="21"/>
                <w:highlight w:val="none"/>
                <w:lang w:val="en-US" w:eastAsia="zh-CN"/>
              </w:rPr>
              <w:t>0.</w:t>
            </w:r>
            <w:r>
              <w:rPr>
                <w:rFonts w:hint="eastAsia" w:ascii="Times New Roman" w:hAnsi="Times New Roman" w:cs="Times New Roman"/>
                <w:b w:val="0"/>
                <w:bCs/>
                <w:snapToGrid w:val="0"/>
                <w:color w:val="auto"/>
                <w:kern w:val="32"/>
                <w:sz w:val="21"/>
                <w:szCs w:val="21"/>
                <w:highlight w:val="none"/>
                <w:lang w:val="en-US" w:eastAsia="zh-CN"/>
              </w:rPr>
              <w:t>0003</w:t>
            </w:r>
            <w:r>
              <w:rPr>
                <w:rFonts w:hint="default" w:ascii="Times New Roman" w:hAnsi="Times New Roman" w:cs="Times New Roman"/>
                <w:b w:val="0"/>
                <w:bCs/>
                <w:snapToGrid w:val="0"/>
                <w:color w:val="auto"/>
                <w:kern w:val="32"/>
                <w:sz w:val="21"/>
                <w:szCs w:val="21"/>
                <w:highlight w:val="none"/>
                <w:lang w:val="en-US" w:eastAsia="zh-CN"/>
              </w:rPr>
              <w:t>t/a</w:t>
            </w:r>
          </w:p>
        </w:tc>
        <w:tc>
          <w:tcPr>
            <w:tcW w:w="1575" w:type="dxa"/>
            <w:vAlign w:val="center"/>
          </w:tcPr>
          <w:p>
            <w:pPr>
              <w:pStyle w:val="44"/>
              <w:spacing w:line="360" w:lineRule="atLeast"/>
              <w:jc w:val="center"/>
              <w:rPr>
                <w:rFonts w:hint="default" w:ascii="Times New Roman" w:hAnsi="Times New Roman" w:cs="Times New Roman"/>
                <w:b w:val="0"/>
                <w:bCs/>
                <w:snapToGrid w:val="0"/>
                <w:color w:val="auto"/>
                <w:kern w:val="32"/>
                <w:sz w:val="21"/>
                <w:szCs w:val="21"/>
                <w:highlight w:val="none"/>
                <w:lang w:val="zh-CN"/>
              </w:rPr>
            </w:pPr>
            <w:r>
              <w:rPr>
                <w:rFonts w:hint="default" w:ascii="Times New Roman" w:hAnsi="Times New Roman" w:cs="Times New Roman"/>
                <w:b w:val="0"/>
                <w:bCs/>
                <w:snapToGrid w:val="0"/>
                <w:color w:val="auto"/>
                <w:kern w:val="32"/>
                <w:sz w:val="21"/>
                <w:szCs w:val="21"/>
                <w:highlight w:val="none"/>
                <w:lang w:val="zh-CN"/>
              </w:rPr>
              <w:t>0</w:t>
            </w:r>
          </w:p>
        </w:tc>
        <w:tc>
          <w:tcPr>
            <w:tcW w:w="1842" w:type="dxa"/>
            <w:vAlign w:val="center"/>
          </w:tcPr>
          <w:p>
            <w:pPr>
              <w:pStyle w:val="44"/>
              <w:spacing w:line="360" w:lineRule="atLeast"/>
              <w:jc w:val="center"/>
              <w:rPr>
                <w:rFonts w:hint="default" w:ascii="Times New Roman" w:hAnsi="Times New Roman" w:cs="Times New Roman" w:eastAsiaTheme="minorEastAsia"/>
                <w:b w:val="0"/>
                <w:bCs/>
                <w:snapToGrid w:val="0"/>
                <w:color w:val="auto"/>
                <w:kern w:val="32"/>
                <w:sz w:val="21"/>
                <w:szCs w:val="21"/>
                <w:highlight w:val="none"/>
                <w:lang w:val="en-US" w:eastAsia="zh-CN"/>
              </w:rPr>
            </w:pPr>
            <w:r>
              <w:rPr>
                <w:rFonts w:hint="default" w:ascii="Times New Roman" w:hAnsi="Times New Roman" w:cs="Times New Roman"/>
                <w:b w:val="0"/>
                <w:bCs/>
                <w:snapToGrid w:val="0"/>
                <w:color w:val="auto"/>
                <w:kern w:val="32"/>
                <w:sz w:val="21"/>
                <w:szCs w:val="21"/>
                <w:highlight w:val="none"/>
                <w:lang w:val="en-US" w:eastAsia="zh-CN"/>
              </w:rPr>
              <w:t>0.</w:t>
            </w:r>
            <w:r>
              <w:rPr>
                <w:rFonts w:hint="eastAsia" w:ascii="Times New Roman" w:hAnsi="Times New Roman" w:cs="Times New Roman"/>
                <w:b w:val="0"/>
                <w:bCs/>
                <w:snapToGrid w:val="0"/>
                <w:color w:val="auto"/>
                <w:kern w:val="32"/>
                <w:sz w:val="21"/>
                <w:szCs w:val="21"/>
                <w:highlight w:val="none"/>
                <w:lang w:val="en-US" w:eastAsia="zh-CN"/>
              </w:rPr>
              <w:t>0003</w:t>
            </w:r>
            <w:r>
              <w:rPr>
                <w:rFonts w:hint="default" w:ascii="Times New Roman" w:hAnsi="Times New Roman" w:cs="Times New Roman"/>
                <w:b w:val="0"/>
                <w:bCs/>
                <w:snapToGrid w:val="0"/>
                <w:color w:val="auto"/>
                <w:kern w:val="32"/>
                <w:sz w:val="21"/>
                <w:szCs w:val="21"/>
                <w:highlight w:val="none"/>
                <w:lang w:val="en-US" w:eastAsia="zh-CN"/>
              </w:rPr>
              <w:t>t/a</w:t>
            </w:r>
          </w:p>
        </w:tc>
        <w:tc>
          <w:tcPr>
            <w:tcW w:w="1308" w:type="dxa"/>
            <w:vAlign w:val="center"/>
          </w:tcPr>
          <w:p>
            <w:pPr>
              <w:pStyle w:val="44"/>
              <w:spacing w:line="360" w:lineRule="atLeast"/>
              <w:jc w:val="center"/>
              <w:rPr>
                <w:rFonts w:hint="default" w:ascii="Times New Roman" w:hAnsi="Times New Roman" w:cs="Times New Roman" w:eastAsiaTheme="minorEastAsia"/>
                <w:b w:val="0"/>
                <w:bCs/>
                <w:snapToGrid w:val="0"/>
                <w:color w:val="auto"/>
                <w:kern w:val="32"/>
                <w:sz w:val="21"/>
                <w:szCs w:val="21"/>
                <w:highlight w:val="none"/>
                <w:lang w:val="en-US" w:eastAsia="zh-CN"/>
              </w:rPr>
            </w:pPr>
            <w:r>
              <w:rPr>
                <w:rFonts w:hint="default" w:ascii="Times New Roman" w:hAnsi="Times New Roman" w:cs="Times New Roman"/>
                <w:b w:val="0"/>
                <w:bCs/>
                <w:snapToGrid w:val="0"/>
                <w:color w:val="auto"/>
                <w:kern w:val="32"/>
                <w:sz w:val="21"/>
                <w:szCs w:val="21"/>
                <w:highlight w:val="none"/>
                <w:lang w:val="en-US" w:eastAsia="zh-CN"/>
              </w:rPr>
              <w:t>+0.</w:t>
            </w:r>
            <w:r>
              <w:rPr>
                <w:rFonts w:hint="eastAsia" w:ascii="Times New Roman" w:hAnsi="Times New Roman" w:cs="Times New Roman"/>
                <w:b w:val="0"/>
                <w:bCs/>
                <w:snapToGrid w:val="0"/>
                <w:color w:val="auto"/>
                <w:kern w:val="32"/>
                <w:sz w:val="21"/>
                <w:szCs w:val="21"/>
                <w:highlight w:val="none"/>
                <w:lang w:val="en-US" w:eastAsia="zh-CN"/>
              </w:rPr>
              <w:t>0003</w:t>
            </w:r>
            <w:r>
              <w:rPr>
                <w:rFonts w:hint="default" w:ascii="Times New Roman" w:hAnsi="Times New Roman" w:cs="Times New Roman"/>
                <w:b w:val="0"/>
                <w:bCs/>
                <w:snapToGrid w:val="0"/>
                <w:color w:val="auto"/>
                <w:kern w:val="32"/>
                <w:sz w:val="21"/>
                <w:szCs w:val="21"/>
                <w:highlight w:val="none"/>
                <w:lang w:val="en-US" w:eastAsia="zh-CN"/>
              </w:rPr>
              <w:t>t/a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spacing w:line="36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废水</w:t>
            </w:r>
          </w:p>
        </w:tc>
        <w:tc>
          <w:tcPr>
            <w:tcW w:w="2056" w:type="dxa"/>
            <w:vAlign w:val="center"/>
          </w:tcPr>
          <w:p>
            <w:pPr>
              <w:pStyle w:val="2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ascii="Times New Roman" w:hAnsi="Times New Roman" w:eastAsia="宋体" w:cs="Times New Roman"/>
                <w:b w:val="0"/>
                <w:bCs/>
                <w:snapToGrid w:val="0"/>
                <w:color w:val="auto"/>
                <w:kern w:val="32"/>
                <w:sz w:val="21"/>
                <w:szCs w:val="21"/>
                <w:highlight w:val="none"/>
                <w:lang w:val="zh-CN"/>
              </w:rPr>
            </w:pPr>
            <w:r>
              <w:rPr>
                <w:rFonts w:hint="default" w:ascii="Times New Roman" w:hAnsi="Times New Roman" w:cs="Times New Roman"/>
                <w:b w:val="0"/>
                <w:bCs/>
                <w:color w:val="auto"/>
                <w:sz w:val="21"/>
                <w:szCs w:val="21"/>
                <w:highlight w:val="none"/>
                <w:vertAlign w:val="baseline"/>
                <w:lang w:val="en-US" w:eastAsia="zh-CN"/>
              </w:rPr>
              <w:t>/</w:t>
            </w:r>
          </w:p>
        </w:tc>
        <w:tc>
          <w:tcPr>
            <w:tcW w:w="1488" w:type="dxa"/>
            <w:vAlign w:val="center"/>
          </w:tcPr>
          <w:p>
            <w:pPr>
              <w:pStyle w:val="44"/>
              <w:spacing w:line="360" w:lineRule="atLeast"/>
              <w:jc w:val="center"/>
              <w:rPr>
                <w:rFonts w:hint="default" w:ascii="Times New Roman" w:hAnsi="Times New Roman" w:cs="Times New Roman"/>
                <w:b w:val="0"/>
                <w:bCs/>
                <w:snapToGrid w:val="0"/>
                <w:color w:val="auto"/>
                <w:kern w:val="32"/>
                <w:sz w:val="21"/>
                <w:szCs w:val="21"/>
                <w:highlight w:val="none"/>
                <w:lang w:val="zh-CN"/>
              </w:rPr>
            </w:pPr>
            <w:r>
              <w:rPr>
                <w:rFonts w:hint="default" w:ascii="Times New Roman" w:hAnsi="Times New Roman" w:cs="Times New Roman"/>
                <w:b w:val="0"/>
                <w:bCs/>
                <w:snapToGrid w:val="0"/>
                <w:color w:val="auto"/>
                <w:kern w:val="32"/>
                <w:sz w:val="21"/>
                <w:szCs w:val="21"/>
                <w:highlight w:val="none"/>
                <w:lang w:val="zh-CN"/>
              </w:rPr>
              <w:t>0</w:t>
            </w:r>
          </w:p>
        </w:tc>
        <w:tc>
          <w:tcPr>
            <w:tcW w:w="1417" w:type="dxa"/>
            <w:vAlign w:val="center"/>
          </w:tcPr>
          <w:p>
            <w:pPr>
              <w:pStyle w:val="44"/>
              <w:spacing w:line="360" w:lineRule="atLeast"/>
              <w:jc w:val="center"/>
              <w:rPr>
                <w:rFonts w:hint="default" w:ascii="Times New Roman" w:hAnsi="Times New Roman" w:cs="Times New Roman"/>
                <w:b w:val="0"/>
                <w:bCs/>
                <w:snapToGrid w:val="0"/>
                <w:color w:val="auto"/>
                <w:kern w:val="32"/>
                <w:sz w:val="21"/>
                <w:szCs w:val="21"/>
                <w:highlight w:val="none"/>
                <w:lang w:val="zh-CN"/>
              </w:rPr>
            </w:pPr>
            <w:r>
              <w:rPr>
                <w:rFonts w:hint="default" w:ascii="Times New Roman" w:hAnsi="Times New Roman" w:cs="Times New Roman"/>
                <w:b w:val="0"/>
                <w:bCs/>
                <w:snapToGrid w:val="0"/>
                <w:color w:val="auto"/>
                <w:kern w:val="32"/>
                <w:sz w:val="21"/>
                <w:szCs w:val="21"/>
                <w:highlight w:val="none"/>
                <w:lang w:val="zh-CN"/>
              </w:rPr>
              <w:t>0</w:t>
            </w:r>
          </w:p>
        </w:tc>
        <w:tc>
          <w:tcPr>
            <w:tcW w:w="1701" w:type="dxa"/>
            <w:vAlign w:val="center"/>
          </w:tcPr>
          <w:p>
            <w:pPr>
              <w:pStyle w:val="44"/>
              <w:spacing w:line="360" w:lineRule="atLeast"/>
              <w:jc w:val="center"/>
              <w:rPr>
                <w:rFonts w:hint="default" w:ascii="Times New Roman" w:hAnsi="Times New Roman" w:cs="Times New Roman"/>
                <w:b w:val="0"/>
                <w:bCs/>
                <w:snapToGrid w:val="0"/>
                <w:color w:val="auto"/>
                <w:kern w:val="32"/>
                <w:sz w:val="21"/>
                <w:szCs w:val="21"/>
                <w:highlight w:val="none"/>
                <w:lang w:val="zh-CN"/>
              </w:rPr>
            </w:pPr>
            <w:r>
              <w:rPr>
                <w:rFonts w:hint="default" w:ascii="Times New Roman" w:hAnsi="Times New Roman" w:cs="Times New Roman"/>
                <w:b w:val="0"/>
                <w:bCs/>
                <w:snapToGrid w:val="0"/>
                <w:color w:val="auto"/>
                <w:kern w:val="32"/>
                <w:sz w:val="21"/>
                <w:szCs w:val="21"/>
                <w:highlight w:val="none"/>
                <w:lang w:val="zh-CN"/>
              </w:rPr>
              <w:t>0</w:t>
            </w:r>
          </w:p>
        </w:tc>
        <w:tc>
          <w:tcPr>
            <w:tcW w:w="1828" w:type="dxa"/>
            <w:vAlign w:val="center"/>
          </w:tcPr>
          <w:p>
            <w:pPr>
              <w:spacing w:line="360" w:lineRule="atLeast"/>
              <w:jc w:val="center"/>
              <w:rPr>
                <w:rFonts w:hint="default" w:ascii="Times New Roman" w:hAnsi="Times New Roman" w:cs="Times New Roman"/>
                <w:b w:val="0"/>
                <w:bCs/>
                <w:snapToGrid w:val="0"/>
                <w:color w:val="auto"/>
                <w:kern w:val="32"/>
                <w:sz w:val="21"/>
                <w:szCs w:val="21"/>
                <w:highlight w:val="none"/>
                <w:lang w:val="zh-CN"/>
              </w:rPr>
            </w:pPr>
            <w:r>
              <w:rPr>
                <w:rFonts w:hint="default" w:ascii="Times New Roman" w:hAnsi="Times New Roman" w:cs="Times New Roman"/>
                <w:b w:val="0"/>
                <w:bCs/>
                <w:snapToGrid w:val="0"/>
                <w:color w:val="auto"/>
                <w:kern w:val="32"/>
                <w:sz w:val="21"/>
                <w:szCs w:val="21"/>
                <w:highlight w:val="none"/>
                <w:lang w:val="en-US" w:eastAsia="zh-CN" w:bidi="ar-SA"/>
              </w:rPr>
              <w:t>0</w:t>
            </w:r>
          </w:p>
        </w:tc>
        <w:tc>
          <w:tcPr>
            <w:tcW w:w="1575" w:type="dxa"/>
            <w:vAlign w:val="center"/>
          </w:tcPr>
          <w:p>
            <w:pPr>
              <w:pStyle w:val="44"/>
              <w:spacing w:line="360" w:lineRule="atLeast"/>
              <w:jc w:val="center"/>
              <w:rPr>
                <w:rFonts w:hint="default" w:ascii="Times New Roman" w:hAnsi="Times New Roman" w:cs="Times New Roman"/>
                <w:b w:val="0"/>
                <w:bCs/>
                <w:snapToGrid w:val="0"/>
                <w:color w:val="auto"/>
                <w:kern w:val="32"/>
                <w:sz w:val="21"/>
                <w:szCs w:val="21"/>
                <w:highlight w:val="none"/>
                <w:lang w:val="zh-CN"/>
              </w:rPr>
            </w:pPr>
            <w:r>
              <w:rPr>
                <w:rFonts w:hint="default" w:ascii="Times New Roman" w:hAnsi="Times New Roman" w:cs="Times New Roman"/>
                <w:b w:val="0"/>
                <w:bCs/>
                <w:snapToGrid w:val="0"/>
                <w:color w:val="auto"/>
                <w:kern w:val="32"/>
                <w:sz w:val="21"/>
                <w:szCs w:val="21"/>
                <w:highlight w:val="none"/>
                <w:lang w:val="zh-CN"/>
              </w:rPr>
              <w:t>0</w:t>
            </w:r>
          </w:p>
        </w:tc>
        <w:tc>
          <w:tcPr>
            <w:tcW w:w="1842" w:type="dxa"/>
            <w:vAlign w:val="center"/>
          </w:tcPr>
          <w:p>
            <w:pPr>
              <w:spacing w:line="360" w:lineRule="atLeast"/>
              <w:jc w:val="center"/>
              <w:rPr>
                <w:rFonts w:hint="default" w:ascii="Times New Roman" w:hAnsi="Times New Roman" w:cs="Times New Roman"/>
                <w:b w:val="0"/>
                <w:bCs/>
                <w:snapToGrid w:val="0"/>
                <w:color w:val="auto"/>
                <w:kern w:val="32"/>
                <w:sz w:val="21"/>
                <w:szCs w:val="21"/>
                <w:highlight w:val="none"/>
                <w:lang w:val="zh-CN"/>
              </w:rPr>
            </w:pPr>
            <w:r>
              <w:rPr>
                <w:rFonts w:hint="default" w:ascii="Times New Roman" w:hAnsi="Times New Roman" w:cs="Times New Roman"/>
                <w:b w:val="0"/>
                <w:bCs/>
                <w:snapToGrid w:val="0"/>
                <w:color w:val="auto"/>
                <w:kern w:val="32"/>
                <w:sz w:val="21"/>
                <w:szCs w:val="21"/>
                <w:highlight w:val="none"/>
                <w:lang w:val="en-US" w:eastAsia="zh-CN" w:bidi="ar-SA"/>
              </w:rPr>
              <w:t>0</w:t>
            </w:r>
          </w:p>
        </w:tc>
        <w:tc>
          <w:tcPr>
            <w:tcW w:w="1308" w:type="dxa"/>
            <w:vAlign w:val="center"/>
          </w:tcPr>
          <w:p>
            <w:pPr>
              <w:spacing w:line="360" w:lineRule="atLeast"/>
              <w:jc w:val="center"/>
              <w:rPr>
                <w:rFonts w:hint="default" w:ascii="Times New Roman" w:hAnsi="Times New Roman" w:cs="Times New Roman"/>
                <w:b w:val="0"/>
                <w:bCs/>
                <w:snapToGrid w:val="0"/>
                <w:color w:val="auto"/>
                <w:kern w:val="32"/>
                <w:sz w:val="21"/>
                <w:szCs w:val="21"/>
                <w:highlight w:val="none"/>
                <w:lang w:val="zh-CN"/>
              </w:rPr>
            </w:pPr>
            <w:r>
              <w:rPr>
                <w:rFonts w:hint="default" w:ascii="Times New Roman" w:hAnsi="Times New Roman" w:cs="Times New Roman"/>
                <w:b w:val="0"/>
                <w:bCs/>
                <w:snapToGrid w:val="0"/>
                <w:color w:val="auto"/>
                <w:kern w:val="32"/>
                <w:sz w:val="21"/>
                <w:szCs w:val="21"/>
                <w:highlight w:val="none"/>
                <w:lang w:val="en-US" w:eastAsia="zh-CN" w:bidi="ar-SA"/>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pStyle w:val="50"/>
              <w:spacing w:line="360" w:lineRule="exac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一般工业固废</w:t>
            </w:r>
          </w:p>
        </w:tc>
        <w:tc>
          <w:tcPr>
            <w:tcW w:w="2056" w:type="dxa"/>
            <w:vAlign w:val="center"/>
          </w:tcPr>
          <w:p>
            <w:pPr>
              <w:keepNext w:val="0"/>
              <w:keepLines w:val="0"/>
              <w:pageBreakBefore w:val="0"/>
              <w:widowControl/>
              <w:kinsoku/>
              <w:wordWrap/>
              <w:topLinePunct w:val="0"/>
              <w:autoSpaceDE/>
              <w:autoSpaceDN/>
              <w:bidi w:val="0"/>
              <w:snapToGrid/>
              <w:spacing w:line="360" w:lineRule="exact"/>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
              </w:rPr>
              <w:t>/</w:t>
            </w:r>
          </w:p>
        </w:tc>
        <w:tc>
          <w:tcPr>
            <w:tcW w:w="1488" w:type="dxa"/>
            <w:vAlign w:val="center"/>
          </w:tcPr>
          <w:p>
            <w:pPr>
              <w:keepNext w:val="0"/>
              <w:keepLines w:val="0"/>
              <w:pageBreakBefore w:val="0"/>
              <w:widowControl/>
              <w:kinsoku/>
              <w:wordWrap/>
              <w:topLinePunct w:val="0"/>
              <w:autoSpaceDE/>
              <w:autoSpaceDN/>
              <w:bidi w:val="0"/>
              <w:snapToGrid/>
              <w:spacing w:line="360" w:lineRule="exact"/>
              <w:ind w:firstLine="0" w:firstLineChars="0"/>
              <w:jc w:val="center"/>
              <w:rPr>
                <w:rFonts w:hint="default" w:ascii="Times New Roman" w:hAnsi="Times New Roman" w:cs="Times New Roman"/>
                <w:b w:val="0"/>
                <w:bCs/>
                <w:snapToGrid w:val="0"/>
                <w:color w:val="auto"/>
                <w:kern w:val="32"/>
                <w:sz w:val="21"/>
                <w:szCs w:val="21"/>
                <w:highlight w:val="none"/>
                <w:lang w:val="zh-CN"/>
              </w:rPr>
            </w:pPr>
            <w:r>
              <w:rPr>
                <w:rFonts w:hint="default" w:ascii="Times New Roman" w:hAnsi="Times New Roman" w:cs="Times New Roman"/>
                <w:b w:val="0"/>
                <w:bCs/>
                <w:snapToGrid w:val="0"/>
                <w:color w:val="auto"/>
                <w:kern w:val="32"/>
                <w:sz w:val="21"/>
                <w:szCs w:val="21"/>
                <w:highlight w:val="none"/>
                <w:lang w:val="zh-CN"/>
              </w:rPr>
              <w:t>0</w:t>
            </w:r>
          </w:p>
        </w:tc>
        <w:tc>
          <w:tcPr>
            <w:tcW w:w="1417" w:type="dxa"/>
            <w:vAlign w:val="center"/>
          </w:tcPr>
          <w:p>
            <w:pPr>
              <w:spacing w:line="360" w:lineRule="atLeast"/>
              <w:jc w:val="center"/>
              <w:rPr>
                <w:rFonts w:hint="default" w:ascii="Times New Roman" w:hAnsi="Times New Roman" w:cs="Times New Roman"/>
                <w:b w:val="0"/>
                <w:bCs/>
                <w:snapToGrid w:val="0"/>
                <w:color w:val="auto"/>
                <w:kern w:val="32"/>
                <w:sz w:val="21"/>
                <w:szCs w:val="21"/>
                <w:highlight w:val="none"/>
                <w:lang w:val="zh-CN"/>
              </w:rPr>
            </w:pPr>
            <w:r>
              <w:rPr>
                <w:rFonts w:hint="default" w:ascii="Times New Roman" w:hAnsi="Times New Roman" w:cs="Times New Roman"/>
                <w:b w:val="0"/>
                <w:bCs/>
                <w:snapToGrid w:val="0"/>
                <w:color w:val="auto"/>
                <w:kern w:val="32"/>
                <w:sz w:val="21"/>
                <w:szCs w:val="21"/>
                <w:highlight w:val="none"/>
                <w:lang w:val="zh-CN"/>
              </w:rPr>
              <w:t>0</w:t>
            </w:r>
          </w:p>
        </w:tc>
        <w:tc>
          <w:tcPr>
            <w:tcW w:w="1701" w:type="dxa"/>
            <w:vAlign w:val="center"/>
          </w:tcPr>
          <w:p>
            <w:pPr>
              <w:spacing w:line="360" w:lineRule="atLeast"/>
              <w:jc w:val="center"/>
              <w:rPr>
                <w:rFonts w:hint="default" w:ascii="Times New Roman" w:hAnsi="Times New Roman" w:cs="Times New Roman"/>
                <w:b w:val="0"/>
                <w:bCs/>
                <w:snapToGrid w:val="0"/>
                <w:color w:val="auto"/>
                <w:kern w:val="32"/>
                <w:sz w:val="21"/>
                <w:szCs w:val="21"/>
                <w:highlight w:val="none"/>
                <w:lang w:val="zh-CN"/>
              </w:rPr>
            </w:pPr>
            <w:r>
              <w:rPr>
                <w:rFonts w:hint="default" w:ascii="Times New Roman" w:hAnsi="Times New Roman" w:cs="Times New Roman"/>
                <w:b w:val="0"/>
                <w:bCs/>
                <w:snapToGrid w:val="0"/>
                <w:color w:val="auto"/>
                <w:kern w:val="32"/>
                <w:sz w:val="21"/>
                <w:szCs w:val="21"/>
                <w:highlight w:val="none"/>
                <w:lang w:val="zh-CN"/>
              </w:rPr>
              <w:t>0</w:t>
            </w:r>
          </w:p>
        </w:tc>
        <w:tc>
          <w:tcPr>
            <w:tcW w:w="1828" w:type="dxa"/>
            <w:vAlign w:val="center"/>
          </w:tcPr>
          <w:p>
            <w:pPr>
              <w:keepNext w:val="0"/>
              <w:keepLines w:val="0"/>
              <w:pageBreakBefore w:val="0"/>
              <w:widowControl/>
              <w:kinsoku/>
              <w:wordWrap/>
              <w:topLinePunct w:val="0"/>
              <w:autoSpaceDE/>
              <w:autoSpaceDN/>
              <w:bidi w:val="0"/>
              <w:snapToGrid/>
              <w:spacing w:line="360" w:lineRule="exact"/>
              <w:jc w:val="center"/>
              <w:rPr>
                <w:rFonts w:hint="default" w:ascii="Times New Roman" w:hAnsi="Times New Roman" w:cs="Times New Roman" w:eastAsiaTheme="minorEastAsia"/>
                <w:b w:val="0"/>
                <w:bCs/>
                <w:color w:val="auto"/>
                <w:sz w:val="21"/>
                <w:szCs w:val="21"/>
                <w:highlight w:val="none"/>
                <w:lang w:val="en-US"/>
              </w:rPr>
            </w:pPr>
            <w:r>
              <w:rPr>
                <w:rFonts w:hint="default" w:ascii="Times New Roman" w:hAnsi="Times New Roman" w:cs="Times New Roman"/>
                <w:b w:val="0"/>
                <w:bCs/>
                <w:snapToGrid w:val="0"/>
                <w:color w:val="auto"/>
                <w:kern w:val="32"/>
                <w:sz w:val="21"/>
                <w:szCs w:val="21"/>
                <w:highlight w:val="none"/>
                <w:lang w:val="zh-CN"/>
              </w:rPr>
              <w:t>0</w:t>
            </w:r>
          </w:p>
        </w:tc>
        <w:tc>
          <w:tcPr>
            <w:tcW w:w="1575" w:type="dxa"/>
            <w:vAlign w:val="center"/>
          </w:tcPr>
          <w:p>
            <w:pPr>
              <w:spacing w:line="360" w:lineRule="exact"/>
              <w:jc w:val="center"/>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b w:val="0"/>
                <w:bCs/>
                <w:snapToGrid w:val="0"/>
                <w:color w:val="auto"/>
                <w:kern w:val="32"/>
                <w:sz w:val="21"/>
                <w:szCs w:val="21"/>
                <w:highlight w:val="none"/>
                <w:lang w:val="zh-CN"/>
              </w:rPr>
              <w:t>0</w:t>
            </w:r>
          </w:p>
        </w:tc>
        <w:tc>
          <w:tcPr>
            <w:tcW w:w="1842" w:type="dxa"/>
            <w:vAlign w:val="center"/>
          </w:tcPr>
          <w:p>
            <w:pPr>
              <w:keepNext w:val="0"/>
              <w:keepLines w:val="0"/>
              <w:pageBreakBefore w:val="0"/>
              <w:widowControl/>
              <w:kinsoku/>
              <w:wordWrap/>
              <w:topLinePunct w:val="0"/>
              <w:autoSpaceDE/>
              <w:autoSpaceDN/>
              <w:bidi w:val="0"/>
              <w:snapToGrid/>
              <w:spacing w:line="360" w:lineRule="exact"/>
              <w:jc w:val="center"/>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b w:val="0"/>
                <w:bCs/>
                <w:snapToGrid w:val="0"/>
                <w:color w:val="auto"/>
                <w:kern w:val="32"/>
                <w:sz w:val="21"/>
                <w:szCs w:val="21"/>
                <w:highlight w:val="none"/>
                <w:lang w:val="zh-CN"/>
              </w:rPr>
              <w:t>0</w:t>
            </w:r>
          </w:p>
        </w:tc>
        <w:tc>
          <w:tcPr>
            <w:tcW w:w="1308" w:type="dxa"/>
            <w:vAlign w:val="center"/>
          </w:tcPr>
          <w:p>
            <w:pPr>
              <w:keepNext w:val="0"/>
              <w:keepLines w:val="0"/>
              <w:pageBreakBefore w:val="0"/>
              <w:widowControl/>
              <w:kinsoku/>
              <w:wordWrap/>
              <w:topLinePunct w:val="0"/>
              <w:autoSpaceDE/>
              <w:autoSpaceDN/>
              <w:bidi w:val="0"/>
              <w:snapToGrid/>
              <w:spacing w:line="360" w:lineRule="exact"/>
              <w:jc w:val="center"/>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b w:val="0"/>
                <w:bCs/>
                <w:snapToGrid w:val="0"/>
                <w:color w:val="auto"/>
                <w:kern w:val="32"/>
                <w:sz w:val="21"/>
                <w:szCs w:val="21"/>
                <w:highlight w:val="none"/>
                <w:lang w:val="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pStyle w:val="50"/>
              <w:spacing w:line="360" w:lineRule="exact"/>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生活固废</w:t>
            </w:r>
          </w:p>
        </w:tc>
        <w:tc>
          <w:tcPr>
            <w:tcW w:w="2056" w:type="dxa"/>
            <w:vAlign w:val="center"/>
          </w:tcPr>
          <w:p>
            <w:pPr>
              <w:keepNext w:val="0"/>
              <w:keepLines w:val="0"/>
              <w:pageBreakBefore w:val="0"/>
              <w:widowControl w:val="0"/>
              <w:tabs>
                <w:tab w:val="left" w:pos="540"/>
                <w:tab w:val="left" w:pos="851"/>
                <w:tab w:val="left" w:pos="994"/>
                <w:tab w:val="left" w:pos="1260"/>
                <w:tab w:val="left" w:pos="3108"/>
                <w:tab w:val="left" w:pos="3150"/>
              </w:tabs>
              <w:kinsoku/>
              <w:wordWrap/>
              <w:overflowPunct/>
              <w:topLinePunct w:val="0"/>
              <w:autoSpaceDE/>
              <w:autoSpaceDN/>
              <w:bidi w:val="0"/>
              <w:spacing w:line="360" w:lineRule="exact"/>
              <w:jc w:val="center"/>
              <w:rPr>
                <w:rFonts w:hint="default" w:ascii="Times New Roman" w:hAnsi="Times New Roman" w:cs="Times New Roman" w:eastAsiaTheme="minorEastAsia"/>
                <w:b w:val="0"/>
                <w:bCs/>
                <w:color w:val="auto"/>
                <w:sz w:val="21"/>
                <w:szCs w:val="21"/>
                <w:highlight w:val="none"/>
              </w:rPr>
            </w:pPr>
            <w:r>
              <w:rPr>
                <w:rFonts w:hint="default" w:ascii="Times New Roman" w:hAnsi="Times New Roman" w:eastAsia="宋体" w:cs="Times New Roman"/>
                <w:b w:val="0"/>
                <w:bCs/>
                <w:color w:val="auto"/>
                <w:sz w:val="21"/>
                <w:szCs w:val="21"/>
                <w:highlight w:val="none"/>
              </w:rPr>
              <w:t>生活垃圾</w:t>
            </w:r>
          </w:p>
        </w:tc>
        <w:tc>
          <w:tcPr>
            <w:tcW w:w="1488" w:type="dxa"/>
            <w:vAlign w:val="center"/>
          </w:tcPr>
          <w:p>
            <w:pPr>
              <w:keepNext w:val="0"/>
              <w:keepLines w:val="0"/>
              <w:pageBreakBefore w:val="0"/>
              <w:widowControl/>
              <w:kinsoku/>
              <w:wordWrap/>
              <w:topLinePunct w:val="0"/>
              <w:autoSpaceDE/>
              <w:autoSpaceDN/>
              <w:bidi w:val="0"/>
              <w:snapToGrid/>
              <w:spacing w:line="360" w:lineRule="exact"/>
              <w:ind w:firstLine="0" w:firstLineChars="0"/>
              <w:jc w:val="center"/>
              <w:rPr>
                <w:rFonts w:hint="default" w:ascii="Times New Roman" w:hAnsi="Times New Roman" w:cs="Times New Roman"/>
                <w:b w:val="0"/>
                <w:bCs/>
                <w:snapToGrid w:val="0"/>
                <w:color w:val="auto"/>
                <w:kern w:val="32"/>
                <w:sz w:val="21"/>
                <w:szCs w:val="21"/>
                <w:highlight w:val="none"/>
                <w:lang w:val="zh-CN"/>
              </w:rPr>
            </w:pPr>
            <w:r>
              <w:rPr>
                <w:rFonts w:hint="default" w:ascii="Times New Roman" w:hAnsi="Times New Roman" w:cs="Times New Roman"/>
                <w:b w:val="0"/>
                <w:bCs/>
                <w:snapToGrid w:val="0"/>
                <w:color w:val="auto"/>
                <w:kern w:val="32"/>
                <w:sz w:val="21"/>
                <w:szCs w:val="21"/>
                <w:highlight w:val="none"/>
                <w:lang w:val="zh-CN"/>
              </w:rPr>
              <w:t>0</w:t>
            </w:r>
          </w:p>
        </w:tc>
        <w:tc>
          <w:tcPr>
            <w:tcW w:w="1417" w:type="dxa"/>
            <w:vAlign w:val="center"/>
          </w:tcPr>
          <w:p>
            <w:pPr>
              <w:spacing w:line="360" w:lineRule="atLeast"/>
              <w:jc w:val="center"/>
              <w:rPr>
                <w:rFonts w:hint="default" w:ascii="Times New Roman" w:hAnsi="Times New Roman" w:cs="Times New Roman"/>
                <w:b w:val="0"/>
                <w:bCs/>
                <w:snapToGrid w:val="0"/>
                <w:color w:val="auto"/>
                <w:kern w:val="32"/>
                <w:sz w:val="21"/>
                <w:szCs w:val="21"/>
                <w:highlight w:val="none"/>
                <w:lang w:val="zh-CN"/>
              </w:rPr>
            </w:pPr>
            <w:r>
              <w:rPr>
                <w:rFonts w:hint="default" w:ascii="Times New Roman" w:hAnsi="Times New Roman" w:cs="Times New Roman"/>
                <w:b w:val="0"/>
                <w:bCs/>
                <w:snapToGrid w:val="0"/>
                <w:color w:val="auto"/>
                <w:kern w:val="32"/>
                <w:sz w:val="21"/>
                <w:szCs w:val="21"/>
                <w:highlight w:val="none"/>
                <w:lang w:val="zh-CN"/>
              </w:rPr>
              <w:t>0</w:t>
            </w:r>
          </w:p>
        </w:tc>
        <w:tc>
          <w:tcPr>
            <w:tcW w:w="1701" w:type="dxa"/>
            <w:vAlign w:val="center"/>
          </w:tcPr>
          <w:p>
            <w:pPr>
              <w:spacing w:line="360" w:lineRule="atLeast"/>
              <w:jc w:val="center"/>
              <w:rPr>
                <w:rFonts w:hint="default" w:ascii="Times New Roman" w:hAnsi="Times New Roman" w:cs="Times New Roman"/>
                <w:b w:val="0"/>
                <w:bCs/>
                <w:snapToGrid w:val="0"/>
                <w:color w:val="auto"/>
                <w:kern w:val="32"/>
                <w:sz w:val="21"/>
                <w:szCs w:val="21"/>
                <w:highlight w:val="none"/>
                <w:lang w:val="zh-CN"/>
              </w:rPr>
            </w:pPr>
            <w:r>
              <w:rPr>
                <w:rFonts w:hint="default" w:ascii="Times New Roman" w:hAnsi="Times New Roman" w:cs="Times New Roman"/>
                <w:b w:val="0"/>
                <w:bCs/>
                <w:snapToGrid w:val="0"/>
                <w:color w:val="auto"/>
                <w:kern w:val="32"/>
                <w:sz w:val="21"/>
                <w:szCs w:val="21"/>
                <w:highlight w:val="none"/>
                <w:lang w:val="zh-CN"/>
              </w:rPr>
              <w:t>0</w:t>
            </w:r>
          </w:p>
        </w:tc>
        <w:tc>
          <w:tcPr>
            <w:tcW w:w="1828" w:type="dxa"/>
            <w:vAlign w:val="center"/>
          </w:tcPr>
          <w:p>
            <w:pPr>
              <w:keepNext w:val="0"/>
              <w:keepLines w:val="0"/>
              <w:pageBreakBefore w:val="0"/>
              <w:widowControl w:val="0"/>
              <w:tabs>
                <w:tab w:val="left" w:pos="540"/>
                <w:tab w:val="left" w:pos="851"/>
                <w:tab w:val="left" w:pos="994"/>
                <w:tab w:val="left" w:pos="1260"/>
                <w:tab w:val="left" w:pos="3108"/>
                <w:tab w:val="left" w:pos="3150"/>
              </w:tabs>
              <w:kinsoku/>
              <w:wordWrap/>
              <w:overflowPunct/>
              <w:topLinePunct w:val="0"/>
              <w:autoSpaceDE/>
              <w:autoSpaceDN/>
              <w:bidi w:val="0"/>
              <w:spacing w:line="360" w:lineRule="exact"/>
              <w:jc w:val="center"/>
              <w:rPr>
                <w:rFonts w:hint="default" w:ascii="Times New Roman" w:hAnsi="Times New Roman" w:cs="Times New Roman" w:eastAsiaTheme="minorEastAsia"/>
                <w:b w:val="0"/>
                <w:bCs/>
                <w:color w:val="auto"/>
                <w:sz w:val="21"/>
                <w:szCs w:val="21"/>
                <w:highlight w:val="none"/>
                <w:lang w:val="en-US"/>
              </w:rPr>
            </w:pPr>
            <w:r>
              <w:rPr>
                <w:rFonts w:hint="default" w:ascii="Times New Roman" w:hAnsi="Times New Roman" w:eastAsia="宋体" w:cs="Times New Roman"/>
                <w:b w:val="0"/>
                <w:bCs/>
                <w:color w:val="auto"/>
                <w:sz w:val="21"/>
                <w:szCs w:val="21"/>
                <w:highlight w:val="none"/>
                <w:lang w:val="en-US" w:eastAsia="zh-CN"/>
              </w:rPr>
              <w:t>0.548</w:t>
            </w:r>
            <w:r>
              <w:rPr>
                <w:rFonts w:hint="default" w:ascii="Times New Roman" w:hAnsi="Times New Roman" w:eastAsia="宋体" w:cs="Times New Roman"/>
                <w:b w:val="0"/>
                <w:bCs/>
                <w:color w:val="auto"/>
                <w:sz w:val="21"/>
                <w:szCs w:val="21"/>
                <w:highlight w:val="none"/>
              </w:rPr>
              <w:t>t/a</w:t>
            </w:r>
          </w:p>
        </w:tc>
        <w:tc>
          <w:tcPr>
            <w:tcW w:w="1575" w:type="dxa"/>
            <w:vAlign w:val="center"/>
          </w:tcPr>
          <w:p>
            <w:pPr>
              <w:spacing w:line="360" w:lineRule="exact"/>
              <w:jc w:val="center"/>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b w:val="0"/>
                <w:bCs/>
                <w:snapToGrid w:val="0"/>
                <w:color w:val="auto"/>
                <w:kern w:val="32"/>
                <w:sz w:val="21"/>
                <w:szCs w:val="21"/>
                <w:highlight w:val="none"/>
                <w:lang w:val="zh-CN"/>
              </w:rPr>
              <w:t>0</w:t>
            </w:r>
          </w:p>
        </w:tc>
        <w:tc>
          <w:tcPr>
            <w:tcW w:w="1842" w:type="dxa"/>
            <w:vAlign w:val="center"/>
          </w:tcPr>
          <w:p>
            <w:pPr>
              <w:keepNext w:val="0"/>
              <w:keepLines w:val="0"/>
              <w:pageBreakBefore w:val="0"/>
              <w:widowControl w:val="0"/>
              <w:tabs>
                <w:tab w:val="left" w:pos="540"/>
                <w:tab w:val="left" w:pos="851"/>
                <w:tab w:val="left" w:pos="994"/>
                <w:tab w:val="left" w:pos="1260"/>
                <w:tab w:val="left" w:pos="3108"/>
                <w:tab w:val="left" w:pos="3150"/>
              </w:tabs>
              <w:kinsoku/>
              <w:wordWrap/>
              <w:overflowPunct/>
              <w:topLinePunct w:val="0"/>
              <w:autoSpaceDE/>
              <w:autoSpaceDN/>
              <w:bidi w:val="0"/>
              <w:spacing w:line="360" w:lineRule="exact"/>
              <w:jc w:val="center"/>
              <w:rPr>
                <w:rFonts w:hint="default" w:ascii="Times New Roman" w:hAnsi="Times New Roman" w:cs="Times New Roman" w:eastAsiaTheme="minorEastAsia"/>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0.548</w:t>
            </w:r>
            <w:r>
              <w:rPr>
                <w:rFonts w:hint="default" w:ascii="Times New Roman" w:hAnsi="Times New Roman" w:eastAsia="宋体" w:cs="Times New Roman"/>
                <w:b w:val="0"/>
                <w:bCs/>
                <w:color w:val="auto"/>
                <w:sz w:val="21"/>
                <w:szCs w:val="21"/>
                <w:highlight w:val="none"/>
              </w:rPr>
              <w:t>t/a</w:t>
            </w:r>
          </w:p>
        </w:tc>
        <w:tc>
          <w:tcPr>
            <w:tcW w:w="1308" w:type="dxa"/>
            <w:vAlign w:val="center"/>
          </w:tcPr>
          <w:p>
            <w:pPr>
              <w:keepNext w:val="0"/>
              <w:keepLines w:val="0"/>
              <w:pageBreakBefore w:val="0"/>
              <w:widowControl w:val="0"/>
              <w:tabs>
                <w:tab w:val="left" w:pos="540"/>
                <w:tab w:val="left" w:pos="851"/>
                <w:tab w:val="left" w:pos="994"/>
                <w:tab w:val="left" w:pos="1260"/>
                <w:tab w:val="left" w:pos="3108"/>
                <w:tab w:val="left" w:pos="3150"/>
              </w:tabs>
              <w:kinsoku/>
              <w:wordWrap/>
              <w:overflowPunct/>
              <w:topLinePunct w:val="0"/>
              <w:autoSpaceDE/>
              <w:autoSpaceDN/>
              <w:bidi w:val="0"/>
              <w:spacing w:line="360" w:lineRule="exact"/>
              <w:jc w:val="center"/>
              <w:rPr>
                <w:rFonts w:hint="default" w:ascii="Times New Roman" w:hAnsi="Times New Roman" w:cs="Times New Roman" w:eastAsiaTheme="minorEastAsia"/>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+0.548</w:t>
            </w:r>
            <w:r>
              <w:rPr>
                <w:rFonts w:hint="default" w:ascii="Times New Roman" w:hAnsi="Times New Roman" w:eastAsia="宋体" w:cs="Times New Roman"/>
                <w:b w:val="0"/>
                <w:bCs/>
                <w:color w:val="auto"/>
                <w:sz w:val="21"/>
                <w:szCs w:val="21"/>
                <w:highlight w:val="none"/>
              </w:rPr>
              <w:t>t/a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restart"/>
            <w:vAlign w:val="center"/>
          </w:tcPr>
          <w:p>
            <w:pPr>
              <w:pStyle w:val="50"/>
              <w:spacing w:line="360" w:lineRule="exac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危险废物</w:t>
            </w:r>
          </w:p>
        </w:tc>
        <w:tc>
          <w:tcPr>
            <w:tcW w:w="2056" w:type="dxa"/>
            <w:vAlign w:val="center"/>
          </w:tcPr>
          <w:p>
            <w:pPr>
              <w:keepNext w:val="0"/>
              <w:keepLines w:val="0"/>
              <w:pageBreakBefore w:val="0"/>
              <w:widowControl w:val="0"/>
              <w:tabs>
                <w:tab w:val="left" w:pos="540"/>
                <w:tab w:val="left" w:pos="851"/>
                <w:tab w:val="left" w:pos="994"/>
                <w:tab w:val="left" w:pos="1260"/>
                <w:tab w:val="left" w:pos="3108"/>
                <w:tab w:val="left" w:pos="3150"/>
              </w:tabs>
              <w:kinsoku/>
              <w:wordWrap/>
              <w:overflowPunct/>
              <w:topLinePunct w:val="0"/>
              <w:autoSpaceDE/>
              <w:autoSpaceDN/>
              <w:bidi w:val="0"/>
              <w:spacing w:line="360" w:lineRule="exact"/>
              <w:jc w:val="center"/>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b w:val="0"/>
                <w:bCs/>
                <w:color w:val="auto"/>
                <w:sz w:val="21"/>
                <w:szCs w:val="21"/>
                <w:highlight w:val="none"/>
                <w:lang w:val="en-US" w:eastAsia="zh-CN"/>
              </w:rPr>
              <w:t>泄漏的电解液</w:t>
            </w:r>
          </w:p>
        </w:tc>
        <w:tc>
          <w:tcPr>
            <w:tcW w:w="1488" w:type="dxa"/>
            <w:vAlign w:val="center"/>
          </w:tcPr>
          <w:p>
            <w:pPr>
              <w:spacing w:line="360" w:lineRule="exact"/>
              <w:jc w:val="center"/>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b w:val="0"/>
                <w:bCs/>
                <w:snapToGrid w:val="0"/>
                <w:color w:val="auto"/>
                <w:kern w:val="32"/>
                <w:sz w:val="21"/>
                <w:szCs w:val="21"/>
                <w:highlight w:val="none"/>
                <w:lang w:val="zh-CN"/>
              </w:rPr>
              <w:t>0</w:t>
            </w:r>
          </w:p>
        </w:tc>
        <w:tc>
          <w:tcPr>
            <w:tcW w:w="1417" w:type="dxa"/>
            <w:vAlign w:val="center"/>
          </w:tcPr>
          <w:p>
            <w:pPr>
              <w:spacing w:line="360" w:lineRule="exact"/>
              <w:jc w:val="center"/>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b w:val="0"/>
                <w:bCs/>
                <w:snapToGrid w:val="0"/>
                <w:color w:val="auto"/>
                <w:kern w:val="32"/>
                <w:sz w:val="21"/>
                <w:szCs w:val="21"/>
                <w:highlight w:val="none"/>
                <w:lang w:val="zh-CN"/>
              </w:rPr>
              <w:t>0</w:t>
            </w:r>
          </w:p>
        </w:tc>
        <w:tc>
          <w:tcPr>
            <w:tcW w:w="1701" w:type="dxa"/>
            <w:vAlign w:val="center"/>
          </w:tcPr>
          <w:p>
            <w:pPr>
              <w:spacing w:line="360" w:lineRule="exact"/>
              <w:jc w:val="center"/>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b w:val="0"/>
                <w:bCs/>
                <w:snapToGrid w:val="0"/>
                <w:color w:val="auto"/>
                <w:kern w:val="32"/>
                <w:sz w:val="21"/>
                <w:szCs w:val="21"/>
                <w:highlight w:val="none"/>
                <w:lang w:val="zh-CN"/>
              </w:rPr>
              <w:t>0</w:t>
            </w:r>
          </w:p>
        </w:tc>
        <w:tc>
          <w:tcPr>
            <w:tcW w:w="1828" w:type="dxa"/>
            <w:vAlign w:val="center"/>
          </w:tcPr>
          <w:p>
            <w:pPr>
              <w:keepNext w:val="0"/>
              <w:keepLines w:val="0"/>
              <w:pageBreakBefore w:val="0"/>
              <w:widowControl w:val="0"/>
              <w:tabs>
                <w:tab w:val="left" w:pos="540"/>
                <w:tab w:val="left" w:pos="851"/>
                <w:tab w:val="left" w:pos="994"/>
                <w:tab w:val="left" w:pos="1260"/>
                <w:tab w:val="left" w:pos="3108"/>
                <w:tab w:val="left" w:pos="3150"/>
              </w:tabs>
              <w:kinsoku/>
              <w:wordWrap/>
              <w:overflowPunct/>
              <w:topLinePunct w:val="0"/>
              <w:autoSpaceDE/>
              <w:autoSpaceDN/>
              <w:bidi w:val="0"/>
              <w:spacing w:line="360" w:lineRule="exact"/>
              <w:jc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0.35t</w:t>
            </w:r>
            <w:r>
              <w:rPr>
                <w:rFonts w:hint="default" w:ascii="Times New Roman" w:hAnsi="Times New Roman" w:eastAsia="宋体" w:cs="Times New Roman"/>
                <w:b w:val="0"/>
                <w:bCs/>
                <w:color w:val="auto"/>
                <w:sz w:val="21"/>
                <w:szCs w:val="21"/>
                <w:highlight w:val="none"/>
              </w:rPr>
              <w:t>/a</w:t>
            </w:r>
          </w:p>
        </w:tc>
        <w:tc>
          <w:tcPr>
            <w:tcW w:w="1575" w:type="dxa"/>
            <w:vAlign w:val="center"/>
          </w:tcPr>
          <w:p>
            <w:pPr>
              <w:spacing w:line="360" w:lineRule="exact"/>
              <w:jc w:val="center"/>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b w:val="0"/>
                <w:bCs/>
                <w:snapToGrid w:val="0"/>
                <w:color w:val="auto"/>
                <w:kern w:val="32"/>
                <w:sz w:val="21"/>
                <w:szCs w:val="21"/>
                <w:highlight w:val="none"/>
                <w:lang w:val="zh-CN"/>
              </w:rPr>
              <w:t>0</w:t>
            </w:r>
          </w:p>
        </w:tc>
        <w:tc>
          <w:tcPr>
            <w:tcW w:w="1842" w:type="dxa"/>
            <w:vAlign w:val="center"/>
          </w:tcPr>
          <w:p>
            <w:pPr>
              <w:keepNext w:val="0"/>
              <w:keepLines w:val="0"/>
              <w:pageBreakBefore w:val="0"/>
              <w:widowControl w:val="0"/>
              <w:tabs>
                <w:tab w:val="left" w:pos="540"/>
                <w:tab w:val="left" w:pos="851"/>
                <w:tab w:val="left" w:pos="994"/>
                <w:tab w:val="left" w:pos="1260"/>
                <w:tab w:val="left" w:pos="3108"/>
                <w:tab w:val="left" w:pos="3150"/>
              </w:tabs>
              <w:kinsoku/>
              <w:wordWrap/>
              <w:overflowPunct/>
              <w:topLinePunct w:val="0"/>
              <w:autoSpaceDE/>
              <w:autoSpaceDN/>
              <w:bidi w:val="0"/>
              <w:spacing w:line="360" w:lineRule="exact"/>
              <w:jc w:val="center"/>
              <w:rPr>
                <w:rFonts w:hint="default" w:ascii="Times New Roman" w:hAnsi="Times New Roman" w:cs="Times New Roman" w:eastAsiaTheme="minorEastAsia"/>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0.35t</w:t>
            </w:r>
            <w:r>
              <w:rPr>
                <w:rFonts w:hint="default" w:ascii="Times New Roman" w:hAnsi="Times New Roman" w:eastAsia="宋体" w:cs="Times New Roman"/>
                <w:b w:val="0"/>
                <w:bCs/>
                <w:color w:val="auto"/>
                <w:sz w:val="21"/>
                <w:szCs w:val="21"/>
                <w:highlight w:val="none"/>
              </w:rPr>
              <w:t>/a</w:t>
            </w:r>
          </w:p>
        </w:tc>
        <w:tc>
          <w:tcPr>
            <w:tcW w:w="1308" w:type="dxa"/>
            <w:vAlign w:val="center"/>
          </w:tcPr>
          <w:p>
            <w:pPr>
              <w:keepNext w:val="0"/>
              <w:keepLines w:val="0"/>
              <w:pageBreakBefore w:val="0"/>
              <w:widowControl w:val="0"/>
              <w:tabs>
                <w:tab w:val="left" w:pos="540"/>
                <w:tab w:val="left" w:pos="851"/>
                <w:tab w:val="left" w:pos="994"/>
                <w:tab w:val="left" w:pos="1260"/>
                <w:tab w:val="left" w:pos="3108"/>
                <w:tab w:val="left" w:pos="3150"/>
              </w:tabs>
              <w:kinsoku/>
              <w:wordWrap/>
              <w:overflowPunct/>
              <w:topLinePunct w:val="0"/>
              <w:autoSpaceDE/>
              <w:autoSpaceDN/>
              <w:bidi w:val="0"/>
              <w:spacing w:line="360" w:lineRule="exact"/>
              <w:jc w:val="center"/>
              <w:rPr>
                <w:rFonts w:hint="default" w:ascii="Times New Roman" w:hAnsi="Times New Roman" w:cs="Times New Roman" w:eastAsiaTheme="minorEastAsia"/>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+0.35t</w:t>
            </w:r>
            <w:r>
              <w:rPr>
                <w:rFonts w:hint="default" w:ascii="Times New Roman" w:hAnsi="Times New Roman" w:eastAsia="宋体" w:cs="Times New Roman"/>
                <w:b w:val="0"/>
                <w:bCs/>
                <w:color w:val="auto"/>
                <w:sz w:val="21"/>
                <w:szCs w:val="21"/>
                <w:highlight w:val="none"/>
              </w:rPr>
              <w:t>/a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Merge w:val="continue"/>
            <w:vAlign w:val="center"/>
          </w:tcPr>
          <w:p>
            <w:pPr>
              <w:pStyle w:val="50"/>
              <w:spacing w:line="360" w:lineRule="exact"/>
              <w:rPr>
                <w:rFonts w:hint="default" w:ascii="Times New Roman" w:hAnsi="Times New Roman" w:cs="Times New Roman" w:eastAsiaTheme="minorEastAsia"/>
                <w:color w:val="auto"/>
                <w:szCs w:val="21"/>
                <w:highlight w:val="none"/>
              </w:rPr>
            </w:pPr>
          </w:p>
        </w:tc>
        <w:tc>
          <w:tcPr>
            <w:tcW w:w="2056" w:type="dxa"/>
            <w:vAlign w:val="center"/>
          </w:tcPr>
          <w:p>
            <w:pPr>
              <w:keepNext w:val="0"/>
              <w:keepLines w:val="0"/>
              <w:pageBreakBefore w:val="0"/>
              <w:widowControl w:val="0"/>
              <w:tabs>
                <w:tab w:val="left" w:pos="540"/>
                <w:tab w:val="left" w:pos="851"/>
                <w:tab w:val="left" w:pos="994"/>
                <w:tab w:val="left" w:pos="1260"/>
                <w:tab w:val="left" w:pos="3108"/>
                <w:tab w:val="left" w:pos="3150"/>
              </w:tabs>
              <w:kinsoku/>
              <w:wordWrap/>
              <w:overflowPunct/>
              <w:topLinePunct w:val="0"/>
              <w:autoSpaceDE/>
              <w:autoSpaceDN/>
              <w:bidi w:val="0"/>
              <w:spacing w:line="360" w:lineRule="exact"/>
              <w:jc w:val="center"/>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cs="Times New Roman"/>
                <w:b w:val="0"/>
                <w:bCs/>
                <w:color w:val="auto"/>
                <w:sz w:val="21"/>
                <w:szCs w:val="21"/>
                <w:highlight w:val="none"/>
                <w:lang w:val="en-US" w:eastAsia="zh-CN"/>
              </w:rPr>
              <w:t>电解液沾染物</w:t>
            </w:r>
          </w:p>
        </w:tc>
        <w:tc>
          <w:tcPr>
            <w:tcW w:w="1488" w:type="dxa"/>
            <w:vAlign w:val="center"/>
          </w:tcPr>
          <w:p>
            <w:pPr>
              <w:spacing w:line="360" w:lineRule="exact"/>
              <w:jc w:val="center"/>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b w:val="0"/>
                <w:bCs/>
                <w:snapToGrid w:val="0"/>
                <w:color w:val="auto"/>
                <w:kern w:val="32"/>
                <w:sz w:val="21"/>
                <w:szCs w:val="21"/>
                <w:highlight w:val="none"/>
                <w:lang w:val="zh-CN"/>
              </w:rPr>
              <w:t>0</w:t>
            </w:r>
          </w:p>
        </w:tc>
        <w:tc>
          <w:tcPr>
            <w:tcW w:w="1417" w:type="dxa"/>
            <w:vAlign w:val="center"/>
          </w:tcPr>
          <w:p>
            <w:pPr>
              <w:spacing w:line="360" w:lineRule="exact"/>
              <w:jc w:val="center"/>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b w:val="0"/>
                <w:bCs/>
                <w:snapToGrid w:val="0"/>
                <w:color w:val="auto"/>
                <w:kern w:val="32"/>
                <w:sz w:val="21"/>
                <w:szCs w:val="21"/>
                <w:highlight w:val="none"/>
                <w:lang w:val="zh-CN"/>
              </w:rPr>
              <w:t>0</w:t>
            </w:r>
          </w:p>
        </w:tc>
        <w:tc>
          <w:tcPr>
            <w:tcW w:w="1701" w:type="dxa"/>
            <w:vAlign w:val="center"/>
          </w:tcPr>
          <w:p>
            <w:pPr>
              <w:spacing w:line="360" w:lineRule="exact"/>
              <w:jc w:val="center"/>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b w:val="0"/>
                <w:bCs/>
                <w:snapToGrid w:val="0"/>
                <w:color w:val="auto"/>
                <w:kern w:val="32"/>
                <w:sz w:val="21"/>
                <w:szCs w:val="21"/>
                <w:highlight w:val="none"/>
                <w:lang w:val="zh-CN"/>
              </w:rPr>
              <w:t>0</w:t>
            </w:r>
          </w:p>
        </w:tc>
        <w:tc>
          <w:tcPr>
            <w:tcW w:w="1828" w:type="dxa"/>
            <w:vAlign w:val="center"/>
          </w:tcPr>
          <w:p>
            <w:pPr>
              <w:keepNext w:val="0"/>
              <w:keepLines w:val="0"/>
              <w:pageBreakBefore w:val="0"/>
              <w:widowControl w:val="0"/>
              <w:tabs>
                <w:tab w:val="left" w:pos="540"/>
                <w:tab w:val="left" w:pos="851"/>
                <w:tab w:val="left" w:pos="994"/>
                <w:tab w:val="left" w:pos="1260"/>
                <w:tab w:val="left" w:pos="3108"/>
                <w:tab w:val="left" w:pos="3150"/>
              </w:tabs>
              <w:kinsoku/>
              <w:wordWrap/>
              <w:overflowPunct/>
              <w:topLinePunct w:val="0"/>
              <w:autoSpaceDE/>
              <w:autoSpaceDN/>
              <w:bidi w:val="0"/>
              <w:spacing w:line="360" w:lineRule="exact"/>
              <w:jc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0.3t</w:t>
            </w:r>
            <w:r>
              <w:rPr>
                <w:rFonts w:hint="default" w:ascii="Times New Roman" w:hAnsi="Times New Roman" w:eastAsia="宋体" w:cs="Times New Roman"/>
                <w:b w:val="0"/>
                <w:bCs/>
                <w:color w:val="auto"/>
                <w:sz w:val="21"/>
                <w:szCs w:val="21"/>
                <w:highlight w:val="none"/>
              </w:rPr>
              <w:t>/a</w:t>
            </w:r>
          </w:p>
        </w:tc>
        <w:tc>
          <w:tcPr>
            <w:tcW w:w="1575" w:type="dxa"/>
            <w:vAlign w:val="center"/>
          </w:tcPr>
          <w:p>
            <w:pPr>
              <w:spacing w:line="360" w:lineRule="exact"/>
              <w:jc w:val="center"/>
              <w:rPr>
                <w:rFonts w:hint="default" w:ascii="Times New Roman" w:hAnsi="Times New Roman" w:cs="Times New Roman" w:eastAsiaTheme="minorEastAsia"/>
                <w:b w:val="0"/>
                <w:bCs/>
                <w:color w:val="auto"/>
                <w:sz w:val="21"/>
                <w:szCs w:val="21"/>
                <w:highlight w:val="none"/>
              </w:rPr>
            </w:pPr>
            <w:r>
              <w:rPr>
                <w:rFonts w:hint="default" w:ascii="Times New Roman" w:hAnsi="Times New Roman" w:cs="Times New Roman"/>
                <w:b w:val="0"/>
                <w:bCs/>
                <w:snapToGrid w:val="0"/>
                <w:color w:val="auto"/>
                <w:kern w:val="32"/>
                <w:sz w:val="21"/>
                <w:szCs w:val="21"/>
                <w:highlight w:val="none"/>
                <w:lang w:val="zh-CN"/>
              </w:rPr>
              <w:t>0</w:t>
            </w:r>
          </w:p>
        </w:tc>
        <w:tc>
          <w:tcPr>
            <w:tcW w:w="1842" w:type="dxa"/>
            <w:vAlign w:val="center"/>
          </w:tcPr>
          <w:p>
            <w:pPr>
              <w:keepNext w:val="0"/>
              <w:keepLines w:val="0"/>
              <w:pageBreakBefore w:val="0"/>
              <w:widowControl w:val="0"/>
              <w:tabs>
                <w:tab w:val="left" w:pos="540"/>
                <w:tab w:val="left" w:pos="851"/>
                <w:tab w:val="left" w:pos="994"/>
                <w:tab w:val="left" w:pos="1260"/>
                <w:tab w:val="left" w:pos="3108"/>
                <w:tab w:val="left" w:pos="3150"/>
              </w:tabs>
              <w:kinsoku/>
              <w:wordWrap/>
              <w:overflowPunct/>
              <w:topLinePunct w:val="0"/>
              <w:autoSpaceDE/>
              <w:autoSpaceDN/>
              <w:bidi w:val="0"/>
              <w:spacing w:line="360" w:lineRule="exact"/>
              <w:jc w:val="center"/>
              <w:rPr>
                <w:rFonts w:hint="default" w:ascii="Times New Roman" w:hAnsi="Times New Roman" w:cs="Times New Roman" w:eastAsiaTheme="minorEastAsia"/>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0.3t</w:t>
            </w:r>
            <w:r>
              <w:rPr>
                <w:rFonts w:hint="default" w:ascii="Times New Roman" w:hAnsi="Times New Roman" w:eastAsia="宋体" w:cs="Times New Roman"/>
                <w:b w:val="0"/>
                <w:bCs/>
                <w:color w:val="auto"/>
                <w:sz w:val="21"/>
                <w:szCs w:val="21"/>
                <w:highlight w:val="none"/>
              </w:rPr>
              <w:t>/a</w:t>
            </w:r>
          </w:p>
        </w:tc>
        <w:tc>
          <w:tcPr>
            <w:tcW w:w="1308" w:type="dxa"/>
            <w:vAlign w:val="center"/>
          </w:tcPr>
          <w:p>
            <w:pPr>
              <w:keepNext w:val="0"/>
              <w:keepLines w:val="0"/>
              <w:pageBreakBefore w:val="0"/>
              <w:widowControl w:val="0"/>
              <w:tabs>
                <w:tab w:val="left" w:pos="540"/>
                <w:tab w:val="left" w:pos="851"/>
                <w:tab w:val="left" w:pos="994"/>
                <w:tab w:val="left" w:pos="1260"/>
                <w:tab w:val="left" w:pos="3108"/>
                <w:tab w:val="left" w:pos="3150"/>
              </w:tabs>
              <w:kinsoku/>
              <w:wordWrap/>
              <w:overflowPunct/>
              <w:topLinePunct w:val="0"/>
              <w:autoSpaceDE/>
              <w:autoSpaceDN/>
              <w:bidi w:val="0"/>
              <w:spacing w:line="360" w:lineRule="exact"/>
              <w:jc w:val="center"/>
              <w:rPr>
                <w:rFonts w:hint="default" w:ascii="Times New Roman" w:hAnsi="Times New Roman" w:cs="Times New Roman" w:eastAsiaTheme="minorEastAsia"/>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+0.3t</w:t>
            </w:r>
            <w:r>
              <w:rPr>
                <w:rFonts w:hint="default" w:ascii="Times New Roman" w:hAnsi="Times New Roman" w:eastAsia="宋体" w:cs="Times New Roman"/>
                <w:b w:val="0"/>
                <w:bCs/>
                <w:color w:val="auto"/>
                <w:sz w:val="21"/>
                <w:szCs w:val="21"/>
                <w:highlight w:val="none"/>
              </w:rPr>
              <w:t>/a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59" w:type="dxa"/>
            <w:vMerge w:val="continue"/>
            <w:vAlign w:val="center"/>
          </w:tcPr>
          <w:p>
            <w:pPr>
              <w:pStyle w:val="50"/>
              <w:spacing w:line="360" w:lineRule="exact"/>
              <w:rPr>
                <w:rFonts w:hint="default" w:ascii="Times New Roman" w:hAnsi="Times New Roman" w:cs="Times New Roman" w:eastAsiaTheme="minorEastAsia"/>
                <w:color w:val="auto"/>
                <w:szCs w:val="21"/>
                <w:highlight w:val="none"/>
              </w:rPr>
            </w:pPr>
          </w:p>
        </w:tc>
        <w:tc>
          <w:tcPr>
            <w:tcW w:w="2056" w:type="dxa"/>
            <w:vAlign w:val="center"/>
          </w:tcPr>
          <w:p>
            <w:pPr>
              <w:keepNext w:val="0"/>
              <w:keepLines w:val="0"/>
              <w:pageBreakBefore w:val="0"/>
              <w:widowControl w:val="0"/>
              <w:tabs>
                <w:tab w:val="left" w:pos="540"/>
                <w:tab w:val="left" w:pos="851"/>
                <w:tab w:val="left" w:pos="994"/>
                <w:tab w:val="left" w:pos="1260"/>
                <w:tab w:val="left" w:pos="3108"/>
                <w:tab w:val="left" w:pos="3150"/>
              </w:tabs>
              <w:kinsoku/>
              <w:wordWrap/>
              <w:overflowPunct/>
              <w:topLinePunct w:val="0"/>
              <w:autoSpaceDE/>
              <w:autoSpaceDN/>
              <w:bidi w:val="0"/>
              <w:spacing w:line="360" w:lineRule="exact"/>
              <w:jc w:val="center"/>
              <w:rPr>
                <w:rFonts w:hint="default" w:ascii="Times New Roman" w:hAnsi="Times New Roman" w:eastAsia="宋体" w:cs="Times New Roman"/>
                <w:b w:val="0"/>
                <w:bCs/>
                <w:color w:val="auto"/>
                <w:sz w:val="21"/>
                <w:szCs w:val="21"/>
                <w:highlight w:val="none"/>
              </w:rPr>
            </w:pPr>
            <w:r>
              <w:rPr>
                <w:rFonts w:hint="default" w:ascii="Times New Roman" w:hAnsi="Times New Roman" w:cs="Times New Roman"/>
                <w:b w:val="0"/>
                <w:bCs/>
                <w:color w:val="auto"/>
                <w:sz w:val="21"/>
                <w:szCs w:val="21"/>
                <w:highlight w:val="none"/>
                <w:lang w:val="en-US" w:eastAsia="zh-CN"/>
              </w:rPr>
              <w:t>喷淋塔废液</w:t>
            </w:r>
          </w:p>
        </w:tc>
        <w:tc>
          <w:tcPr>
            <w:tcW w:w="1488" w:type="dxa"/>
            <w:vAlign w:val="center"/>
          </w:tcPr>
          <w:p>
            <w:pPr>
              <w:spacing w:line="360" w:lineRule="exact"/>
              <w:jc w:val="center"/>
              <w:rPr>
                <w:rFonts w:hint="default" w:ascii="Times New Roman" w:hAnsi="Times New Roman" w:cs="Times New Roman" w:eastAsiaTheme="minorEastAsia"/>
                <w:b w:val="0"/>
                <w:bCs/>
                <w:snapToGrid w:val="0"/>
                <w:color w:val="auto"/>
                <w:kern w:val="32"/>
                <w:sz w:val="21"/>
                <w:szCs w:val="21"/>
                <w:highlight w:val="none"/>
                <w:lang w:val="en-US" w:eastAsia="zh-CN"/>
              </w:rPr>
            </w:pPr>
            <w:r>
              <w:rPr>
                <w:rFonts w:hint="default" w:ascii="Times New Roman" w:hAnsi="Times New Roman" w:cs="Times New Roman"/>
                <w:b w:val="0"/>
                <w:bCs/>
                <w:snapToGrid w:val="0"/>
                <w:color w:val="auto"/>
                <w:kern w:val="32"/>
                <w:sz w:val="21"/>
                <w:szCs w:val="21"/>
                <w:highlight w:val="none"/>
                <w:lang w:val="en-US" w:eastAsia="zh-CN"/>
              </w:rPr>
              <w:t>0</w:t>
            </w:r>
          </w:p>
        </w:tc>
        <w:tc>
          <w:tcPr>
            <w:tcW w:w="1417" w:type="dxa"/>
            <w:vAlign w:val="center"/>
          </w:tcPr>
          <w:p>
            <w:pPr>
              <w:spacing w:line="360" w:lineRule="exact"/>
              <w:jc w:val="center"/>
              <w:rPr>
                <w:rFonts w:hint="default" w:ascii="Times New Roman" w:hAnsi="Times New Roman" w:cs="Times New Roman" w:eastAsiaTheme="minorEastAsia"/>
                <w:b w:val="0"/>
                <w:bCs/>
                <w:snapToGrid w:val="0"/>
                <w:color w:val="auto"/>
                <w:kern w:val="32"/>
                <w:sz w:val="21"/>
                <w:szCs w:val="21"/>
                <w:highlight w:val="none"/>
                <w:lang w:val="en-US" w:eastAsia="zh-CN"/>
              </w:rPr>
            </w:pPr>
            <w:r>
              <w:rPr>
                <w:rFonts w:hint="default" w:ascii="Times New Roman" w:hAnsi="Times New Roman" w:cs="Times New Roman"/>
                <w:b w:val="0"/>
                <w:bCs/>
                <w:snapToGrid w:val="0"/>
                <w:color w:val="auto"/>
                <w:kern w:val="32"/>
                <w:sz w:val="21"/>
                <w:szCs w:val="21"/>
                <w:highlight w:val="none"/>
                <w:lang w:val="en-US" w:eastAsia="zh-CN"/>
              </w:rPr>
              <w:t>0</w:t>
            </w:r>
          </w:p>
        </w:tc>
        <w:tc>
          <w:tcPr>
            <w:tcW w:w="1701" w:type="dxa"/>
            <w:vAlign w:val="center"/>
          </w:tcPr>
          <w:p>
            <w:pPr>
              <w:spacing w:line="360" w:lineRule="exact"/>
              <w:jc w:val="center"/>
              <w:rPr>
                <w:rFonts w:hint="default" w:ascii="Times New Roman" w:hAnsi="Times New Roman" w:cs="Times New Roman" w:eastAsiaTheme="minorEastAsia"/>
                <w:b w:val="0"/>
                <w:bCs/>
                <w:snapToGrid w:val="0"/>
                <w:color w:val="auto"/>
                <w:kern w:val="32"/>
                <w:sz w:val="21"/>
                <w:szCs w:val="21"/>
                <w:highlight w:val="none"/>
                <w:lang w:val="en-US" w:eastAsia="zh-CN"/>
              </w:rPr>
            </w:pPr>
            <w:r>
              <w:rPr>
                <w:rFonts w:hint="default" w:ascii="Times New Roman" w:hAnsi="Times New Roman" w:cs="Times New Roman"/>
                <w:b w:val="0"/>
                <w:bCs/>
                <w:snapToGrid w:val="0"/>
                <w:color w:val="auto"/>
                <w:kern w:val="32"/>
                <w:sz w:val="21"/>
                <w:szCs w:val="21"/>
                <w:highlight w:val="none"/>
                <w:lang w:val="en-US" w:eastAsia="zh-CN"/>
              </w:rPr>
              <w:t>0</w:t>
            </w:r>
          </w:p>
        </w:tc>
        <w:tc>
          <w:tcPr>
            <w:tcW w:w="1828" w:type="dxa"/>
            <w:vAlign w:val="center"/>
          </w:tcPr>
          <w:p>
            <w:pPr>
              <w:keepNext w:val="0"/>
              <w:keepLines w:val="0"/>
              <w:pageBreakBefore w:val="0"/>
              <w:widowControl w:val="0"/>
              <w:tabs>
                <w:tab w:val="left" w:pos="540"/>
                <w:tab w:val="left" w:pos="851"/>
                <w:tab w:val="left" w:pos="994"/>
                <w:tab w:val="left" w:pos="1260"/>
                <w:tab w:val="left" w:pos="3108"/>
                <w:tab w:val="left" w:pos="3150"/>
              </w:tabs>
              <w:kinsoku/>
              <w:wordWrap/>
              <w:overflowPunct/>
              <w:topLinePunct w:val="0"/>
              <w:autoSpaceDE/>
              <w:autoSpaceDN/>
              <w:bidi w:val="0"/>
              <w:spacing w:line="360" w:lineRule="exact"/>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1t</w:t>
            </w:r>
            <w:r>
              <w:rPr>
                <w:rFonts w:hint="default" w:ascii="Times New Roman" w:hAnsi="Times New Roman" w:eastAsia="宋体" w:cs="Times New Roman"/>
                <w:b w:val="0"/>
                <w:bCs/>
                <w:color w:val="auto"/>
                <w:sz w:val="21"/>
                <w:szCs w:val="21"/>
                <w:highlight w:val="none"/>
              </w:rPr>
              <w:t>/a</w:t>
            </w:r>
          </w:p>
        </w:tc>
        <w:tc>
          <w:tcPr>
            <w:tcW w:w="1575" w:type="dxa"/>
            <w:vAlign w:val="center"/>
          </w:tcPr>
          <w:p>
            <w:pPr>
              <w:spacing w:line="360" w:lineRule="exact"/>
              <w:jc w:val="center"/>
              <w:rPr>
                <w:rFonts w:hint="default" w:ascii="Times New Roman" w:hAnsi="Times New Roman" w:cs="Times New Roman" w:eastAsiaTheme="minorEastAsia"/>
                <w:b w:val="0"/>
                <w:bCs/>
                <w:snapToGrid w:val="0"/>
                <w:color w:val="auto"/>
                <w:kern w:val="32"/>
                <w:sz w:val="21"/>
                <w:szCs w:val="21"/>
                <w:highlight w:val="none"/>
                <w:lang w:val="en-US" w:eastAsia="zh-CN"/>
              </w:rPr>
            </w:pPr>
            <w:r>
              <w:rPr>
                <w:rFonts w:hint="default" w:ascii="Times New Roman" w:hAnsi="Times New Roman" w:cs="Times New Roman"/>
                <w:b w:val="0"/>
                <w:bCs/>
                <w:snapToGrid w:val="0"/>
                <w:color w:val="auto"/>
                <w:kern w:val="32"/>
                <w:sz w:val="21"/>
                <w:szCs w:val="21"/>
                <w:highlight w:val="none"/>
                <w:lang w:val="en-US" w:eastAsia="zh-CN"/>
              </w:rPr>
              <w:t>0</w:t>
            </w:r>
          </w:p>
        </w:tc>
        <w:tc>
          <w:tcPr>
            <w:tcW w:w="1842" w:type="dxa"/>
            <w:vAlign w:val="center"/>
          </w:tcPr>
          <w:p>
            <w:pPr>
              <w:keepNext w:val="0"/>
              <w:keepLines w:val="0"/>
              <w:pageBreakBefore w:val="0"/>
              <w:widowControl w:val="0"/>
              <w:tabs>
                <w:tab w:val="left" w:pos="540"/>
                <w:tab w:val="left" w:pos="851"/>
                <w:tab w:val="left" w:pos="994"/>
                <w:tab w:val="left" w:pos="1260"/>
                <w:tab w:val="left" w:pos="3108"/>
                <w:tab w:val="left" w:pos="3150"/>
              </w:tabs>
              <w:kinsoku/>
              <w:wordWrap/>
              <w:overflowPunct/>
              <w:topLinePunct w:val="0"/>
              <w:autoSpaceDE/>
              <w:autoSpaceDN/>
              <w:bidi w:val="0"/>
              <w:spacing w:line="360" w:lineRule="exact"/>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1t</w:t>
            </w:r>
            <w:r>
              <w:rPr>
                <w:rFonts w:hint="default" w:ascii="Times New Roman" w:hAnsi="Times New Roman" w:eastAsia="宋体" w:cs="Times New Roman"/>
                <w:b w:val="0"/>
                <w:bCs/>
                <w:color w:val="auto"/>
                <w:sz w:val="21"/>
                <w:szCs w:val="21"/>
                <w:highlight w:val="none"/>
              </w:rPr>
              <w:t>/a</w:t>
            </w:r>
          </w:p>
        </w:tc>
        <w:tc>
          <w:tcPr>
            <w:tcW w:w="1308" w:type="dxa"/>
            <w:vAlign w:val="center"/>
          </w:tcPr>
          <w:p>
            <w:pPr>
              <w:keepNext w:val="0"/>
              <w:keepLines w:val="0"/>
              <w:pageBreakBefore w:val="0"/>
              <w:widowControl w:val="0"/>
              <w:tabs>
                <w:tab w:val="left" w:pos="540"/>
                <w:tab w:val="left" w:pos="851"/>
                <w:tab w:val="left" w:pos="994"/>
                <w:tab w:val="left" w:pos="1260"/>
                <w:tab w:val="left" w:pos="3108"/>
                <w:tab w:val="left" w:pos="3150"/>
              </w:tabs>
              <w:kinsoku/>
              <w:wordWrap/>
              <w:overflowPunct/>
              <w:topLinePunct w:val="0"/>
              <w:autoSpaceDE/>
              <w:autoSpaceDN/>
              <w:bidi w:val="0"/>
              <w:spacing w:line="360" w:lineRule="exact"/>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+1t</w:t>
            </w:r>
            <w:r>
              <w:rPr>
                <w:rFonts w:hint="default" w:ascii="Times New Roman" w:hAnsi="Times New Roman" w:eastAsia="宋体" w:cs="Times New Roman"/>
                <w:b w:val="0"/>
                <w:bCs/>
                <w:color w:val="auto"/>
                <w:sz w:val="21"/>
                <w:szCs w:val="21"/>
                <w:highlight w:val="none"/>
              </w:rPr>
              <w:t>/a</w:t>
            </w:r>
          </w:p>
        </w:tc>
      </w:tr>
    </w:tbl>
    <w:p>
      <w:pPr>
        <w:ind w:firstLine="422" w:firstLineChars="200"/>
        <w:jc w:val="left"/>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注：⑥=①+③+④-⑤；⑦=⑥-①</w:t>
      </w:r>
    </w:p>
    <w:sectPr>
      <w:pgSz w:w="16838" w:h="11906" w:orient="landscape"/>
      <w:pgMar w:top="1797" w:right="1440" w:bottom="179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baikeFont_layout">
    <w:altName w:val="Courier New"/>
    <w:panose1 w:val="00000000000000000000"/>
    <w:charset w:val="00"/>
    <w:family w:val="auto"/>
    <w:pitch w:val="default"/>
    <w:sig w:usb0="00000000" w:usb1="00000000" w:usb2="00000000" w:usb3="00000000" w:csb0="00000000" w:csb1="00000000"/>
  </w:font>
  <w:font w:name="serif">
    <w:altName w:val="Courier New"/>
    <w:panose1 w:val="00000000000000000000"/>
    <w:charset w:val="00"/>
    <w:family w:val="auto"/>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FZFangSong-Z02">
    <w:altName w:val="Courier New"/>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A00002EF" w:usb1="420020EB" w:usb2="00000000" w:usb3="00000000" w:csb0="2000009F" w:csb1="00000000"/>
  </w:font>
  <w:font w:name="Courier New">
    <w:panose1 w:val="02070309020205020404"/>
    <w:charset w:val="00"/>
    <w:family w:val="auto"/>
    <w:pitch w:val="default"/>
    <w:sig w:usb0="00007A87" w:usb1="80000000" w:usb2="00000008" w:usb3="00000000" w:csb0="400001FF" w:csb1="FFFF0000"/>
  </w:font>
  <w:font w:name="MS PGothic">
    <w:panose1 w:val="020B0600070205080204"/>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Pr>
        <w:rFonts w:ascii="Times New Roman" w:hAnsi="Times New Roman" w:cs="Times New Roman"/>
        <w:sz w:val="20"/>
        <w:lang w:val="zh-CN"/>
      </w:rPr>
      <w:t>60</w:t>
    </w:r>
    <w:r>
      <w:rPr>
        <w:rFonts w:ascii="Times New Roman" w:hAnsi="Times New Roman" w:cs="Times New Roman"/>
        <w:sz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437B5"/>
    <w:multiLevelType w:val="multilevel"/>
    <w:tmpl w:val="46B437B5"/>
    <w:lvl w:ilvl="0" w:tentative="0">
      <w:start w:val="1"/>
      <w:numFmt w:val="decimal"/>
      <w:pStyle w:val="120"/>
      <w:lvlText w:val="表%1 "/>
      <w:lvlJc w:val="left"/>
      <w:pPr>
        <w:ind w:left="420" w:hanging="420"/>
      </w:pPr>
      <w:rPr>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NTNlMTlkMDU0YTQwOWY2MjczZGFlYmVmODE1NTUifQ=="/>
  </w:docVars>
  <w:rsids>
    <w:rsidRoot w:val="0062045F"/>
    <w:rsid w:val="0000037C"/>
    <w:rsid w:val="00001460"/>
    <w:rsid w:val="00001C9A"/>
    <w:rsid w:val="000045FA"/>
    <w:rsid w:val="00010518"/>
    <w:rsid w:val="0001072D"/>
    <w:rsid w:val="00010A49"/>
    <w:rsid w:val="00010CB7"/>
    <w:rsid w:val="00010E27"/>
    <w:rsid w:val="00012C80"/>
    <w:rsid w:val="00013833"/>
    <w:rsid w:val="00020BF9"/>
    <w:rsid w:val="00021721"/>
    <w:rsid w:val="0002285A"/>
    <w:rsid w:val="00031A59"/>
    <w:rsid w:val="00031CBF"/>
    <w:rsid w:val="00032B08"/>
    <w:rsid w:val="000344EF"/>
    <w:rsid w:val="00034809"/>
    <w:rsid w:val="00034BCB"/>
    <w:rsid w:val="00035576"/>
    <w:rsid w:val="00035E53"/>
    <w:rsid w:val="0003626F"/>
    <w:rsid w:val="00040A28"/>
    <w:rsid w:val="00040D99"/>
    <w:rsid w:val="00041527"/>
    <w:rsid w:val="00041801"/>
    <w:rsid w:val="00042762"/>
    <w:rsid w:val="00044769"/>
    <w:rsid w:val="000464AC"/>
    <w:rsid w:val="00046D9B"/>
    <w:rsid w:val="00050973"/>
    <w:rsid w:val="00050E55"/>
    <w:rsid w:val="00052782"/>
    <w:rsid w:val="00052BD5"/>
    <w:rsid w:val="00053C3A"/>
    <w:rsid w:val="00054F28"/>
    <w:rsid w:val="00055DB8"/>
    <w:rsid w:val="0005744F"/>
    <w:rsid w:val="00062FAD"/>
    <w:rsid w:val="0006358B"/>
    <w:rsid w:val="00065728"/>
    <w:rsid w:val="00067BF4"/>
    <w:rsid w:val="00070F66"/>
    <w:rsid w:val="000740ED"/>
    <w:rsid w:val="00075FFD"/>
    <w:rsid w:val="000760FE"/>
    <w:rsid w:val="00077A07"/>
    <w:rsid w:val="00082602"/>
    <w:rsid w:val="000847CC"/>
    <w:rsid w:val="000874EA"/>
    <w:rsid w:val="000937C3"/>
    <w:rsid w:val="00094A5C"/>
    <w:rsid w:val="000954A9"/>
    <w:rsid w:val="00096181"/>
    <w:rsid w:val="000A300A"/>
    <w:rsid w:val="000A68EF"/>
    <w:rsid w:val="000A6EFE"/>
    <w:rsid w:val="000B04E4"/>
    <w:rsid w:val="000B0C56"/>
    <w:rsid w:val="000B1397"/>
    <w:rsid w:val="000B35C4"/>
    <w:rsid w:val="000B4D8C"/>
    <w:rsid w:val="000B5F10"/>
    <w:rsid w:val="000B6EE8"/>
    <w:rsid w:val="000B7436"/>
    <w:rsid w:val="000B7547"/>
    <w:rsid w:val="000C1A95"/>
    <w:rsid w:val="000C3E43"/>
    <w:rsid w:val="000C536C"/>
    <w:rsid w:val="000D0841"/>
    <w:rsid w:val="000D1B94"/>
    <w:rsid w:val="000D3EE2"/>
    <w:rsid w:val="000D4915"/>
    <w:rsid w:val="000D4A13"/>
    <w:rsid w:val="000D4A25"/>
    <w:rsid w:val="000D4D91"/>
    <w:rsid w:val="000D6CBC"/>
    <w:rsid w:val="000E2BC7"/>
    <w:rsid w:val="000E500A"/>
    <w:rsid w:val="000E6F05"/>
    <w:rsid w:val="000F2BCA"/>
    <w:rsid w:val="000F5394"/>
    <w:rsid w:val="000F5DE9"/>
    <w:rsid w:val="000F6FB2"/>
    <w:rsid w:val="0010241D"/>
    <w:rsid w:val="00103773"/>
    <w:rsid w:val="00106BF5"/>
    <w:rsid w:val="00111F14"/>
    <w:rsid w:val="00113083"/>
    <w:rsid w:val="0011371B"/>
    <w:rsid w:val="00116200"/>
    <w:rsid w:val="00121AAE"/>
    <w:rsid w:val="00122036"/>
    <w:rsid w:val="001250CA"/>
    <w:rsid w:val="00125B5D"/>
    <w:rsid w:val="00126836"/>
    <w:rsid w:val="00127411"/>
    <w:rsid w:val="00127ECB"/>
    <w:rsid w:val="001307E7"/>
    <w:rsid w:val="00134859"/>
    <w:rsid w:val="00135F33"/>
    <w:rsid w:val="00137165"/>
    <w:rsid w:val="00141A1D"/>
    <w:rsid w:val="00146195"/>
    <w:rsid w:val="001463C7"/>
    <w:rsid w:val="00153C72"/>
    <w:rsid w:val="0015464F"/>
    <w:rsid w:val="001603DF"/>
    <w:rsid w:val="001634F6"/>
    <w:rsid w:val="00164D60"/>
    <w:rsid w:val="00167C06"/>
    <w:rsid w:val="0017180C"/>
    <w:rsid w:val="001719D1"/>
    <w:rsid w:val="00171AF4"/>
    <w:rsid w:val="00172750"/>
    <w:rsid w:val="00172D3E"/>
    <w:rsid w:val="001731F9"/>
    <w:rsid w:val="001741B2"/>
    <w:rsid w:val="00174576"/>
    <w:rsid w:val="001750E1"/>
    <w:rsid w:val="00175408"/>
    <w:rsid w:val="001755BC"/>
    <w:rsid w:val="0017574F"/>
    <w:rsid w:val="0017654F"/>
    <w:rsid w:val="00177B07"/>
    <w:rsid w:val="0018006A"/>
    <w:rsid w:val="001801DD"/>
    <w:rsid w:val="0018089D"/>
    <w:rsid w:val="00180DE8"/>
    <w:rsid w:val="00182D5B"/>
    <w:rsid w:val="00182E34"/>
    <w:rsid w:val="00183565"/>
    <w:rsid w:val="00183AD8"/>
    <w:rsid w:val="001864CE"/>
    <w:rsid w:val="00187B44"/>
    <w:rsid w:val="00187D74"/>
    <w:rsid w:val="00193B95"/>
    <w:rsid w:val="00197070"/>
    <w:rsid w:val="001977B7"/>
    <w:rsid w:val="00197A97"/>
    <w:rsid w:val="00197C78"/>
    <w:rsid w:val="001A023F"/>
    <w:rsid w:val="001A0E3E"/>
    <w:rsid w:val="001A6330"/>
    <w:rsid w:val="001A70EF"/>
    <w:rsid w:val="001B071C"/>
    <w:rsid w:val="001B0D06"/>
    <w:rsid w:val="001B0D8D"/>
    <w:rsid w:val="001B3113"/>
    <w:rsid w:val="001B3F75"/>
    <w:rsid w:val="001B4D27"/>
    <w:rsid w:val="001B4F20"/>
    <w:rsid w:val="001C04D4"/>
    <w:rsid w:val="001C0A81"/>
    <w:rsid w:val="001C3FC6"/>
    <w:rsid w:val="001D1DBF"/>
    <w:rsid w:val="001D29FB"/>
    <w:rsid w:val="001D36CB"/>
    <w:rsid w:val="001D3CCB"/>
    <w:rsid w:val="001D49CF"/>
    <w:rsid w:val="001D510D"/>
    <w:rsid w:val="001D7058"/>
    <w:rsid w:val="001E143D"/>
    <w:rsid w:val="001E1551"/>
    <w:rsid w:val="001E1C96"/>
    <w:rsid w:val="001E1D94"/>
    <w:rsid w:val="001E35E6"/>
    <w:rsid w:val="001E5F00"/>
    <w:rsid w:val="001E68D7"/>
    <w:rsid w:val="001E6DE2"/>
    <w:rsid w:val="001E6F65"/>
    <w:rsid w:val="001F03FE"/>
    <w:rsid w:val="001F0A05"/>
    <w:rsid w:val="001F1BDD"/>
    <w:rsid w:val="001F2DED"/>
    <w:rsid w:val="001F348B"/>
    <w:rsid w:val="001F522D"/>
    <w:rsid w:val="001F6029"/>
    <w:rsid w:val="00203A93"/>
    <w:rsid w:val="00203E7C"/>
    <w:rsid w:val="00204DBF"/>
    <w:rsid w:val="0020658A"/>
    <w:rsid w:val="0021020E"/>
    <w:rsid w:val="00220E95"/>
    <w:rsid w:val="002210A0"/>
    <w:rsid w:val="00224AFE"/>
    <w:rsid w:val="002260D6"/>
    <w:rsid w:val="00231750"/>
    <w:rsid w:val="0024363B"/>
    <w:rsid w:val="002449EE"/>
    <w:rsid w:val="00245CA3"/>
    <w:rsid w:val="0024786E"/>
    <w:rsid w:val="00251CD3"/>
    <w:rsid w:val="00252D41"/>
    <w:rsid w:val="00257C11"/>
    <w:rsid w:val="00262006"/>
    <w:rsid w:val="00262823"/>
    <w:rsid w:val="00264DB3"/>
    <w:rsid w:val="002666BE"/>
    <w:rsid w:val="00271EF2"/>
    <w:rsid w:val="002735A4"/>
    <w:rsid w:val="0027451F"/>
    <w:rsid w:val="00275976"/>
    <w:rsid w:val="00275C0C"/>
    <w:rsid w:val="00275CD2"/>
    <w:rsid w:val="00277862"/>
    <w:rsid w:val="002811F7"/>
    <w:rsid w:val="00281AA2"/>
    <w:rsid w:val="00282347"/>
    <w:rsid w:val="00283425"/>
    <w:rsid w:val="00283568"/>
    <w:rsid w:val="00283E7B"/>
    <w:rsid w:val="00287E3E"/>
    <w:rsid w:val="0029185D"/>
    <w:rsid w:val="002931E6"/>
    <w:rsid w:val="002963A7"/>
    <w:rsid w:val="00296512"/>
    <w:rsid w:val="002A1028"/>
    <w:rsid w:val="002A17DA"/>
    <w:rsid w:val="002A1BFA"/>
    <w:rsid w:val="002A1DB1"/>
    <w:rsid w:val="002A1EAA"/>
    <w:rsid w:val="002A736A"/>
    <w:rsid w:val="002A7A00"/>
    <w:rsid w:val="002B2BE4"/>
    <w:rsid w:val="002B40E5"/>
    <w:rsid w:val="002B4C32"/>
    <w:rsid w:val="002B4C95"/>
    <w:rsid w:val="002B5B05"/>
    <w:rsid w:val="002C07C0"/>
    <w:rsid w:val="002C1E30"/>
    <w:rsid w:val="002C2FBC"/>
    <w:rsid w:val="002C3853"/>
    <w:rsid w:val="002D2352"/>
    <w:rsid w:val="002D4D58"/>
    <w:rsid w:val="002D6140"/>
    <w:rsid w:val="002E21DE"/>
    <w:rsid w:val="002E25DE"/>
    <w:rsid w:val="002E3C02"/>
    <w:rsid w:val="002E3E71"/>
    <w:rsid w:val="002E3F5D"/>
    <w:rsid w:val="002E4EE2"/>
    <w:rsid w:val="002E5628"/>
    <w:rsid w:val="002E6072"/>
    <w:rsid w:val="002E75FC"/>
    <w:rsid w:val="002F37F6"/>
    <w:rsid w:val="003012BB"/>
    <w:rsid w:val="003015F8"/>
    <w:rsid w:val="0030385F"/>
    <w:rsid w:val="00304186"/>
    <w:rsid w:val="003041C9"/>
    <w:rsid w:val="003049A8"/>
    <w:rsid w:val="00307B81"/>
    <w:rsid w:val="0031189D"/>
    <w:rsid w:val="003121BD"/>
    <w:rsid w:val="00314239"/>
    <w:rsid w:val="00317F26"/>
    <w:rsid w:val="00322356"/>
    <w:rsid w:val="00322DCE"/>
    <w:rsid w:val="00322E15"/>
    <w:rsid w:val="00323170"/>
    <w:rsid w:val="00324099"/>
    <w:rsid w:val="003251CD"/>
    <w:rsid w:val="00325224"/>
    <w:rsid w:val="00327766"/>
    <w:rsid w:val="00332BCA"/>
    <w:rsid w:val="00332E06"/>
    <w:rsid w:val="00340DCE"/>
    <w:rsid w:val="0034317D"/>
    <w:rsid w:val="00344B4D"/>
    <w:rsid w:val="00354B52"/>
    <w:rsid w:val="00361CF9"/>
    <w:rsid w:val="0036211A"/>
    <w:rsid w:val="00364580"/>
    <w:rsid w:val="0036783D"/>
    <w:rsid w:val="00371986"/>
    <w:rsid w:val="00371B13"/>
    <w:rsid w:val="00372641"/>
    <w:rsid w:val="00372FF4"/>
    <w:rsid w:val="003734C4"/>
    <w:rsid w:val="00377A08"/>
    <w:rsid w:val="00377C2B"/>
    <w:rsid w:val="00377DC3"/>
    <w:rsid w:val="003852E6"/>
    <w:rsid w:val="00385DE6"/>
    <w:rsid w:val="00387588"/>
    <w:rsid w:val="003879AF"/>
    <w:rsid w:val="00390401"/>
    <w:rsid w:val="00394E91"/>
    <w:rsid w:val="003A1A97"/>
    <w:rsid w:val="003A2C94"/>
    <w:rsid w:val="003A4F39"/>
    <w:rsid w:val="003A533A"/>
    <w:rsid w:val="003A593B"/>
    <w:rsid w:val="003B149E"/>
    <w:rsid w:val="003B45E6"/>
    <w:rsid w:val="003B69D3"/>
    <w:rsid w:val="003B6B9D"/>
    <w:rsid w:val="003C01B9"/>
    <w:rsid w:val="003C4D0F"/>
    <w:rsid w:val="003D03A2"/>
    <w:rsid w:val="003D15BD"/>
    <w:rsid w:val="003D25E7"/>
    <w:rsid w:val="003D4831"/>
    <w:rsid w:val="003D53DC"/>
    <w:rsid w:val="003D587A"/>
    <w:rsid w:val="003D5E7E"/>
    <w:rsid w:val="003D7B53"/>
    <w:rsid w:val="003D7D56"/>
    <w:rsid w:val="003E0E2B"/>
    <w:rsid w:val="003E1314"/>
    <w:rsid w:val="003E1A39"/>
    <w:rsid w:val="003E1A96"/>
    <w:rsid w:val="003E24A1"/>
    <w:rsid w:val="003E2878"/>
    <w:rsid w:val="003E35D9"/>
    <w:rsid w:val="003E4647"/>
    <w:rsid w:val="003F03B7"/>
    <w:rsid w:val="003F0CB4"/>
    <w:rsid w:val="003F3D80"/>
    <w:rsid w:val="003F4B40"/>
    <w:rsid w:val="003F5310"/>
    <w:rsid w:val="003F6BE4"/>
    <w:rsid w:val="00405DB9"/>
    <w:rsid w:val="00407D01"/>
    <w:rsid w:val="00412056"/>
    <w:rsid w:val="00412CB6"/>
    <w:rsid w:val="00415749"/>
    <w:rsid w:val="004179BC"/>
    <w:rsid w:val="0042165D"/>
    <w:rsid w:val="0042483F"/>
    <w:rsid w:val="0043102C"/>
    <w:rsid w:val="0043268F"/>
    <w:rsid w:val="004329BC"/>
    <w:rsid w:val="004369B4"/>
    <w:rsid w:val="00442410"/>
    <w:rsid w:val="004431BA"/>
    <w:rsid w:val="004459AB"/>
    <w:rsid w:val="00445CD5"/>
    <w:rsid w:val="0045006E"/>
    <w:rsid w:val="004521CF"/>
    <w:rsid w:val="00452A57"/>
    <w:rsid w:val="00452F00"/>
    <w:rsid w:val="00465080"/>
    <w:rsid w:val="004662C7"/>
    <w:rsid w:val="004670AB"/>
    <w:rsid w:val="00471AD5"/>
    <w:rsid w:val="004726FA"/>
    <w:rsid w:val="00476210"/>
    <w:rsid w:val="00477A89"/>
    <w:rsid w:val="00481399"/>
    <w:rsid w:val="00482E80"/>
    <w:rsid w:val="004840C4"/>
    <w:rsid w:val="00484777"/>
    <w:rsid w:val="00486250"/>
    <w:rsid w:val="00490019"/>
    <w:rsid w:val="0049065D"/>
    <w:rsid w:val="0049067C"/>
    <w:rsid w:val="00490ECA"/>
    <w:rsid w:val="004922A1"/>
    <w:rsid w:val="004A0E4C"/>
    <w:rsid w:val="004A1EEA"/>
    <w:rsid w:val="004A21DA"/>
    <w:rsid w:val="004A2FFF"/>
    <w:rsid w:val="004A30C2"/>
    <w:rsid w:val="004A37C5"/>
    <w:rsid w:val="004A42B3"/>
    <w:rsid w:val="004A4DD7"/>
    <w:rsid w:val="004A4E36"/>
    <w:rsid w:val="004A5C36"/>
    <w:rsid w:val="004A7486"/>
    <w:rsid w:val="004A78E1"/>
    <w:rsid w:val="004B47E3"/>
    <w:rsid w:val="004C7D2E"/>
    <w:rsid w:val="004D004C"/>
    <w:rsid w:val="004D07B2"/>
    <w:rsid w:val="004D164D"/>
    <w:rsid w:val="004D2751"/>
    <w:rsid w:val="004D3DA8"/>
    <w:rsid w:val="004D5133"/>
    <w:rsid w:val="004E0B6A"/>
    <w:rsid w:val="004E3F42"/>
    <w:rsid w:val="004F046C"/>
    <w:rsid w:val="004F243F"/>
    <w:rsid w:val="004F5E7C"/>
    <w:rsid w:val="004F79F0"/>
    <w:rsid w:val="004F7D4D"/>
    <w:rsid w:val="004F7ED7"/>
    <w:rsid w:val="00505002"/>
    <w:rsid w:val="00511B6E"/>
    <w:rsid w:val="005123D3"/>
    <w:rsid w:val="005164B3"/>
    <w:rsid w:val="00516F69"/>
    <w:rsid w:val="00522BBF"/>
    <w:rsid w:val="0052679C"/>
    <w:rsid w:val="00527BC5"/>
    <w:rsid w:val="00531AD8"/>
    <w:rsid w:val="00531E5D"/>
    <w:rsid w:val="00533467"/>
    <w:rsid w:val="005340F1"/>
    <w:rsid w:val="005342CF"/>
    <w:rsid w:val="005344D8"/>
    <w:rsid w:val="00534E52"/>
    <w:rsid w:val="00534EF3"/>
    <w:rsid w:val="005356B8"/>
    <w:rsid w:val="00535FDC"/>
    <w:rsid w:val="00536875"/>
    <w:rsid w:val="00540530"/>
    <w:rsid w:val="00542078"/>
    <w:rsid w:val="005420E0"/>
    <w:rsid w:val="00543003"/>
    <w:rsid w:val="00543C10"/>
    <w:rsid w:val="00544F28"/>
    <w:rsid w:val="00547C16"/>
    <w:rsid w:val="00551B30"/>
    <w:rsid w:val="00551E76"/>
    <w:rsid w:val="0055254C"/>
    <w:rsid w:val="005528F5"/>
    <w:rsid w:val="00552B40"/>
    <w:rsid w:val="0055331A"/>
    <w:rsid w:val="0055687A"/>
    <w:rsid w:val="005568AC"/>
    <w:rsid w:val="005571AA"/>
    <w:rsid w:val="00560C22"/>
    <w:rsid w:val="00561BEF"/>
    <w:rsid w:val="00570AC5"/>
    <w:rsid w:val="00570B7C"/>
    <w:rsid w:val="00570F48"/>
    <w:rsid w:val="00570FC3"/>
    <w:rsid w:val="005719DF"/>
    <w:rsid w:val="00572A09"/>
    <w:rsid w:val="0057365C"/>
    <w:rsid w:val="00582D37"/>
    <w:rsid w:val="00582E9E"/>
    <w:rsid w:val="00586942"/>
    <w:rsid w:val="0059133B"/>
    <w:rsid w:val="00593696"/>
    <w:rsid w:val="00595DFB"/>
    <w:rsid w:val="00595DFF"/>
    <w:rsid w:val="005A040B"/>
    <w:rsid w:val="005A0B8C"/>
    <w:rsid w:val="005A390C"/>
    <w:rsid w:val="005A468F"/>
    <w:rsid w:val="005A4F7F"/>
    <w:rsid w:val="005A7816"/>
    <w:rsid w:val="005A7C25"/>
    <w:rsid w:val="005B19F5"/>
    <w:rsid w:val="005B3F90"/>
    <w:rsid w:val="005B5075"/>
    <w:rsid w:val="005B60E2"/>
    <w:rsid w:val="005C270F"/>
    <w:rsid w:val="005C3240"/>
    <w:rsid w:val="005C358A"/>
    <w:rsid w:val="005C38F9"/>
    <w:rsid w:val="005C4D7D"/>
    <w:rsid w:val="005C5209"/>
    <w:rsid w:val="005C6ECF"/>
    <w:rsid w:val="005C780A"/>
    <w:rsid w:val="005D1BB5"/>
    <w:rsid w:val="005D2878"/>
    <w:rsid w:val="005D2DAC"/>
    <w:rsid w:val="005D40A7"/>
    <w:rsid w:val="005D6D94"/>
    <w:rsid w:val="005D7BF5"/>
    <w:rsid w:val="005E43DF"/>
    <w:rsid w:val="005E7578"/>
    <w:rsid w:val="005F1128"/>
    <w:rsid w:val="005F578D"/>
    <w:rsid w:val="006002DA"/>
    <w:rsid w:val="00606ED5"/>
    <w:rsid w:val="00607B6F"/>
    <w:rsid w:val="00611305"/>
    <w:rsid w:val="00613C50"/>
    <w:rsid w:val="00616F4F"/>
    <w:rsid w:val="00617567"/>
    <w:rsid w:val="006179D4"/>
    <w:rsid w:val="00617A01"/>
    <w:rsid w:val="0062045F"/>
    <w:rsid w:val="0062070A"/>
    <w:rsid w:val="00621929"/>
    <w:rsid w:val="006237D0"/>
    <w:rsid w:val="00623A6B"/>
    <w:rsid w:val="006247CC"/>
    <w:rsid w:val="0063094E"/>
    <w:rsid w:val="00634AB7"/>
    <w:rsid w:val="0063583F"/>
    <w:rsid w:val="00636BF7"/>
    <w:rsid w:val="006379C6"/>
    <w:rsid w:val="00642BBC"/>
    <w:rsid w:val="006432C2"/>
    <w:rsid w:val="00645F0B"/>
    <w:rsid w:val="0064649D"/>
    <w:rsid w:val="006476E9"/>
    <w:rsid w:val="00647C5E"/>
    <w:rsid w:val="00661055"/>
    <w:rsid w:val="00663A36"/>
    <w:rsid w:val="00663F4D"/>
    <w:rsid w:val="006641F1"/>
    <w:rsid w:val="006641FE"/>
    <w:rsid w:val="00664387"/>
    <w:rsid w:val="0066506A"/>
    <w:rsid w:val="00667E93"/>
    <w:rsid w:val="00670600"/>
    <w:rsid w:val="00676107"/>
    <w:rsid w:val="006826C3"/>
    <w:rsid w:val="006826DF"/>
    <w:rsid w:val="00685451"/>
    <w:rsid w:val="0068738A"/>
    <w:rsid w:val="00687932"/>
    <w:rsid w:val="00687D0A"/>
    <w:rsid w:val="006931F8"/>
    <w:rsid w:val="006946BA"/>
    <w:rsid w:val="006952FD"/>
    <w:rsid w:val="006956DC"/>
    <w:rsid w:val="00696D19"/>
    <w:rsid w:val="006A0148"/>
    <w:rsid w:val="006A1718"/>
    <w:rsid w:val="006A2739"/>
    <w:rsid w:val="006A310F"/>
    <w:rsid w:val="006A5256"/>
    <w:rsid w:val="006A7586"/>
    <w:rsid w:val="006B0B30"/>
    <w:rsid w:val="006B30E2"/>
    <w:rsid w:val="006B737C"/>
    <w:rsid w:val="006C0272"/>
    <w:rsid w:val="006C0B93"/>
    <w:rsid w:val="006C1364"/>
    <w:rsid w:val="006C1666"/>
    <w:rsid w:val="006C1910"/>
    <w:rsid w:val="006C1D02"/>
    <w:rsid w:val="006C1F44"/>
    <w:rsid w:val="006C52A7"/>
    <w:rsid w:val="006C58DC"/>
    <w:rsid w:val="006C640B"/>
    <w:rsid w:val="006D05F2"/>
    <w:rsid w:val="006D1F47"/>
    <w:rsid w:val="006D27E3"/>
    <w:rsid w:val="006D3098"/>
    <w:rsid w:val="006D449A"/>
    <w:rsid w:val="006D469B"/>
    <w:rsid w:val="006D4CB8"/>
    <w:rsid w:val="006D4F2D"/>
    <w:rsid w:val="006D7038"/>
    <w:rsid w:val="006D705B"/>
    <w:rsid w:val="006E14D5"/>
    <w:rsid w:val="006E20AC"/>
    <w:rsid w:val="006E20DA"/>
    <w:rsid w:val="006E2C47"/>
    <w:rsid w:val="006E3BBE"/>
    <w:rsid w:val="006E4148"/>
    <w:rsid w:val="006E4BE0"/>
    <w:rsid w:val="006E69D9"/>
    <w:rsid w:val="006E711E"/>
    <w:rsid w:val="006E718D"/>
    <w:rsid w:val="006F1154"/>
    <w:rsid w:val="006F2742"/>
    <w:rsid w:val="006F31A9"/>
    <w:rsid w:val="006F404F"/>
    <w:rsid w:val="006F6817"/>
    <w:rsid w:val="00702658"/>
    <w:rsid w:val="00702A5D"/>
    <w:rsid w:val="00710575"/>
    <w:rsid w:val="00712452"/>
    <w:rsid w:val="0071387B"/>
    <w:rsid w:val="00715081"/>
    <w:rsid w:val="00715A25"/>
    <w:rsid w:val="007205B9"/>
    <w:rsid w:val="00720B5F"/>
    <w:rsid w:val="007224A2"/>
    <w:rsid w:val="00734F3E"/>
    <w:rsid w:val="00736B7D"/>
    <w:rsid w:val="00740A4F"/>
    <w:rsid w:val="007411A2"/>
    <w:rsid w:val="00741802"/>
    <w:rsid w:val="007431C8"/>
    <w:rsid w:val="00745C1E"/>
    <w:rsid w:val="00745F8C"/>
    <w:rsid w:val="00746002"/>
    <w:rsid w:val="00751732"/>
    <w:rsid w:val="00751969"/>
    <w:rsid w:val="00755489"/>
    <w:rsid w:val="0075551E"/>
    <w:rsid w:val="00756F3F"/>
    <w:rsid w:val="00760397"/>
    <w:rsid w:val="007620A6"/>
    <w:rsid w:val="0076339E"/>
    <w:rsid w:val="0076589B"/>
    <w:rsid w:val="00766209"/>
    <w:rsid w:val="00766AE0"/>
    <w:rsid w:val="00766D22"/>
    <w:rsid w:val="0077006B"/>
    <w:rsid w:val="00771B0E"/>
    <w:rsid w:val="00771C0E"/>
    <w:rsid w:val="007721B1"/>
    <w:rsid w:val="007752A9"/>
    <w:rsid w:val="00775FC8"/>
    <w:rsid w:val="007809B0"/>
    <w:rsid w:val="007819FF"/>
    <w:rsid w:val="00785FBC"/>
    <w:rsid w:val="00786705"/>
    <w:rsid w:val="00786DA9"/>
    <w:rsid w:val="0079096A"/>
    <w:rsid w:val="007923CD"/>
    <w:rsid w:val="00793033"/>
    <w:rsid w:val="00793C8B"/>
    <w:rsid w:val="00797D3A"/>
    <w:rsid w:val="007A17E9"/>
    <w:rsid w:val="007A1811"/>
    <w:rsid w:val="007A242F"/>
    <w:rsid w:val="007A4B48"/>
    <w:rsid w:val="007A6586"/>
    <w:rsid w:val="007A702C"/>
    <w:rsid w:val="007B0225"/>
    <w:rsid w:val="007B296B"/>
    <w:rsid w:val="007B5DB7"/>
    <w:rsid w:val="007B6A3A"/>
    <w:rsid w:val="007B741C"/>
    <w:rsid w:val="007B74C2"/>
    <w:rsid w:val="007C037E"/>
    <w:rsid w:val="007C0DE2"/>
    <w:rsid w:val="007C32DA"/>
    <w:rsid w:val="007C48B8"/>
    <w:rsid w:val="007D01C3"/>
    <w:rsid w:val="007D01EC"/>
    <w:rsid w:val="007D04D8"/>
    <w:rsid w:val="007D28A1"/>
    <w:rsid w:val="007D3FF0"/>
    <w:rsid w:val="007D440B"/>
    <w:rsid w:val="007D66D8"/>
    <w:rsid w:val="007E0A1C"/>
    <w:rsid w:val="007E2B38"/>
    <w:rsid w:val="007E58CE"/>
    <w:rsid w:val="007E62B8"/>
    <w:rsid w:val="007E6736"/>
    <w:rsid w:val="007E6906"/>
    <w:rsid w:val="007E7373"/>
    <w:rsid w:val="007E7AAA"/>
    <w:rsid w:val="007F4217"/>
    <w:rsid w:val="007F4C63"/>
    <w:rsid w:val="007F60A3"/>
    <w:rsid w:val="007F7111"/>
    <w:rsid w:val="007F72CF"/>
    <w:rsid w:val="00800713"/>
    <w:rsid w:val="00802F3C"/>
    <w:rsid w:val="0080313A"/>
    <w:rsid w:val="008037FF"/>
    <w:rsid w:val="00804005"/>
    <w:rsid w:val="00804BBD"/>
    <w:rsid w:val="008104AE"/>
    <w:rsid w:val="0081079E"/>
    <w:rsid w:val="00811780"/>
    <w:rsid w:val="008122FD"/>
    <w:rsid w:val="0081398F"/>
    <w:rsid w:val="00813D79"/>
    <w:rsid w:val="00814387"/>
    <w:rsid w:val="00814FD0"/>
    <w:rsid w:val="00820EEF"/>
    <w:rsid w:val="00824EC0"/>
    <w:rsid w:val="008278FC"/>
    <w:rsid w:val="00827D2F"/>
    <w:rsid w:val="0083260C"/>
    <w:rsid w:val="008400C8"/>
    <w:rsid w:val="00840C93"/>
    <w:rsid w:val="00844558"/>
    <w:rsid w:val="008468FB"/>
    <w:rsid w:val="00847A3B"/>
    <w:rsid w:val="00850DAA"/>
    <w:rsid w:val="0085166B"/>
    <w:rsid w:val="00853681"/>
    <w:rsid w:val="00854B7E"/>
    <w:rsid w:val="00856F5E"/>
    <w:rsid w:val="00857DB7"/>
    <w:rsid w:val="00861F57"/>
    <w:rsid w:val="00862A78"/>
    <w:rsid w:val="0086307C"/>
    <w:rsid w:val="008710F5"/>
    <w:rsid w:val="00872FEB"/>
    <w:rsid w:val="0087341F"/>
    <w:rsid w:val="00873D72"/>
    <w:rsid w:val="00876278"/>
    <w:rsid w:val="0087758A"/>
    <w:rsid w:val="00877DC6"/>
    <w:rsid w:val="00884880"/>
    <w:rsid w:val="008902AE"/>
    <w:rsid w:val="00892FB6"/>
    <w:rsid w:val="0089429D"/>
    <w:rsid w:val="008948EB"/>
    <w:rsid w:val="00897E97"/>
    <w:rsid w:val="008A1159"/>
    <w:rsid w:val="008A6FD6"/>
    <w:rsid w:val="008A7883"/>
    <w:rsid w:val="008B06C1"/>
    <w:rsid w:val="008B21E0"/>
    <w:rsid w:val="008B702B"/>
    <w:rsid w:val="008C08AB"/>
    <w:rsid w:val="008C10CD"/>
    <w:rsid w:val="008C1FB7"/>
    <w:rsid w:val="008C4FAE"/>
    <w:rsid w:val="008C50F0"/>
    <w:rsid w:val="008C5D7B"/>
    <w:rsid w:val="008C67BA"/>
    <w:rsid w:val="008C6990"/>
    <w:rsid w:val="008C7652"/>
    <w:rsid w:val="008D15CE"/>
    <w:rsid w:val="008D164F"/>
    <w:rsid w:val="008D1CB6"/>
    <w:rsid w:val="008D35CB"/>
    <w:rsid w:val="008D35FF"/>
    <w:rsid w:val="008D63D5"/>
    <w:rsid w:val="008D71B5"/>
    <w:rsid w:val="008E150B"/>
    <w:rsid w:val="008E1A9D"/>
    <w:rsid w:val="008E27D6"/>
    <w:rsid w:val="008E375A"/>
    <w:rsid w:val="008E56A4"/>
    <w:rsid w:val="008F34F9"/>
    <w:rsid w:val="008F4139"/>
    <w:rsid w:val="008F4CE6"/>
    <w:rsid w:val="008F5F3E"/>
    <w:rsid w:val="008F74C5"/>
    <w:rsid w:val="008F7660"/>
    <w:rsid w:val="008F7AE0"/>
    <w:rsid w:val="009020D0"/>
    <w:rsid w:val="00903A8B"/>
    <w:rsid w:val="009050A1"/>
    <w:rsid w:val="00913BBF"/>
    <w:rsid w:val="00915356"/>
    <w:rsid w:val="009206AC"/>
    <w:rsid w:val="0092276A"/>
    <w:rsid w:val="009252EF"/>
    <w:rsid w:val="00925E63"/>
    <w:rsid w:val="00927433"/>
    <w:rsid w:val="00927C70"/>
    <w:rsid w:val="00931F67"/>
    <w:rsid w:val="00935E07"/>
    <w:rsid w:val="00936AFA"/>
    <w:rsid w:val="009371D8"/>
    <w:rsid w:val="0093737B"/>
    <w:rsid w:val="00937ACA"/>
    <w:rsid w:val="0094383D"/>
    <w:rsid w:val="00943F90"/>
    <w:rsid w:val="00945C5E"/>
    <w:rsid w:val="0095205D"/>
    <w:rsid w:val="00954268"/>
    <w:rsid w:val="009545F8"/>
    <w:rsid w:val="00955FBB"/>
    <w:rsid w:val="00961096"/>
    <w:rsid w:val="00966221"/>
    <w:rsid w:val="0096793E"/>
    <w:rsid w:val="0097078C"/>
    <w:rsid w:val="0097199A"/>
    <w:rsid w:val="00972136"/>
    <w:rsid w:val="00973DC5"/>
    <w:rsid w:val="00974646"/>
    <w:rsid w:val="0097785B"/>
    <w:rsid w:val="009800F5"/>
    <w:rsid w:val="00981D79"/>
    <w:rsid w:val="00984795"/>
    <w:rsid w:val="00985191"/>
    <w:rsid w:val="00986814"/>
    <w:rsid w:val="00987D4A"/>
    <w:rsid w:val="00992423"/>
    <w:rsid w:val="00994933"/>
    <w:rsid w:val="0099505A"/>
    <w:rsid w:val="00997EBB"/>
    <w:rsid w:val="009A28F3"/>
    <w:rsid w:val="009A570D"/>
    <w:rsid w:val="009A5AE9"/>
    <w:rsid w:val="009A6B88"/>
    <w:rsid w:val="009A7332"/>
    <w:rsid w:val="009A76FF"/>
    <w:rsid w:val="009B0AE9"/>
    <w:rsid w:val="009B4A69"/>
    <w:rsid w:val="009B4CB9"/>
    <w:rsid w:val="009B75EA"/>
    <w:rsid w:val="009B7740"/>
    <w:rsid w:val="009C091A"/>
    <w:rsid w:val="009C166B"/>
    <w:rsid w:val="009C5216"/>
    <w:rsid w:val="009D27CC"/>
    <w:rsid w:val="009D3066"/>
    <w:rsid w:val="009D368A"/>
    <w:rsid w:val="009D41A3"/>
    <w:rsid w:val="009D7B57"/>
    <w:rsid w:val="009E0D00"/>
    <w:rsid w:val="009E1F4B"/>
    <w:rsid w:val="009E20A5"/>
    <w:rsid w:val="009E33D7"/>
    <w:rsid w:val="009E461F"/>
    <w:rsid w:val="009E4666"/>
    <w:rsid w:val="009E4817"/>
    <w:rsid w:val="009E5130"/>
    <w:rsid w:val="009E60A4"/>
    <w:rsid w:val="009E69BE"/>
    <w:rsid w:val="009F0187"/>
    <w:rsid w:val="009F11FE"/>
    <w:rsid w:val="009F1793"/>
    <w:rsid w:val="009F2273"/>
    <w:rsid w:val="009F2D07"/>
    <w:rsid w:val="00A0047A"/>
    <w:rsid w:val="00A05998"/>
    <w:rsid w:val="00A06B38"/>
    <w:rsid w:val="00A07CC8"/>
    <w:rsid w:val="00A100F9"/>
    <w:rsid w:val="00A12BC1"/>
    <w:rsid w:val="00A142CD"/>
    <w:rsid w:val="00A14CAB"/>
    <w:rsid w:val="00A158CC"/>
    <w:rsid w:val="00A16490"/>
    <w:rsid w:val="00A2124A"/>
    <w:rsid w:val="00A22965"/>
    <w:rsid w:val="00A23664"/>
    <w:rsid w:val="00A23BE2"/>
    <w:rsid w:val="00A264E8"/>
    <w:rsid w:val="00A268CC"/>
    <w:rsid w:val="00A27475"/>
    <w:rsid w:val="00A3216E"/>
    <w:rsid w:val="00A324B5"/>
    <w:rsid w:val="00A32548"/>
    <w:rsid w:val="00A32C24"/>
    <w:rsid w:val="00A35FB8"/>
    <w:rsid w:val="00A3685D"/>
    <w:rsid w:val="00A36D83"/>
    <w:rsid w:val="00A378E7"/>
    <w:rsid w:val="00A37D8D"/>
    <w:rsid w:val="00A402CD"/>
    <w:rsid w:val="00A40F4A"/>
    <w:rsid w:val="00A4202F"/>
    <w:rsid w:val="00A4354F"/>
    <w:rsid w:val="00A44C6C"/>
    <w:rsid w:val="00A457BA"/>
    <w:rsid w:val="00A4616E"/>
    <w:rsid w:val="00A46859"/>
    <w:rsid w:val="00A46F3A"/>
    <w:rsid w:val="00A475BE"/>
    <w:rsid w:val="00A528BF"/>
    <w:rsid w:val="00A52AFE"/>
    <w:rsid w:val="00A53A9D"/>
    <w:rsid w:val="00A53DFD"/>
    <w:rsid w:val="00A53E67"/>
    <w:rsid w:val="00A6029B"/>
    <w:rsid w:val="00A67B2E"/>
    <w:rsid w:val="00A707E4"/>
    <w:rsid w:val="00A719DE"/>
    <w:rsid w:val="00A74B4A"/>
    <w:rsid w:val="00A77714"/>
    <w:rsid w:val="00A809E1"/>
    <w:rsid w:val="00A80A3E"/>
    <w:rsid w:val="00A80C65"/>
    <w:rsid w:val="00A853F5"/>
    <w:rsid w:val="00A9041D"/>
    <w:rsid w:val="00A923EE"/>
    <w:rsid w:val="00A92F34"/>
    <w:rsid w:val="00A95BA5"/>
    <w:rsid w:val="00A96334"/>
    <w:rsid w:val="00A97D54"/>
    <w:rsid w:val="00AA1BE8"/>
    <w:rsid w:val="00AA1FA5"/>
    <w:rsid w:val="00AA4DC1"/>
    <w:rsid w:val="00AA5A9C"/>
    <w:rsid w:val="00AA5E30"/>
    <w:rsid w:val="00AA7709"/>
    <w:rsid w:val="00AB199B"/>
    <w:rsid w:val="00AB571D"/>
    <w:rsid w:val="00AB662E"/>
    <w:rsid w:val="00AB68A8"/>
    <w:rsid w:val="00AB6D1E"/>
    <w:rsid w:val="00AC07DE"/>
    <w:rsid w:val="00AC3546"/>
    <w:rsid w:val="00AC58E8"/>
    <w:rsid w:val="00AC6D60"/>
    <w:rsid w:val="00AD07F8"/>
    <w:rsid w:val="00AD1B30"/>
    <w:rsid w:val="00AD5A01"/>
    <w:rsid w:val="00AD70C8"/>
    <w:rsid w:val="00AD7371"/>
    <w:rsid w:val="00AE0377"/>
    <w:rsid w:val="00AE0565"/>
    <w:rsid w:val="00AE1FB4"/>
    <w:rsid w:val="00AE2950"/>
    <w:rsid w:val="00AE343D"/>
    <w:rsid w:val="00AE48A8"/>
    <w:rsid w:val="00AE6373"/>
    <w:rsid w:val="00AF0DF7"/>
    <w:rsid w:val="00AF12AA"/>
    <w:rsid w:val="00AF5A82"/>
    <w:rsid w:val="00AF7020"/>
    <w:rsid w:val="00AF7529"/>
    <w:rsid w:val="00AF7CC5"/>
    <w:rsid w:val="00B007B5"/>
    <w:rsid w:val="00B01382"/>
    <w:rsid w:val="00B01A3B"/>
    <w:rsid w:val="00B02F03"/>
    <w:rsid w:val="00B059C2"/>
    <w:rsid w:val="00B11487"/>
    <w:rsid w:val="00B12184"/>
    <w:rsid w:val="00B12430"/>
    <w:rsid w:val="00B12986"/>
    <w:rsid w:val="00B13650"/>
    <w:rsid w:val="00B1473D"/>
    <w:rsid w:val="00B1487D"/>
    <w:rsid w:val="00B15497"/>
    <w:rsid w:val="00B1596E"/>
    <w:rsid w:val="00B20232"/>
    <w:rsid w:val="00B20653"/>
    <w:rsid w:val="00B20787"/>
    <w:rsid w:val="00B20ADE"/>
    <w:rsid w:val="00B20C7F"/>
    <w:rsid w:val="00B21DA7"/>
    <w:rsid w:val="00B21DB0"/>
    <w:rsid w:val="00B25CC2"/>
    <w:rsid w:val="00B26AB9"/>
    <w:rsid w:val="00B3109F"/>
    <w:rsid w:val="00B31882"/>
    <w:rsid w:val="00B32EBF"/>
    <w:rsid w:val="00B33013"/>
    <w:rsid w:val="00B36D8A"/>
    <w:rsid w:val="00B40F11"/>
    <w:rsid w:val="00B41DDC"/>
    <w:rsid w:val="00B42402"/>
    <w:rsid w:val="00B427D3"/>
    <w:rsid w:val="00B44E60"/>
    <w:rsid w:val="00B4575C"/>
    <w:rsid w:val="00B45987"/>
    <w:rsid w:val="00B45CFC"/>
    <w:rsid w:val="00B46837"/>
    <w:rsid w:val="00B46918"/>
    <w:rsid w:val="00B46E0F"/>
    <w:rsid w:val="00B5125D"/>
    <w:rsid w:val="00B53D4D"/>
    <w:rsid w:val="00B54312"/>
    <w:rsid w:val="00B55689"/>
    <w:rsid w:val="00B56333"/>
    <w:rsid w:val="00B56CF8"/>
    <w:rsid w:val="00B60665"/>
    <w:rsid w:val="00B620DD"/>
    <w:rsid w:val="00B64B8F"/>
    <w:rsid w:val="00B658A9"/>
    <w:rsid w:val="00B71E97"/>
    <w:rsid w:val="00B7307D"/>
    <w:rsid w:val="00B7584C"/>
    <w:rsid w:val="00B77F51"/>
    <w:rsid w:val="00B80331"/>
    <w:rsid w:val="00B822C1"/>
    <w:rsid w:val="00B828D2"/>
    <w:rsid w:val="00B8415E"/>
    <w:rsid w:val="00B8599C"/>
    <w:rsid w:val="00B863DF"/>
    <w:rsid w:val="00B87833"/>
    <w:rsid w:val="00B9657F"/>
    <w:rsid w:val="00BA39DB"/>
    <w:rsid w:val="00BA4CAA"/>
    <w:rsid w:val="00BA4DC1"/>
    <w:rsid w:val="00BA79D2"/>
    <w:rsid w:val="00BB0CB0"/>
    <w:rsid w:val="00BB1999"/>
    <w:rsid w:val="00BB5F36"/>
    <w:rsid w:val="00BC42B9"/>
    <w:rsid w:val="00BC4C15"/>
    <w:rsid w:val="00BC5093"/>
    <w:rsid w:val="00BC5298"/>
    <w:rsid w:val="00BC545B"/>
    <w:rsid w:val="00BC5C9B"/>
    <w:rsid w:val="00BD0523"/>
    <w:rsid w:val="00BD0FFC"/>
    <w:rsid w:val="00BD317E"/>
    <w:rsid w:val="00BE0032"/>
    <w:rsid w:val="00BE0418"/>
    <w:rsid w:val="00BE2390"/>
    <w:rsid w:val="00BE3F4A"/>
    <w:rsid w:val="00BE4393"/>
    <w:rsid w:val="00BE4399"/>
    <w:rsid w:val="00BE6965"/>
    <w:rsid w:val="00BE716A"/>
    <w:rsid w:val="00BF0309"/>
    <w:rsid w:val="00BF0650"/>
    <w:rsid w:val="00BF0F1B"/>
    <w:rsid w:val="00BF117C"/>
    <w:rsid w:val="00BF35B2"/>
    <w:rsid w:val="00BF5489"/>
    <w:rsid w:val="00BF592F"/>
    <w:rsid w:val="00BF739D"/>
    <w:rsid w:val="00BF7C1F"/>
    <w:rsid w:val="00C011F2"/>
    <w:rsid w:val="00C01A74"/>
    <w:rsid w:val="00C023BF"/>
    <w:rsid w:val="00C03D99"/>
    <w:rsid w:val="00C104B9"/>
    <w:rsid w:val="00C10DAC"/>
    <w:rsid w:val="00C11EC6"/>
    <w:rsid w:val="00C159C1"/>
    <w:rsid w:val="00C15E0E"/>
    <w:rsid w:val="00C20A2D"/>
    <w:rsid w:val="00C21282"/>
    <w:rsid w:val="00C23A0D"/>
    <w:rsid w:val="00C23DA0"/>
    <w:rsid w:val="00C2445F"/>
    <w:rsid w:val="00C26CE7"/>
    <w:rsid w:val="00C26DD8"/>
    <w:rsid w:val="00C30954"/>
    <w:rsid w:val="00C31F22"/>
    <w:rsid w:val="00C337D6"/>
    <w:rsid w:val="00C36564"/>
    <w:rsid w:val="00C37163"/>
    <w:rsid w:val="00C37EB4"/>
    <w:rsid w:val="00C416AA"/>
    <w:rsid w:val="00C43DEB"/>
    <w:rsid w:val="00C458C4"/>
    <w:rsid w:val="00C45A52"/>
    <w:rsid w:val="00C466EA"/>
    <w:rsid w:val="00C46C54"/>
    <w:rsid w:val="00C51A7A"/>
    <w:rsid w:val="00C520B8"/>
    <w:rsid w:val="00C557EE"/>
    <w:rsid w:val="00C5657F"/>
    <w:rsid w:val="00C56BD4"/>
    <w:rsid w:val="00C5703D"/>
    <w:rsid w:val="00C5732C"/>
    <w:rsid w:val="00C57A7F"/>
    <w:rsid w:val="00C60732"/>
    <w:rsid w:val="00C62458"/>
    <w:rsid w:val="00C6321B"/>
    <w:rsid w:val="00C63515"/>
    <w:rsid w:val="00C635BA"/>
    <w:rsid w:val="00C63642"/>
    <w:rsid w:val="00C6386B"/>
    <w:rsid w:val="00C63B71"/>
    <w:rsid w:val="00C64149"/>
    <w:rsid w:val="00C64ECB"/>
    <w:rsid w:val="00C65C2B"/>
    <w:rsid w:val="00C66357"/>
    <w:rsid w:val="00C67694"/>
    <w:rsid w:val="00C71B72"/>
    <w:rsid w:val="00C72737"/>
    <w:rsid w:val="00C72DAD"/>
    <w:rsid w:val="00C73ECB"/>
    <w:rsid w:val="00C75065"/>
    <w:rsid w:val="00C7601F"/>
    <w:rsid w:val="00C77649"/>
    <w:rsid w:val="00C77C13"/>
    <w:rsid w:val="00C859C4"/>
    <w:rsid w:val="00C85CB3"/>
    <w:rsid w:val="00C87811"/>
    <w:rsid w:val="00C92CDF"/>
    <w:rsid w:val="00C9314B"/>
    <w:rsid w:val="00C959F8"/>
    <w:rsid w:val="00C9674D"/>
    <w:rsid w:val="00CA1213"/>
    <w:rsid w:val="00CA2ECA"/>
    <w:rsid w:val="00CA4BB4"/>
    <w:rsid w:val="00CA4DD5"/>
    <w:rsid w:val="00CA6CE9"/>
    <w:rsid w:val="00CA703D"/>
    <w:rsid w:val="00CB0CAB"/>
    <w:rsid w:val="00CB20C7"/>
    <w:rsid w:val="00CB2297"/>
    <w:rsid w:val="00CB2F29"/>
    <w:rsid w:val="00CB4CB0"/>
    <w:rsid w:val="00CB6B6A"/>
    <w:rsid w:val="00CB7739"/>
    <w:rsid w:val="00CC0641"/>
    <w:rsid w:val="00CC2BD0"/>
    <w:rsid w:val="00CC3974"/>
    <w:rsid w:val="00CC5962"/>
    <w:rsid w:val="00CC600C"/>
    <w:rsid w:val="00CD0C29"/>
    <w:rsid w:val="00CD10E5"/>
    <w:rsid w:val="00CD1F33"/>
    <w:rsid w:val="00CD2954"/>
    <w:rsid w:val="00CD42BA"/>
    <w:rsid w:val="00CD485D"/>
    <w:rsid w:val="00CD511C"/>
    <w:rsid w:val="00CE2306"/>
    <w:rsid w:val="00CE3245"/>
    <w:rsid w:val="00CE32C0"/>
    <w:rsid w:val="00CE3876"/>
    <w:rsid w:val="00CE4D56"/>
    <w:rsid w:val="00CE7FCE"/>
    <w:rsid w:val="00CF2AC6"/>
    <w:rsid w:val="00CF31B0"/>
    <w:rsid w:val="00CF3D6D"/>
    <w:rsid w:val="00CF5DE2"/>
    <w:rsid w:val="00CF64FE"/>
    <w:rsid w:val="00CF7FB1"/>
    <w:rsid w:val="00D02159"/>
    <w:rsid w:val="00D04760"/>
    <w:rsid w:val="00D054A8"/>
    <w:rsid w:val="00D07345"/>
    <w:rsid w:val="00D11373"/>
    <w:rsid w:val="00D11CB4"/>
    <w:rsid w:val="00D11EC0"/>
    <w:rsid w:val="00D13852"/>
    <w:rsid w:val="00D13EA8"/>
    <w:rsid w:val="00D1449F"/>
    <w:rsid w:val="00D14861"/>
    <w:rsid w:val="00D2157C"/>
    <w:rsid w:val="00D21A6D"/>
    <w:rsid w:val="00D21E22"/>
    <w:rsid w:val="00D2370F"/>
    <w:rsid w:val="00D23738"/>
    <w:rsid w:val="00D2536F"/>
    <w:rsid w:val="00D27F81"/>
    <w:rsid w:val="00D329B3"/>
    <w:rsid w:val="00D33433"/>
    <w:rsid w:val="00D33CC5"/>
    <w:rsid w:val="00D33F3C"/>
    <w:rsid w:val="00D426F0"/>
    <w:rsid w:val="00D428EC"/>
    <w:rsid w:val="00D4409A"/>
    <w:rsid w:val="00D47800"/>
    <w:rsid w:val="00D517AE"/>
    <w:rsid w:val="00D51EA8"/>
    <w:rsid w:val="00D52226"/>
    <w:rsid w:val="00D54364"/>
    <w:rsid w:val="00D554CF"/>
    <w:rsid w:val="00D56234"/>
    <w:rsid w:val="00D62262"/>
    <w:rsid w:val="00D63143"/>
    <w:rsid w:val="00D66B7D"/>
    <w:rsid w:val="00D707F7"/>
    <w:rsid w:val="00D708CF"/>
    <w:rsid w:val="00D71E9C"/>
    <w:rsid w:val="00D72434"/>
    <w:rsid w:val="00D731D2"/>
    <w:rsid w:val="00D73B45"/>
    <w:rsid w:val="00D75648"/>
    <w:rsid w:val="00D83485"/>
    <w:rsid w:val="00D84A5C"/>
    <w:rsid w:val="00D86B2B"/>
    <w:rsid w:val="00D87F06"/>
    <w:rsid w:val="00D911B2"/>
    <w:rsid w:val="00D965D5"/>
    <w:rsid w:val="00D97FE5"/>
    <w:rsid w:val="00DA1769"/>
    <w:rsid w:val="00DA2FBA"/>
    <w:rsid w:val="00DA4341"/>
    <w:rsid w:val="00DA4F63"/>
    <w:rsid w:val="00DA6C99"/>
    <w:rsid w:val="00DA707D"/>
    <w:rsid w:val="00DB0213"/>
    <w:rsid w:val="00DB378E"/>
    <w:rsid w:val="00DB3A0F"/>
    <w:rsid w:val="00DB3F8F"/>
    <w:rsid w:val="00DB4D9A"/>
    <w:rsid w:val="00DB6353"/>
    <w:rsid w:val="00DB680A"/>
    <w:rsid w:val="00DC06F8"/>
    <w:rsid w:val="00DC1D24"/>
    <w:rsid w:val="00DC20B6"/>
    <w:rsid w:val="00DC2EEA"/>
    <w:rsid w:val="00DC2F9F"/>
    <w:rsid w:val="00DC32E7"/>
    <w:rsid w:val="00DC671C"/>
    <w:rsid w:val="00DC67B5"/>
    <w:rsid w:val="00DC7961"/>
    <w:rsid w:val="00DD0426"/>
    <w:rsid w:val="00DD2265"/>
    <w:rsid w:val="00DD2721"/>
    <w:rsid w:val="00DD3936"/>
    <w:rsid w:val="00DD7A9F"/>
    <w:rsid w:val="00DE4B23"/>
    <w:rsid w:val="00DE5DE4"/>
    <w:rsid w:val="00DF112C"/>
    <w:rsid w:val="00DF31E2"/>
    <w:rsid w:val="00DF42B8"/>
    <w:rsid w:val="00DF57A2"/>
    <w:rsid w:val="00DF5A36"/>
    <w:rsid w:val="00DF7764"/>
    <w:rsid w:val="00E01BE9"/>
    <w:rsid w:val="00E01CDE"/>
    <w:rsid w:val="00E07F6C"/>
    <w:rsid w:val="00E1063F"/>
    <w:rsid w:val="00E16C03"/>
    <w:rsid w:val="00E2185D"/>
    <w:rsid w:val="00E25E37"/>
    <w:rsid w:val="00E271A7"/>
    <w:rsid w:val="00E27815"/>
    <w:rsid w:val="00E303D4"/>
    <w:rsid w:val="00E30FB6"/>
    <w:rsid w:val="00E31ACF"/>
    <w:rsid w:val="00E35AAF"/>
    <w:rsid w:val="00E41921"/>
    <w:rsid w:val="00E42FBC"/>
    <w:rsid w:val="00E43982"/>
    <w:rsid w:val="00E463B2"/>
    <w:rsid w:val="00E47D8B"/>
    <w:rsid w:val="00E47DD5"/>
    <w:rsid w:val="00E519CE"/>
    <w:rsid w:val="00E51BFD"/>
    <w:rsid w:val="00E536F0"/>
    <w:rsid w:val="00E53D2E"/>
    <w:rsid w:val="00E60D48"/>
    <w:rsid w:val="00E6291D"/>
    <w:rsid w:val="00E63B58"/>
    <w:rsid w:val="00E661F8"/>
    <w:rsid w:val="00E66A27"/>
    <w:rsid w:val="00E66D1F"/>
    <w:rsid w:val="00E6708D"/>
    <w:rsid w:val="00E67620"/>
    <w:rsid w:val="00E73632"/>
    <w:rsid w:val="00E73C73"/>
    <w:rsid w:val="00E7474A"/>
    <w:rsid w:val="00E75E2F"/>
    <w:rsid w:val="00E7642A"/>
    <w:rsid w:val="00E8453C"/>
    <w:rsid w:val="00E87BC1"/>
    <w:rsid w:val="00E914AF"/>
    <w:rsid w:val="00E9156B"/>
    <w:rsid w:val="00E91729"/>
    <w:rsid w:val="00E91797"/>
    <w:rsid w:val="00E92C24"/>
    <w:rsid w:val="00E964EA"/>
    <w:rsid w:val="00E9735A"/>
    <w:rsid w:val="00EA0CF8"/>
    <w:rsid w:val="00EA3639"/>
    <w:rsid w:val="00EA3913"/>
    <w:rsid w:val="00EA5A64"/>
    <w:rsid w:val="00EA5BB4"/>
    <w:rsid w:val="00EA7D37"/>
    <w:rsid w:val="00EB0788"/>
    <w:rsid w:val="00EB0DD5"/>
    <w:rsid w:val="00EB0E32"/>
    <w:rsid w:val="00EB160B"/>
    <w:rsid w:val="00EB1CB2"/>
    <w:rsid w:val="00EB297D"/>
    <w:rsid w:val="00EB2C43"/>
    <w:rsid w:val="00EB37C5"/>
    <w:rsid w:val="00EB681D"/>
    <w:rsid w:val="00EB6CFB"/>
    <w:rsid w:val="00EC0172"/>
    <w:rsid w:val="00EC0446"/>
    <w:rsid w:val="00EC04E3"/>
    <w:rsid w:val="00EC4FEC"/>
    <w:rsid w:val="00ED1DD8"/>
    <w:rsid w:val="00ED2EC4"/>
    <w:rsid w:val="00ED35F4"/>
    <w:rsid w:val="00ED3A56"/>
    <w:rsid w:val="00ED71D0"/>
    <w:rsid w:val="00EE14D0"/>
    <w:rsid w:val="00EE44A3"/>
    <w:rsid w:val="00EE65E6"/>
    <w:rsid w:val="00EE66D1"/>
    <w:rsid w:val="00EF36F5"/>
    <w:rsid w:val="00EF3C0E"/>
    <w:rsid w:val="00EF4749"/>
    <w:rsid w:val="00EF62C3"/>
    <w:rsid w:val="00F003D2"/>
    <w:rsid w:val="00F020A5"/>
    <w:rsid w:val="00F02D22"/>
    <w:rsid w:val="00F046DA"/>
    <w:rsid w:val="00F0500F"/>
    <w:rsid w:val="00F05651"/>
    <w:rsid w:val="00F05B9B"/>
    <w:rsid w:val="00F05E66"/>
    <w:rsid w:val="00F07E2C"/>
    <w:rsid w:val="00F12E9C"/>
    <w:rsid w:val="00F1433A"/>
    <w:rsid w:val="00F153FF"/>
    <w:rsid w:val="00F21C50"/>
    <w:rsid w:val="00F234D9"/>
    <w:rsid w:val="00F249CA"/>
    <w:rsid w:val="00F2526D"/>
    <w:rsid w:val="00F25EA1"/>
    <w:rsid w:val="00F30A5F"/>
    <w:rsid w:val="00F31064"/>
    <w:rsid w:val="00F32629"/>
    <w:rsid w:val="00F33608"/>
    <w:rsid w:val="00F343A0"/>
    <w:rsid w:val="00F344C5"/>
    <w:rsid w:val="00F34579"/>
    <w:rsid w:val="00F35DF9"/>
    <w:rsid w:val="00F41EA4"/>
    <w:rsid w:val="00F500E4"/>
    <w:rsid w:val="00F53A6F"/>
    <w:rsid w:val="00F55261"/>
    <w:rsid w:val="00F600C0"/>
    <w:rsid w:val="00F60F88"/>
    <w:rsid w:val="00F615CE"/>
    <w:rsid w:val="00F6192B"/>
    <w:rsid w:val="00F624A7"/>
    <w:rsid w:val="00F63B25"/>
    <w:rsid w:val="00F66265"/>
    <w:rsid w:val="00F66966"/>
    <w:rsid w:val="00F70C7C"/>
    <w:rsid w:val="00F744F4"/>
    <w:rsid w:val="00F754CE"/>
    <w:rsid w:val="00F772AB"/>
    <w:rsid w:val="00F80C21"/>
    <w:rsid w:val="00F81460"/>
    <w:rsid w:val="00F82262"/>
    <w:rsid w:val="00F827AD"/>
    <w:rsid w:val="00F82C79"/>
    <w:rsid w:val="00F83B32"/>
    <w:rsid w:val="00F83F93"/>
    <w:rsid w:val="00F87FFA"/>
    <w:rsid w:val="00F90BD7"/>
    <w:rsid w:val="00F91ABB"/>
    <w:rsid w:val="00F91AD7"/>
    <w:rsid w:val="00F924C3"/>
    <w:rsid w:val="00F93088"/>
    <w:rsid w:val="00F97DC0"/>
    <w:rsid w:val="00FA0B2F"/>
    <w:rsid w:val="00FA1481"/>
    <w:rsid w:val="00FA5145"/>
    <w:rsid w:val="00FB01E5"/>
    <w:rsid w:val="00FB1246"/>
    <w:rsid w:val="00FB2A67"/>
    <w:rsid w:val="00FB484A"/>
    <w:rsid w:val="00FB5B45"/>
    <w:rsid w:val="00FB65E3"/>
    <w:rsid w:val="00FB7E10"/>
    <w:rsid w:val="00FC09F8"/>
    <w:rsid w:val="00FC2110"/>
    <w:rsid w:val="00FC3E3A"/>
    <w:rsid w:val="00FC5C61"/>
    <w:rsid w:val="00FD2BFA"/>
    <w:rsid w:val="00FD675C"/>
    <w:rsid w:val="00FD7052"/>
    <w:rsid w:val="00FE1A1E"/>
    <w:rsid w:val="00FE27FD"/>
    <w:rsid w:val="00FE296B"/>
    <w:rsid w:val="00FE2E68"/>
    <w:rsid w:val="00FE4015"/>
    <w:rsid w:val="00FE596E"/>
    <w:rsid w:val="00FF3D00"/>
    <w:rsid w:val="00FF5C9B"/>
    <w:rsid w:val="00FF6DC3"/>
    <w:rsid w:val="00FF727E"/>
    <w:rsid w:val="015F1A2F"/>
    <w:rsid w:val="021B47BF"/>
    <w:rsid w:val="021F2684"/>
    <w:rsid w:val="022940AE"/>
    <w:rsid w:val="0256277A"/>
    <w:rsid w:val="0266008A"/>
    <w:rsid w:val="02790707"/>
    <w:rsid w:val="02E77AC6"/>
    <w:rsid w:val="0350074D"/>
    <w:rsid w:val="04104627"/>
    <w:rsid w:val="04623A8D"/>
    <w:rsid w:val="046C1DE7"/>
    <w:rsid w:val="04EB3EF6"/>
    <w:rsid w:val="05A21313"/>
    <w:rsid w:val="064E41B6"/>
    <w:rsid w:val="06C53B6B"/>
    <w:rsid w:val="071D406D"/>
    <w:rsid w:val="07AD40C1"/>
    <w:rsid w:val="07DD200D"/>
    <w:rsid w:val="07F7052E"/>
    <w:rsid w:val="08162D3D"/>
    <w:rsid w:val="083D1B91"/>
    <w:rsid w:val="08E23793"/>
    <w:rsid w:val="0911242E"/>
    <w:rsid w:val="096A7AD8"/>
    <w:rsid w:val="09782711"/>
    <w:rsid w:val="0A223F5B"/>
    <w:rsid w:val="0AAB7FFC"/>
    <w:rsid w:val="0B1F248B"/>
    <w:rsid w:val="0B392459"/>
    <w:rsid w:val="0B4711CB"/>
    <w:rsid w:val="0B957510"/>
    <w:rsid w:val="0BA650B0"/>
    <w:rsid w:val="0C001366"/>
    <w:rsid w:val="0C006EB6"/>
    <w:rsid w:val="0E011545"/>
    <w:rsid w:val="0E0C699F"/>
    <w:rsid w:val="0E2C4FE1"/>
    <w:rsid w:val="0F3C700C"/>
    <w:rsid w:val="0F592BFF"/>
    <w:rsid w:val="10BA04EB"/>
    <w:rsid w:val="10E3631D"/>
    <w:rsid w:val="134964E2"/>
    <w:rsid w:val="13780A8B"/>
    <w:rsid w:val="13921172"/>
    <w:rsid w:val="139F4527"/>
    <w:rsid w:val="13B710D0"/>
    <w:rsid w:val="144E6F93"/>
    <w:rsid w:val="15176AE8"/>
    <w:rsid w:val="154C4F1A"/>
    <w:rsid w:val="157E53DC"/>
    <w:rsid w:val="16ED209B"/>
    <w:rsid w:val="172D71B1"/>
    <w:rsid w:val="176C3480"/>
    <w:rsid w:val="180230C9"/>
    <w:rsid w:val="18370517"/>
    <w:rsid w:val="183A5AE4"/>
    <w:rsid w:val="189C08D6"/>
    <w:rsid w:val="196A1C09"/>
    <w:rsid w:val="19E929C0"/>
    <w:rsid w:val="19EC72F1"/>
    <w:rsid w:val="1A0976A4"/>
    <w:rsid w:val="1A16775A"/>
    <w:rsid w:val="1A241A32"/>
    <w:rsid w:val="1A5E60AD"/>
    <w:rsid w:val="1AA310E8"/>
    <w:rsid w:val="1CC42135"/>
    <w:rsid w:val="1D1E3134"/>
    <w:rsid w:val="1D9715D1"/>
    <w:rsid w:val="1F4256D0"/>
    <w:rsid w:val="1F822B94"/>
    <w:rsid w:val="1FE854F9"/>
    <w:rsid w:val="222A6FA2"/>
    <w:rsid w:val="23697B67"/>
    <w:rsid w:val="238963CF"/>
    <w:rsid w:val="23CF5AA7"/>
    <w:rsid w:val="247C1983"/>
    <w:rsid w:val="24C95C06"/>
    <w:rsid w:val="25856CFE"/>
    <w:rsid w:val="25A025BB"/>
    <w:rsid w:val="273A5BE7"/>
    <w:rsid w:val="279F61D9"/>
    <w:rsid w:val="27B570B0"/>
    <w:rsid w:val="27D17500"/>
    <w:rsid w:val="27EB6814"/>
    <w:rsid w:val="27EF0F2E"/>
    <w:rsid w:val="28555CEF"/>
    <w:rsid w:val="289B1FE8"/>
    <w:rsid w:val="290F2830"/>
    <w:rsid w:val="292F0982"/>
    <w:rsid w:val="294D5332"/>
    <w:rsid w:val="29B66FB5"/>
    <w:rsid w:val="2A2515EC"/>
    <w:rsid w:val="2A6F1EE3"/>
    <w:rsid w:val="2AC64A40"/>
    <w:rsid w:val="2B1076B7"/>
    <w:rsid w:val="2B185695"/>
    <w:rsid w:val="2BF75E0D"/>
    <w:rsid w:val="2C544F3E"/>
    <w:rsid w:val="2C66290D"/>
    <w:rsid w:val="2CD15928"/>
    <w:rsid w:val="2CF434A5"/>
    <w:rsid w:val="2D170079"/>
    <w:rsid w:val="2D804879"/>
    <w:rsid w:val="2DB72DD3"/>
    <w:rsid w:val="2E19140A"/>
    <w:rsid w:val="2E23333D"/>
    <w:rsid w:val="2E81758A"/>
    <w:rsid w:val="2E951288"/>
    <w:rsid w:val="2ECB6CA7"/>
    <w:rsid w:val="2F133620"/>
    <w:rsid w:val="2F413AE9"/>
    <w:rsid w:val="2F4607D4"/>
    <w:rsid w:val="2F5B602D"/>
    <w:rsid w:val="2F697A2D"/>
    <w:rsid w:val="2F9B353F"/>
    <w:rsid w:val="30046859"/>
    <w:rsid w:val="302D2D04"/>
    <w:rsid w:val="310A59B0"/>
    <w:rsid w:val="311B5F81"/>
    <w:rsid w:val="31321010"/>
    <w:rsid w:val="31C16E62"/>
    <w:rsid w:val="31C950FF"/>
    <w:rsid w:val="32EC4C31"/>
    <w:rsid w:val="33893EA6"/>
    <w:rsid w:val="33CD6DCE"/>
    <w:rsid w:val="33E1419C"/>
    <w:rsid w:val="33EC6319"/>
    <w:rsid w:val="34026A40"/>
    <w:rsid w:val="34235F32"/>
    <w:rsid w:val="344E30B7"/>
    <w:rsid w:val="3451754A"/>
    <w:rsid w:val="346107B1"/>
    <w:rsid w:val="347E3C7D"/>
    <w:rsid w:val="348175C6"/>
    <w:rsid w:val="34C079A5"/>
    <w:rsid w:val="34CD705B"/>
    <w:rsid w:val="35512DED"/>
    <w:rsid w:val="35B3320D"/>
    <w:rsid w:val="35F955BD"/>
    <w:rsid w:val="35FC399A"/>
    <w:rsid w:val="36045728"/>
    <w:rsid w:val="367E755E"/>
    <w:rsid w:val="37513BE3"/>
    <w:rsid w:val="37E71E56"/>
    <w:rsid w:val="381742C3"/>
    <w:rsid w:val="38544D9E"/>
    <w:rsid w:val="38AF280A"/>
    <w:rsid w:val="38C96E78"/>
    <w:rsid w:val="38D57EF6"/>
    <w:rsid w:val="39F37FFD"/>
    <w:rsid w:val="3A201815"/>
    <w:rsid w:val="3AC63561"/>
    <w:rsid w:val="3AD73E74"/>
    <w:rsid w:val="3B745912"/>
    <w:rsid w:val="3B9D79CE"/>
    <w:rsid w:val="3BBA5EAF"/>
    <w:rsid w:val="3C5417B3"/>
    <w:rsid w:val="3CDB0FF1"/>
    <w:rsid w:val="3D835C06"/>
    <w:rsid w:val="3DA26561"/>
    <w:rsid w:val="3DAA1BC0"/>
    <w:rsid w:val="3DBE06F5"/>
    <w:rsid w:val="3F8E7D59"/>
    <w:rsid w:val="3FA4594B"/>
    <w:rsid w:val="3FC714BD"/>
    <w:rsid w:val="3FFB2F15"/>
    <w:rsid w:val="40344E87"/>
    <w:rsid w:val="4051457F"/>
    <w:rsid w:val="40515A38"/>
    <w:rsid w:val="407C22A8"/>
    <w:rsid w:val="40DB3F85"/>
    <w:rsid w:val="4138620D"/>
    <w:rsid w:val="416A59DD"/>
    <w:rsid w:val="41881234"/>
    <w:rsid w:val="41C86CAD"/>
    <w:rsid w:val="42414167"/>
    <w:rsid w:val="42862F6A"/>
    <w:rsid w:val="42950F75"/>
    <w:rsid w:val="42B80A75"/>
    <w:rsid w:val="4349184A"/>
    <w:rsid w:val="436F78C7"/>
    <w:rsid w:val="43A0005B"/>
    <w:rsid w:val="43CA332A"/>
    <w:rsid w:val="43DB0D38"/>
    <w:rsid w:val="43E474A8"/>
    <w:rsid w:val="43F50D87"/>
    <w:rsid w:val="44481DAB"/>
    <w:rsid w:val="44DD4087"/>
    <w:rsid w:val="45773D47"/>
    <w:rsid w:val="45A203F6"/>
    <w:rsid w:val="45CE16F2"/>
    <w:rsid w:val="46193170"/>
    <w:rsid w:val="46345C9D"/>
    <w:rsid w:val="46392A93"/>
    <w:rsid w:val="46575E76"/>
    <w:rsid w:val="474014EF"/>
    <w:rsid w:val="47566407"/>
    <w:rsid w:val="47C57851"/>
    <w:rsid w:val="483678CA"/>
    <w:rsid w:val="48A32FB3"/>
    <w:rsid w:val="492E6CD1"/>
    <w:rsid w:val="49300AB6"/>
    <w:rsid w:val="496C429C"/>
    <w:rsid w:val="49864822"/>
    <w:rsid w:val="49C40F8B"/>
    <w:rsid w:val="49E211AF"/>
    <w:rsid w:val="4A49446B"/>
    <w:rsid w:val="4A761B16"/>
    <w:rsid w:val="4AE863C7"/>
    <w:rsid w:val="4B030F12"/>
    <w:rsid w:val="4B344F13"/>
    <w:rsid w:val="4B382527"/>
    <w:rsid w:val="4B6A776E"/>
    <w:rsid w:val="4BD95BFC"/>
    <w:rsid w:val="4BEE274A"/>
    <w:rsid w:val="4BFE1DC3"/>
    <w:rsid w:val="4C1C049B"/>
    <w:rsid w:val="4CCA3EC8"/>
    <w:rsid w:val="4CEB0465"/>
    <w:rsid w:val="4D4A41A9"/>
    <w:rsid w:val="4DD0778F"/>
    <w:rsid w:val="4DD61C86"/>
    <w:rsid w:val="4DFB1C22"/>
    <w:rsid w:val="4E107329"/>
    <w:rsid w:val="4E2D7BA8"/>
    <w:rsid w:val="4EC70CB2"/>
    <w:rsid w:val="4F5F1E1F"/>
    <w:rsid w:val="4F6B5F0A"/>
    <w:rsid w:val="500B4CF7"/>
    <w:rsid w:val="502D51DF"/>
    <w:rsid w:val="50495054"/>
    <w:rsid w:val="506E2D93"/>
    <w:rsid w:val="506F1068"/>
    <w:rsid w:val="507B0CC3"/>
    <w:rsid w:val="50CA4969"/>
    <w:rsid w:val="50D508B8"/>
    <w:rsid w:val="510E56E7"/>
    <w:rsid w:val="517956DA"/>
    <w:rsid w:val="522304C5"/>
    <w:rsid w:val="52233D9E"/>
    <w:rsid w:val="5263498B"/>
    <w:rsid w:val="5275724E"/>
    <w:rsid w:val="527C4568"/>
    <w:rsid w:val="52940897"/>
    <w:rsid w:val="531A17CC"/>
    <w:rsid w:val="537328C4"/>
    <w:rsid w:val="54774487"/>
    <w:rsid w:val="54796C86"/>
    <w:rsid w:val="55134FCA"/>
    <w:rsid w:val="5535610F"/>
    <w:rsid w:val="55A439DB"/>
    <w:rsid w:val="55F66200"/>
    <w:rsid w:val="56051753"/>
    <w:rsid w:val="5676656F"/>
    <w:rsid w:val="56826753"/>
    <w:rsid w:val="56AB4959"/>
    <w:rsid w:val="579A7E70"/>
    <w:rsid w:val="57E14AAD"/>
    <w:rsid w:val="57ED6010"/>
    <w:rsid w:val="580D0085"/>
    <w:rsid w:val="582A6444"/>
    <w:rsid w:val="587D045E"/>
    <w:rsid w:val="58D80CE3"/>
    <w:rsid w:val="58EA26C7"/>
    <w:rsid w:val="5A650EB7"/>
    <w:rsid w:val="5B182775"/>
    <w:rsid w:val="5B4731E4"/>
    <w:rsid w:val="5B6D67D8"/>
    <w:rsid w:val="5B8E7CC9"/>
    <w:rsid w:val="5CD07BD9"/>
    <w:rsid w:val="5D3513BC"/>
    <w:rsid w:val="5DE800D4"/>
    <w:rsid w:val="5E1B35CE"/>
    <w:rsid w:val="5E8C6BCF"/>
    <w:rsid w:val="5EE8722D"/>
    <w:rsid w:val="5F385878"/>
    <w:rsid w:val="5F4F060B"/>
    <w:rsid w:val="60315686"/>
    <w:rsid w:val="608A6E39"/>
    <w:rsid w:val="60A71E0E"/>
    <w:rsid w:val="60F26A90"/>
    <w:rsid w:val="610369B8"/>
    <w:rsid w:val="610A1A95"/>
    <w:rsid w:val="6178438A"/>
    <w:rsid w:val="61D33F96"/>
    <w:rsid w:val="62162651"/>
    <w:rsid w:val="629368E2"/>
    <w:rsid w:val="6301550E"/>
    <w:rsid w:val="63161C90"/>
    <w:rsid w:val="633C07C8"/>
    <w:rsid w:val="638031CB"/>
    <w:rsid w:val="63F70AB2"/>
    <w:rsid w:val="641F3ACB"/>
    <w:rsid w:val="642D64A4"/>
    <w:rsid w:val="645B16B7"/>
    <w:rsid w:val="64D31B3E"/>
    <w:rsid w:val="64F366F8"/>
    <w:rsid w:val="64F74DDE"/>
    <w:rsid w:val="65D81DF1"/>
    <w:rsid w:val="661D60C9"/>
    <w:rsid w:val="66254E89"/>
    <w:rsid w:val="664F5C3B"/>
    <w:rsid w:val="669B63C2"/>
    <w:rsid w:val="67245E27"/>
    <w:rsid w:val="678B4557"/>
    <w:rsid w:val="680B5B26"/>
    <w:rsid w:val="693E784B"/>
    <w:rsid w:val="69572385"/>
    <w:rsid w:val="6A0F107D"/>
    <w:rsid w:val="6A202212"/>
    <w:rsid w:val="6A3E4C35"/>
    <w:rsid w:val="6A6C18BA"/>
    <w:rsid w:val="6AEF34F2"/>
    <w:rsid w:val="6B316B04"/>
    <w:rsid w:val="6B60619E"/>
    <w:rsid w:val="6BA73A16"/>
    <w:rsid w:val="6BC404DB"/>
    <w:rsid w:val="6BE50483"/>
    <w:rsid w:val="6C255E86"/>
    <w:rsid w:val="6C7372E2"/>
    <w:rsid w:val="6CE078B7"/>
    <w:rsid w:val="6D7163C2"/>
    <w:rsid w:val="6DD20426"/>
    <w:rsid w:val="6E533D98"/>
    <w:rsid w:val="6E743571"/>
    <w:rsid w:val="6EA92939"/>
    <w:rsid w:val="6EE75ABC"/>
    <w:rsid w:val="6F9B5B0C"/>
    <w:rsid w:val="70304851"/>
    <w:rsid w:val="707F1DFB"/>
    <w:rsid w:val="7080260A"/>
    <w:rsid w:val="70B2201E"/>
    <w:rsid w:val="715A71EC"/>
    <w:rsid w:val="71B85207"/>
    <w:rsid w:val="72845167"/>
    <w:rsid w:val="72902E30"/>
    <w:rsid w:val="72A25A43"/>
    <w:rsid w:val="72F1488F"/>
    <w:rsid w:val="730632BC"/>
    <w:rsid w:val="733655C7"/>
    <w:rsid w:val="739A6901"/>
    <w:rsid w:val="74433379"/>
    <w:rsid w:val="74865EC6"/>
    <w:rsid w:val="74EF2FF8"/>
    <w:rsid w:val="756E2338"/>
    <w:rsid w:val="75785319"/>
    <w:rsid w:val="76633E60"/>
    <w:rsid w:val="767C3CA4"/>
    <w:rsid w:val="76A71125"/>
    <w:rsid w:val="76A836FB"/>
    <w:rsid w:val="76C53359"/>
    <w:rsid w:val="77350EA7"/>
    <w:rsid w:val="77517D6E"/>
    <w:rsid w:val="775E7626"/>
    <w:rsid w:val="77ED700C"/>
    <w:rsid w:val="78702AF1"/>
    <w:rsid w:val="78E05FFB"/>
    <w:rsid w:val="79CA723F"/>
    <w:rsid w:val="7A261E8B"/>
    <w:rsid w:val="7A4774BD"/>
    <w:rsid w:val="7A9E0A92"/>
    <w:rsid w:val="7B7A4157"/>
    <w:rsid w:val="7B7F0A65"/>
    <w:rsid w:val="7B8B19FF"/>
    <w:rsid w:val="7BB42518"/>
    <w:rsid w:val="7BDF3A40"/>
    <w:rsid w:val="7C097EF5"/>
    <w:rsid w:val="7C347E90"/>
    <w:rsid w:val="7C472C54"/>
    <w:rsid w:val="7C756957"/>
    <w:rsid w:val="7CB32D6E"/>
    <w:rsid w:val="7CC43017"/>
    <w:rsid w:val="7D637428"/>
    <w:rsid w:val="7E6F47AF"/>
    <w:rsid w:val="7E8F1DE6"/>
    <w:rsid w:val="7EA02E2E"/>
    <w:rsid w:val="7EB621C6"/>
    <w:rsid w:val="7F1E366F"/>
    <w:rsid w:val="7F303ABB"/>
    <w:rsid w:val="7F4267DD"/>
    <w:rsid w:val="7FDA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0" w:semiHidden="0" w:name="header"/>
    <w:lsdException w:qFormat="1" w:uiPriority="99" w:name="footer"/>
    <w:lsdException w:qFormat="1"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5"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semiHidden="0"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3">
    <w:name w:val="heading 1"/>
    <w:basedOn w:val="1"/>
    <w:next w:val="1"/>
    <w:link w:val="8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63"/>
    <w:qFormat/>
    <w:uiPriority w:val="0"/>
    <w:pPr>
      <w:keepNext/>
      <w:keepLines/>
      <w:tabs>
        <w:tab w:val="left" w:pos="2223"/>
        <w:tab w:val="left" w:pos="2558"/>
      </w:tabs>
      <w:spacing w:before="120" w:after="120" w:line="360" w:lineRule="auto"/>
      <w:outlineLvl w:val="1"/>
    </w:pPr>
    <w:rPr>
      <w:rFonts w:ascii="Times New Roman" w:hAnsi="Times New Roman" w:eastAsia="黑体" w:cs="Times New Roman"/>
      <w:color w:val="000000" w:themeColor="text1"/>
      <w:sz w:val="30"/>
      <w:szCs w:val="24"/>
      <w14:textFill>
        <w14:solidFill>
          <w14:schemeClr w14:val="tx1"/>
        </w14:solidFill>
      </w14:textFill>
    </w:rPr>
  </w:style>
  <w:style w:type="paragraph" w:styleId="5">
    <w:name w:val="heading 3"/>
    <w:basedOn w:val="1"/>
    <w:next w:val="1"/>
    <w:link w:val="65"/>
    <w:semiHidden/>
    <w:unhideWhenUsed/>
    <w:qFormat/>
    <w:uiPriority w:val="9"/>
    <w:pPr>
      <w:keepNext/>
      <w:keepLines/>
      <w:spacing w:before="260" w:after="260" w:line="416" w:lineRule="auto"/>
      <w:outlineLvl w:val="2"/>
    </w:pPr>
    <w:rPr>
      <w:b/>
      <w:bCs/>
      <w:sz w:val="32"/>
      <w:szCs w:val="32"/>
    </w:rPr>
  </w:style>
  <w:style w:type="paragraph" w:styleId="6">
    <w:name w:val="heading 8"/>
    <w:basedOn w:val="1"/>
    <w:next w:val="1"/>
    <w:link w:val="67"/>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Normal Indent"/>
    <w:basedOn w:val="1"/>
    <w:next w:val="1"/>
    <w:link w:val="69"/>
    <w:qFormat/>
    <w:uiPriority w:val="99"/>
    <w:pPr>
      <w:widowControl/>
      <w:ind w:firstLine="420" w:firstLineChars="200"/>
      <w:jc w:val="left"/>
    </w:pPr>
    <w:rPr>
      <w:rFonts w:ascii="Calibri" w:hAnsi="Calibri" w:eastAsia="宋体" w:cs="Times New Roman"/>
      <w:sz w:val="28"/>
      <w:szCs w:val="20"/>
    </w:rPr>
  </w:style>
  <w:style w:type="paragraph" w:styleId="8">
    <w:name w:val="Document Map"/>
    <w:basedOn w:val="1"/>
    <w:link w:val="48"/>
    <w:unhideWhenUsed/>
    <w:qFormat/>
    <w:uiPriority w:val="0"/>
    <w:rPr>
      <w:rFonts w:ascii="宋体" w:eastAsia="宋体"/>
      <w:sz w:val="20"/>
      <w:szCs w:val="18"/>
    </w:rPr>
  </w:style>
  <w:style w:type="paragraph" w:styleId="9">
    <w:name w:val="annotation text"/>
    <w:basedOn w:val="1"/>
    <w:link w:val="54"/>
    <w:semiHidden/>
    <w:unhideWhenUsed/>
    <w:qFormat/>
    <w:uiPriority w:val="99"/>
    <w:pPr>
      <w:jc w:val="left"/>
    </w:pPr>
  </w:style>
  <w:style w:type="paragraph" w:styleId="10">
    <w:name w:val="Salutation"/>
    <w:basedOn w:val="1"/>
    <w:next w:val="1"/>
    <w:link w:val="75"/>
    <w:semiHidden/>
    <w:unhideWhenUsed/>
    <w:qFormat/>
    <w:uiPriority w:val="99"/>
  </w:style>
  <w:style w:type="paragraph" w:styleId="11">
    <w:name w:val="Body Text"/>
    <w:basedOn w:val="1"/>
    <w:next w:val="1"/>
    <w:link w:val="42"/>
    <w:semiHidden/>
    <w:unhideWhenUsed/>
    <w:qFormat/>
    <w:uiPriority w:val="99"/>
    <w:pPr>
      <w:spacing w:after="120"/>
    </w:pPr>
  </w:style>
  <w:style w:type="paragraph" w:styleId="12">
    <w:name w:val="Body Text Indent"/>
    <w:basedOn w:val="1"/>
    <w:next w:val="13"/>
    <w:link w:val="82"/>
    <w:qFormat/>
    <w:uiPriority w:val="0"/>
    <w:pPr>
      <w:spacing w:after="120"/>
      <w:ind w:left="420" w:leftChars="200"/>
    </w:pPr>
    <w:rPr>
      <w:rFonts w:ascii="Times New Roman" w:hAnsi="Times New Roman" w:eastAsia="宋体" w:cs="Times New Roman"/>
      <w:szCs w:val="24"/>
    </w:rPr>
  </w:style>
  <w:style w:type="paragraph" w:customStyle="1" w:styleId="13">
    <w:name w:val="样式 正文文本缩进 + 行距: 1.5 倍行距"/>
    <w:basedOn w:val="14"/>
    <w:next w:val="15"/>
    <w:qFormat/>
    <w:uiPriority w:val="0"/>
    <w:pPr>
      <w:spacing w:line="360" w:lineRule="auto"/>
      <w:ind w:left="0" w:leftChars="0" w:firstLine="560" w:firstLineChars="200"/>
    </w:pPr>
    <w:rPr>
      <w:rFonts w:cs="宋体"/>
      <w:b/>
      <w:bCs/>
      <w:sz w:val="28"/>
    </w:rPr>
  </w:style>
  <w:style w:type="paragraph" w:customStyle="1" w:styleId="14">
    <w:name w:val="正文文本缩进1"/>
    <w:basedOn w:val="1"/>
    <w:next w:val="13"/>
    <w:qFormat/>
    <w:uiPriority w:val="0"/>
    <w:pPr>
      <w:spacing w:afterLines="0"/>
      <w:ind w:left="420" w:leftChars="200"/>
    </w:pPr>
  </w:style>
  <w:style w:type="paragraph" w:styleId="15">
    <w:name w:val="header"/>
    <w:basedOn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Plain Text"/>
    <w:basedOn w:val="1"/>
    <w:next w:val="1"/>
    <w:link w:val="73"/>
    <w:qFormat/>
    <w:uiPriority w:val="5"/>
    <w:pPr>
      <w:spacing w:line="360" w:lineRule="exact"/>
    </w:pPr>
    <w:rPr>
      <w:rFonts w:ascii="宋体" w:hAnsi="Courier New" w:eastAsia="宋体" w:cs="Times New Roman"/>
      <w:szCs w:val="20"/>
    </w:rPr>
  </w:style>
  <w:style w:type="paragraph" w:styleId="17">
    <w:name w:val="Balloon Text"/>
    <w:basedOn w:val="1"/>
    <w:link w:val="47"/>
    <w:unhideWhenUsed/>
    <w:qFormat/>
    <w:uiPriority w:val="99"/>
    <w:rPr>
      <w:sz w:val="18"/>
      <w:szCs w:val="18"/>
    </w:rPr>
  </w:style>
  <w:style w:type="paragraph" w:styleId="18">
    <w:name w:val="footer"/>
    <w:basedOn w:val="1"/>
    <w:link w:val="49"/>
    <w:semiHidden/>
    <w:unhideWhenUsed/>
    <w:qFormat/>
    <w:uiPriority w:val="99"/>
    <w:pPr>
      <w:tabs>
        <w:tab w:val="center" w:pos="4153"/>
        <w:tab w:val="right" w:pos="8306"/>
      </w:tabs>
      <w:snapToGrid w:val="0"/>
      <w:jc w:val="left"/>
    </w:pPr>
    <w:rPr>
      <w:sz w:val="18"/>
      <w:szCs w:val="18"/>
    </w:rPr>
  </w:style>
  <w:style w:type="paragraph" w:styleId="19">
    <w:name w:val="index heading"/>
    <w:basedOn w:val="1"/>
    <w:next w:val="20"/>
    <w:unhideWhenUsed/>
    <w:qFormat/>
    <w:uiPriority w:val="0"/>
    <w:pPr>
      <w:spacing w:beforeLines="0" w:afterLines="0" w:line="240" w:lineRule="auto"/>
      <w:ind w:firstLine="0"/>
    </w:pPr>
    <w:rPr>
      <w:rFonts w:hint="default" w:ascii="Arial" w:hAnsi="Arial"/>
      <w:b/>
      <w:sz w:val="21"/>
    </w:rPr>
  </w:style>
  <w:style w:type="paragraph" w:styleId="20">
    <w:name w:val="index 1"/>
    <w:basedOn w:val="1"/>
    <w:next w:val="1"/>
    <w:qFormat/>
    <w:uiPriority w:val="0"/>
    <w:pPr>
      <w:ind w:left="560" w:hanging="560"/>
    </w:pPr>
    <w:rPr>
      <w:rFonts w:ascii="Times New Roman" w:hAnsi="宋体" w:eastAsia="宋体" w:cs="Times New Roman"/>
      <w:spacing w:val="10"/>
      <w:szCs w:val="24"/>
    </w:rPr>
  </w:style>
  <w:style w:type="paragraph" w:styleId="21">
    <w:name w:val="Body Text Indent 3"/>
    <w:basedOn w:val="1"/>
    <w:link w:val="51"/>
    <w:qFormat/>
    <w:uiPriority w:val="0"/>
    <w:pPr>
      <w:spacing w:after="120"/>
      <w:ind w:left="420" w:leftChars="200"/>
    </w:pPr>
    <w:rPr>
      <w:rFonts w:ascii="Times New Roman" w:hAnsi="Times New Roman" w:eastAsia="宋体" w:cs="Times New Roman"/>
      <w:sz w:val="16"/>
      <w:szCs w:val="16"/>
    </w:rPr>
  </w:style>
  <w:style w:type="paragraph" w:styleId="2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Title"/>
    <w:basedOn w:val="1"/>
    <w:next w:val="1"/>
    <w:link w:val="85"/>
    <w:qFormat/>
    <w:uiPriority w:val="0"/>
    <w:pPr>
      <w:spacing w:before="240" w:after="60"/>
      <w:jc w:val="left"/>
      <w:outlineLvl w:val="0"/>
    </w:pPr>
    <w:rPr>
      <w:rFonts w:ascii="Cambria" w:hAnsi="Cambria" w:eastAsia="宋体" w:cs="Times New Roman"/>
      <w:b/>
      <w:bCs/>
      <w:sz w:val="32"/>
      <w:szCs w:val="32"/>
    </w:rPr>
  </w:style>
  <w:style w:type="paragraph" w:styleId="24">
    <w:name w:val="annotation subject"/>
    <w:basedOn w:val="9"/>
    <w:next w:val="9"/>
    <w:link w:val="55"/>
    <w:semiHidden/>
    <w:unhideWhenUsed/>
    <w:qFormat/>
    <w:uiPriority w:val="99"/>
    <w:rPr>
      <w:b/>
      <w:bCs/>
    </w:rPr>
  </w:style>
  <w:style w:type="paragraph" w:styleId="25">
    <w:name w:val="Body Text First Indent"/>
    <w:basedOn w:val="11"/>
    <w:next w:val="1"/>
    <w:unhideWhenUsed/>
    <w:qFormat/>
    <w:uiPriority w:val="0"/>
    <w:pPr>
      <w:ind w:firstLine="420" w:firstLineChars="100"/>
    </w:pPr>
    <w:rPr>
      <w:sz w:val="21"/>
      <w:szCs w:val="24"/>
    </w:rPr>
  </w:style>
  <w:style w:type="paragraph" w:styleId="26">
    <w:name w:val="Body Text First Indent 2"/>
    <w:basedOn w:val="12"/>
    <w:next w:val="1"/>
    <w:qFormat/>
    <w:uiPriority w:val="0"/>
    <w:pPr>
      <w:spacing w:after="120" w:afterLines="0"/>
      <w:ind w:left="420" w:leftChars="200" w:firstLine="420"/>
    </w:pPr>
    <w:rPr>
      <w:sz w:val="21"/>
      <w:szCs w:val="24"/>
    </w:rPr>
  </w:style>
  <w:style w:type="table" w:styleId="28">
    <w:name w:val="Table Grid"/>
    <w:basedOn w:val="2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FollowedHyperlink"/>
    <w:basedOn w:val="29"/>
    <w:semiHidden/>
    <w:unhideWhenUsed/>
    <w:qFormat/>
    <w:uiPriority w:val="99"/>
    <w:rPr>
      <w:color w:val="4007A2"/>
      <w:u w:val="single"/>
    </w:rPr>
  </w:style>
  <w:style w:type="character" w:styleId="33">
    <w:name w:val="Emphasis"/>
    <w:basedOn w:val="29"/>
    <w:qFormat/>
    <w:uiPriority w:val="20"/>
  </w:style>
  <w:style w:type="character" w:styleId="34">
    <w:name w:val="HTML Definition"/>
    <w:basedOn w:val="29"/>
    <w:semiHidden/>
    <w:unhideWhenUsed/>
    <w:qFormat/>
    <w:uiPriority w:val="99"/>
  </w:style>
  <w:style w:type="character" w:styleId="35">
    <w:name w:val="HTML Variable"/>
    <w:basedOn w:val="29"/>
    <w:semiHidden/>
    <w:unhideWhenUsed/>
    <w:qFormat/>
    <w:uiPriority w:val="99"/>
    <w:rPr>
      <w:rFonts w:hint="default" w:ascii="baikeFont_layout" w:hAnsi="baikeFont_layout" w:eastAsia="baikeFont_layout" w:cs="baikeFont_layout"/>
    </w:rPr>
  </w:style>
  <w:style w:type="character" w:styleId="36">
    <w:name w:val="Hyperlink"/>
    <w:basedOn w:val="29"/>
    <w:semiHidden/>
    <w:unhideWhenUsed/>
    <w:qFormat/>
    <w:uiPriority w:val="99"/>
    <w:rPr>
      <w:color w:val="0000FF"/>
      <w:u w:val="single"/>
    </w:rPr>
  </w:style>
  <w:style w:type="character" w:styleId="37">
    <w:name w:val="HTML Code"/>
    <w:basedOn w:val="29"/>
    <w:semiHidden/>
    <w:unhideWhenUsed/>
    <w:qFormat/>
    <w:uiPriority w:val="99"/>
    <w:rPr>
      <w:rFonts w:hint="default" w:ascii="serif" w:hAnsi="serif" w:eastAsia="serif" w:cs="serif"/>
      <w:sz w:val="21"/>
      <w:szCs w:val="21"/>
    </w:rPr>
  </w:style>
  <w:style w:type="character" w:styleId="38">
    <w:name w:val="annotation reference"/>
    <w:basedOn w:val="29"/>
    <w:semiHidden/>
    <w:unhideWhenUsed/>
    <w:qFormat/>
    <w:uiPriority w:val="99"/>
    <w:rPr>
      <w:sz w:val="21"/>
      <w:szCs w:val="21"/>
    </w:rPr>
  </w:style>
  <w:style w:type="character" w:styleId="39">
    <w:name w:val="HTML Cite"/>
    <w:basedOn w:val="29"/>
    <w:semiHidden/>
    <w:unhideWhenUsed/>
    <w:qFormat/>
    <w:uiPriority w:val="99"/>
    <w:rPr>
      <w:color w:val="006D21"/>
      <w:bdr w:val="single" w:color="E5E5E5" w:sz="6" w:space="0"/>
      <w:shd w:val="clear" w:fill="FFFFFF"/>
    </w:rPr>
  </w:style>
  <w:style w:type="character" w:styleId="40">
    <w:name w:val="HTML Keyboard"/>
    <w:basedOn w:val="29"/>
    <w:semiHidden/>
    <w:unhideWhenUsed/>
    <w:qFormat/>
    <w:uiPriority w:val="99"/>
    <w:rPr>
      <w:rFonts w:hint="default" w:ascii="serif" w:hAnsi="serif" w:eastAsia="serif" w:cs="serif"/>
      <w:sz w:val="21"/>
      <w:szCs w:val="21"/>
    </w:rPr>
  </w:style>
  <w:style w:type="character" w:styleId="41">
    <w:name w:val="HTML Sample"/>
    <w:basedOn w:val="29"/>
    <w:unhideWhenUsed/>
    <w:qFormat/>
    <w:uiPriority w:val="99"/>
    <w:rPr>
      <w:rFonts w:ascii="serif" w:hAnsi="serif" w:eastAsia="serif" w:cs="serif"/>
      <w:sz w:val="21"/>
      <w:szCs w:val="21"/>
    </w:rPr>
  </w:style>
  <w:style w:type="character" w:customStyle="1" w:styleId="42">
    <w:name w:val="正文文本 Char"/>
    <w:basedOn w:val="29"/>
    <w:link w:val="11"/>
    <w:semiHidden/>
    <w:qFormat/>
    <w:uiPriority w:val="99"/>
  </w:style>
  <w:style w:type="character" w:customStyle="1" w:styleId="43">
    <w:name w:val="页眉 Char"/>
    <w:basedOn w:val="29"/>
    <w:link w:val="15"/>
    <w:qFormat/>
    <w:uiPriority w:val="0"/>
    <w:rPr>
      <w:sz w:val="18"/>
      <w:szCs w:val="18"/>
    </w:rPr>
  </w:style>
  <w:style w:type="paragraph" w:customStyle="1" w:styleId="44">
    <w:name w:val="Default"/>
    <w:basedOn w:val="45"/>
    <w:link w:val="84"/>
    <w:qFormat/>
    <w:uiPriority w:val="0"/>
    <w:pPr>
      <w:widowControl w:val="0"/>
      <w:autoSpaceDE w:val="0"/>
      <w:autoSpaceDN w:val="0"/>
      <w:adjustRightInd w:val="0"/>
    </w:pPr>
    <w:rPr>
      <w:rFonts w:ascii="Arial Unicode MS" w:eastAsia="Arial Unicode MS" w:cs="Arial Unicode MS" w:hAnsiTheme="minorHAnsi"/>
      <w:color w:val="000000"/>
      <w:kern w:val="0"/>
      <w:sz w:val="24"/>
      <w:szCs w:val="24"/>
      <w:lang w:val="en-US" w:eastAsia="zh-CN" w:bidi="ar-SA"/>
    </w:rPr>
  </w:style>
  <w:style w:type="paragraph" w:customStyle="1" w:styleId="45">
    <w:name w:val="纯文本1"/>
    <w:basedOn w:val="1"/>
    <w:qFormat/>
    <w:uiPriority w:val="0"/>
    <w:pPr>
      <w:textAlignment w:val="baseline"/>
    </w:pPr>
    <w:rPr>
      <w:rFonts w:hAnsi="Courier New"/>
    </w:rPr>
  </w:style>
  <w:style w:type="paragraph" w:customStyle="1" w:styleId="46">
    <w:name w:val="表格文字"/>
    <w:basedOn w:val="7"/>
    <w:next w:val="1"/>
    <w:link w:val="78"/>
    <w:qFormat/>
    <w:uiPriority w:val="0"/>
    <w:pPr>
      <w:adjustRightInd w:val="0"/>
      <w:spacing w:line="400" w:lineRule="atLeast"/>
      <w:jc w:val="center"/>
    </w:pPr>
    <w:rPr>
      <w:rFonts w:eastAsia="宋体"/>
      <w:kern w:val="24"/>
      <w:sz w:val="24"/>
    </w:rPr>
  </w:style>
  <w:style w:type="character" w:customStyle="1" w:styleId="47">
    <w:name w:val="批注框文本 Char"/>
    <w:basedOn w:val="29"/>
    <w:link w:val="17"/>
    <w:qFormat/>
    <w:uiPriority w:val="99"/>
    <w:rPr>
      <w:sz w:val="18"/>
      <w:szCs w:val="18"/>
    </w:rPr>
  </w:style>
  <w:style w:type="character" w:customStyle="1" w:styleId="48">
    <w:name w:val="文档结构图 Char"/>
    <w:basedOn w:val="29"/>
    <w:link w:val="8"/>
    <w:qFormat/>
    <w:uiPriority w:val="0"/>
    <w:rPr>
      <w:rFonts w:ascii="宋体" w:eastAsia="宋体"/>
      <w:sz w:val="20"/>
      <w:szCs w:val="18"/>
    </w:rPr>
  </w:style>
  <w:style w:type="character" w:customStyle="1" w:styleId="49">
    <w:name w:val="页脚 Char"/>
    <w:basedOn w:val="29"/>
    <w:link w:val="18"/>
    <w:semiHidden/>
    <w:qFormat/>
    <w:uiPriority w:val="99"/>
    <w:rPr>
      <w:sz w:val="18"/>
      <w:szCs w:val="18"/>
    </w:rPr>
  </w:style>
  <w:style w:type="paragraph" w:customStyle="1" w:styleId="50">
    <w:name w:val="表体"/>
    <w:basedOn w:val="1"/>
    <w:link w:val="62"/>
    <w:qFormat/>
    <w:uiPriority w:val="0"/>
    <w:pPr>
      <w:widowControl/>
      <w:tabs>
        <w:tab w:val="left" w:pos="540"/>
        <w:tab w:val="left" w:pos="851"/>
        <w:tab w:val="left" w:pos="994"/>
        <w:tab w:val="left" w:pos="1260"/>
        <w:tab w:val="left" w:pos="3108"/>
        <w:tab w:val="left" w:pos="3150"/>
      </w:tabs>
      <w:overflowPunct w:val="0"/>
      <w:adjustRightInd w:val="0"/>
      <w:spacing w:line="340" w:lineRule="exact"/>
      <w:jc w:val="center"/>
      <w:textAlignment w:val="baseline"/>
    </w:pPr>
    <w:rPr>
      <w:rFonts w:ascii="Times New Roman" w:hAnsi="Times New Roman" w:eastAsia="宋体" w:cs="Times New Roman"/>
      <w:bCs/>
      <w:snapToGrid w:val="0"/>
      <w:color w:val="000000"/>
      <w:kern w:val="32"/>
      <w:szCs w:val="20"/>
      <w:lang w:val="zh-CN"/>
    </w:rPr>
  </w:style>
  <w:style w:type="character" w:customStyle="1" w:styleId="51">
    <w:name w:val="正文文本缩进 3 Char"/>
    <w:basedOn w:val="29"/>
    <w:link w:val="21"/>
    <w:qFormat/>
    <w:uiPriority w:val="0"/>
    <w:rPr>
      <w:rFonts w:ascii="Times New Roman" w:hAnsi="Times New Roman" w:eastAsia="宋体" w:cs="Times New Roman"/>
      <w:sz w:val="16"/>
      <w:szCs w:val="16"/>
    </w:rPr>
  </w:style>
  <w:style w:type="paragraph" w:customStyle="1" w:styleId="52">
    <w:name w:val="表头"/>
    <w:basedOn w:val="1"/>
    <w:link w:val="53"/>
    <w:qFormat/>
    <w:uiPriority w:val="0"/>
    <w:pPr>
      <w:adjustRightInd w:val="0"/>
      <w:snapToGrid w:val="0"/>
      <w:spacing w:beforeLines="25"/>
      <w:jc w:val="center"/>
      <w:textAlignment w:val="baseline"/>
    </w:pPr>
    <w:rPr>
      <w:rFonts w:ascii="Times New Roman" w:hAnsi="宋体" w:eastAsia="仿宋_GB2312" w:cs="Times New Roman"/>
      <w:b/>
      <w:kern w:val="0"/>
      <w:sz w:val="28"/>
      <w:szCs w:val="28"/>
    </w:rPr>
  </w:style>
  <w:style w:type="character" w:customStyle="1" w:styleId="53">
    <w:name w:val="表头 Char Char"/>
    <w:link w:val="52"/>
    <w:qFormat/>
    <w:uiPriority w:val="0"/>
    <w:rPr>
      <w:rFonts w:ascii="Times New Roman" w:hAnsi="宋体" w:eastAsia="仿宋_GB2312" w:cs="Times New Roman"/>
      <w:b/>
      <w:kern w:val="0"/>
      <w:sz w:val="28"/>
      <w:szCs w:val="28"/>
    </w:rPr>
  </w:style>
  <w:style w:type="character" w:customStyle="1" w:styleId="54">
    <w:name w:val="批注文字 Char"/>
    <w:basedOn w:val="29"/>
    <w:link w:val="9"/>
    <w:semiHidden/>
    <w:qFormat/>
    <w:uiPriority w:val="99"/>
  </w:style>
  <w:style w:type="character" w:customStyle="1" w:styleId="55">
    <w:name w:val="批注主题 Char"/>
    <w:basedOn w:val="54"/>
    <w:link w:val="24"/>
    <w:semiHidden/>
    <w:qFormat/>
    <w:uiPriority w:val="99"/>
    <w:rPr>
      <w:b/>
      <w:bCs/>
    </w:rPr>
  </w:style>
  <w:style w:type="character" w:customStyle="1" w:styleId="56">
    <w:name w:val="题注1 Char"/>
    <w:link w:val="57"/>
    <w:qFormat/>
    <w:uiPriority w:val="0"/>
    <w:rPr>
      <w:rFonts w:cs="宋体"/>
      <w:b/>
      <w:bCs/>
      <w:spacing w:val="10"/>
      <w:szCs w:val="24"/>
    </w:rPr>
  </w:style>
  <w:style w:type="paragraph" w:customStyle="1" w:styleId="57">
    <w:name w:val="题注1"/>
    <w:basedOn w:val="1"/>
    <w:link w:val="56"/>
    <w:qFormat/>
    <w:uiPriority w:val="0"/>
    <w:pPr>
      <w:spacing w:beforeLines="20" w:afterLines="20"/>
      <w:jc w:val="center"/>
    </w:pPr>
    <w:rPr>
      <w:rFonts w:cs="宋体"/>
      <w:b/>
      <w:bCs/>
      <w:spacing w:val="10"/>
      <w:szCs w:val="24"/>
    </w:rPr>
  </w:style>
  <w:style w:type="paragraph" w:customStyle="1" w:styleId="58">
    <w:name w:val="赵"/>
    <w:basedOn w:val="1"/>
    <w:link w:val="59"/>
    <w:qFormat/>
    <w:uiPriority w:val="0"/>
    <w:pPr>
      <w:spacing w:line="360" w:lineRule="auto"/>
      <w:ind w:firstLine="200" w:firstLineChars="200"/>
    </w:pPr>
    <w:rPr>
      <w:rFonts w:ascii="Times New Roman" w:hAnsi="Times New Roman" w:eastAsia="宋体" w:cs="Times New Roman"/>
      <w:sz w:val="24"/>
      <w:szCs w:val="30"/>
    </w:rPr>
  </w:style>
  <w:style w:type="character" w:customStyle="1" w:styleId="59">
    <w:name w:val="赵 Char"/>
    <w:basedOn w:val="29"/>
    <w:link w:val="58"/>
    <w:qFormat/>
    <w:uiPriority w:val="0"/>
    <w:rPr>
      <w:rFonts w:ascii="Times New Roman" w:hAnsi="Times New Roman" w:eastAsia="宋体" w:cs="Times New Roman"/>
      <w:sz w:val="24"/>
      <w:szCs w:val="30"/>
    </w:rPr>
  </w:style>
  <w:style w:type="paragraph" w:customStyle="1" w:styleId="60">
    <w:name w:val="【表头】"/>
    <w:basedOn w:val="1"/>
    <w:link w:val="61"/>
    <w:qFormat/>
    <w:uiPriority w:val="0"/>
    <w:pPr>
      <w:jc w:val="center"/>
    </w:pPr>
    <w:rPr>
      <w:rFonts w:ascii="Times New Roman" w:hAnsi="Times New Roman" w:eastAsia="宋体" w:cs="Times New Roman"/>
      <w:b/>
      <w:szCs w:val="24"/>
    </w:rPr>
  </w:style>
  <w:style w:type="character" w:customStyle="1" w:styleId="61">
    <w:name w:val="【表头】 Char"/>
    <w:link w:val="60"/>
    <w:qFormat/>
    <w:uiPriority w:val="0"/>
    <w:rPr>
      <w:rFonts w:ascii="Times New Roman" w:hAnsi="Times New Roman" w:eastAsia="宋体" w:cs="Times New Roman"/>
      <w:b/>
      <w:szCs w:val="24"/>
    </w:rPr>
  </w:style>
  <w:style w:type="character" w:customStyle="1" w:styleId="62">
    <w:name w:val="表体 Char Char"/>
    <w:link w:val="50"/>
    <w:qFormat/>
    <w:locked/>
    <w:uiPriority w:val="0"/>
    <w:rPr>
      <w:rFonts w:ascii="Times New Roman" w:hAnsi="Times New Roman" w:eastAsia="宋体" w:cs="Times New Roman"/>
      <w:bCs/>
      <w:snapToGrid w:val="0"/>
      <w:color w:val="000000"/>
      <w:kern w:val="32"/>
      <w:szCs w:val="20"/>
      <w:lang w:val="zh-CN"/>
    </w:rPr>
  </w:style>
  <w:style w:type="character" w:customStyle="1" w:styleId="63">
    <w:name w:val="标题 2 Char"/>
    <w:basedOn w:val="29"/>
    <w:link w:val="4"/>
    <w:qFormat/>
    <w:uiPriority w:val="0"/>
    <w:rPr>
      <w:rFonts w:ascii="Times New Roman" w:hAnsi="Times New Roman" w:eastAsia="黑体" w:cs="Times New Roman"/>
      <w:color w:val="000000" w:themeColor="text1"/>
      <w:sz w:val="30"/>
      <w:szCs w:val="24"/>
      <w14:textFill>
        <w14:solidFill>
          <w14:schemeClr w14:val="tx1"/>
        </w14:solidFill>
      </w14:textFill>
    </w:rPr>
  </w:style>
  <w:style w:type="character" w:customStyle="1" w:styleId="64">
    <w:name w:val="表头 Char1"/>
    <w:basedOn w:val="29"/>
    <w:qFormat/>
    <w:uiPriority w:val="0"/>
    <w:rPr>
      <w:rFonts w:ascii="Times New Roman" w:hAnsi="Times New Roman" w:eastAsia="宋体" w:cs="Times New Roman"/>
      <w:b/>
      <w:bCs/>
      <w:kern w:val="0"/>
      <w:szCs w:val="28"/>
    </w:rPr>
  </w:style>
  <w:style w:type="character" w:customStyle="1" w:styleId="65">
    <w:name w:val="标题 3 Char"/>
    <w:basedOn w:val="29"/>
    <w:link w:val="5"/>
    <w:semiHidden/>
    <w:qFormat/>
    <w:uiPriority w:val="9"/>
    <w:rPr>
      <w:b/>
      <w:bCs/>
      <w:sz w:val="32"/>
      <w:szCs w:val="32"/>
    </w:rPr>
  </w:style>
  <w:style w:type="table" w:customStyle="1" w:styleId="66">
    <w:name w:val="Table Normal"/>
    <w:semiHidden/>
    <w:unhideWhenUsed/>
    <w:qFormat/>
    <w:uiPriority w:val="2"/>
    <w:pPr>
      <w:widowControl w:val="0"/>
    </w:pPr>
    <w:rPr>
      <w:kern w:val="0"/>
      <w:sz w:val="22"/>
      <w:szCs w:val="20"/>
      <w:lang w:eastAsia="en-US"/>
    </w:rPr>
    <w:tblPr>
      <w:tblCellMar>
        <w:top w:w="0" w:type="dxa"/>
        <w:left w:w="0" w:type="dxa"/>
        <w:bottom w:w="0" w:type="dxa"/>
        <w:right w:w="0" w:type="dxa"/>
      </w:tblCellMar>
    </w:tblPr>
  </w:style>
  <w:style w:type="character" w:customStyle="1" w:styleId="67">
    <w:name w:val="标题 8 Char"/>
    <w:basedOn w:val="29"/>
    <w:link w:val="6"/>
    <w:qFormat/>
    <w:uiPriority w:val="99"/>
    <w:rPr>
      <w:rFonts w:asciiTheme="majorHAnsi" w:hAnsiTheme="majorHAnsi" w:eastAsiaTheme="majorEastAsia" w:cstheme="majorBidi"/>
      <w:sz w:val="24"/>
      <w:szCs w:val="24"/>
    </w:rPr>
  </w:style>
  <w:style w:type="paragraph" w:customStyle="1" w:styleId="68">
    <w:name w:val="表格正文"/>
    <w:basedOn w:val="1"/>
    <w:qFormat/>
    <w:uiPriority w:val="0"/>
    <w:pPr>
      <w:adjustRightInd w:val="0"/>
      <w:spacing w:line="0" w:lineRule="atLeast"/>
      <w:textAlignment w:val="baseline"/>
    </w:pPr>
    <w:rPr>
      <w:rFonts w:ascii="Times New Roman" w:hAnsi="Times New Roman" w:eastAsia="宋体" w:cs="Times New Roman"/>
      <w:szCs w:val="20"/>
    </w:rPr>
  </w:style>
  <w:style w:type="character" w:customStyle="1" w:styleId="69">
    <w:name w:val="正文缩进 Char1"/>
    <w:link w:val="7"/>
    <w:qFormat/>
    <w:uiPriority w:val="99"/>
    <w:rPr>
      <w:rFonts w:ascii="Calibri" w:hAnsi="Calibri" w:eastAsia="宋体" w:cs="Times New Roman"/>
      <w:sz w:val="28"/>
      <w:szCs w:val="20"/>
    </w:rPr>
  </w:style>
  <w:style w:type="paragraph" w:customStyle="1" w:styleId="70">
    <w:name w:val="样式1"/>
    <w:basedOn w:val="1"/>
    <w:link w:val="71"/>
    <w:qFormat/>
    <w:uiPriority w:val="0"/>
    <w:pPr>
      <w:spacing w:line="360" w:lineRule="auto"/>
      <w:ind w:firstLine="510"/>
    </w:pPr>
    <w:rPr>
      <w:rFonts w:ascii="Times New Roman" w:hAnsi="Times New Roman" w:eastAsia="宋体" w:cs="Times New Roman"/>
      <w:sz w:val="24"/>
      <w:szCs w:val="20"/>
    </w:rPr>
  </w:style>
  <w:style w:type="character" w:customStyle="1" w:styleId="71">
    <w:name w:val="样式1 Char"/>
    <w:link w:val="70"/>
    <w:qFormat/>
    <w:locked/>
    <w:uiPriority w:val="0"/>
    <w:rPr>
      <w:rFonts w:ascii="Times New Roman" w:hAnsi="Times New Roman" w:eastAsia="宋体" w:cs="Times New Roman"/>
      <w:sz w:val="24"/>
      <w:szCs w:val="20"/>
    </w:rPr>
  </w:style>
  <w:style w:type="paragraph" w:customStyle="1" w:styleId="72">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 w:type="character" w:customStyle="1" w:styleId="73">
    <w:name w:val="纯文本 Char"/>
    <w:basedOn w:val="29"/>
    <w:link w:val="16"/>
    <w:qFormat/>
    <w:uiPriority w:val="5"/>
    <w:rPr>
      <w:rFonts w:ascii="宋体" w:hAnsi="Courier New" w:eastAsia="宋体" w:cs="Times New Roman"/>
      <w:szCs w:val="20"/>
    </w:rPr>
  </w:style>
  <w:style w:type="character" w:customStyle="1" w:styleId="74">
    <w:name w:val="15"/>
    <w:qFormat/>
    <w:uiPriority w:val="0"/>
    <w:rPr>
      <w:rFonts w:hint="default" w:ascii="Calibri" w:hAnsi="Calibri"/>
      <w:sz w:val="21"/>
      <w:szCs w:val="21"/>
    </w:rPr>
  </w:style>
  <w:style w:type="character" w:customStyle="1" w:styleId="75">
    <w:name w:val="称呼 Char"/>
    <w:basedOn w:val="29"/>
    <w:link w:val="10"/>
    <w:semiHidden/>
    <w:qFormat/>
    <w:uiPriority w:val="99"/>
  </w:style>
  <w:style w:type="paragraph" w:customStyle="1" w:styleId="76">
    <w:name w:val="正文1"/>
    <w:basedOn w:val="1"/>
    <w:qFormat/>
    <w:uiPriority w:val="0"/>
    <w:pPr>
      <w:widowControl/>
    </w:pPr>
    <w:rPr>
      <w:rFonts w:ascii="Calibri" w:hAnsi="Calibri" w:eastAsia="宋体" w:cs="宋体"/>
    </w:rPr>
  </w:style>
  <w:style w:type="paragraph" w:customStyle="1" w:styleId="77">
    <w:name w:val="表格内容"/>
    <w:basedOn w:val="7"/>
    <w:qFormat/>
    <w:uiPriority w:val="0"/>
    <w:pPr>
      <w:widowControl w:val="0"/>
      <w:ind w:firstLine="0" w:firstLineChars="0"/>
      <w:jc w:val="center"/>
    </w:pPr>
    <w:rPr>
      <w:rFonts w:ascii="Times New Roman" w:hAnsi="Times New Roman"/>
      <w:sz w:val="21"/>
      <w:szCs w:val="18"/>
    </w:rPr>
  </w:style>
  <w:style w:type="character" w:customStyle="1" w:styleId="78">
    <w:name w:val="表格文字 Char"/>
    <w:basedOn w:val="29"/>
    <w:link w:val="46"/>
    <w:qFormat/>
    <w:uiPriority w:val="0"/>
    <w:rPr>
      <w:rFonts w:eastAsia="宋体"/>
      <w:kern w:val="24"/>
      <w:sz w:val="24"/>
    </w:rPr>
  </w:style>
  <w:style w:type="character" w:customStyle="1" w:styleId="79">
    <w:name w:val="表格 Char Char"/>
    <w:basedOn w:val="29"/>
    <w:qFormat/>
    <w:uiPriority w:val="0"/>
    <w:rPr>
      <w:sz w:val="21"/>
      <w:szCs w:val="21"/>
      <w:lang w:bidi="ar-SA"/>
    </w:rPr>
  </w:style>
  <w:style w:type="paragraph" w:customStyle="1" w:styleId="80">
    <w:name w:val="_Style 17"/>
    <w:basedOn w:val="1"/>
    <w:qFormat/>
    <w:uiPriority w:val="0"/>
    <w:rPr>
      <w:rFonts w:ascii="Times New Roman" w:hAnsi="Times New Roman" w:eastAsia="宋体" w:cs="Times New Roman"/>
      <w:szCs w:val="24"/>
    </w:rPr>
  </w:style>
  <w:style w:type="character" w:customStyle="1" w:styleId="81">
    <w:name w:val="标题 1 Char"/>
    <w:basedOn w:val="29"/>
    <w:link w:val="3"/>
    <w:qFormat/>
    <w:uiPriority w:val="9"/>
    <w:rPr>
      <w:b/>
      <w:bCs/>
      <w:kern w:val="44"/>
      <w:sz w:val="44"/>
      <w:szCs w:val="44"/>
    </w:rPr>
  </w:style>
  <w:style w:type="character" w:customStyle="1" w:styleId="82">
    <w:name w:val="正文文本缩进 Char"/>
    <w:basedOn w:val="29"/>
    <w:link w:val="12"/>
    <w:qFormat/>
    <w:uiPriority w:val="0"/>
    <w:rPr>
      <w:rFonts w:ascii="Times New Roman" w:hAnsi="Times New Roman" w:eastAsia="宋体" w:cs="Times New Roman"/>
      <w:szCs w:val="24"/>
    </w:rPr>
  </w:style>
  <w:style w:type="paragraph" w:styleId="83">
    <w:name w:val="List Paragraph"/>
    <w:basedOn w:val="1"/>
    <w:qFormat/>
    <w:uiPriority w:val="34"/>
    <w:pPr>
      <w:ind w:firstLine="420" w:firstLineChars="200"/>
    </w:pPr>
    <w:rPr>
      <w:rFonts w:ascii="Times New Roman" w:hAnsi="Times New Roman" w:eastAsia="宋体" w:cs="Times New Roman"/>
      <w:szCs w:val="24"/>
    </w:rPr>
  </w:style>
  <w:style w:type="character" w:customStyle="1" w:styleId="84">
    <w:name w:val="Default Char Char"/>
    <w:link w:val="44"/>
    <w:qFormat/>
    <w:uiPriority w:val="0"/>
    <w:rPr>
      <w:rFonts w:ascii="Arial Unicode MS" w:eastAsia="Arial Unicode MS" w:cs="Arial Unicode MS"/>
      <w:color w:val="000000"/>
      <w:kern w:val="0"/>
      <w:sz w:val="24"/>
      <w:szCs w:val="24"/>
    </w:rPr>
  </w:style>
  <w:style w:type="character" w:customStyle="1" w:styleId="85">
    <w:name w:val="标题 Char"/>
    <w:basedOn w:val="29"/>
    <w:link w:val="23"/>
    <w:qFormat/>
    <w:uiPriority w:val="0"/>
    <w:rPr>
      <w:rFonts w:ascii="Cambria" w:hAnsi="Cambria" w:eastAsia="宋体" w:cs="Times New Roman"/>
      <w:b/>
      <w:bCs/>
      <w:sz w:val="32"/>
      <w:szCs w:val="32"/>
    </w:rPr>
  </w:style>
  <w:style w:type="character" w:customStyle="1" w:styleId="86">
    <w:name w:val="one-lines"/>
    <w:basedOn w:val="29"/>
    <w:qFormat/>
    <w:uiPriority w:val="0"/>
  </w:style>
  <w:style w:type="character" w:customStyle="1" w:styleId="87">
    <w:name w:val="trumbowyg-msg-error"/>
    <w:basedOn w:val="29"/>
    <w:qFormat/>
    <w:uiPriority w:val="0"/>
    <w:rPr>
      <w:color w:val="E74C3C"/>
    </w:rPr>
  </w:style>
  <w:style w:type="character" w:customStyle="1" w:styleId="88">
    <w:name w:val="trumbowyg-msg-error1"/>
    <w:basedOn w:val="29"/>
    <w:qFormat/>
    <w:uiPriority w:val="0"/>
    <w:rPr>
      <w:color w:val="E74C3C"/>
    </w:rPr>
  </w:style>
  <w:style w:type="character" w:customStyle="1" w:styleId="89">
    <w:name w:val="two-lines"/>
    <w:basedOn w:val="29"/>
    <w:qFormat/>
    <w:uiPriority w:val="0"/>
  </w:style>
  <w:style w:type="character" w:customStyle="1" w:styleId="90">
    <w:name w:val="hidden4"/>
    <w:basedOn w:val="29"/>
    <w:qFormat/>
    <w:uiPriority w:val="0"/>
    <w:rPr>
      <w:vanish/>
    </w:rPr>
  </w:style>
  <w:style w:type="character" w:customStyle="1" w:styleId="91">
    <w:name w:val="nth-child(1)"/>
    <w:basedOn w:val="29"/>
    <w:qFormat/>
    <w:uiPriority w:val="0"/>
  </w:style>
  <w:style w:type="character" w:customStyle="1" w:styleId="92">
    <w:name w:val="nth-child(1)1"/>
    <w:basedOn w:val="29"/>
    <w:qFormat/>
    <w:uiPriority w:val="0"/>
  </w:style>
  <w:style w:type="character" w:customStyle="1" w:styleId="93">
    <w:name w:val="NormalCharacter"/>
    <w:qFormat/>
    <w:uiPriority w:val="0"/>
  </w:style>
  <w:style w:type="paragraph" w:customStyle="1" w:styleId="94">
    <w:name w:val="wyc-正文"/>
    <w:basedOn w:val="1"/>
    <w:qFormat/>
    <w:uiPriority w:val="0"/>
    <w:pPr>
      <w:ind w:firstLine="480" w:firstLineChars="200"/>
    </w:pPr>
    <w:rPr>
      <w:rFonts w:cs="Times New Roman"/>
    </w:rPr>
  </w:style>
  <w:style w:type="paragraph" w:customStyle="1" w:styleId="95">
    <w:name w:val="无间隔1"/>
    <w:qFormat/>
    <w:uiPriority w:val="0"/>
    <w:pPr>
      <w:widowControl w:val="0"/>
      <w:jc w:val="center"/>
    </w:pPr>
    <w:rPr>
      <w:rFonts w:ascii="Times New Roman" w:hAnsi="Times New Roman" w:eastAsia="宋体" w:cs="黑体"/>
      <w:kern w:val="2"/>
      <w:sz w:val="21"/>
      <w:szCs w:val="22"/>
      <w:lang w:val="en-US" w:eastAsia="zh-CN" w:bidi="ar-SA"/>
    </w:rPr>
  </w:style>
  <w:style w:type="paragraph" w:customStyle="1" w:styleId="96">
    <w:name w:val="样式 标题 1 + 四号 段前: 0 磅 段后: 0 磅 行距: 1.5 倍行距"/>
    <w:basedOn w:val="97"/>
    <w:next w:val="1"/>
    <w:qFormat/>
    <w:uiPriority w:val="0"/>
    <w:pPr>
      <w:spacing w:line="360" w:lineRule="auto"/>
      <w:ind w:firstLine="470"/>
      <w:jc w:val="left"/>
    </w:pPr>
    <w:rPr>
      <w:rFonts w:ascii="Calibri" w:hAnsi="Calibri" w:cs="宋体"/>
      <w:sz w:val="24"/>
    </w:rPr>
  </w:style>
  <w:style w:type="paragraph" w:customStyle="1" w:styleId="97">
    <w:name w:val="1正文"/>
    <w:basedOn w:val="1"/>
    <w:qFormat/>
    <w:uiPriority w:val="0"/>
    <w:pPr>
      <w:spacing w:line="500" w:lineRule="exact"/>
      <w:ind w:firstLine="588" w:firstLineChars="196"/>
    </w:pPr>
    <w:rPr>
      <w:rFonts w:eastAsia="楷体_GB2312"/>
      <w:sz w:val="30"/>
      <w:szCs w:val="30"/>
    </w:rPr>
  </w:style>
  <w:style w:type="paragraph" w:customStyle="1" w:styleId="98">
    <w:name w:val="表标题"/>
    <w:basedOn w:val="1"/>
    <w:next w:val="1"/>
    <w:qFormat/>
    <w:uiPriority w:val="0"/>
    <w:pPr>
      <w:adjustRightInd w:val="0"/>
      <w:snapToGrid w:val="0"/>
      <w:spacing w:line="240" w:lineRule="auto"/>
      <w:ind w:firstLine="0" w:firstLineChars="0"/>
      <w:jc w:val="center"/>
      <w:textAlignment w:val="baseline"/>
    </w:pPr>
    <w:rPr>
      <w:rFonts w:cs="Times New Roman"/>
      <w:b/>
      <w:bCs/>
      <w:color w:val="000000"/>
      <w:kern w:val="0"/>
      <w:sz w:val="21"/>
      <w:szCs w:val="24"/>
    </w:rPr>
  </w:style>
  <w:style w:type="paragraph" w:customStyle="1" w:styleId="99">
    <w:name w:val="表格体"/>
    <w:basedOn w:val="1"/>
    <w:qFormat/>
    <w:uiPriority w:val="0"/>
    <w:pPr>
      <w:adjustRightInd w:val="0"/>
      <w:snapToGrid w:val="0"/>
      <w:spacing w:line="360" w:lineRule="exact"/>
      <w:ind w:firstLine="0" w:firstLineChars="0"/>
      <w:jc w:val="center"/>
    </w:pPr>
    <w:rPr>
      <w:rFonts w:cs="Times New Roman"/>
      <w:sz w:val="21"/>
      <w:szCs w:val="21"/>
    </w:rPr>
  </w:style>
  <w:style w:type="paragraph" w:customStyle="1" w:styleId="100">
    <w:name w:val="样式2"/>
    <w:basedOn w:val="26"/>
    <w:next w:val="1"/>
    <w:qFormat/>
    <w:uiPriority w:val="0"/>
    <w:rPr>
      <w:rFonts w:ascii="Times New Roman" w:hAnsi="Times New Roman"/>
      <w:sz w:val="24"/>
    </w:rPr>
  </w:style>
  <w:style w:type="paragraph" w:customStyle="1" w:styleId="101">
    <w:name w:val="样式3"/>
    <w:basedOn w:val="1"/>
    <w:next w:val="1"/>
    <w:qFormat/>
    <w:uiPriority w:val="0"/>
    <w:pPr>
      <w:spacing w:line="360" w:lineRule="auto"/>
      <w:ind w:firstLine="562" w:firstLineChars="200"/>
    </w:pPr>
    <w:rPr>
      <w:rFonts w:asciiTheme="minorAscii" w:hAnsiTheme="minorAscii"/>
      <w:sz w:val="24"/>
    </w:rPr>
  </w:style>
  <w:style w:type="character" w:customStyle="1" w:styleId="102">
    <w:name w:val="font21"/>
    <w:basedOn w:val="29"/>
    <w:qFormat/>
    <w:uiPriority w:val="0"/>
    <w:rPr>
      <w:rFonts w:hint="default" w:ascii="Times New Roman" w:hAnsi="Times New Roman" w:cs="Times New Roman"/>
      <w:color w:val="000000"/>
      <w:sz w:val="21"/>
      <w:szCs w:val="21"/>
      <w:u w:val="none"/>
    </w:rPr>
  </w:style>
  <w:style w:type="character" w:customStyle="1" w:styleId="103">
    <w:name w:val="font11"/>
    <w:basedOn w:val="29"/>
    <w:qFormat/>
    <w:uiPriority w:val="0"/>
    <w:rPr>
      <w:rFonts w:hint="eastAsia" w:ascii="宋体" w:hAnsi="宋体" w:eastAsia="宋体" w:cs="宋体"/>
      <w:color w:val="000000"/>
      <w:sz w:val="21"/>
      <w:szCs w:val="21"/>
      <w:u w:val="none"/>
    </w:rPr>
  </w:style>
  <w:style w:type="paragraph" w:customStyle="1" w:styleId="104">
    <w:name w:val="WPSOffice手动目录 1"/>
    <w:qFormat/>
    <w:uiPriority w:val="0"/>
    <w:pPr>
      <w:ind w:leftChars="0"/>
    </w:pPr>
    <w:rPr>
      <w:rFonts w:ascii="Times New Roman" w:hAnsi="Times New Roman" w:eastAsia="宋体" w:cs="Times New Roman"/>
      <w:sz w:val="20"/>
      <w:szCs w:val="20"/>
    </w:rPr>
  </w:style>
  <w:style w:type="paragraph" w:customStyle="1" w:styleId="105">
    <w:name w:val="环评报告正文格式"/>
    <w:basedOn w:val="1"/>
    <w:qFormat/>
    <w:uiPriority w:val="0"/>
    <w:pPr>
      <w:spacing w:line="360" w:lineRule="auto"/>
      <w:ind w:firstLine="600" w:firstLineChars="200"/>
    </w:pPr>
    <w:rPr>
      <w:rFonts w:ascii="Times New Roman" w:hAnsi="Times New Roman" w:eastAsia="宋体"/>
      <w:sz w:val="24"/>
    </w:rPr>
  </w:style>
  <w:style w:type="paragraph" w:customStyle="1" w:styleId="106">
    <w:name w:val="环评正文"/>
    <w:basedOn w:val="1"/>
    <w:qFormat/>
    <w:uiPriority w:val="0"/>
    <w:pPr>
      <w:spacing w:line="360" w:lineRule="auto"/>
      <w:ind w:firstLine="200" w:firstLineChars="200"/>
    </w:pPr>
    <w:rPr>
      <w:sz w:val="24"/>
      <w:szCs w:val="24"/>
    </w:rPr>
  </w:style>
  <w:style w:type="paragraph" w:styleId="107">
    <w:name w:val="No Spacing"/>
    <w:qFormat/>
    <w:uiPriority w:val="1"/>
    <w:pPr>
      <w:widowControl w:val="0"/>
      <w:spacing w:line="360" w:lineRule="exact"/>
      <w:jc w:val="center"/>
    </w:pPr>
    <w:rPr>
      <w:rFonts w:ascii="Times New Roman" w:hAnsi="Times New Roman" w:eastAsia="宋体" w:cstheme="minorBidi"/>
      <w:kern w:val="2"/>
      <w:sz w:val="21"/>
      <w:szCs w:val="22"/>
      <w:lang w:val="en-US" w:eastAsia="zh-CN" w:bidi="ar-SA"/>
    </w:rPr>
  </w:style>
  <w:style w:type="paragraph" w:customStyle="1" w:styleId="108">
    <w:name w:val="样式5"/>
    <w:next w:val="1"/>
    <w:qFormat/>
    <w:uiPriority w:val="0"/>
    <w:pPr>
      <w:widowControl w:val="0"/>
      <w:adjustRightInd/>
      <w:snapToGrid w:val="0"/>
      <w:spacing w:line="360" w:lineRule="auto"/>
      <w:ind w:firstLine="480"/>
      <w:jc w:val="both"/>
    </w:pPr>
    <w:rPr>
      <w:rFonts w:ascii="Times New Roman" w:hAnsi="宋体" w:eastAsia="仿宋_GB2312" w:cs="Times New Roman"/>
      <w:snapToGrid w:val="0"/>
      <w:kern w:val="2"/>
      <w:sz w:val="24"/>
      <w:szCs w:val="24"/>
      <w:lang w:val="en-US" w:eastAsia="zh-CN" w:bidi="ar-SA"/>
    </w:rPr>
  </w:style>
  <w:style w:type="character" w:customStyle="1" w:styleId="109">
    <w:name w:val="font41"/>
    <w:basedOn w:val="29"/>
    <w:qFormat/>
    <w:uiPriority w:val="0"/>
    <w:rPr>
      <w:rFonts w:hint="default" w:ascii="Times New Roman" w:hAnsi="Times New Roman" w:cs="Times New Roman"/>
      <w:color w:val="000000"/>
      <w:sz w:val="21"/>
      <w:szCs w:val="21"/>
      <w:u w:val="none"/>
      <w:vertAlign w:val="subscript"/>
    </w:rPr>
  </w:style>
  <w:style w:type="character" w:customStyle="1" w:styleId="110">
    <w:name w:val="font51"/>
    <w:basedOn w:val="29"/>
    <w:qFormat/>
    <w:uiPriority w:val="0"/>
    <w:rPr>
      <w:rFonts w:ascii="宋体" w:hAnsi="宋体" w:eastAsia="宋体" w:cs="宋体"/>
      <w:color w:val="000000"/>
      <w:sz w:val="28"/>
      <w:szCs w:val="28"/>
      <w:u w:val="none"/>
    </w:rPr>
  </w:style>
  <w:style w:type="character" w:customStyle="1" w:styleId="111">
    <w:name w:val="font61"/>
    <w:basedOn w:val="29"/>
    <w:qFormat/>
    <w:uiPriority w:val="0"/>
    <w:rPr>
      <w:rFonts w:ascii="宋体" w:hAnsi="宋体" w:eastAsia="宋体" w:cs="宋体"/>
      <w:b/>
      <w:bCs/>
      <w:color w:val="000000"/>
      <w:sz w:val="28"/>
      <w:szCs w:val="28"/>
      <w:u w:val="none"/>
    </w:rPr>
  </w:style>
  <w:style w:type="character" w:customStyle="1" w:styleId="112">
    <w:name w:val="font31"/>
    <w:basedOn w:val="29"/>
    <w:qFormat/>
    <w:uiPriority w:val="0"/>
    <w:rPr>
      <w:rFonts w:ascii="黑体" w:hAnsi="宋体" w:eastAsia="黑体" w:cs="黑体"/>
      <w:color w:val="000000"/>
      <w:sz w:val="30"/>
      <w:szCs w:val="30"/>
      <w:u w:val="none"/>
    </w:rPr>
  </w:style>
  <w:style w:type="paragraph" w:customStyle="1" w:styleId="113">
    <w:name w:val="lh-正文-报告表"/>
    <w:basedOn w:val="1"/>
    <w:qFormat/>
    <w:uiPriority w:val="0"/>
    <w:pPr>
      <w:ind w:firstLine="480" w:firstLineChars="200"/>
    </w:pPr>
    <w:rPr>
      <w:kern w:val="0"/>
      <w:sz w:val="24"/>
    </w:rPr>
  </w:style>
  <w:style w:type="paragraph" w:customStyle="1" w:styleId="114">
    <w:name w:val="表格标题："/>
    <w:basedOn w:val="1"/>
    <w:qFormat/>
    <w:uiPriority w:val="0"/>
    <w:pPr>
      <w:autoSpaceDE w:val="0"/>
      <w:autoSpaceDN w:val="0"/>
      <w:adjustRightInd w:val="0"/>
      <w:snapToGrid w:val="0"/>
      <w:jc w:val="center"/>
      <w:textAlignment w:val="baseline"/>
    </w:pPr>
    <w:rPr>
      <w:rFonts w:ascii="宋体" w:hAnsi="宋体" w:eastAsia="黑体" w:cs="宋体"/>
      <w:b/>
      <w:bCs/>
      <w:kern w:val="0"/>
      <w:sz w:val="22"/>
      <w:szCs w:val="21"/>
      <w:lang w:val="zh-CN" w:bidi="zh-CN"/>
    </w:rPr>
  </w:style>
  <w:style w:type="paragraph" w:customStyle="1" w:styleId="115">
    <w:name w:val="正文缩"/>
    <w:basedOn w:val="1"/>
    <w:qFormat/>
    <w:uiPriority w:val="0"/>
    <w:pPr>
      <w:adjustRightInd w:val="0"/>
      <w:snapToGrid w:val="0"/>
      <w:ind w:firstLine="720" w:firstLineChars="200"/>
    </w:pPr>
    <w:rPr>
      <w:szCs w:val="21"/>
    </w:rPr>
  </w:style>
  <w:style w:type="paragraph" w:customStyle="1" w:styleId="116">
    <w:name w:val="文本"/>
    <w:basedOn w:val="1"/>
    <w:qFormat/>
    <w:uiPriority w:val="0"/>
    <w:pPr>
      <w:adjustRightInd w:val="0"/>
      <w:snapToGrid w:val="0"/>
      <w:spacing w:line="360" w:lineRule="auto"/>
      <w:ind w:firstLine="480" w:firstLineChars="200"/>
    </w:pPr>
    <w:rPr>
      <w:rFonts w:cs="宋体"/>
      <w:sz w:val="24"/>
      <w:szCs w:val="20"/>
    </w:rPr>
  </w:style>
  <w:style w:type="paragraph" w:customStyle="1" w:styleId="117">
    <w:name w:val="中文报告书样式"/>
    <w:basedOn w:val="1"/>
    <w:qFormat/>
    <w:uiPriority w:val="0"/>
    <w:pPr>
      <w:adjustRightInd w:val="0"/>
      <w:spacing w:line="480" w:lineRule="atLeast"/>
      <w:ind w:firstLine="482"/>
      <w:textAlignment w:val="baseline"/>
    </w:pPr>
    <w:rPr>
      <w:kern w:val="24"/>
      <w:szCs w:val="20"/>
    </w:rPr>
  </w:style>
  <w:style w:type="paragraph" w:customStyle="1" w:styleId="118">
    <w:name w:val="CM18"/>
    <w:basedOn w:val="44"/>
    <w:next w:val="44"/>
    <w:qFormat/>
    <w:uiPriority w:val="99"/>
    <w:pPr>
      <w:spacing w:line="500" w:lineRule="atLeast"/>
    </w:pPr>
    <w:rPr>
      <w:rFonts w:ascii="黑体" w:eastAsia="黑体" w:cs="Times New Roman"/>
      <w:color w:val="auto"/>
    </w:rPr>
  </w:style>
  <w:style w:type="paragraph" w:customStyle="1" w:styleId="119">
    <w:name w:val="Table Text"/>
    <w:basedOn w:val="1"/>
    <w:semiHidden/>
    <w:qFormat/>
    <w:uiPriority w:val="0"/>
    <w:rPr>
      <w:rFonts w:ascii="宋体" w:hAnsi="宋体" w:eastAsia="宋体" w:cs="宋体"/>
      <w:sz w:val="24"/>
      <w:szCs w:val="24"/>
      <w:lang w:val="en-US" w:eastAsia="en-US" w:bidi="ar-SA"/>
    </w:rPr>
  </w:style>
  <w:style w:type="paragraph" w:customStyle="1" w:styleId="120">
    <w:name w:val="lh-表题-报告表"/>
    <w:basedOn w:val="113"/>
    <w:next w:val="121"/>
    <w:qFormat/>
    <w:uiPriority w:val="0"/>
    <w:pPr>
      <w:numPr>
        <w:ilvl w:val="0"/>
        <w:numId w:val="1"/>
      </w:numPr>
      <w:spacing w:before="50" w:beforeLines="50" w:line="240" w:lineRule="auto"/>
      <w:ind w:firstLine="0" w:firstLineChars="0"/>
      <w:jc w:val="center"/>
    </w:pPr>
  </w:style>
  <w:style w:type="paragraph" w:customStyle="1" w:styleId="121">
    <w:name w:val="lh-表格文字-报告表"/>
    <w:basedOn w:val="1"/>
    <w:qFormat/>
    <w:uiPriority w:val="0"/>
    <w:pPr>
      <w:jc w:val="center"/>
    </w:pPr>
    <w:rPr>
      <w:kern w:val="0"/>
    </w:rPr>
  </w:style>
  <w:style w:type="character" w:customStyle="1" w:styleId="122">
    <w:name w:val="font71"/>
    <w:basedOn w:val="29"/>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wmf"/><Relationship Id="rId14" Type="http://schemas.openxmlformats.org/officeDocument/2006/relationships/oleObject" Target="embeddings/oleObject4.bin"/><Relationship Id="rId13" Type="http://schemas.openxmlformats.org/officeDocument/2006/relationships/image" Target="media/image4.wmf"/><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contractReview xmlns="http://schemas.wps.cn/vas-ai-hub/contract-review">
  <reviewItems>
    <reviewItem>
      <errorID>ac17e8a1-eb5c-4587-a63e-50bec6041afd</errorID>
      <errorWord>生态保护黄线</errorWord>
      <group>L1_Political</group>
      <groupName>政治性问题</groupName>
      <ability>L2_Keyword</ability>
      <abilityName>固定表述</abilityName>
      <candidateList>
        <item>生态保护红线</item>
      </candidateList>
      <explain>词汇“生态保护红线”在特定场景下为固定表述形式，请确认此处的“生态保护黄线”是否存在不当。</explain>
      <paraID>4DF1A9A9</paraID>
      <start>18</start>
      <end>24</end>
      <status>ignored</status>
      <modifiedWord/>
      <trackRevisions>false</trackRevisions>
    </reviewItem>
    <reviewItem>
      <errorID>7c224a61-f464-4951-9166-83f301703971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3746EC13</paraID>
      <start>0</start>
      <end>2</end>
      <status>ignored</status>
      <modifiedWord/>
      <trackRevisions>false</trackRevisions>
    </reviewItem>
    <reviewItem>
      <errorID>71dbf34e-e400-4f67-acc9-997ad74d63c9</errorID>
      <errorWord>资源节约综合利用</errorWord>
      <group>L1_Political</group>
      <groupName>政治性问题</groupName>
      <ability>L2_Keyword</ability>
      <abilityName>固定表述</abilityName>
      <candidateList>
        <item>资源节约集约利用</item>
      </candidateList>
      <explain>词汇“资源节约集约利用”在特定场景下为固定表述形式，请确认此处的“资源节约综合利用”是否存在不当。</explain>
      <paraID>28E93D54</paraID>
      <start>113</start>
      <end>121</end>
      <status>ignored</status>
      <modifiedWord/>
      <trackRevisions>false</trackRevisions>
    </reviewItem>
    <reviewItem>
      <errorID>d83cf7a3-be42-41ea-ac0f-47fcfcd4a28c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74A4BF4</paraID>
      <start>0</start>
      <end>2</end>
      <status>ignored</status>
      <modifiedWord/>
      <trackRevisions>false</trackRevisions>
    </reviewItem>
    <reviewItem>
      <errorID>2101b0ea-6aa0-41bf-9b72-73214aad57cc</errorID>
      <errorWord>局</errorWord>
      <group>L1_Word</group>
      <groupName>字词问题</groupName>
      <ability>L2_Typo</ability>
      <abilityName>字词错误</abilityName>
      <candidateList>
        <item>局在</item>
      </candidateList>
      <explain/>
      <paraID>3B73820E</paraID>
      <start>7</start>
      <end>8</end>
      <status>ignored</status>
      <modifiedWord/>
      <trackRevisions>false</trackRevisions>
    </reviewItem>
    <reviewItem>
      <errorID>43adfab7-4f2a-4a1e-9713-8f8e473fe37e</errorID>
      <errorWord>土壤污染途径</errorWord>
      <group>L1_Grammar</group>
      <groupName>语法问题</groupName>
      <ability>L2_Order</ability>
      <abilityName>语序不当</abilityName>
      <candidateList>
        <item>土壤污染</item>
      </candidateList>
      <explain>句子可能没有遵循时空、逻辑顺序，或者介词、关联词等位置不当。</explain>
      <paraID> 3EF5EEE</paraID>
      <start>60</start>
      <end>66</end>
      <status>ignored</status>
      <modifiedWord/>
      <trackRevisions>false</trackRevisions>
    </reviewItem>
    <reviewItem>
      <errorID>0ab8036a-2657-41e5-a22f-e4da6f734740</errorID>
      <errorWord>理</errorWord>
      <group>L1_Grammar</group>
      <groupName>语法问题</groupName>
      <ability>L2_Missing</ability>
      <abilityName>成分残缺</abilityName>
      <candidateList>
        <item>理的管理</item>
      </candidateList>
      <explain>句子中可能存在主谓宾、修饰语或者必要的词语残缺。</explain>
      <paraID>  3C0529</paraID>
      <start>36</start>
      <end>37</end>
      <status>ignored</status>
      <modifiedWord/>
      <trackRevisions>false</trackRevisions>
    </reviewItem>
    <reviewItem>
      <errorID>527b8bfc-48ea-43df-9fc1-76dc604331eb</errorID>
      <errorWord>期</errorWord>
      <group>L1_Word</group>
      <groupName>字词问题</groupName>
      <ability>L2_Typo</ability>
      <abilityName>字词错误</abilityName>
      <candidateList>
        <item>期间</item>
      </candidateList>
      <explain>〈名〉某个时期里面：农忙～｜春节～｜抗战～。</explain>
      <paraID>4D002C99</paraID>
      <start>7</start>
      <end>8</end>
      <status>ignored</status>
      <modifiedWord/>
      <trackRevisions>false</trackRevisions>
    </reviewItem>
    <reviewItem>
      <errorID>f789ac26-7876-4f52-8485-6ace369082af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315E27B6</paraID>
      <start>0</start>
      <end>2</end>
      <status>ignored</status>
      <modifiedWord/>
      <trackRevisions>false</trackRevisions>
    </reviewItem>
    <reviewItem>
      <errorID>d15099df-b118-49c0-8dcc-5758ceb1a7d6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59E6CFC8</paraID>
      <start>0</start>
      <end>2</end>
      <status>ignored</status>
      <modifiedWord/>
      <trackRevisions>false</trackRevisions>
    </reviewItem>
    <reviewItem>
      <errorID>c9e187b4-aab4-4f03-86e3-1fb61d7ca8db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2382849</paraID>
      <start>0</start>
      <end>2</end>
      <status>ignored</status>
      <modifiedWord/>
      <trackRevisions>false</trackRevisions>
    </reviewItem>
    <reviewItem>
      <errorID>23d18957-a737-4620-84b7-1b748136fb6c</errorID>
      <errorWord>排除</errorWord>
      <group>L1_Word</group>
      <groupName>字词问题</groupName>
      <ability>L2_Typo</ability>
      <abilityName>字词错误</abilityName>
      <candidateList>
        <item>排查</item>
      </candidateList>
      <explain>〈动〉对一定范围内的人、单位、设备等进行逐个检查或审查：～安全隐患｜～犯罪嫌疑人。</explain>
      <paraID>6DB51B15</paraID>
      <start>27</start>
      <end>29</end>
      <status>ignored</status>
      <modifiedWord/>
      <trackRevisions>false</trackRevisions>
    </reviewItem>
    <reviewItem>
      <errorID>a6916966-12c2-4f25-afdd-1914584d1f8e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1429EBA8</paraID>
      <start>0</start>
      <end>2</end>
      <status>ignored</status>
      <modifiedWord/>
      <trackRevisions>false</trackRevisions>
    </reviewItem>
    <reviewItem>
      <errorID>5bf3a830-a2ca-4d42-8ac7-9f0ac153856f</errorID>
      <errorWord>提高</errorWord>
      <group>L1_Grammar</group>
      <groupName>语法问题</groupName>
      <ability>L2_Grammar</ability>
      <abilityName>语法错误</abilityName>
      <candidateList>
        <item>增强</item>
      </candidateList>
      <explain>“提高～意识”搭配不当，建议修改为“增强～意识”。</explain>
      <paraID>69237D6F</paraID>
      <start>30</start>
      <end>32</end>
      <status>ignored</status>
      <modifiedWord/>
      <trackRevisions>false</trackRevisions>
    </reviewItem>
    <reviewItem>
      <errorID>811e4860-5ac5-45e2-aa08-335ef65cb602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8B95B02</paraID>
      <start>0</start>
      <end>2</end>
      <status>ignored</status>
      <modifiedWord/>
      <trackRevisions>false</trackRevisions>
    </reviewItem>
    <reviewItem>
      <errorID>c2d662bd-5c15-40e5-a6d2-30d1e582567e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192AD43B</paraID>
      <start>0</start>
      <end>2</end>
      <status>ignored</status>
      <modifiedWord/>
      <trackRevisions>false</trackRevisions>
    </reviewItem>
    <reviewItem>
      <errorID>4fe523e9-d1fe-4167-8d42-dff85d480fef</errorID>
      <errorWord>(</errorWord>
      <group>L1_Format</group>
      <groupName>格式问题</groupName>
      <ability>L2_HalfPunc</ability>
      <abilityName>全半角检查</abilityName>
      <candidateList>
        <item>（</item>
      </candidateList>
      <explain>文本全半角错误。</explain>
      <paraID>1A18A3C3</paraID>
      <start>112</start>
      <end>113</end>
      <status>ignored</status>
      <modifiedWord/>
      <trackRevisions>false</trackRevisions>
    </reviewItem>
    <reviewItem>
      <errorID>ba98c394-259f-43d4-a816-4ee499b084de</errorID>
      <errorWord>国士空间规划</errorWord>
      <group>L1_Word</group>
      <groupName>字词问题</groupName>
      <ability>L2_Typo</ability>
      <abilityName>字词错误</abilityName>
      <candidateList>
        <item>国土空间规划</item>
      </candidateList>
      <explain/>
      <paraID>7225A564</paraID>
      <start>26</start>
      <end>32</end>
      <status>ignored</status>
      <modifiedWord/>
      <trackRevisions>false</trackRevisions>
    </reviewItem>
    <reviewItem>
      <errorID>77e64ee7-abdf-414c-8347-c9631311932d</errorID>
      <errorWord>历史遗留矿山生态修复</errorWord>
      <group>L1_Political</group>
      <groupName>政治性问题</groupName>
      <ability>L2_Keyword</ability>
      <abilityName>固定表述</abilityName>
      <candidateList>
        <item>历史遗留废弃矿山生态修复</item>
      </candidateList>
      <explain>词汇“历史遗留废弃矿山生态修复”在特定场景下为固定表述形式，请确认此处的“历史遗留矿山生态修复”是否存在不当。</explain>
      <paraID>22526DA1</paraID>
      <start>67</start>
      <end>77</end>
      <status>ignored</status>
      <modifiedWord/>
      <trackRevisions>false</trackRevisions>
    </reviewItem>
    <reviewItem>
      <errorID>f1e78997-5b8f-4a94-845c-abe009d7bfd9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7B057932</paraID>
      <start>0</start>
      <end>2</end>
      <status>ignored</status>
      <modifiedWord/>
      <trackRevisions>false</trackRevisions>
    </reviewItem>
    <reviewItem>
      <errorID>9b3ff260-c2f2-4d07-98ce-00707d400cf5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71A3B50B</paraID>
      <start>0</start>
      <end>3</end>
      <status>ignored</status>
      <modifiedWord/>
      <trackRevisions>false</trackRevisions>
    </reviewItem>
    <reviewItem>
      <errorID>65636cd4-4255-47be-8469-4ff48c7d3350</errorID>
      <errorWord>;</errorWord>
      <group>L1_Format</group>
      <groupName>格式问题</groupName>
      <ability>L2_HalfPunc</ability>
      <abilityName>全半角检查</abilityName>
      <candidateList>
        <item>；</item>
      </candidateList>
      <explain>文本全半角错误。</explain>
      <paraID>2BC893BD</paraID>
      <start>32</start>
      <end>33</end>
      <status>modified</status>
      <modifiedWord>；</modifiedWord>
      <trackRevisions>false</trackRevisions>
    </reviewItem>
    <reviewItem>
      <errorID>3ef51c79-b7d5-4f2e-9520-8c8c6d905bbb</errorID>
      <errorWord>期</errorWord>
      <group>L1_Word</group>
      <groupName>字词问题</groupName>
      <ability>L2_Typo</ability>
      <abilityName>字词错误</abilityName>
      <candidateList>
        <item>期间</item>
      </candidateList>
      <explain>〈名〉某个时期里面：农忙～｜春节～｜抗战～。</explain>
      <paraID>5D644040</paraID>
      <start>2</start>
      <end>3</end>
      <status>ignored</status>
      <modifiedWord/>
      <trackRevisions>false</trackRevisions>
    </reviewItem>
    <reviewItem>
      <errorID>f8163f75-bc26-4f05-8fd0-d75983a5ef6b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836092B</paraID>
      <start>0</start>
      <end>3</end>
      <status>ignored</status>
      <modifiedWord/>
      <trackRevisions>false</trackRevisions>
    </reviewItem>
    <reviewItem>
      <errorID>b375b297-c11b-42c6-a471-004138b47f3b</errorID>
      <errorWord>应</errorWord>
      <group>L1_Word</group>
      <groupName>字词问题</groupName>
      <ability>L2_Typo</ability>
      <abilityName>字词错误</abilityName>
      <candidateList>
        <item>应当</item>
      </candidateList>
      <explain/>
      <paraID>62794A67</paraID>
      <start>17</start>
      <end>18</end>
      <status>ignored</status>
      <modifiedWord/>
      <trackRevisions>false</trackRevisions>
    </reviewItem>
    <reviewItem>
      <errorID>bc098b33-0ab3-43af-867c-547a421905bf</errorID>
      <errorWord>重点防渗区重点防渗区</errorWord>
      <group>L1_Word</group>
      <groupName>字词问题</groupName>
      <ability>L2_Typo</ability>
      <abilityName>字词错误</abilityName>
      <candidateList>
        <item>重点防渗区</item>
      </candidateList>
      <explain/>
      <paraID>1281D153</paraID>
      <start>3</start>
      <end>8</end>
      <status>modified</status>
      <modifiedWord>重点防渗区</modifiedWord>
      <trackRevisions>false</trackRevisions>
    </reviewItem>
    <reviewItem>
      <errorID>9c713760-3d2f-4bf1-b3c6-3ab69c5984d1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1281D153</paraID>
      <start>84</start>
      <end>85</end>
      <status>ignored</status>
      <modifiedWord/>
      <trackRevisions>false</trackRevisions>
    </reviewItem>
    <reviewItem>
      <errorID>6f363a16-2897-461f-be3c-463e7d887c40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7805EC9D</paraID>
      <start>0</start>
      <end>3</end>
      <status>ignored</status>
      <modifiedWord/>
      <trackRevisions>false</trackRevisions>
    </reviewItem>
    <reviewItem>
      <errorID>8dbf159e-6553-453f-9912-6681449087b0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E351F60</paraID>
      <start>124</start>
      <end>125</end>
      <status>ignored</status>
      <modifiedWord/>
      <trackRevisions>false</trackRevisions>
    </reviewItem>
    <reviewItem>
      <errorID>adb53b83-0cb8-4794-9781-4ee662d16c15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E351F60</paraID>
      <start>163</start>
      <end>164</end>
      <status>ignored</status>
      <modifiedWord/>
      <trackRevisions>false</trackRevisions>
    </reviewItem>
    <reviewItem>
      <errorID>ae037d03-0b15-48fe-8795-77860c3043dd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19222341</paraID>
      <start>57</start>
      <end>58</end>
      <status>ignored</status>
      <modifiedWord/>
      <trackRevisions>false</trackRevisions>
    </reviewItem>
    <reviewItem>
      <errorID>0268ac01-312b-4323-9ddd-b34dc875ead5</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54470A96</paraID>
      <start>0</start>
      <end>3</end>
      <status>ignored</status>
      <modifiedWord/>
      <trackRevisions>false</trackRevisions>
    </reviewItem>
    <reviewItem>
      <errorID>0be8c02b-5879-4821-98fa-1c83a5dc523a</errorID>
      <errorWord>位于区</errorWord>
      <group>L1_Word</group>
      <groupName>字词问题</groupName>
      <ability>L2_Typo</ability>
      <abilityName>字词错误</abilityName>
      <candidateList>
        <item>位于</item>
      </candidateList>
      <explain/>
      <paraID>30B055C6</paraID>
      <start>3</start>
      <end>5</end>
      <status>modified</status>
      <modifiedWord>位于</modifiedWord>
      <trackRevisions>false</trackRevisions>
    </reviewItem>
    <reviewItem>
      <errorID>6d977edd-c901-4572-9f70-daabe26018ca</errorID>
      <errorWord>入住</errorWord>
      <group>L1_Word</group>
      <groupName>字词问题</groupName>
      <ability>L2_Typo</ability>
      <abilityName>字词错误</abilityName>
      <candidateList>
        <item>入驻</item>
      </candidateList>
      <explain>存在发音相同字词的误用。</explain>
      <paraID>30B055C6</paraID>
      <start>70</start>
      <end>72</end>
      <status>modified</status>
      <modifiedWord>入驻</modifiedWord>
      <trackRevisions>false</trackRevisions>
    </reviewItem>
    <reviewItem>
      <errorID>a1fb872b-507c-432c-9bc8-692e781364a8</errorID>
      <errorWord>中华人民共和国环境保护法</errorWord>
      <group>L1_Knowledge</group>
      <groupName>知识性问题</groupName>
      <ability>L2_Knowledge</ability>
      <abilityName>其他知识</abilityName>
      <candidateList/>
      <explain>当前法律法规未收录或尚未生效，注意核查是否正确。</explain>
      <paraID>3B86E23D</paraID>
      <start>3</start>
      <end>15</end>
      <status>ignored</status>
      <modifiedWord/>
      <trackRevisions>false</trackRevisions>
    </reviewItem>
    <reviewItem>
      <errorID>ce651a0a-7522-44de-bf8e-e93f5196df7d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41B01C67</paraID>
      <start>167</start>
      <end>168</end>
      <status>ignored</status>
      <modifiedWord/>
      <trackRevisions>false</trackRevisions>
    </reviewItem>
    <reviewItem>
      <errorID>34da0c4d-d550-46e6-bdb9-9b7d36c6fc3c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52A32AD5</paraID>
      <start>185</start>
      <end>186</end>
      <status>ignored</status>
      <modifiedWord/>
      <trackRevisions>false</trackRevisions>
    </reviewItem>
    <reviewItem>
      <errorID>54f838f3-fbb5-4e31-8da8-5c24f2d70b9a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44B861AD</paraID>
      <start>149</start>
      <end>150</end>
      <status>ignored</status>
      <modifiedWord/>
      <trackRevisions>false</trackRevisions>
    </reviewItem>
    <reviewItem>
      <errorID>a1a6fce0-3a61-47a7-92f9-b3a7e593cc9e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16443920</paraID>
      <start>134</start>
      <end>135</end>
      <status>ignored</status>
      <modifiedWord/>
      <trackRevisions>false</trackRevisions>
    </reviewItem>
    <reviewItem>
      <errorID>851e704e-2f78-47c7-b0b3-d2575617ba50</errorID>
      <errorWord>，</errorWord>
      <group>L1_Format</group>
      <groupName>格式问题</groupName>
      <ability>L2_HalfPunc</ability>
      <abilityName>全半角检查</abilityName>
      <candidateList>
        <item>, </item>
      </candidateList>
      <explain>文本全半角错误。</explain>
      <paraID>4897E8E6</paraID>
      <start>1</start>
      <end>2</end>
      <status>ignored</status>
      <modifiedWord/>
      <trackRevisions>false</trackRevisions>
    </reviewItem>
    <reviewItem>
      <errorID>c4ed5f64-42e1-4b9a-967d-29f3632fdfc0</errorID>
      <errorWord>运入至</errorWord>
      <group>L1_Word</group>
      <groupName>字词问题</groupName>
      <ability>L2_Typo</ability>
      <abilityName>字词错误</abilityName>
      <candidateList>
        <item>运入</item>
      </candidateList>
      <explain/>
      <paraID>32330363</paraID>
      <start>86</start>
      <end>88</end>
      <status>modified</status>
      <modifiedWord>运入</modifiedWord>
      <trackRevisions>false</trackRevisions>
    </reviewItem>
    <reviewItem>
      <errorID>f638848d-82d0-4c0c-b23a-7c38d0bfea54</errorID>
      <errorWord>：</errorWord>
      <group>L1_Format</group>
      <groupName>格式问题</groupName>
      <ability>L2_HalfPunc</ability>
      <abilityName>全半角检查</abilityName>
      <candidateList>
        <item>:</item>
      </candidateList>
      <explain>文本全半角错误。</explain>
      <paraID>1C593B48</paraID>
      <start>100</start>
      <end>101</end>
      <status>ignored</status>
      <modifiedWord/>
      <trackRevisions>false</trackRevisions>
    </reviewItem>
    <reviewItem>
      <errorID>a2ec228a-4f11-4db9-ba40-5fb81e3cd594</errorID>
      <errorWord>：</errorWord>
      <group>L1_Format</group>
      <groupName>格式问题</groupName>
      <ability>L2_HalfPunc</ability>
      <abilityName>全半角检查</abilityName>
      <candidateList>
        <item>:</item>
      </candidateList>
      <explain>文本全半角错误。</explain>
      <paraID>129EBDAE</paraID>
      <start>8</start>
      <end>9</end>
      <status>ignored</status>
      <modifiedWord/>
      <trackRevisions>false</trackRevisions>
    </reviewItem>
    <reviewItem>
      <errorID>311c5768-3dfa-4b3d-bbbb-19f69e0fd2d5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5D336475</paraID>
      <start>189</start>
      <end>190</end>
      <status>ignored</status>
      <modifiedWord/>
      <trackRevisions>false</trackRevisions>
    </reviewItem>
    <reviewItem>
      <errorID>3de92f8b-1d3f-49ba-b846-6b512fa8859f</errorID>
      <errorWord>.</errorWord>
      <group>L1_Format</group>
      <groupName>格式问题</groupName>
      <ability>L2_HalfPunc</ability>
      <abilityName>全半角检查</abilityName>
      <candidateList>
        <item>。</item>
      </candidateList>
      <explain>文本全半角错误。</explain>
      <paraID>72D85277</paraID>
      <start>35</start>
      <end>36</end>
      <status>ignored</status>
      <modifiedWord/>
      <trackRevisions>false</trackRevisions>
    </reviewItem>
    <reviewItem>
      <errorID>256bf42c-cf96-4c3f-b310-ddbfa464ac7d</errorID>
      <errorWord>建</errorWord>
      <group>L1_Word</group>
      <groupName>字词问题</groupName>
      <ability>L2_Typo</ability>
      <abilityName>字词错误</abilityName>
      <candidateList>
        <item>建成</item>
      </candidateList>
      <explain/>
      <paraID>3761CA7C</paraID>
      <start>5</start>
      <end>7</end>
      <status>modified</status>
      <modifiedWord>建成</modifiedWord>
      <trackRevisions>false</trackRevisions>
    </reviewItem>
    <reviewItem>
      <errorID>2fada53a-fb9a-474b-a861-34809e306d00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7C800889</paraID>
      <start>52</start>
      <end>53</end>
      <status>ignored</status>
      <modifiedWord/>
      <trackRevisions>false</trackRevisions>
    </reviewItem>
    <reviewItem>
      <errorID>49266154-519d-4aaf-9ea4-c170e25ca245</errorID>
      <errorWord>日</errorWord>
      <group>L1_Word</group>
      <groupName>字词问题</groupName>
      <ability>L2_Typo</ability>
      <abilityName>字词错误</abilityName>
      <candidateList>
        <item>日对</item>
      </candidateList>
      <explain/>
      <paraID>7C800889</paraID>
      <start>61</start>
      <end>62</end>
      <status>ignored</status>
      <modifiedWord/>
      <trackRevisions>false</trackRevisions>
    </reviewItem>
    <reviewItem>
      <errorID>1c1dd138-2134-485e-9e6e-fe467fbf7eb2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2B95C1D0</paraID>
      <start>56</start>
      <end>57</end>
      <status>ignored</status>
      <modifiedWord/>
      <trackRevisions>false</trackRevisions>
    </reviewItem>
    <reviewItem>
      <errorID>f1553075-68c3-4e62-84e1-fc6e161beb9b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7B523C1A</paraID>
      <start>40</start>
      <end>41</end>
      <status>ignored</status>
      <modifiedWord/>
      <trackRevisions>false</trackRevisions>
    </reviewItem>
    <reviewItem>
      <errorID>dee07776-3a0c-4fa0-8473-2801a6a887b9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6DE1ABE6</paraID>
      <start>19</start>
      <end>20</end>
      <status>ignored</status>
      <modifiedWord/>
      <trackRevisions>false</trackRevisions>
    </reviewItem>
    <reviewItem>
      <errorID>77d539a9-17dc-4dcb-aee6-51f18f83573f</errorID>
      <errorWord>，</errorWord>
      <group>L1_Format</group>
      <groupName>格式问题</groupName>
      <ability>L2_HalfPunc</ability>
      <abilityName>全半角检查</abilityName>
      <candidateList>
        <item>, </item>
      </candidateList>
      <explain>文本全半角错误。</explain>
      <paraID> E48608D</paraID>
      <start>16</start>
      <end>17</end>
      <status>ignored</status>
      <modifiedWord/>
      <trackRevisions>false</trackRevisions>
    </reviewItem>
    <reviewItem>
      <errorID>d157e2c1-27df-4741-a748-867dbdc4767a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6082D26</paraID>
      <start>0</start>
      <end>2</end>
      <status>ignored</status>
      <modifiedWord/>
      <trackRevisions>false</trackRevisions>
    </reviewItem>
    <reviewItem>
      <errorID>5a575df4-30aa-4e3d-a901-1fc1352c8ff9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4ABA61B8</paraID>
      <start>0</start>
      <end>2</end>
      <status>ignored</status>
      <modifiedWord/>
      <trackRevisions>false</trackRevisions>
    </reviewItem>
    <reviewItem>
      <errorID>771822f6-fee6-4313-b76c-1badcf03de85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71DB30C4</paraID>
      <start>0</start>
      <end>2</end>
      <status>ignored</status>
      <modifiedWord/>
      <trackRevisions>false</trackRevisions>
    </reviewItem>
    <reviewItem>
      <errorID>49258c93-45ec-49ab-927e-8f4e78b86488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49578C87</paraID>
      <start>0</start>
      <end>2</end>
      <status>ignored</status>
      <modifiedWord/>
      <trackRevisions>false</trackRevisions>
    </reviewItem>
    <reviewItem>
      <errorID>cfe6d09c-f4ca-4a6a-ac00-583f779b4b0c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25405530</paraID>
      <start>0</start>
      <end>2</end>
      <status>ignored</status>
      <modifiedWord/>
      <trackRevisions>false</trackRevisions>
    </reviewItem>
    <reviewItem>
      <errorID>530ea34e-dfed-46df-a164-2463e1a71c9c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2A44FCE2</paraID>
      <start>0</start>
      <end>2</end>
      <status>ignored</status>
      <modifiedWord/>
      <trackRevisions>false</trackRevisions>
    </reviewItem>
    <reviewItem>
      <errorID>1f7ee24c-b7fd-4ec8-b1ad-2ca29012bcaf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5E0B66ED</paraID>
      <start>0</start>
      <end>2</end>
      <status>ignored</status>
      <modifiedWord/>
      <trackRevisions>false</trackRevisions>
    </reviewItem>
    <reviewItem>
      <errorID>e78c791c-a172-4cef-99a3-a8934a354665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69764F5</paraID>
      <start>0</start>
      <end>2</end>
      <status>ignored</status>
      <modifiedWord/>
      <trackRevisions>false</trackRevisions>
    </reviewItem>
    <reviewItem>
      <errorID>18475fd5-369e-4006-bd81-e98515d9f35c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30E2E505</paraID>
      <start>0</start>
      <end>2</end>
      <status>ignored</status>
      <modifiedWord/>
      <trackRevisions>false</trackRevisions>
    </reviewItem>
    <reviewItem>
      <errorID>86026d92-e3d3-4647-963f-9fb8c5b2fc3c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7EA2D7E2</paraID>
      <start>0</start>
      <end>2</end>
      <status>ignored</status>
      <modifiedWord/>
      <trackRevisions>false</trackRevisions>
    </reviewItem>
    <reviewItem>
      <errorID>68e6ccef-d6f7-4b0b-8688-ddf4ec6194fc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E554103</paraID>
      <start>0</start>
      <end>2</end>
      <status>ignored</status>
      <modifiedWord/>
      <trackRevisions>false</trackRevisions>
    </reviewItem>
    <reviewItem>
      <errorID>0dacf951-9e9f-472d-9850-af322335e977</errorID>
      <errorWord>＜</errorWord>
      <group>L1_Format</group>
      <groupName>格式问题</groupName>
      <ability>L2_HalfPunc</ability>
      <abilityName>全半角检查</abilityName>
      <candidateList>
        <item>&lt;</item>
      </candidateList>
      <explain>文本全半角错误。</explain>
      <paraID>620EA175</paraID>
      <start>0</start>
      <end>1</end>
      <status>ignored</status>
      <modifiedWord/>
      <trackRevisions>false</trackRevisions>
    </reviewItem>
    <reviewItem>
      <errorID>7de51e5c-ef7e-4fb4-8392-7bd97450e170</errorID>
      <errorWord>＜</errorWord>
      <group>L1_Format</group>
      <groupName>格式问题</groupName>
      <ability>L2_HalfPunc</ability>
      <abilityName>全半角检查</abilityName>
      <candidateList>
        <item>&lt;</item>
      </candidateList>
      <explain>文本全半角错误。</explain>
      <paraID> 9D3FBDF</paraID>
      <start>0</start>
      <end>1</end>
      <status>ignored</status>
      <modifiedWord/>
      <trackRevisions>false</trackRevisions>
    </reviewItem>
    <reviewItem>
      <errorID>0d8d388d-173a-4c45-971d-28e6c6e54a90</errorID>
      <errorWord>＜</errorWord>
      <group>L1_Format</group>
      <groupName>格式问题</groupName>
      <ability>L2_HalfPunc</ability>
      <abilityName>全半角检查</abilityName>
      <candidateList>
        <item>&lt;</item>
      </candidateList>
      <explain>文本全半角错误。</explain>
      <paraID>334173C2</paraID>
      <start>0</start>
      <end>1</end>
      <status>ignored</status>
      <modifiedWord/>
      <trackRevisions>false</trackRevisions>
    </reviewItem>
    <reviewItem>
      <errorID>5360ac05-0ab0-4151-a08e-6521f6f867e6</errorID>
      <errorWord>＜</errorWord>
      <group>L1_Format</group>
      <groupName>格式问题</groupName>
      <ability>L2_HalfPunc</ability>
      <abilityName>全半角检查</abilityName>
      <candidateList>
        <item>&lt;</item>
      </candidateList>
      <explain>文本全半角错误。</explain>
      <paraID>51932A77</paraID>
      <start>0</start>
      <end>1</end>
      <status>ignored</status>
      <modifiedWord/>
      <trackRevisions>false</trackRevisions>
    </reviewItem>
    <reviewItem>
      <errorID>624ec549-1b35-443d-8b18-2885e0d6d50c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3236F9D6</paraID>
      <start>4</start>
      <end>5</end>
      <status>ignored</status>
      <modifiedWord/>
      <trackRevisions>false</trackRevisions>
    </reviewItem>
    <reviewItem>
      <errorID>965c883c-4fd0-4974-8ca7-869b9fcf2a43</errorID>
      <errorWord>,</errorWord>
      <group>L1_Format</group>
      <groupName>格式问题</groupName>
      <ability>L2_HalfPunc</ability>
      <abilityName>全半角检查</abilityName>
      <candidateList>
        <item>，</item>
      </candidateList>
      <explain>文本全半角错误。</explain>
      <paraID>1D029A37</paraID>
      <start>86</start>
      <end>87</end>
      <status>ignored</status>
      <modifiedWord/>
      <trackRevisions>false</trackRevisions>
    </reviewItem>
    <reviewItem>
      <errorID>4b5e4cda-4af6-4792-b439-67b7a6708170</errorID>
      <errorWord>2030年04月24日</errorWord>
      <group>L1_Knowledge</group>
      <groupName>知识性问题</groupName>
      <ability>L2_Time</ability>
      <abilityName>日期时间</abilityName>
      <candidateList>
        <item>2030年4月24日</item>
      </candidateList>
      <explain>根据日常书写习惯，月份一般会省略前导零。</explain>
      <paraID>1D029A37</paraID>
      <start>91</start>
      <end>102</end>
      <status>ignored</status>
      <modifiedWord/>
      <trackRevisions>false</trackRevisions>
    </reviewItem>
    <reviewItem>
      <errorID>70cc561a-6dd9-48b9-9179-c6d867feb269</errorID>
      <errorWord>(</errorWord>
      <group>L1_Format</group>
      <groupName>格式问题</groupName>
      <ability>L2_HalfPunc</ability>
      <abilityName>全半角检查</abilityName>
      <candidateList>
        <item>（</item>
      </candidateList>
      <explain>文本全半角错误。</explain>
      <paraID>533E3DBC</paraID>
      <start>4</start>
      <end>5</end>
      <status>ignored</status>
      <modifiedWord/>
      <trackRevisions>false</trackRevisions>
    </reviewItem>
    <reviewItem>
      <errorID>5d8f23f9-151c-4f4b-aff5-473e0bd2ec62</errorID>
      <errorWord>(</errorWord>
      <group>L1_Format</group>
      <groupName>格式问题</groupName>
      <ability>L2_HalfPunc</ability>
      <abilityName>全半角检查</abilityName>
      <candidateList>
        <item>（</item>
      </candidateList>
      <explain>文本全半角错误。</explain>
      <paraID>533E3DBC</paraID>
      <start>16</start>
      <end>17</end>
      <status>ignored</status>
      <modifiedWord/>
      <trackRevisions>false</trackRevisions>
    </reviewItem>
    <reviewItem>
      <errorID>0452cd84-7aa5-4e7d-847e-f399aa48cee7</errorID>
      <errorWord>，，</errorWord>
      <group>L1_Punc</group>
      <groupName>标点问题</groupName>
      <ability>L2_Punc</ability>
      <abilityName>标点符号检查</abilityName>
      <candidateList>
        <item>，</item>
      </candidateList>
      <explain/>
      <paraID>468BE6B4</paraID>
      <start>35</start>
      <end>36</end>
      <status>modified</status>
      <modifiedWord>，</modifiedWord>
      <trackRevisions>false</trackRevisions>
    </reviewItem>
    <reviewItem>
      <errorID>eb04b14d-8d90-4950-9afb-1c5abc7b715f</errorID>
      <errorWord>、和</errorWord>
      <group>L1_Punc</group>
      <groupName>标点问题</groupName>
      <ability>L2_Punc</ability>
      <abilityName>标点符号检查</abilityName>
      <candidateList>
        <item>和</item>
      </candidateList>
      <explain>“及”“和”“等”连词前不宜使用顿号，建议删除（或使用逗号）。</explain>
      <paraID>4A695DB2</paraID>
      <start>118</start>
      <end>120</end>
      <status>ignored</status>
      <modifiedWord/>
      <trackRevisions>false</trackRevisions>
    </reviewItem>
    <reviewItem>
      <errorID>2881e86d-14a3-4a74-9dbb-12b3b4122e11</errorID>
      <errorWord>程</errorWord>
      <group>L1_Word</group>
      <groupName>字词问题</groupName>
      <ability>L2_Typo</ability>
      <abilityName>字词错误</abilityName>
      <candidateList>
        <item>程中</item>
      </candidateList>
      <explain/>
      <paraID>459D82F6</paraID>
      <start>170</start>
      <end>171</end>
      <status>ignored</status>
      <modifiedWord/>
      <trackRevisions>false</trackRevisions>
    </reviewItem>
    <reviewItem>
      <errorID>31c7bb6d-d48e-4256-90f0-fe56b4fb565f</errorID>
      <errorWord>撒落</errorWord>
      <group>L1_Word</group>
      <groupName>字词问题</groupName>
      <ability>L2_Typo</ability>
      <abilityName>字词错误</abilityName>
      <candidateList>
        <item>洒落</item>
      </candidateList>
      <explain/>
      <paraID>160BD871</paraID>
      <start>32</start>
      <end>34</end>
      <status>ignored</status>
      <modifiedWord/>
      <trackRevisions>false</trackRevisions>
    </reviewItem>
    <reviewItem>
      <errorID>73be95a8-526f-4130-8d08-500352bdf0b8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4AE3704A</paraID>
      <start>0</start>
      <end>2</end>
      <status>ignored</status>
      <modifiedWord/>
      <trackRevisions>false</trackRevisions>
    </reviewItem>
    <reviewItem>
      <errorID>70c962e0-9123-4ca2-bdde-e445c65a588f</errorID>
      <errorWord>(</errorWord>
      <group>L1_Format</group>
      <groupName>格式问题</groupName>
      <ability>L2_HalfPunc</ability>
      <abilityName>全半角检查</abilityName>
      <candidateList>
        <item>（</item>
      </candidateList>
      <explain>文本全半角错误。</explain>
      <paraID>63DD2F66</paraID>
      <start>4</start>
      <end>5</end>
      <status>ignored</status>
      <modifiedWord/>
      <trackRevisions>false</trackRevisions>
    </reviewItem>
    <reviewItem>
      <errorID>7aecd185-24d9-4b92-9a0e-47b2804825d0</errorID>
      <errorWord>(</errorWord>
      <group>L1_Format</group>
      <groupName>格式问题</groupName>
      <ability>L2_HalfPunc</ability>
      <abilityName>全半角检查</abilityName>
      <candidateList>
        <item>（</item>
      </candidateList>
      <explain>文本全半角错误。</explain>
      <paraID> 59925A8</paraID>
      <start>4</start>
      <end>5</end>
      <status>ignored</status>
      <modifiedWord/>
      <trackRevisions>false</trackRevisions>
    </reviewItem>
    <reviewItem>
      <errorID>81c3c55f-cafd-4713-be26-e57254b04ec1</errorID>
      <errorWord>(</errorWord>
      <group>L1_Format</group>
      <groupName>格式问题</groupName>
      <ability>L2_HalfPunc</ability>
      <abilityName>全半角检查</abilityName>
      <candidateList>
        <item>（</item>
      </candidateList>
      <explain>文本全半角错误。</explain>
      <paraID>17357796</paraID>
      <start>4</start>
      <end>5</end>
      <status>ignored</status>
      <modifiedWord/>
      <trackRevisions>false</trackRevisions>
    </reviewItem>
    <reviewItem>
      <errorID>7fcd354b-ac9c-4888-b377-3d0eb3579cc1</errorID>
      <errorWord>(</errorWord>
      <group>L1_Format</group>
      <groupName>格式问题</groupName>
      <ability>L2_HalfPunc</ability>
      <abilityName>全半角检查</abilityName>
      <candidateList>
        <item>（</item>
      </candidateList>
      <explain>文本全半角错误。</explain>
      <paraID>521FED56</paraID>
      <start>8</start>
      <end>9</end>
      <status>ignored</status>
      <modifiedWord/>
      <trackRevisions>false</trackRevisions>
    </reviewItem>
    <reviewItem>
      <errorID>69802a07-5bea-4721-8d30-091a7c2abac0</errorID>
      <errorWord>(</errorWord>
      <group>L1_Format</group>
      <groupName>格式问题</groupName>
      <ability>L2_HalfPunc</ability>
      <abilityName>全半角检查</abilityName>
      <candidateList>
        <item>（</item>
      </candidateList>
      <explain>文本全半角错误。</explain>
      <paraID>726BF365</paraID>
      <start>3</start>
      <end>4</end>
      <status>ignored</status>
      <modifiedWord/>
      <trackRevisions>false</trackRevisions>
    </reviewItem>
    <reviewItem>
      <errorID>78d125bc-9e47-4a8a-a4c8-f18fef0e8230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49AF945</paraID>
      <start>6</start>
      <end>7</end>
      <status>ignored</status>
      <modifiedWord/>
      <trackRevisions>false</trackRevisions>
    </reviewItem>
    <reviewItem>
      <errorID>6b9d2673-a163-4a83-94f2-259e20efe088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28EA4E52</paraID>
      <start>6</start>
      <end>7</end>
      <status>ignored</status>
      <modifiedWord/>
      <trackRevisions>false</trackRevisions>
    </reviewItem>
    <reviewItem>
      <errorID>a3fe7959-8df9-451f-a2a4-6e5e1c51a126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45BC5FAC</paraID>
      <start>6</start>
      <end>7</end>
      <status>ignored</status>
      <modifiedWord/>
      <trackRevisions>false</trackRevisions>
    </reviewItem>
    <reviewItem>
      <errorID>baabc9ed-1390-4c38-8e51-56df0cba0329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3E14384</paraID>
      <start>6</start>
      <end>7</end>
      <status>ignored</status>
      <modifiedWord/>
      <trackRevisions>false</trackRevisions>
    </reviewItem>
    <reviewItem>
      <errorID>f5119cbd-056a-4a46-93cd-621096e49efa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C32D83A</paraID>
      <start>6</start>
      <end>7</end>
      <status>ignored</status>
      <modifiedWord/>
      <trackRevisions>false</trackRevisions>
    </reviewItem>
    <reviewItem>
      <errorID>fc88367f-4022-4f0a-9f9a-922642d9c628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116EA3CC</paraID>
      <start>6</start>
      <end>7</end>
      <status>ignored</status>
      <modifiedWord/>
      <trackRevisions>false</trackRevisions>
    </reviewItem>
    <reviewItem>
      <errorID>f42532cc-a81c-4d71-958c-45dccfc5bfdd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7CCE6094</paraID>
      <start>76</start>
      <end>77</end>
      <status>ignored</status>
      <modifiedWord/>
      <trackRevisions>false</trackRevisions>
    </reviewItem>
    <reviewItem>
      <errorID>eb56a899-634f-4b15-a9eb-63c9214810b9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792F6267</paraID>
      <start>0</start>
      <end>2</end>
      <status>ignored</status>
      <modifiedWord/>
      <trackRevisions>false</trackRevisions>
    </reviewItem>
    <reviewItem>
      <errorID>9ac5219b-a9f5-48d7-9c45-1baf02af6613</errorID>
      <errorWord>，</errorWord>
      <group>L1_Format</group>
      <groupName>格式问题</groupName>
      <ability>L2_HalfPunc</ability>
      <abilityName>全半角检查</abilityName>
      <candidateList>
        <item>, </item>
      </candidateList>
      <explain>文本全半角错误。</explain>
      <paraID>50AAD9CD</paraID>
      <start>11</start>
      <end>12</end>
      <status>ignored</status>
      <modifiedWord/>
      <trackRevisions>false</trackRevisions>
    </reviewItem>
    <reviewItem>
      <errorID>9ddcd039-d87f-4ec4-a75d-fd0413d449ec</errorID>
      <errorWord>程</errorWord>
      <group>L1_Word</group>
      <groupName>字词问题</groupName>
      <ability>L2_Typo</ability>
      <abilityName>字词错误</abilityName>
      <candidateList>
        <item>程中</item>
      </candidateList>
      <explain/>
      <paraID>562C1E88</paraID>
      <start>91</start>
      <end>92</end>
      <status>ignored</status>
      <modifiedWord/>
      <trackRevisions>false</trackRevisions>
    </reviewItem>
    <reviewItem>
      <errorID>7bae6df3-89ea-4f2c-88a3-c23337727a49</errorID>
      <errorWord>须</errorWord>
      <group>L1_Word</group>
      <groupName>字词问题</groupName>
      <ability>L2_Typo</ability>
      <abilityName>字词错误</abilityName>
      <candidateList>
        <item>需</item>
      </candidateList>
      <explain>存在发音相同字词的误用。</explain>
      <paraID>249015E2</paraID>
      <start>7</start>
      <end>8</end>
      <status>ignored</status>
      <modifiedWord/>
      <trackRevisions>false</trackRevisions>
    </reviewItem>
    <reviewItem>
      <errorID>3380f5bf-5046-4c05-8484-62732dd4b561</errorID>
      <errorWord>程</errorWord>
      <group>L1_Word</group>
      <groupName>字词问题</groupName>
      <ability>L2_Typo</ability>
      <abilityName>字词错误</abilityName>
      <candidateList>
        <item>程中</item>
      </candidateList>
      <explain/>
      <paraID> FB18F67</paraID>
      <start>83</start>
      <end>84</end>
      <status>ignored</status>
      <modifiedWord/>
      <trackRevisions>false</trackRevisions>
    </reviewItem>
    <reviewItem>
      <errorID>8e2ca644-1391-4882-9439-e4e41e8612ff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3A3456A5</paraID>
      <start>51</start>
      <end>52</end>
      <status>ignored</status>
      <modifiedWord/>
      <trackRevisions>false</trackRevisions>
    </reviewItem>
    <reviewItem>
      <errorID>c68b76ec-a495-43b9-84a5-3dc1288c00ff</errorID>
      <errorWord>，</errorWord>
      <group>L1_Format</group>
      <groupName>格式问题</groupName>
      <ability>L2_HalfPunc</ability>
      <abilityName>全半角检查</abilityName>
      <candidateList>
        <item>, </item>
      </candidateList>
      <explain>文本全半角错误。</explain>
      <paraID>137804DC</paraID>
      <start>1</start>
      <end>2</end>
      <status>ignored</status>
      <modifiedWord/>
      <trackRevisions>false</trackRevisions>
    </reviewItem>
    <reviewItem>
      <errorID>535a51b6-2828-41ec-ba06-8aa8e820eecf</errorID>
      <errorWord>，</errorWord>
      <group>L1_Format</group>
      <groupName>格式问题</groupName>
      <ability>L2_HalfPunc</ability>
      <abilityName>全半角检查</abilityName>
      <candidateList>
        <item>, </item>
      </candidateList>
      <explain>文本全半角错误。</explain>
      <paraID>21A70701</paraID>
      <start>1</start>
      <end>2</end>
      <status>ignored</status>
      <modifiedWord/>
      <trackRevisions>false</trackRevisions>
    </reviewItem>
    <reviewItem>
      <errorID>cc2eb303-be9f-4e58-9787-aced42893441</errorID>
      <errorWord>值班日</errorWord>
      <group>L1_Word</group>
      <groupName>字词问题</groupName>
      <ability>L2_Typo</ability>
      <abilityName>字词错误</abilityName>
      <candidateList>
        <item>值班</item>
      </candidateList>
      <explain/>
      <paraID>1B67AC1B</paraID>
      <start>60</start>
      <end>63</end>
      <status>ignored</status>
      <modifiedWord/>
      <trackRevisions>false</trackRevisions>
    </reviewItem>
    <reviewItem>
      <errorID>fd1543c5-2726-49ef-95e1-4d2fddce7afb</errorID>
      <errorWord>，</errorWord>
      <group>L1_Format</group>
      <groupName>格式问题</groupName>
      <ability>L2_HalfPunc</ability>
      <abilityName>全半角检查</abilityName>
      <candidateList>
        <item>, </item>
      </candidateList>
      <explain>文本全半角错误。</explain>
      <paraID>20B053E5</paraID>
      <start>1</start>
      <end>2</end>
      <status>ignored</status>
      <modifiedWord/>
      <trackRevisions>false</trackRevisions>
    </reviewItem>
    <reviewItem>
      <errorID>c08f92bb-84b7-4b6f-b356-0b4ba391f47b</errorID>
      <errorWord>程</errorWord>
      <group>L1_Word</group>
      <groupName>字词问题</groupName>
      <ability>L2_Typo</ability>
      <abilityName>字词错误</abilityName>
      <candidateList>
        <item>程中</item>
      </candidateList>
      <explain/>
      <paraID>78CDF84D</paraID>
      <start>14</start>
      <end>15</end>
      <status>ignored</status>
      <modifiedWord/>
      <trackRevisions>false</trackRevisions>
    </reviewItem>
    <reviewItem>
      <errorID>3fa8ff4c-38e9-470e-a9d9-2d4ee7d475a1</errorID>
      <errorWord>程</errorWord>
      <group>L1_Word</group>
      <groupName>字词问题</groupName>
      <ability>L2_Typo</ability>
      <abilityName>字词错误</abilityName>
      <candidateList>
        <item>程中</item>
      </candidateList>
      <explain/>
      <paraID>42D09D84</paraID>
      <start>8</start>
      <end>9</end>
      <status>ignored</status>
      <modifiedWord/>
      <trackRevisions>false</trackRevisions>
    </reviewItem>
    <reviewItem>
      <errorID>a50cd483-72d9-4941-97a9-e6620c5f5767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B5E1A77</paraID>
      <start>184</start>
      <end>185</end>
      <status>ignored</status>
      <modifiedWord/>
      <trackRevisions>false</trackRevisions>
    </reviewItem>
    <reviewItem>
      <errorID>720b654f-7096-442b-8ab0-a1a4d11c81d4</errorID>
      <errorWord>应</errorWord>
      <group>L1_Word</group>
      <groupName>字词问题</groupName>
      <ability>L2_Typo</ability>
      <abilityName>字词错误</abilityName>
      <candidateList>
        <item>应当</item>
      </candidateList>
      <explain/>
      <paraID>7BDF7562</paraID>
      <start>289</start>
      <end>290</end>
      <status>ignored</status>
      <modifiedWord/>
      <trackRevisions>false</trackRevisions>
    </reviewItem>
    <reviewItem>
      <errorID>6175c253-3c37-40d2-9783-997217fb8e5e</errorID>
      <errorWord>若是</errorWord>
      <group>L1_Word</group>
      <groupName>字词问题</groupName>
      <ability>L2_Typo</ability>
      <abilityName>字词错误</abilityName>
      <candidateList>
        <item>若</item>
      </candidateList>
      <explain/>
      <paraID>51A2B67B</paraID>
      <start>44</start>
      <end>46</end>
      <status>ignored</status>
      <modifiedWord/>
      <trackRevisions>false</trackRevisions>
    </reviewItem>
    <reviewItem>
      <errorID>d2cfc8ef-3c7b-488b-b889-8a2303858273</errorID>
      <errorWord>及及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61AB9BCE</paraID>
      <start>27</start>
      <end>28</end>
      <status>modified</status>
      <modifiedWord>及</modifiedWord>
      <trackRevisions>false</trackRevisions>
    </reviewItem>
    <reviewItem>
      <errorID>a049dba1-92f8-4f5f-b085-12986f02ab46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61AB9BCE</paraID>
      <start>121</start>
      <end>122</end>
      <status>ignored</status>
      <modifiedWord/>
      <trackRevisions>false</trackRevisions>
    </reviewItem>
    <reviewItem>
      <errorID>1b196c61-d826-4d33-9a0d-9ca46d41a7bf</errorID>
      <errorWord>，</errorWord>
      <group>L1_Format</group>
      <groupName>格式问题</groupName>
      <ability>L2_HalfPunc</ability>
      <abilityName>全半角检查</abilityName>
      <candidateList>
        <item>, </item>
      </candidateList>
      <explain>文本全半角错误。</explain>
      <paraID> 11E19FC</paraID>
      <start>1</start>
      <end>2</end>
      <status>ignored</status>
      <modifiedWord/>
      <trackRevisions>false</trackRevisions>
    </reviewItem>
    <reviewItem>
      <errorID>f884043a-52d2-462e-9dc1-05e3f88ee16b</errorID>
      <errorWord>、</errorWord>
      <group>L1_Punc</group>
      <groupName>标点问题</groupName>
      <ability>L2_Punc</ability>
      <abilityName>标点符号检查</abilityName>
      <candidateList>
        <item>.</item>
      </candidateList>
      <explain/>
      <paraID>7278ED30</paraID>
      <start>1</start>
      <end>2</end>
      <status>ignored</status>
      <modifiedWord/>
      <trackRevisions>false</trackRevisions>
    </reviewItem>
    <reviewItem>
      <errorID>2ce6a4c5-4c4d-45a5-9bcb-8e2af2c082f1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4C90A2C2</paraID>
      <start>107</start>
      <end>108</end>
      <status>ignored</status>
      <modifiedWord/>
      <trackRevisions>false</trackRevisions>
    </reviewItem>
    <reviewItem>
      <errorID>a852674d-485b-43e8-a7ce-b4a5ad2b8900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5680B008</paraID>
      <start>126</start>
      <end>127</end>
      <status>ignored</status>
      <modifiedWord/>
      <trackRevisions>false</trackRevisions>
    </reviewItem>
    <reviewItem>
      <errorID>8b7d7aca-5a2b-410c-8fe8-e598b3520e9b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57FAF201</paraID>
      <start>123</start>
      <end>124</end>
      <status>ignored</status>
      <modifiedWord/>
      <trackRevisions>false</trackRevisions>
    </reviewItem>
    <reviewItem>
      <errorID>fa6f5734-44e0-4c3d-aae9-41af8037bcbf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32520D8D</paraID>
      <start>107</start>
      <end>108</end>
      <status>ignored</status>
      <modifiedWord/>
      <trackRevisions>false</trackRevisions>
    </reviewItem>
    <reviewItem>
      <errorID>aba6593a-ea0a-489a-8e45-aceec03fd478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44020B28</paraID>
      <start>0</start>
      <end>2</end>
      <status>ignored</status>
      <modifiedWord/>
      <trackRevisions>false</trackRevisions>
    </reviewItem>
    <reviewItem>
      <errorID>47b4822d-9a9e-4f8f-b873-bf7758b55eb7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618AA954</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65f97b-f52d-4e13-bb09-6551740bff1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83</Pages>
  <Words>21219</Words>
  <Characters>21921</Characters>
  <Lines>332</Lines>
  <Paragraphs>93</Paragraphs>
  <TotalTime>26</TotalTime>
  <ScaleCrop>false</ScaleCrop>
  <LinksUpToDate>false</LinksUpToDate>
  <CharactersWithSpaces>22038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2021-12-17T10:31:00Z</dcterms:created>
  <dc:creator>微软用户</dc:creator>
  <cp:lastModifiedBy>Administrator</cp:lastModifiedBy>
  <cp:lastPrinted>2021-08-10T03:45:00Z</cp:lastPrinted>
  <dcterms:modified xsi:type="dcterms:W3CDTF">2026-05-27T08:10:43Z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D3278307A1164727BD5D66D6D8584F0A_13</vt:lpwstr>
  </property>
  <property fmtid="{D5CDD505-2E9C-101B-9397-08002B2CF9AE}" pid="4" name="KSOTemplateDocerSaveRecord">
    <vt:lpwstr>eyJoZGlkIjoiMTE4NTA5MjdjYTk0Y2I3MGUwYTU0YTAxOWM2Zjk3OTYiLCJ1c2VySWQiOiIxNDA5NzExNzUzIn0=</vt:lpwstr>
  </property>
</Properties>
</file>